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FEF6" w14:textId="762C2727" w:rsidR="008B15A4" w:rsidRDefault="000B329B" w:rsidP="00D049FF">
      <w:pPr>
        <w:widowControl w:val="0"/>
        <w:spacing w:afterLines="50" w:after="120" w:line="520" w:lineRule="exact"/>
        <w:contextualSpacing/>
        <w:jc w:val="center"/>
        <w:outlineLvl w:val="0"/>
        <w:rPr>
          <w:rFonts w:eastAsia="MS Mincho"/>
          <w:i/>
        </w:rPr>
      </w:pPr>
      <w:r>
        <w:rPr>
          <w:b/>
          <w:bCs/>
          <w:sz w:val="32"/>
          <w:szCs w:val="32"/>
        </w:rPr>
        <w:t xml:space="preserve">Positive Relationships between Service Performance and Social Media Use in Internet Retailing: </w:t>
      </w:r>
      <w:r w:rsidR="006B4671">
        <w:rPr>
          <w:b/>
          <w:bCs/>
          <w:sz w:val="32"/>
          <w:szCs w:val="32"/>
        </w:rPr>
        <w:br/>
      </w:r>
      <w:r>
        <w:rPr>
          <w:b/>
          <w:bCs/>
          <w:sz w:val="32"/>
          <w:szCs w:val="32"/>
        </w:rPr>
        <w:t xml:space="preserve">Does Information Symmetry Matter? </w:t>
      </w:r>
    </w:p>
    <w:p w14:paraId="71087394" w14:textId="6C46E707" w:rsidR="005625C8" w:rsidRDefault="005625C8" w:rsidP="00D049FF">
      <w:pPr>
        <w:pStyle w:val="12"/>
        <w:snapToGrid w:val="0"/>
        <w:spacing w:line="360" w:lineRule="exact"/>
        <w:ind w:firstLine="403"/>
        <w:rPr>
          <w:rFonts w:eastAsia="MS Mincho"/>
        </w:rPr>
      </w:pPr>
    </w:p>
    <w:p w14:paraId="48B4D3F6" w14:textId="77777777" w:rsidR="000B329B" w:rsidRPr="007838BE" w:rsidRDefault="000B329B" w:rsidP="00D049FF">
      <w:pPr>
        <w:snapToGrid w:val="0"/>
        <w:spacing w:line="360" w:lineRule="exact"/>
        <w:ind w:left="-360" w:right="-360"/>
        <w:jc w:val="center"/>
        <w:rPr>
          <w:bCs/>
          <w:sz w:val="26"/>
          <w:szCs w:val="26"/>
        </w:rPr>
      </w:pPr>
      <w:r w:rsidRPr="007838BE">
        <w:rPr>
          <w:bCs/>
          <w:sz w:val="26"/>
          <w:szCs w:val="26"/>
        </w:rPr>
        <w:t>Yun Kyung Cho*</w:t>
      </w:r>
    </w:p>
    <w:p w14:paraId="5C346B9E" w14:textId="77777777" w:rsidR="000B329B" w:rsidRPr="007838BE" w:rsidRDefault="000B329B" w:rsidP="00D049FF">
      <w:pPr>
        <w:snapToGrid w:val="0"/>
        <w:spacing w:line="360" w:lineRule="exact"/>
        <w:jc w:val="center"/>
        <w:rPr>
          <w:sz w:val="26"/>
          <w:szCs w:val="26"/>
        </w:rPr>
      </w:pPr>
      <w:r w:rsidRPr="007838BE">
        <w:rPr>
          <w:sz w:val="26"/>
          <w:szCs w:val="26"/>
        </w:rPr>
        <w:t>College of Business, Metropolitan State University of Denver, USA</w:t>
      </w:r>
    </w:p>
    <w:p w14:paraId="621171C6" w14:textId="77777777" w:rsidR="000B329B" w:rsidRPr="007838BE" w:rsidRDefault="000B329B" w:rsidP="00D049FF">
      <w:pPr>
        <w:snapToGrid w:val="0"/>
        <w:spacing w:line="360" w:lineRule="exact"/>
        <w:jc w:val="center"/>
        <w:rPr>
          <w:sz w:val="26"/>
          <w:szCs w:val="26"/>
        </w:rPr>
      </w:pPr>
      <w:r w:rsidRPr="007838BE">
        <w:rPr>
          <w:sz w:val="26"/>
          <w:szCs w:val="26"/>
        </w:rPr>
        <w:t xml:space="preserve">E-mail: </w:t>
      </w:r>
      <w:hyperlink r:id="rId8" w:history="1">
        <w:r w:rsidRPr="007838BE">
          <w:rPr>
            <w:rStyle w:val="af5"/>
            <w:rFonts w:eastAsia="標楷體"/>
            <w:sz w:val="26"/>
            <w:szCs w:val="26"/>
          </w:rPr>
          <w:t>ycho5@msudenver.edu</w:t>
        </w:r>
      </w:hyperlink>
      <w:r w:rsidRPr="007838BE">
        <w:rPr>
          <w:rStyle w:val="af5"/>
          <w:rFonts w:eastAsia="標楷體"/>
          <w:sz w:val="26"/>
          <w:szCs w:val="26"/>
        </w:rPr>
        <w:t xml:space="preserve"> </w:t>
      </w:r>
    </w:p>
    <w:p w14:paraId="5246AFEA" w14:textId="77777777" w:rsidR="000B329B" w:rsidRPr="007838BE" w:rsidRDefault="000B329B" w:rsidP="00D049FF">
      <w:pPr>
        <w:snapToGrid w:val="0"/>
        <w:spacing w:line="360" w:lineRule="exact"/>
        <w:jc w:val="center"/>
        <w:rPr>
          <w:sz w:val="26"/>
          <w:szCs w:val="26"/>
        </w:rPr>
      </w:pPr>
    </w:p>
    <w:p w14:paraId="7CD78EED" w14:textId="77777777" w:rsidR="000B329B" w:rsidRPr="007838BE" w:rsidRDefault="000B329B" w:rsidP="00D049FF">
      <w:pPr>
        <w:snapToGrid w:val="0"/>
        <w:spacing w:line="360" w:lineRule="exact"/>
        <w:ind w:left="-360" w:right="-360"/>
        <w:jc w:val="center"/>
        <w:rPr>
          <w:bCs/>
          <w:sz w:val="26"/>
          <w:szCs w:val="26"/>
        </w:rPr>
      </w:pPr>
      <w:r w:rsidRPr="007838BE">
        <w:rPr>
          <w:bCs/>
          <w:sz w:val="26"/>
          <w:szCs w:val="26"/>
        </w:rPr>
        <w:t>Cynthia L. Sutton</w:t>
      </w:r>
    </w:p>
    <w:p w14:paraId="74932204" w14:textId="77777777" w:rsidR="000B329B" w:rsidRPr="007838BE" w:rsidRDefault="000B329B" w:rsidP="00D049FF">
      <w:pPr>
        <w:snapToGrid w:val="0"/>
        <w:spacing w:line="360" w:lineRule="exact"/>
        <w:jc w:val="center"/>
        <w:rPr>
          <w:sz w:val="26"/>
          <w:szCs w:val="26"/>
        </w:rPr>
      </w:pPr>
      <w:r w:rsidRPr="007838BE">
        <w:rPr>
          <w:sz w:val="26"/>
          <w:szCs w:val="26"/>
        </w:rPr>
        <w:t>College of Business, Metropolitan State University of Denver, USA</w:t>
      </w:r>
    </w:p>
    <w:p w14:paraId="4B8CE079" w14:textId="77777777" w:rsidR="000B329B" w:rsidRPr="007838BE" w:rsidRDefault="000B329B" w:rsidP="00D049FF">
      <w:pPr>
        <w:snapToGrid w:val="0"/>
        <w:spacing w:line="360" w:lineRule="exact"/>
        <w:jc w:val="center"/>
        <w:rPr>
          <w:sz w:val="26"/>
          <w:szCs w:val="26"/>
        </w:rPr>
      </w:pPr>
      <w:r w:rsidRPr="007838BE">
        <w:rPr>
          <w:sz w:val="26"/>
          <w:szCs w:val="26"/>
        </w:rPr>
        <w:t xml:space="preserve">E-mail: </w:t>
      </w:r>
      <w:hyperlink r:id="rId9" w:history="1">
        <w:r w:rsidRPr="007838BE">
          <w:rPr>
            <w:rStyle w:val="af5"/>
            <w:rFonts w:eastAsia="標楷體"/>
            <w:sz w:val="26"/>
            <w:szCs w:val="26"/>
          </w:rPr>
          <w:t>suttoncy@msudenver.edu</w:t>
        </w:r>
      </w:hyperlink>
      <w:r w:rsidRPr="007838BE">
        <w:rPr>
          <w:rStyle w:val="af5"/>
          <w:rFonts w:eastAsia="標楷體"/>
          <w:sz w:val="26"/>
          <w:szCs w:val="26"/>
        </w:rPr>
        <w:t xml:space="preserve"> </w:t>
      </w:r>
    </w:p>
    <w:p w14:paraId="768C66E2" w14:textId="77777777" w:rsidR="000B329B" w:rsidRPr="007838BE" w:rsidRDefault="000B329B" w:rsidP="00D049FF">
      <w:pPr>
        <w:snapToGrid w:val="0"/>
        <w:spacing w:line="360" w:lineRule="exact"/>
        <w:jc w:val="center"/>
        <w:rPr>
          <w:b/>
          <w:caps/>
          <w:sz w:val="26"/>
          <w:szCs w:val="26"/>
        </w:rPr>
      </w:pPr>
    </w:p>
    <w:p w14:paraId="0353DFA5" w14:textId="77777777" w:rsidR="000B329B" w:rsidRPr="007838BE" w:rsidRDefault="000B329B" w:rsidP="00D049FF">
      <w:pPr>
        <w:snapToGrid w:val="0"/>
        <w:spacing w:line="360" w:lineRule="exact"/>
        <w:jc w:val="center"/>
        <w:rPr>
          <w:bCs/>
          <w:sz w:val="26"/>
          <w:szCs w:val="26"/>
        </w:rPr>
      </w:pPr>
      <w:r w:rsidRPr="007838BE">
        <w:rPr>
          <w:bCs/>
          <w:sz w:val="26"/>
          <w:szCs w:val="26"/>
        </w:rPr>
        <w:t>Nazim Taskin</w:t>
      </w:r>
    </w:p>
    <w:p w14:paraId="43B77404" w14:textId="77777777" w:rsidR="000B329B" w:rsidRPr="007838BE" w:rsidRDefault="000B329B" w:rsidP="00D049FF">
      <w:pPr>
        <w:snapToGrid w:val="0"/>
        <w:spacing w:line="360" w:lineRule="exact"/>
        <w:jc w:val="center"/>
        <w:rPr>
          <w:sz w:val="26"/>
          <w:szCs w:val="26"/>
        </w:rPr>
      </w:pPr>
      <w:r w:rsidRPr="007838BE">
        <w:rPr>
          <w:sz w:val="26"/>
          <w:szCs w:val="26"/>
        </w:rPr>
        <w:t xml:space="preserve">Department of Management Information Systems, </w:t>
      </w:r>
      <w:proofErr w:type="spellStart"/>
      <w:r w:rsidRPr="007838BE">
        <w:rPr>
          <w:sz w:val="26"/>
          <w:szCs w:val="26"/>
        </w:rPr>
        <w:t>Boğaziçi</w:t>
      </w:r>
      <w:proofErr w:type="spellEnd"/>
      <w:r w:rsidRPr="007838BE">
        <w:rPr>
          <w:sz w:val="26"/>
          <w:szCs w:val="26"/>
        </w:rPr>
        <w:t> University, Turkey</w:t>
      </w:r>
    </w:p>
    <w:p w14:paraId="6E5049F5" w14:textId="6FEA8456" w:rsidR="005625C8" w:rsidRPr="00E939BD" w:rsidRDefault="000B329B" w:rsidP="00D049FF">
      <w:pPr>
        <w:snapToGrid w:val="0"/>
        <w:spacing w:line="360" w:lineRule="exact"/>
        <w:jc w:val="center"/>
        <w:rPr>
          <w:sz w:val="26"/>
          <w:szCs w:val="26"/>
        </w:rPr>
      </w:pPr>
      <w:r w:rsidRPr="007838BE">
        <w:rPr>
          <w:sz w:val="26"/>
          <w:szCs w:val="26"/>
        </w:rPr>
        <w:t xml:space="preserve">E-mail: </w:t>
      </w:r>
      <w:hyperlink r:id="rId10" w:history="1">
        <w:r w:rsidRPr="007838BE">
          <w:rPr>
            <w:rStyle w:val="af5"/>
            <w:rFonts w:eastAsia="標楷體"/>
            <w:sz w:val="26"/>
            <w:szCs w:val="26"/>
          </w:rPr>
          <w:t>nazim.taskin@boun.edu.tr</w:t>
        </w:r>
      </w:hyperlink>
    </w:p>
    <w:p w14:paraId="5F095D7A" w14:textId="2A817A0E" w:rsidR="00E939BD" w:rsidRDefault="00E939BD" w:rsidP="00D049FF">
      <w:pPr>
        <w:pStyle w:val="12"/>
        <w:snapToGrid w:val="0"/>
        <w:spacing w:line="360" w:lineRule="exact"/>
        <w:rPr>
          <w:rFonts w:eastAsia="MS Mincho"/>
          <w:sz w:val="26"/>
          <w:szCs w:val="26"/>
        </w:rPr>
      </w:pPr>
    </w:p>
    <w:p w14:paraId="44342741" w14:textId="77777777" w:rsidR="002B1902" w:rsidRDefault="002B1902" w:rsidP="00D049FF">
      <w:pPr>
        <w:pStyle w:val="12"/>
        <w:snapToGrid w:val="0"/>
        <w:spacing w:line="360" w:lineRule="exact"/>
        <w:rPr>
          <w:rFonts w:eastAsia="MS Mincho"/>
          <w:sz w:val="26"/>
          <w:szCs w:val="26"/>
        </w:rPr>
      </w:pPr>
    </w:p>
    <w:p w14:paraId="6B8D66AE" w14:textId="178DE74A" w:rsidR="008B15A4" w:rsidRPr="00241C5D" w:rsidRDefault="008B15A4" w:rsidP="00D049FF">
      <w:pPr>
        <w:widowControl w:val="0"/>
        <w:snapToGrid w:val="0"/>
        <w:spacing w:line="360" w:lineRule="exact"/>
        <w:jc w:val="center"/>
        <w:outlineLvl w:val="0"/>
        <w:rPr>
          <w:rFonts w:eastAsia="MS Mincho"/>
          <w:b/>
          <w:i/>
          <w:iCs/>
          <w:color w:val="000000"/>
          <w:sz w:val="26"/>
          <w:szCs w:val="26"/>
          <w:u w:color="000000"/>
          <w:lang w:eastAsia="zh-TW"/>
        </w:rPr>
      </w:pPr>
      <w:r w:rsidRPr="00241C5D">
        <w:rPr>
          <w:rFonts w:eastAsiaTheme="minorEastAsia"/>
          <w:b/>
          <w:kern w:val="2"/>
          <w:sz w:val="26"/>
          <w:szCs w:val="26"/>
          <w:lang w:val="en-GB" w:eastAsia="zh-TW"/>
        </w:rPr>
        <w:t>ABSTRACT</w:t>
      </w:r>
    </w:p>
    <w:p w14:paraId="2AA911C1" w14:textId="6B34ED27" w:rsidR="008B15A4" w:rsidRDefault="000B329B" w:rsidP="00D049FF">
      <w:pPr>
        <w:widowControl w:val="0"/>
        <w:snapToGrid w:val="0"/>
        <w:spacing w:line="360" w:lineRule="exact"/>
        <w:ind w:firstLineChars="200" w:firstLine="520"/>
        <w:jc w:val="both"/>
        <w:rPr>
          <w:sz w:val="26"/>
          <w:szCs w:val="26"/>
        </w:rPr>
      </w:pPr>
      <w:r w:rsidRPr="007838BE">
        <w:rPr>
          <w:sz w:val="26"/>
          <w:szCs w:val="26"/>
          <w:lang w:val="en-CA" w:eastAsia="en-CA"/>
        </w:rPr>
        <w:t>The purpose of this research is to investigate whether differences in Internet retailer service performance influence the use of social media. Information</w:t>
      </w:r>
      <w:r w:rsidRPr="007838BE">
        <w:rPr>
          <w:sz w:val="26"/>
          <w:szCs w:val="26"/>
        </w:rPr>
        <w:t xml:space="preserve"> economic theory</w:t>
      </w:r>
      <w:r w:rsidRPr="007838BE">
        <w:rPr>
          <w:sz w:val="26"/>
          <w:szCs w:val="26"/>
          <w:lang w:val="en-CA" w:eastAsia="en-CA"/>
        </w:rPr>
        <w:t xml:space="preserve"> is used to hypothesize </w:t>
      </w:r>
      <w:r w:rsidR="008263DB">
        <w:rPr>
          <w:sz w:val="26"/>
          <w:szCs w:val="26"/>
          <w:lang w:val="en-CA" w:eastAsia="en-CA"/>
        </w:rPr>
        <w:t>a</w:t>
      </w:r>
      <w:r w:rsidRPr="007838BE">
        <w:rPr>
          <w:sz w:val="26"/>
          <w:szCs w:val="26"/>
          <w:lang w:val="en-CA" w:eastAsia="en-CA"/>
        </w:rPr>
        <w:t xml:space="preserve"> positive relationship between performance and social media use. To test the relationship, 516 Internet retailers’ websites were investigated</w:t>
      </w:r>
      <w:r w:rsidR="007F5152">
        <w:rPr>
          <w:sz w:val="26"/>
          <w:szCs w:val="26"/>
          <w:lang w:val="en-CA" w:eastAsia="en-CA"/>
        </w:rPr>
        <w:t>,</w:t>
      </w:r>
      <w:r w:rsidRPr="007838BE">
        <w:rPr>
          <w:sz w:val="26"/>
          <w:szCs w:val="26"/>
          <w:lang w:val="en-CA" w:eastAsia="en-CA"/>
        </w:rPr>
        <w:t xml:space="preserve"> and their service performance was analyzed </w:t>
      </w:r>
      <w:r w:rsidR="007F5152">
        <w:rPr>
          <w:sz w:val="26"/>
          <w:szCs w:val="26"/>
          <w:lang w:val="en-CA" w:eastAsia="en-CA"/>
        </w:rPr>
        <w:t>based on</w:t>
      </w:r>
      <w:r w:rsidR="007F5152" w:rsidRPr="007838BE">
        <w:rPr>
          <w:sz w:val="26"/>
          <w:szCs w:val="26"/>
          <w:lang w:val="en-CA" w:eastAsia="en-CA"/>
        </w:rPr>
        <w:t xml:space="preserve"> </w:t>
      </w:r>
      <w:r w:rsidRPr="007838BE">
        <w:rPr>
          <w:sz w:val="26"/>
          <w:szCs w:val="26"/>
          <w:lang w:val="en-CA" w:eastAsia="en-CA"/>
        </w:rPr>
        <w:t xml:space="preserve">online customer reviews. Exploratory factor analysis </w:t>
      </w:r>
      <w:r w:rsidR="007F5152">
        <w:rPr>
          <w:sz w:val="26"/>
          <w:szCs w:val="26"/>
          <w:lang w:val="en-CA" w:eastAsia="en-CA"/>
        </w:rPr>
        <w:t>transformed</w:t>
      </w:r>
      <w:r w:rsidRPr="007838BE">
        <w:rPr>
          <w:sz w:val="26"/>
          <w:szCs w:val="26"/>
          <w:lang w:val="en-CA" w:eastAsia="en-CA"/>
        </w:rPr>
        <w:t xml:space="preserve"> the customer review data </w:t>
      </w:r>
      <w:r>
        <w:rPr>
          <w:sz w:val="26"/>
          <w:szCs w:val="26"/>
          <w:lang w:val="en-CA" w:eastAsia="en-CA"/>
        </w:rPr>
        <w:t>in</w:t>
      </w:r>
      <w:r w:rsidRPr="007838BE">
        <w:rPr>
          <w:sz w:val="26"/>
          <w:szCs w:val="26"/>
          <w:lang w:val="en-CA" w:eastAsia="en-CA"/>
        </w:rPr>
        <w:t xml:space="preserve">to refined measurements. The logistic regression model validated the positive relationship between service performance and social media use. </w:t>
      </w:r>
      <w:r w:rsidRPr="007838BE">
        <w:rPr>
          <w:sz w:val="26"/>
          <w:szCs w:val="26"/>
          <w:lang w:eastAsia="en-CA"/>
        </w:rPr>
        <w:t xml:space="preserve">Internet retailers who use social media show higher service performance. </w:t>
      </w:r>
      <w:r w:rsidRPr="007838BE">
        <w:rPr>
          <w:sz w:val="26"/>
          <w:szCs w:val="26"/>
          <w:lang w:val="en-CA" w:eastAsia="en-CA"/>
        </w:rPr>
        <w:t xml:space="preserve">However, the significant effect is limited to online service performance. Offline service performance (i.e., order fulfillment service performance) was not significantly associated with social media use. This study considers information symmetry as a </w:t>
      </w:r>
      <w:r w:rsidR="007F5152">
        <w:rPr>
          <w:sz w:val="26"/>
          <w:szCs w:val="26"/>
          <w:lang w:val="en-CA" w:eastAsia="en-CA"/>
        </w:rPr>
        <w:t>critical</w:t>
      </w:r>
      <w:r w:rsidR="007F5152" w:rsidRPr="007838BE">
        <w:rPr>
          <w:sz w:val="26"/>
          <w:szCs w:val="26"/>
          <w:lang w:val="en-CA" w:eastAsia="en-CA"/>
        </w:rPr>
        <w:t xml:space="preserve"> </w:t>
      </w:r>
      <w:r w:rsidRPr="007838BE">
        <w:rPr>
          <w:sz w:val="26"/>
          <w:szCs w:val="26"/>
          <w:lang w:val="en-CA" w:eastAsia="en-CA"/>
        </w:rPr>
        <w:t>factor in social media use</w:t>
      </w:r>
      <w:r w:rsidR="007F5152">
        <w:rPr>
          <w:sz w:val="26"/>
          <w:szCs w:val="26"/>
          <w:lang w:val="en-CA" w:eastAsia="en-CA"/>
        </w:rPr>
        <w:t xml:space="preserve">, </w:t>
      </w:r>
      <w:r w:rsidRPr="007838BE">
        <w:rPr>
          <w:sz w:val="26"/>
          <w:szCs w:val="26"/>
          <w:lang w:val="en-CA" w:eastAsia="en-CA"/>
        </w:rPr>
        <w:t>which differs from previous studies based on traditional technology acceptance frameworks.</w:t>
      </w:r>
    </w:p>
    <w:p w14:paraId="309F1D68" w14:textId="77777777" w:rsidR="002A2D62" w:rsidRDefault="002A2D62" w:rsidP="00D049FF">
      <w:pPr>
        <w:widowControl w:val="0"/>
        <w:snapToGrid w:val="0"/>
        <w:spacing w:line="360" w:lineRule="exact"/>
        <w:ind w:firstLineChars="200" w:firstLine="520"/>
        <w:jc w:val="both"/>
        <w:rPr>
          <w:sz w:val="26"/>
          <w:szCs w:val="26"/>
        </w:rPr>
      </w:pPr>
    </w:p>
    <w:p w14:paraId="1EA80E71" w14:textId="70740460" w:rsidR="000B329B" w:rsidRDefault="000B329B" w:rsidP="00D049FF">
      <w:pPr>
        <w:pStyle w:val="keywords"/>
        <w:snapToGrid w:val="0"/>
        <w:spacing w:after="0" w:line="360" w:lineRule="exact"/>
        <w:ind w:left="1275" w:hangingChars="490" w:hanging="1275"/>
        <w:rPr>
          <w:sz w:val="26"/>
          <w:szCs w:val="26"/>
        </w:rPr>
      </w:pPr>
      <w:r w:rsidRPr="000B329B">
        <w:rPr>
          <w:i w:val="0"/>
          <w:iCs w:val="0"/>
          <w:sz w:val="26"/>
          <w:szCs w:val="26"/>
          <w:lang w:val="en-CA" w:eastAsia="en-CA"/>
        </w:rPr>
        <w:t>Keywords</w:t>
      </w:r>
      <w:r w:rsidRPr="000B329B">
        <w:rPr>
          <w:b w:val="0"/>
          <w:bCs w:val="0"/>
          <w:i w:val="0"/>
          <w:iCs w:val="0"/>
          <w:sz w:val="26"/>
          <w:szCs w:val="26"/>
          <w:lang w:val="en-CA" w:eastAsia="en-CA"/>
        </w:rPr>
        <w:t>:</w:t>
      </w:r>
      <w:r w:rsidRPr="000B329B">
        <w:rPr>
          <w:b w:val="0"/>
          <w:bCs w:val="0"/>
          <w:i w:val="0"/>
          <w:iCs w:val="0"/>
          <w:sz w:val="26"/>
          <w:szCs w:val="26"/>
        </w:rPr>
        <w:t xml:space="preserve"> Social media, Internet retailing, Information economic theory, Information   symmetry, Order procurement, Order fulfillment</w:t>
      </w:r>
      <w:r w:rsidR="002B3670" w:rsidRPr="000B329B">
        <w:rPr>
          <w:b w:val="0"/>
          <w:bCs w:val="0"/>
          <w:i w:val="0"/>
          <w:iCs w:val="0"/>
          <w:sz w:val="26"/>
          <w:szCs w:val="26"/>
        </w:rPr>
        <w:t xml:space="preserve"> </w:t>
      </w:r>
      <w:r>
        <w:rPr>
          <w:sz w:val="26"/>
          <w:szCs w:val="26"/>
        </w:rPr>
        <w:br w:type="page"/>
      </w:r>
    </w:p>
    <w:p w14:paraId="7B330C12" w14:textId="4392215F" w:rsidR="008B15A4" w:rsidRPr="00241C5D" w:rsidRDefault="000C7844" w:rsidP="00241C5D">
      <w:pPr>
        <w:widowControl w:val="0"/>
        <w:spacing w:line="360" w:lineRule="exact"/>
        <w:contextualSpacing/>
        <w:jc w:val="center"/>
        <w:outlineLvl w:val="0"/>
        <w:rPr>
          <w:rFonts w:eastAsia="MS Mincho"/>
          <w:b/>
        </w:rPr>
      </w:pPr>
      <w:r>
        <w:rPr>
          <w:rFonts w:eastAsia="標楷體"/>
          <w:b/>
          <w:sz w:val="26"/>
          <w:szCs w:val="26"/>
          <w:lang w:eastAsia="zh-TW"/>
        </w:rPr>
        <w:lastRenderedPageBreak/>
        <w:t>I</w:t>
      </w:r>
      <w:r w:rsidRPr="00241C5D">
        <w:rPr>
          <w:rFonts w:eastAsia="標楷體"/>
          <w:b/>
          <w:sz w:val="26"/>
          <w:szCs w:val="26"/>
          <w:lang w:eastAsia="zh-TW"/>
        </w:rPr>
        <w:t>NTRODUCTION</w:t>
      </w:r>
    </w:p>
    <w:p w14:paraId="463367A2" w14:textId="3230BB24" w:rsidR="000B329B" w:rsidRPr="007838BE" w:rsidRDefault="000B329B" w:rsidP="00490895">
      <w:pPr>
        <w:keepNext/>
        <w:widowControl w:val="0"/>
        <w:spacing w:line="360" w:lineRule="exact"/>
        <w:ind w:firstLine="540"/>
        <w:jc w:val="both"/>
        <w:rPr>
          <w:sz w:val="26"/>
          <w:szCs w:val="26"/>
        </w:rPr>
      </w:pPr>
      <w:r w:rsidRPr="007838BE">
        <w:rPr>
          <w:sz w:val="26"/>
          <w:szCs w:val="26"/>
        </w:rPr>
        <w:t xml:space="preserve">Within a dramatically short </w:t>
      </w:r>
      <w:r w:rsidR="007F5152">
        <w:rPr>
          <w:sz w:val="26"/>
          <w:szCs w:val="26"/>
        </w:rPr>
        <w:t>period</w:t>
      </w:r>
      <w:r w:rsidRPr="007838BE">
        <w:rPr>
          <w:sz w:val="26"/>
          <w:szCs w:val="26"/>
        </w:rPr>
        <w:t xml:space="preserve">, social media </w:t>
      </w:r>
      <w:r w:rsidR="007F5152">
        <w:rPr>
          <w:sz w:val="26"/>
          <w:szCs w:val="26"/>
        </w:rPr>
        <w:t>has</w:t>
      </w:r>
      <w:r w:rsidR="007F5152" w:rsidRPr="007838BE">
        <w:rPr>
          <w:sz w:val="26"/>
          <w:szCs w:val="26"/>
        </w:rPr>
        <w:t xml:space="preserve"> </w:t>
      </w:r>
      <w:r w:rsidRPr="007838BE">
        <w:rPr>
          <w:sz w:val="26"/>
          <w:szCs w:val="26"/>
        </w:rPr>
        <w:t>turned simple one-to-one interactions into vast social communities. The rise of social media has influenced perceptions of customer service experience for every business sector in general and Internet retailers in particular (</w:t>
      </w:r>
      <w:r w:rsidRPr="007838BE">
        <w:rPr>
          <w:sz w:val="26"/>
          <w:szCs w:val="26"/>
          <w:shd w:val="clear" w:color="auto" w:fill="FFFFFF"/>
        </w:rPr>
        <w:t>Falcão &amp; Isaías, 2020;</w:t>
      </w:r>
      <w:r w:rsidRPr="007838BE">
        <w:rPr>
          <w:sz w:val="26"/>
          <w:szCs w:val="26"/>
        </w:rPr>
        <w:t xml:space="preserve"> Parsons </w:t>
      </w:r>
      <w:r w:rsidRPr="007838BE">
        <w:rPr>
          <w:sz w:val="26"/>
          <w:szCs w:val="26"/>
          <w:shd w:val="clear" w:color="auto" w:fill="FFFFFF"/>
        </w:rPr>
        <w:t xml:space="preserve">&amp; </w:t>
      </w:r>
      <w:r w:rsidRPr="007838BE">
        <w:rPr>
          <w:sz w:val="26"/>
          <w:szCs w:val="26"/>
        </w:rPr>
        <w:t xml:space="preserve">Lepkowska-White, 2018). Ideally, Internet retailers can use social media to </w:t>
      </w:r>
      <w:r w:rsidR="007F5152">
        <w:rPr>
          <w:sz w:val="26"/>
          <w:szCs w:val="26"/>
        </w:rPr>
        <w:t>manage better</w:t>
      </w:r>
      <w:r w:rsidRPr="007838BE">
        <w:rPr>
          <w:sz w:val="26"/>
          <w:szCs w:val="26"/>
        </w:rPr>
        <w:t xml:space="preserve"> customer relationships as well as utilize information from publicly broadcasted customer feedback to improve the customer service experience (</w:t>
      </w:r>
      <w:r w:rsidRPr="007838BE">
        <w:rPr>
          <w:sz w:val="26"/>
          <w:szCs w:val="26"/>
          <w:lang w:eastAsia="en-CA"/>
        </w:rPr>
        <w:t xml:space="preserve">Chiang et al., 2019; </w:t>
      </w:r>
      <w:r w:rsidRPr="007838BE">
        <w:rPr>
          <w:rStyle w:val="authors"/>
          <w:sz w:val="26"/>
          <w:szCs w:val="26"/>
          <w:shd w:val="clear" w:color="auto" w:fill="FFFFFF"/>
        </w:rPr>
        <w:t xml:space="preserve">Daugherty </w:t>
      </w:r>
      <w:r w:rsidRPr="007838BE">
        <w:rPr>
          <w:sz w:val="26"/>
          <w:szCs w:val="26"/>
          <w:shd w:val="clear" w:color="auto" w:fill="FFFFFF"/>
        </w:rPr>
        <w:t xml:space="preserve">&amp; </w:t>
      </w:r>
      <w:r w:rsidRPr="007838BE">
        <w:rPr>
          <w:rStyle w:val="authors"/>
          <w:sz w:val="26"/>
          <w:szCs w:val="26"/>
          <w:shd w:val="clear" w:color="auto" w:fill="FFFFFF"/>
        </w:rPr>
        <w:t>Hoffman, 2014;</w:t>
      </w:r>
      <w:r w:rsidRPr="007838BE">
        <w:rPr>
          <w:sz w:val="26"/>
          <w:szCs w:val="26"/>
          <w:shd w:val="clear" w:color="auto" w:fill="FFFFFF"/>
        </w:rPr>
        <w:t xml:space="preserve"> </w:t>
      </w:r>
      <w:r w:rsidRPr="007838BE">
        <w:rPr>
          <w:sz w:val="26"/>
          <w:szCs w:val="26"/>
        </w:rPr>
        <w:t xml:space="preserve">Kumar </w:t>
      </w:r>
      <w:r w:rsidRPr="007838BE">
        <w:rPr>
          <w:sz w:val="26"/>
          <w:szCs w:val="26"/>
          <w:shd w:val="clear" w:color="auto" w:fill="FFFFFF"/>
        </w:rPr>
        <w:t xml:space="preserve">&amp; </w:t>
      </w:r>
      <w:r w:rsidRPr="007838BE">
        <w:rPr>
          <w:sz w:val="26"/>
          <w:szCs w:val="26"/>
        </w:rPr>
        <w:t xml:space="preserve">Mirchandani, 2012; Parsons </w:t>
      </w:r>
      <w:r w:rsidRPr="007838BE">
        <w:rPr>
          <w:sz w:val="26"/>
          <w:szCs w:val="26"/>
          <w:shd w:val="clear" w:color="auto" w:fill="FFFFFF"/>
        </w:rPr>
        <w:t xml:space="preserve">&amp; </w:t>
      </w:r>
      <w:r w:rsidRPr="007838BE">
        <w:rPr>
          <w:sz w:val="26"/>
          <w:szCs w:val="26"/>
        </w:rPr>
        <w:t xml:space="preserve">Lepkowska-White, 2018; </w:t>
      </w:r>
      <w:r w:rsidRPr="007838BE">
        <w:rPr>
          <w:rStyle w:val="authors"/>
          <w:sz w:val="26"/>
          <w:szCs w:val="26"/>
          <w:shd w:val="clear" w:color="auto" w:fill="FFFFFF"/>
        </w:rPr>
        <w:t>Roy et al.,</w:t>
      </w:r>
      <w:r w:rsidRPr="007838BE">
        <w:rPr>
          <w:sz w:val="26"/>
          <w:szCs w:val="26"/>
          <w:shd w:val="clear" w:color="auto" w:fill="FFFFFF"/>
        </w:rPr>
        <w:t xml:space="preserve"> </w:t>
      </w:r>
      <w:r w:rsidRPr="007838BE">
        <w:rPr>
          <w:rStyle w:val="Date1"/>
          <w:sz w:val="26"/>
          <w:szCs w:val="26"/>
          <w:shd w:val="clear" w:color="auto" w:fill="FFFFFF"/>
        </w:rPr>
        <w:t>2019</w:t>
      </w:r>
      <w:r w:rsidRPr="007838BE">
        <w:rPr>
          <w:sz w:val="26"/>
          <w:szCs w:val="26"/>
        </w:rPr>
        <w:t xml:space="preserve">). However, the use of social media carries </w:t>
      </w:r>
      <w:r w:rsidR="007F5152">
        <w:rPr>
          <w:sz w:val="26"/>
          <w:szCs w:val="26"/>
        </w:rPr>
        <w:t>considerable</w:t>
      </w:r>
      <w:r w:rsidR="007F5152" w:rsidRPr="007838BE">
        <w:rPr>
          <w:sz w:val="26"/>
          <w:szCs w:val="26"/>
        </w:rPr>
        <w:t xml:space="preserve"> </w:t>
      </w:r>
      <w:r w:rsidRPr="007838BE">
        <w:rPr>
          <w:sz w:val="26"/>
          <w:szCs w:val="26"/>
        </w:rPr>
        <w:t xml:space="preserve">risks. Public broadcasts of </w:t>
      </w:r>
      <w:r w:rsidR="007F5152">
        <w:rPr>
          <w:sz w:val="26"/>
          <w:szCs w:val="26"/>
        </w:rPr>
        <w:t>advers</w:t>
      </w:r>
      <w:r w:rsidR="007F5152" w:rsidRPr="007838BE">
        <w:rPr>
          <w:sz w:val="26"/>
          <w:szCs w:val="26"/>
        </w:rPr>
        <w:t xml:space="preserve">e </w:t>
      </w:r>
      <w:r w:rsidRPr="007838BE">
        <w:rPr>
          <w:sz w:val="26"/>
          <w:szCs w:val="26"/>
        </w:rPr>
        <w:t>customer reactions to their shopping experience with Internet retailers can result in considerable penalties for the retailers (</w:t>
      </w:r>
      <w:r w:rsidRPr="007838BE">
        <w:rPr>
          <w:sz w:val="26"/>
          <w:szCs w:val="26"/>
          <w:shd w:val="clear" w:color="auto" w:fill="FFFFFF"/>
          <w:lang w:val="en-CA"/>
        </w:rPr>
        <w:t>Du</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2014; </w:t>
      </w:r>
      <w:r w:rsidRPr="007838BE">
        <w:rPr>
          <w:sz w:val="26"/>
          <w:szCs w:val="26"/>
          <w:shd w:val="clear" w:color="auto" w:fill="FFFFFF"/>
        </w:rPr>
        <w:t>Pfeffer</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2014; Wang, 2020). Given the potential upsides and downsides, Internet retailers will decide whether to use social media to enhance customer perceptions of their service performance. These decisions pose a dilemma for Internet retailers</w:t>
      </w:r>
      <w:r w:rsidR="007F5152">
        <w:rPr>
          <w:sz w:val="26"/>
          <w:szCs w:val="26"/>
        </w:rPr>
        <w:t>,</w:t>
      </w:r>
      <w:r w:rsidRPr="007838BE">
        <w:rPr>
          <w:sz w:val="26"/>
          <w:szCs w:val="26"/>
        </w:rPr>
        <w:t xml:space="preserve"> especially for poor service providers who would prefer to keep potential customers ignorant of the retailers’ failings. </w:t>
      </w:r>
    </w:p>
    <w:p w14:paraId="3D1B991A" w14:textId="4E4DD207" w:rsidR="000B329B" w:rsidRPr="007838BE" w:rsidRDefault="000B329B" w:rsidP="00490895">
      <w:pPr>
        <w:keepNext/>
        <w:widowControl w:val="0"/>
        <w:snapToGrid w:val="0"/>
        <w:spacing w:line="360" w:lineRule="exact"/>
        <w:ind w:firstLine="540"/>
        <w:jc w:val="both"/>
        <w:rPr>
          <w:sz w:val="26"/>
          <w:szCs w:val="26"/>
        </w:rPr>
      </w:pPr>
      <w:r w:rsidRPr="007838BE">
        <w:rPr>
          <w:sz w:val="26"/>
          <w:szCs w:val="26"/>
          <w:lang w:eastAsia="en-CA"/>
        </w:rPr>
        <w:t>Th</w:t>
      </w:r>
      <w:r w:rsidR="007F5152">
        <w:rPr>
          <w:sz w:val="26"/>
          <w:szCs w:val="26"/>
          <w:lang w:eastAsia="en-CA"/>
        </w:rPr>
        <w:t>is research investigates</w:t>
      </w:r>
      <w:r w:rsidRPr="007838BE">
        <w:rPr>
          <w:sz w:val="26"/>
          <w:szCs w:val="26"/>
          <w:lang w:eastAsia="en-CA"/>
        </w:rPr>
        <w:t xml:space="preserve"> differences in Internet retailer service performance between social media users and non-users. </w:t>
      </w:r>
      <w:r w:rsidRPr="007838BE">
        <w:rPr>
          <w:sz w:val="26"/>
          <w:szCs w:val="26"/>
        </w:rPr>
        <w:t>More specifically, this study seeks to delineate if and how much the use of social media by Internet retailers is associated with their service performance in different retail stages</w:t>
      </w:r>
      <w:r w:rsidR="007F5152">
        <w:rPr>
          <w:sz w:val="26"/>
          <w:szCs w:val="26"/>
        </w:rPr>
        <w:t>,</w:t>
      </w:r>
      <w:r w:rsidR="007F5152" w:rsidRPr="007838BE">
        <w:rPr>
          <w:sz w:val="26"/>
          <w:szCs w:val="26"/>
        </w:rPr>
        <w:t xml:space="preserve"> </w:t>
      </w:r>
      <w:r w:rsidRPr="007838BE">
        <w:rPr>
          <w:sz w:val="26"/>
          <w:szCs w:val="26"/>
        </w:rPr>
        <w:t xml:space="preserve">from online order procurement to offline order fulfillment. The linkage between service performance and social media use is important </w:t>
      </w:r>
      <w:r w:rsidR="008263DB">
        <w:rPr>
          <w:sz w:val="26"/>
          <w:szCs w:val="26"/>
        </w:rPr>
        <w:t xml:space="preserve">to study </w:t>
      </w:r>
      <w:r w:rsidRPr="007838BE">
        <w:rPr>
          <w:sz w:val="26"/>
          <w:szCs w:val="26"/>
        </w:rPr>
        <w:t>because it indicates how Internet retailers leverage social media between their service performance and social media’s marketing impact. A positive relationship implies that Internet retailers focus more on service performance</w:t>
      </w:r>
      <w:r w:rsidR="00D049FF">
        <w:rPr>
          <w:sz w:val="26"/>
          <w:szCs w:val="26"/>
        </w:rPr>
        <w:t>,</w:t>
      </w:r>
      <w:r w:rsidRPr="007838BE">
        <w:rPr>
          <w:sz w:val="26"/>
          <w:szCs w:val="26"/>
        </w:rPr>
        <w:t xml:space="preserve"> considering enhanced customer feedback in online communities. On the other hand, no relationship implies that they focus more on social media marketing (considering its positive impact on their brand reputation)</w:t>
      </w:r>
      <w:r w:rsidR="007F5152">
        <w:rPr>
          <w:sz w:val="26"/>
          <w:szCs w:val="26"/>
        </w:rPr>
        <w:t>,</w:t>
      </w:r>
      <w:r w:rsidRPr="007838BE">
        <w:rPr>
          <w:sz w:val="26"/>
          <w:szCs w:val="26"/>
        </w:rPr>
        <w:t xml:space="preserve"> regardless of their service performance. </w:t>
      </w:r>
    </w:p>
    <w:p w14:paraId="66CD5FD2" w14:textId="406273B4" w:rsidR="000B329B" w:rsidRPr="000B329B" w:rsidRDefault="000B329B" w:rsidP="000B329B">
      <w:pPr>
        <w:keepNext/>
        <w:widowControl w:val="0"/>
        <w:spacing w:line="360" w:lineRule="exact"/>
        <w:ind w:firstLine="540"/>
        <w:jc w:val="both"/>
        <w:rPr>
          <w:sz w:val="26"/>
          <w:szCs w:val="26"/>
        </w:rPr>
      </w:pPr>
      <w:r w:rsidRPr="000B329B">
        <w:rPr>
          <w:sz w:val="26"/>
          <w:szCs w:val="26"/>
        </w:rPr>
        <w:t>T</w:t>
      </w:r>
      <w:r w:rsidR="007F5152">
        <w:rPr>
          <w:sz w:val="26"/>
          <w:szCs w:val="26"/>
        </w:rPr>
        <w:t>his study draws on theoretical perspectives from conventional information economics to examine the linkage between service performance and social media use</w:t>
      </w:r>
      <w:r w:rsidRPr="000B329B">
        <w:rPr>
          <w:sz w:val="26"/>
          <w:szCs w:val="26"/>
        </w:rPr>
        <w:t xml:space="preserve"> (</w:t>
      </w:r>
      <w:proofErr w:type="spellStart"/>
      <w:r w:rsidRPr="000B329B">
        <w:rPr>
          <w:sz w:val="26"/>
          <w:szCs w:val="26"/>
        </w:rPr>
        <w:t>Akerlof</w:t>
      </w:r>
      <w:proofErr w:type="spellEnd"/>
      <w:r w:rsidRPr="000B329B">
        <w:rPr>
          <w:sz w:val="26"/>
          <w:szCs w:val="26"/>
        </w:rPr>
        <w:t xml:space="preserve">, 1970; Spence, 1973; Stigler, 1961; Stiglitz, 2000). Information economic theory indicates that social media use as part of Internet retailers’ online marketing is determined </w:t>
      </w:r>
      <w:r w:rsidR="007F5152">
        <w:rPr>
          <w:sz w:val="26"/>
          <w:szCs w:val="26"/>
        </w:rPr>
        <w:t>based on</w:t>
      </w:r>
      <w:r w:rsidRPr="000B329B">
        <w:rPr>
          <w:sz w:val="26"/>
          <w:szCs w:val="26"/>
        </w:rPr>
        <w:t xml:space="preserve"> the retailer’s existing service performance. Internet retailers with higher service performance will be motivated to leverage the upside and adopt social media. In contrast, Internet retailers with poor service performance will seek to block any information channel that will reveal their poor service performance (</w:t>
      </w:r>
      <w:proofErr w:type="spellStart"/>
      <w:r w:rsidRPr="000B329B">
        <w:rPr>
          <w:sz w:val="26"/>
          <w:szCs w:val="26"/>
        </w:rPr>
        <w:t>Akerlof</w:t>
      </w:r>
      <w:proofErr w:type="spellEnd"/>
      <w:r w:rsidRPr="000B329B">
        <w:rPr>
          <w:sz w:val="26"/>
          <w:szCs w:val="26"/>
        </w:rPr>
        <w:t xml:space="preserve">, 1970; </w:t>
      </w:r>
      <w:proofErr w:type="spellStart"/>
      <w:r w:rsidRPr="000B329B">
        <w:rPr>
          <w:sz w:val="26"/>
          <w:szCs w:val="26"/>
        </w:rPr>
        <w:t>Mavlanova</w:t>
      </w:r>
      <w:proofErr w:type="spellEnd"/>
      <w:r w:rsidRPr="000B329B">
        <w:rPr>
          <w:rStyle w:val="authors"/>
          <w:sz w:val="26"/>
          <w:szCs w:val="26"/>
          <w:shd w:val="clear" w:color="auto" w:fill="FFFFFF"/>
        </w:rPr>
        <w:t xml:space="preserve"> et al.,</w:t>
      </w:r>
      <w:r w:rsidRPr="000B329B">
        <w:rPr>
          <w:sz w:val="26"/>
          <w:szCs w:val="26"/>
          <w:shd w:val="clear" w:color="auto" w:fill="FFFFFF"/>
        </w:rPr>
        <w:t xml:space="preserve"> </w:t>
      </w:r>
      <w:r w:rsidRPr="000B329B">
        <w:rPr>
          <w:sz w:val="26"/>
          <w:szCs w:val="26"/>
        </w:rPr>
        <w:t xml:space="preserve">2012) and minimize social media use. Over time, this discrepancy would lead to an increasing polarization between higher- and lower-performing Internet </w:t>
      </w:r>
      <w:r w:rsidRPr="000B329B">
        <w:rPr>
          <w:sz w:val="26"/>
          <w:szCs w:val="26"/>
        </w:rPr>
        <w:lastRenderedPageBreak/>
        <w:t xml:space="preserve">retailers. </w:t>
      </w:r>
      <w:r w:rsidR="007F5152">
        <w:rPr>
          <w:sz w:val="26"/>
          <w:szCs w:val="26"/>
        </w:rPr>
        <w:t>Social media could potentially enhance overall system-level retail performance and customer service experiences by undermining the competitiveness of poor-performing Internet retailers</w:t>
      </w:r>
      <w:r w:rsidRPr="000B329B">
        <w:rPr>
          <w:sz w:val="26"/>
          <w:szCs w:val="26"/>
        </w:rPr>
        <w:t>.</w:t>
      </w:r>
    </w:p>
    <w:p w14:paraId="6FE1F246" w14:textId="77777777" w:rsidR="000B329B" w:rsidRPr="000B329B" w:rsidRDefault="000B329B" w:rsidP="00490895">
      <w:pPr>
        <w:keepNext/>
        <w:widowControl w:val="0"/>
        <w:spacing w:line="360" w:lineRule="exact"/>
        <w:ind w:firstLine="520"/>
        <w:jc w:val="both"/>
        <w:rPr>
          <w:sz w:val="26"/>
          <w:szCs w:val="26"/>
        </w:rPr>
      </w:pPr>
      <w:r w:rsidRPr="000B329B">
        <w:rPr>
          <w:sz w:val="26"/>
          <w:szCs w:val="26"/>
        </w:rPr>
        <w:t xml:space="preserve">Findings from this research will advance our understanding of social media use and inform us of social media marketing practices in Internet retailing. To empirically validate the association of Internet retailers’ service performance with social media use, this study includes Internet retailers that show variations in social media use and online/offline service performance. The Internet retail industry is ideal for this study because Internet retailers widely use social media marketing and, at the same time, their service performance is reviewed by online customers who use social media.  </w:t>
      </w:r>
    </w:p>
    <w:p w14:paraId="62EE375B" w14:textId="10F71C3C" w:rsidR="008B15A4" w:rsidRPr="000B329B" w:rsidRDefault="000B329B" w:rsidP="000B329B">
      <w:pPr>
        <w:pStyle w:val="21"/>
        <w:keepNext w:val="0"/>
        <w:keepLines w:val="0"/>
        <w:widowControl w:val="0"/>
        <w:spacing w:before="0" w:after="0" w:line="360" w:lineRule="exact"/>
        <w:ind w:firstLine="520"/>
        <w:jc w:val="both"/>
        <w:rPr>
          <w:i w:val="0"/>
          <w:iCs w:val="0"/>
          <w:sz w:val="26"/>
          <w:szCs w:val="26"/>
        </w:rPr>
      </w:pPr>
      <w:r w:rsidRPr="000B329B">
        <w:rPr>
          <w:i w:val="0"/>
          <w:iCs w:val="0"/>
          <w:sz w:val="26"/>
          <w:szCs w:val="26"/>
        </w:rPr>
        <w:t xml:space="preserve">This research makes several </w:t>
      </w:r>
      <w:r w:rsidR="007F5152">
        <w:rPr>
          <w:i w:val="0"/>
          <w:iCs w:val="0"/>
          <w:sz w:val="26"/>
          <w:szCs w:val="26"/>
        </w:rPr>
        <w:t>signific</w:t>
      </w:r>
      <w:r w:rsidR="007F5152" w:rsidRPr="000B329B">
        <w:rPr>
          <w:i w:val="0"/>
          <w:iCs w:val="0"/>
          <w:sz w:val="26"/>
          <w:szCs w:val="26"/>
        </w:rPr>
        <w:t xml:space="preserve">ant </w:t>
      </w:r>
      <w:r w:rsidRPr="000B329B">
        <w:rPr>
          <w:i w:val="0"/>
          <w:iCs w:val="0"/>
          <w:sz w:val="26"/>
          <w:szCs w:val="26"/>
        </w:rPr>
        <w:t xml:space="preserve">contributions. First, this study examines large-scale data collected from retailers’ websites and customer reviews. The 516 Internet retailers in the sample add statistical power to the findings. Second, previous studies highlight the </w:t>
      </w:r>
      <w:r w:rsidRPr="00795543">
        <w:rPr>
          <w:i w:val="0"/>
          <w:iCs w:val="0"/>
          <w:sz w:val="26"/>
          <w:szCs w:val="26"/>
        </w:rPr>
        <w:t>prescription</w:t>
      </w:r>
      <w:r w:rsidRPr="000B329B">
        <w:rPr>
          <w:i w:val="0"/>
          <w:iCs w:val="0"/>
          <w:sz w:val="26"/>
          <w:szCs w:val="26"/>
        </w:rPr>
        <w:t xml:space="preserve"> of social media for building customer relationships </w:t>
      </w:r>
      <w:r w:rsidR="007F5152">
        <w:rPr>
          <w:i w:val="0"/>
          <w:iCs w:val="0"/>
          <w:sz w:val="26"/>
          <w:szCs w:val="26"/>
        </w:rPr>
        <w:t>primari</w:t>
      </w:r>
      <w:r w:rsidR="007F5152" w:rsidRPr="000B329B">
        <w:rPr>
          <w:i w:val="0"/>
          <w:iCs w:val="0"/>
          <w:sz w:val="26"/>
          <w:szCs w:val="26"/>
        </w:rPr>
        <w:t xml:space="preserve">ly </w:t>
      </w:r>
      <w:r w:rsidRPr="000B329B">
        <w:rPr>
          <w:i w:val="0"/>
          <w:iCs w:val="0"/>
          <w:sz w:val="26"/>
          <w:szCs w:val="26"/>
        </w:rPr>
        <w:t xml:space="preserve">based on the social media marketing paradigm. The current research advances our understanding of the implementation of social media by studying both the industry and its customers. Lastly, this study investigates service performance in different stages of Internet retailing. Service performance in </w:t>
      </w:r>
      <w:r w:rsidR="007F5152">
        <w:rPr>
          <w:i w:val="0"/>
          <w:iCs w:val="0"/>
          <w:sz w:val="26"/>
          <w:szCs w:val="26"/>
        </w:rPr>
        <w:t xml:space="preserve">the </w:t>
      </w:r>
      <w:r w:rsidRPr="000B329B">
        <w:rPr>
          <w:i w:val="0"/>
          <w:iCs w:val="0"/>
          <w:sz w:val="26"/>
          <w:szCs w:val="26"/>
        </w:rPr>
        <w:t>online and offline stages is examined more systematically than in previous studies. Online performance is further refined into homepage information and order procurement performance</w:t>
      </w:r>
      <w:r w:rsidR="007F5152">
        <w:rPr>
          <w:i w:val="0"/>
          <w:iCs w:val="0"/>
          <w:sz w:val="26"/>
          <w:szCs w:val="26"/>
        </w:rPr>
        <w:t>,</w:t>
      </w:r>
      <w:r w:rsidRPr="000B329B">
        <w:rPr>
          <w:i w:val="0"/>
          <w:iCs w:val="0"/>
          <w:sz w:val="26"/>
          <w:szCs w:val="26"/>
        </w:rPr>
        <w:t xml:space="preserve"> while offline performance is examined through Internet retailers’ order fulfillment services. This presents a more complete analysis of service performance in Internet retailing.</w:t>
      </w:r>
    </w:p>
    <w:p w14:paraId="71900C40" w14:textId="77777777" w:rsidR="00412F8B" w:rsidRPr="00412F8B" w:rsidRDefault="00412F8B" w:rsidP="006752CA">
      <w:pPr>
        <w:pStyle w:val="12"/>
        <w:spacing w:line="360" w:lineRule="atLeast"/>
        <w:ind w:firstLine="403"/>
      </w:pPr>
    </w:p>
    <w:p w14:paraId="22C43984" w14:textId="77777777" w:rsidR="000B329B" w:rsidRPr="007838BE" w:rsidRDefault="000B329B" w:rsidP="000B329B">
      <w:pPr>
        <w:pStyle w:val="Heading11"/>
        <w:keepNext/>
        <w:widowControl w:val="0"/>
        <w:spacing w:after="0" w:line="360" w:lineRule="exact"/>
        <w:ind w:firstLine="0"/>
        <w:jc w:val="center"/>
        <w:rPr>
          <w:caps/>
          <w:sz w:val="26"/>
          <w:szCs w:val="26"/>
        </w:rPr>
      </w:pPr>
      <w:bookmarkStart w:id="0" w:name="_Hlk79274667"/>
      <w:r w:rsidRPr="007838BE">
        <w:rPr>
          <w:caps/>
          <w:sz w:val="26"/>
          <w:szCs w:val="26"/>
        </w:rPr>
        <w:t xml:space="preserve">theoretical Background </w:t>
      </w:r>
    </w:p>
    <w:bookmarkEnd w:id="0"/>
    <w:p w14:paraId="5CDF4050" w14:textId="77777777" w:rsidR="000B329B" w:rsidRPr="007838BE" w:rsidRDefault="000B329B" w:rsidP="000B329B">
      <w:pPr>
        <w:pStyle w:val="Text"/>
        <w:keepNext/>
        <w:widowControl w:val="0"/>
        <w:spacing w:line="360" w:lineRule="exact"/>
        <w:ind w:firstLine="0"/>
        <w:jc w:val="both"/>
        <w:rPr>
          <w:b/>
          <w:iCs/>
          <w:sz w:val="26"/>
          <w:szCs w:val="26"/>
        </w:rPr>
      </w:pPr>
      <w:r w:rsidRPr="007838BE">
        <w:rPr>
          <w:b/>
          <w:iCs/>
          <w:sz w:val="26"/>
          <w:szCs w:val="26"/>
        </w:rPr>
        <w:t>Information Economic Theory</w:t>
      </w:r>
    </w:p>
    <w:p w14:paraId="7BB32236" w14:textId="26B27F11" w:rsidR="000B329B" w:rsidRPr="007838BE" w:rsidRDefault="000B329B" w:rsidP="00490895">
      <w:pPr>
        <w:keepNext/>
        <w:widowControl w:val="0"/>
        <w:spacing w:line="360" w:lineRule="exact"/>
        <w:ind w:firstLine="540"/>
        <w:jc w:val="both"/>
        <w:rPr>
          <w:sz w:val="26"/>
          <w:szCs w:val="26"/>
        </w:rPr>
      </w:pPr>
      <w:r w:rsidRPr="007838BE">
        <w:rPr>
          <w:sz w:val="26"/>
          <w:szCs w:val="26"/>
        </w:rPr>
        <w:t xml:space="preserve">Information economic theory helps explain and predict the behavior of Internet retailers </w:t>
      </w:r>
      <w:r w:rsidR="007F5152">
        <w:rPr>
          <w:sz w:val="26"/>
          <w:szCs w:val="26"/>
        </w:rPr>
        <w:t>concerning</w:t>
      </w:r>
      <w:r w:rsidRPr="007838BE">
        <w:rPr>
          <w:sz w:val="26"/>
          <w:szCs w:val="26"/>
        </w:rPr>
        <w:t xml:space="preserve"> their social media use. The information gap between transaction parties, or information asymmetry, represents a central concept in information economics</w:t>
      </w:r>
      <w:r w:rsidR="007F5152">
        <w:rPr>
          <w:sz w:val="26"/>
          <w:szCs w:val="26"/>
        </w:rPr>
        <w:t>,</w:t>
      </w:r>
      <w:r w:rsidRPr="007838BE">
        <w:rPr>
          <w:sz w:val="26"/>
          <w:szCs w:val="26"/>
        </w:rPr>
        <w:t xml:space="preserve"> one of the main </w:t>
      </w:r>
      <w:r w:rsidR="007F5152">
        <w:rPr>
          <w:sz w:val="26"/>
          <w:szCs w:val="26"/>
        </w:rPr>
        <w:t>economic paradigm</w:t>
      </w:r>
      <w:r w:rsidRPr="007838BE">
        <w:rPr>
          <w:sz w:val="26"/>
          <w:szCs w:val="26"/>
        </w:rPr>
        <w:t>s. According to the theory, social media can influence service performance by enhancing information symmetry between retailers and customers. Consumers’ electronic word of mouth (</w:t>
      </w:r>
      <w:proofErr w:type="spellStart"/>
      <w:r w:rsidRPr="007838BE">
        <w:rPr>
          <w:sz w:val="26"/>
          <w:szCs w:val="26"/>
        </w:rPr>
        <w:t>eWOM</w:t>
      </w:r>
      <w:proofErr w:type="spellEnd"/>
      <w:r w:rsidRPr="007838BE">
        <w:rPr>
          <w:sz w:val="26"/>
          <w:szCs w:val="26"/>
        </w:rPr>
        <w:t>) plays a critical role in enhancing information symmetry (</w:t>
      </w:r>
      <w:r w:rsidRPr="007838BE">
        <w:rPr>
          <w:rStyle w:val="authors"/>
          <w:sz w:val="26"/>
          <w:szCs w:val="26"/>
          <w:shd w:val="clear" w:color="auto" w:fill="FFFFFF"/>
        </w:rPr>
        <w:t xml:space="preserve">Daugherty </w:t>
      </w:r>
      <w:r w:rsidRPr="007838BE">
        <w:rPr>
          <w:sz w:val="26"/>
          <w:szCs w:val="26"/>
          <w:shd w:val="clear" w:color="auto" w:fill="FFFFFF"/>
        </w:rPr>
        <w:t xml:space="preserve">&amp; </w:t>
      </w:r>
      <w:r w:rsidRPr="007838BE">
        <w:rPr>
          <w:rStyle w:val="authors"/>
          <w:sz w:val="26"/>
          <w:szCs w:val="26"/>
          <w:shd w:val="clear" w:color="auto" w:fill="FFFFFF"/>
        </w:rPr>
        <w:t>Hoffman, 2014; Roy et al.,</w:t>
      </w:r>
      <w:r w:rsidRPr="007838BE">
        <w:rPr>
          <w:sz w:val="26"/>
          <w:szCs w:val="26"/>
          <w:shd w:val="clear" w:color="auto" w:fill="FFFFFF"/>
        </w:rPr>
        <w:t xml:space="preserve"> </w:t>
      </w:r>
      <w:r w:rsidRPr="007838BE">
        <w:rPr>
          <w:rStyle w:val="Date1"/>
          <w:sz w:val="26"/>
          <w:szCs w:val="26"/>
          <w:shd w:val="clear" w:color="auto" w:fill="FFFFFF"/>
        </w:rPr>
        <w:t>2019</w:t>
      </w:r>
      <w:r w:rsidRPr="007838BE">
        <w:rPr>
          <w:sz w:val="26"/>
          <w:szCs w:val="26"/>
        </w:rPr>
        <w:t xml:space="preserve">). Consumers </w:t>
      </w:r>
      <w:r>
        <w:rPr>
          <w:sz w:val="26"/>
          <w:szCs w:val="26"/>
        </w:rPr>
        <w:t>communicate</w:t>
      </w:r>
      <w:r w:rsidRPr="007838BE">
        <w:rPr>
          <w:sz w:val="26"/>
          <w:szCs w:val="26"/>
        </w:rPr>
        <w:t xml:space="preserve"> with each other instantly online</w:t>
      </w:r>
      <w:r w:rsidR="007F5152">
        <w:rPr>
          <w:sz w:val="26"/>
          <w:szCs w:val="26"/>
        </w:rPr>
        <w:t>,</w:t>
      </w:r>
      <w:r w:rsidRPr="007838BE">
        <w:rPr>
          <w:sz w:val="26"/>
          <w:szCs w:val="26"/>
        </w:rPr>
        <w:t xml:space="preserve"> allow</w:t>
      </w:r>
      <w:r>
        <w:rPr>
          <w:sz w:val="26"/>
          <w:szCs w:val="26"/>
        </w:rPr>
        <w:t>ing</w:t>
      </w:r>
      <w:r w:rsidRPr="007838BE">
        <w:rPr>
          <w:sz w:val="26"/>
          <w:szCs w:val="26"/>
        </w:rPr>
        <w:t xml:space="preserve"> them to </w:t>
      </w:r>
      <w:r>
        <w:rPr>
          <w:sz w:val="26"/>
          <w:szCs w:val="26"/>
        </w:rPr>
        <w:t>determine</w:t>
      </w:r>
      <w:r w:rsidRPr="007838BE">
        <w:rPr>
          <w:sz w:val="26"/>
          <w:szCs w:val="26"/>
        </w:rPr>
        <w:t xml:space="preserve"> the proper value of products or services (Yang et al., 2015</w:t>
      </w:r>
      <w:r w:rsidRPr="007838BE">
        <w:rPr>
          <w:sz w:val="26"/>
          <w:szCs w:val="26"/>
          <w:lang w:eastAsia="en-CA"/>
        </w:rPr>
        <w:t>)</w:t>
      </w:r>
      <w:r w:rsidRPr="007838BE">
        <w:rPr>
          <w:sz w:val="26"/>
          <w:szCs w:val="26"/>
        </w:rPr>
        <w:t xml:space="preserve">. </w:t>
      </w:r>
    </w:p>
    <w:p w14:paraId="22347A10" w14:textId="5F4FD9DE" w:rsidR="000B329B" w:rsidRPr="007838BE" w:rsidRDefault="000B329B" w:rsidP="00490895">
      <w:pPr>
        <w:keepNext/>
        <w:widowControl w:val="0"/>
        <w:spacing w:line="360" w:lineRule="exact"/>
        <w:ind w:firstLine="540"/>
        <w:jc w:val="both"/>
        <w:rPr>
          <w:sz w:val="26"/>
          <w:szCs w:val="26"/>
        </w:rPr>
      </w:pPr>
      <w:r w:rsidRPr="007838BE">
        <w:rPr>
          <w:sz w:val="26"/>
          <w:szCs w:val="26"/>
        </w:rPr>
        <w:t xml:space="preserve">The original research by Stigler (1961) conceptualizes uncertainty as ignorance and connects sellers’ price variances with the costs of consumers’ information searches for assessing price fairness. Information economic theory contends that information asymmetry increases sellers’ opportunistic behavior to protect the disparity between </w:t>
      </w:r>
      <w:r w:rsidRPr="007838BE">
        <w:rPr>
          <w:sz w:val="26"/>
          <w:szCs w:val="26"/>
        </w:rPr>
        <w:lastRenderedPageBreak/>
        <w:t xml:space="preserve">price and actual product/service value. This leads to a market failure in finding </w:t>
      </w:r>
      <w:r w:rsidR="006B4671">
        <w:rPr>
          <w:sz w:val="26"/>
          <w:szCs w:val="26"/>
        </w:rPr>
        <w:t xml:space="preserve">an </w:t>
      </w:r>
      <w:r w:rsidRPr="007838BE">
        <w:rPr>
          <w:sz w:val="26"/>
          <w:szCs w:val="26"/>
        </w:rPr>
        <w:t>equilibrium between price and value</w:t>
      </w:r>
      <w:r w:rsidR="007F5152">
        <w:rPr>
          <w:sz w:val="26"/>
          <w:szCs w:val="26"/>
        </w:rPr>
        <w:t>, ultimately driving</w:t>
      </w:r>
      <w:r w:rsidRPr="007838BE">
        <w:rPr>
          <w:sz w:val="26"/>
          <w:szCs w:val="26"/>
        </w:rPr>
        <w:t xml:space="preserve"> trust out of the market (</w:t>
      </w:r>
      <w:proofErr w:type="spellStart"/>
      <w:r w:rsidRPr="007838BE">
        <w:rPr>
          <w:sz w:val="26"/>
          <w:szCs w:val="26"/>
        </w:rPr>
        <w:t>Akerlof</w:t>
      </w:r>
      <w:proofErr w:type="spellEnd"/>
      <w:r w:rsidRPr="007838BE">
        <w:rPr>
          <w:sz w:val="26"/>
          <w:szCs w:val="26"/>
        </w:rPr>
        <w:t xml:space="preserve">, 1970; </w:t>
      </w:r>
      <w:proofErr w:type="spellStart"/>
      <w:r w:rsidRPr="007838BE">
        <w:rPr>
          <w:sz w:val="26"/>
          <w:szCs w:val="26"/>
        </w:rPr>
        <w:t>Izquierdo</w:t>
      </w:r>
      <w:proofErr w:type="spellEnd"/>
      <w:r w:rsidRPr="007838BE">
        <w:rPr>
          <w:sz w:val="26"/>
          <w:szCs w:val="26"/>
        </w:rPr>
        <w:t xml:space="preserve"> </w:t>
      </w:r>
      <w:r w:rsidRPr="007838BE">
        <w:rPr>
          <w:sz w:val="26"/>
          <w:szCs w:val="26"/>
          <w:shd w:val="clear" w:color="auto" w:fill="FFFFFF"/>
        </w:rPr>
        <w:t xml:space="preserve">&amp; </w:t>
      </w:r>
      <w:r w:rsidRPr="007838BE">
        <w:rPr>
          <w:sz w:val="26"/>
          <w:szCs w:val="26"/>
        </w:rPr>
        <w:t xml:space="preserve">Izquierdo, 2007; Spence, 1973; Stiglitz, 2000). An example of information asymmetry is a used car dealer </w:t>
      </w:r>
      <w:r w:rsidR="007F5152">
        <w:rPr>
          <w:sz w:val="26"/>
          <w:szCs w:val="26"/>
        </w:rPr>
        <w:t>demonstrating</w:t>
      </w:r>
      <w:r w:rsidRPr="007838BE">
        <w:rPr>
          <w:sz w:val="26"/>
          <w:szCs w:val="26"/>
        </w:rPr>
        <w:t xml:space="preserve"> unscrupulous business practices by selling poor quality cars for more than their fair market value (</w:t>
      </w:r>
      <w:proofErr w:type="spellStart"/>
      <w:r w:rsidRPr="007838BE">
        <w:rPr>
          <w:sz w:val="26"/>
          <w:szCs w:val="26"/>
        </w:rPr>
        <w:t>Akerlof</w:t>
      </w:r>
      <w:proofErr w:type="spellEnd"/>
      <w:r w:rsidRPr="007838BE">
        <w:rPr>
          <w:sz w:val="26"/>
          <w:szCs w:val="26"/>
        </w:rPr>
        <w:t xml:space="preserve">, 1970). Applied to the focal industry of this study, information asymmetry occurs when Internet retailers attempt to market products by extracting unfair margins while providing poor services.  </w:t>
      </w:r>
    </w:p>
    <w:p w14:paraId="523B88CF" w14:textId="3EFBB81C" w:rsidR="000B329B" w:rsidRPr="007838BE" w:rsidRDefault="000B329B" w:rsidP="00490895">
      <w:pPr>
        <w:keepNext/>
        <w:widowControl w:val="0"/>
        <w:spacing w:line="360" w:lineRule="exact"/>
        <w:ind w:firstLine="540"/>
        <w:jc w:val="both"/>
        <w:rPr>
          <w:b/>
          <w:i/>
          <w:sz w:val="26"/>
          <w:szCs w:val="26"/>
        </w:rPr>
      </w:pPr>
      <w:r w:rsidRPr="007838BE">
        <w:rPr>
          <w:sz w:val="26"/>
          <w:szCs w:val="26"/>
        </w:rPr>
        <w:t xml:space="preserve">An Internet retailer’s service performance represents critical information that influences customer purchase behavior when such information is available to customers. There is a </w:t>
      </w:r>
      <w:r w:rsidR="007F5152">
        <w:rPr>
          <w:sz w:val="26"/>
          <w:szCs w:val="26"/>
        </w:rPr>
        <w:t>tremendous</w:t>
      </w:r>
      <w:r w:rsidR="007F5152" w:rsidRPr="007838BE">
        <w:rPr>
          <w:sz w:val="26"/>
          <w:szCs w:val="26"/>
        </w:rPr>
        <w:t xml:space="preserve"> </w:t>
      </w:r>
      <w:r w:rsidRPr="007838BE">
        <w:rPr>
          <w:sz w:val="26"/>
          <w:szCs w:val="26"/>
        </w:rPr>
        <w:t>amount of evidence that customer experience with an Internet retailer’s service quality positively influences customer repurchase intention (</w:t>
      </w:r>
      <w:r w:rsidR="00FF616A" w:rsidRPr="00FF616A">
        <w:rPr>
          <w:color w:val="222222"/>
          <w:sz w:val="26"/>
          <w:szCs w:val="26"/>
          <w:shd w:val="clear" w:color="auto" w:fill="FFFFFF"/>
        </w:rPr>
        <w:t xml:space="preserve">Onofrei et al., 2022; </w:t>
      </w:r>
      <w:r w:rsidRPr="007838BE">
        <w:rPr>
          <w:sz w:val="26"/>
          <w:szCs w:val="26"/>
          <w:lang w:val="de-DE"/>
        </w:rPr>
        <w:t>Parasuraman</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2005; </w:t>
      </w:r>
      <w:r w:rsidRPr="007838BE">
        <w:rPr>
          <w:sz w:val="26"/>
          <w:szCs w:val="26"/>
          <w:shd w:val="clear" w:color="auto" w:fill="FFFFFF"/>
        </w:rPr>
        <w:t>Rao</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2011; Szymanski </w:t>
      </w:r>
      <w:r w:rsidRPr="007838BE">
        <w:rPr>
          <w:sz w:val="26"/>
          <w:szCs w:val="26"/>
          <w:shd w:val="clear" w:color="auto" w:fill="FFFFFF"/>
        </w:rPr>
        <w:t xml:space="preserve">&amp; </w:t>
      </w:r>
      <w:r w:rsidRPr="007838BE">
        <w:rPr>
          <w:sz w:val="26"/>
          <w:szCs w:val="26"/>
        </w:rPr>
        <w:t xml:space="preserve">Hise, 2000; </w:t>
      </w:r>
      <w:r w:rsidRPr="007838BE">
        <w:rPr>
          <w:sz w:val="26"/>
          <w:szCs w:val="26"/>
          <w:shd w:val="clear" w:color="auto" w:fill="FFFFFF"/>
        </w:rPr>
        <w:t>Zarei</w:t>
      </w:r>
      <w:r w:rsidRPr="007838BE">
        <w:rPr>
          <w:rStyle w:val="authors"/>
          <w:sz w:val="26"/>
          <w:szCs w:val="26"/>
          <w:shd w:val="clear" w:color="auto" w:fill="FFFFFF"/>
        </w:rPr>
        <w:t xml:space="preserve"> et al.,</w:t>
      </w:r>
      <w:r w:rsidRPr="007838BE">
        <w:rPr>
          <w:sz w:val="26"/>
          <w:szCs w:val="26"/>
          <w:shd w:val="clear" w:color="auto" w:fill="FFFFFF"/>
        </w:rPr>
        <w:t xml:space="preserve"> 2019</w:t>
      </w:r>
      <w:r w:rsidRPr="007838BE">
        <w:rPr>
          <w:sz w:val="26"/>
          <w:szCs w:val="26"/>
        </w:rPr>
        <w:t>). Consequently, the contribution of social media to information symmetry is believed to influence Internet retailers’ use of social media.</w:t>
      </w:r>
    </w:p>
    <w:p w14:paraId="50FC5499" w14:textId="3592C8E7" w:rsidR="000B329B" w:rsidRPr="007838BE" w:rsidRDefault="000B329B" w:rsidP="00490895">
      <w:pPr>
        <w:keepNext/>
        <w:widowControl w:val="0"/>
        <w:spacing w:line="360" w:lineRule="exact"/>
        <w:ind w:firstLine="540"/>
        <w:jc w:val="both"/>
        <w:rPr>
          <w:sz w:val="26"/>
          <w:szCs w:val="26"/>
        </w:rPr>
      </w:pPr>
      <w:r w:rsidRPr="007838BE">
        <w:rPr>
          <w:sz w:val="26"/>
          <w:szCs w:val="26"/>
        </w:rPr>
        <w:t xml:space="preserve">Ironically, the pioneering works by </w:t>
      </w:r>
      <w:proofErr w:type="spellStart"/>
      <w:r w:rsidRPr="007838BE">
        <w:rPr>
          <w:sz w:val="26"/>
          <w:szCs w:val="26"/>
        </w:rPr>
        <w:t>Akerlof</w:t>
      </w:r>
      <w:proofErr w:type="spellEnd"/>
      <w:r w:rsidRPr="007838BE">
        <w:rPr>
          <w:sz w:val="26"/>
          <w:szCs w:val="26"/>
        </w:rPr>
        <w:t>, Spence, and Stiglitz were honored with the Nobel Prize in Economics in 2001 when the Internet (spurred by advanced web technologies) was dramatically reducing information asymmetry. Sinha (2000, 46, 47) describes the impact as</w:t>
      </w:r>
      <w:r w:rsidR="007F5152">
        <w:rPr>
          <w:sz w:val="26"/>
          <w:szCs w:val="26"/>
        </w:rPr>
        <w:t xml:space="preserve"> follows</w:t>
      </w:r>
      <w:r w:rsidRPr="007838BE">
        <w:rPr>
          <w:sz w:val="26"/>
          <w:szCs w:val="26"/>
        </w:rPr>
        <w:t xml:space="preserve">: “Internet technology erodes the risk premium that sellers have been able to exact from wary buyers… The Internet encourages highly rational shopping.” In this regard, Izquierdo and Izquierdo (2007) report that information asymmetry is reduced by allowing information exchanges through person-to-person social networks. Their market simulation reveals that </w:t>
      </w:r>
      <w:r w:rsidR="007F5152">
        <w:rPr>
          <w:sz w:val="26"/>
          <w:szCs w:val="26"/>
        </w:rPr>
        <w:t>spreading</w:t>
      </w:r>
      <w:r w:rsidRPr="007838BE">
        <w:rPr>
          <w:sz w:val="26"/>
          <w:szCs w:val="26"/>
        </w:rPr>
        <w:t xml:space="preserve"> information through social networks </w:t>
      </w:r>
      <w:r w:rsidR="007F5152">
        <w:rPr>
          <w:sz w:val="26"/>
          <w:szCs w:val="26"/>
        </w:rPr>
        <w:t>significan</w:t>
      </w:r>
      <w:r w:rsidR="007F5152" w:rsidRPr="007838BE">
        <w:rPr>
          <w:sz w:val="26"/>
          <w:szCs w:val="26"/>
        </w:rPr>
        <w:t xml:space="preserve">tly </w:t>
      </w:r>
      <w:r w:rsidRPr="007838BE">
        <w:rPr>
          <w:sz w:val="26"/>
          <w:szCs w:val="26"/>
        </w:rPr>
        <w:t xml:space="preserve">increases market stability. The extent of that study’s information symmetry may not match </w:t>
      </w:r>
      <w:r w:rsidR="007F5152">
        <w:rPr>
          <w:sz w:val="26"/>
          <w:szCs w:val="26"/>
        </w:rPr>
        <w:t xml:space="preserve">social </w:t>
      </w:r>
      <w:proofErr w:type="gramStart"/>
      <w:r w:rsidR="007F5152">
        <w:rPr>
          <w:sz w:val="26"/>
          <w:szCs w:val="26"/>
        </w:rPr>
        <w:t>media's</w:t>
      </w:r>
      <w:proofErr w:type="gramEnd"/>
      <w:r w:rsidRPr="007838BE">
        <w:rPr>
          <w:sz w:val="26"/>
          <w:szCs w:val="26"/>
        </w:rPr>
        <w:t>. However, the findings suggest that such a narrow context of information symmetry brings significant market stability. The timing of their study corresponds to the growing popularity of social media</w:t>
      </w:r>
      <w:r w:rsidR="007F5152">
        <w:rPr>
          <w:sz w:val="26"/>
          <w:szCs w:val="26"/>
        </w:rPr>
        <w:t>,</w:t>
      </w:r>
      <w:r w:rsidRPr="007838BE">
        <w:rPr>
          <w:sz w:val="26"/>
          <w:szCs w:val="26"/>
        </w:rPr>
        <w:t xml:space="preserve"> which is as meaningful as their findings. </w:t>
      </w:r>
    </w:p>
    <w:p w14:paraId="7B4664E5" w14:textId="77777777" w:rsidR="000B329B" w:rsidRPr="007838BE" w:rsidRDefault="000B329B" w:rsidP="000B329B">
      <w:pPr>
        <w:keepNext/>
        <w:widowControl w:val="0"/>
        <w:spacing w:line="360" w:lineRule="exact"/>
        <w:jc w:val="both"/>
        <w:rPr>
          <w:sz w:val="26"/>
          <w:szCs w:val="26"/>
        </w:rPr>
      </w:pPr>
    </w:p>
    <w:p w14:paraId="569993EF" w14:textId="77777777" w:rsidR="000B329B" w:rsidRPr="007838BE" w:rsidRDefault="000B329B" w:rsidP="000B329B">
      <w:pPr>
        <w:keepNext/>
        <w:widowControl w:val="0"/>
        <w:spacing w:line="360" w:lineRule="exact"/>
        <w:jc w:val="both"/>
        <w:rPr>
          <w:b/>
          <w:iCs/>
          <w:sz w:val="26"/>
          <w:szCs w:val="26"/>
        </w:rPr>
      </w:pPr>
      <w:r w:rsidRPr="007838BE">
        <w:rPr>
          <w:b/>
          <w:iCs/>
          <w:sz w:val="26"/>
          <w:szCs w:val="26"/>
        </w:rPr>
        <w:t xml:space="preserve">Impact of </w:t>
      </w:r>
      <w:proofErr w:type="gramStart"/>
      <w:r>
        <w:rPr>
          <w:b/>
          <w:iCs/>
          <w:sz w:val="26"/>
          <w:szCs w:val="26"/>
        </w:rPr>
        <w:t>Social Media</w:t>
      </w:r>
      <w:proofErr w:type="gramEnd"/>
    </w:p>
    <w:p w14:paraId="5CCD23A5" w14:textId="3244CCC4" w:rsidR="000B329B" w:rsidRPr="007838BE" w:rsidRDefault="000B329B" w:rsidP="000B329B">
      <w:pPr>
        <w:keepNext/>
        <w:widowControl w:val="0"/>
        <w:spacing w:line="360" w:lineRule="exact"/>
        <w:ind w:firstLine="540"/>
        <w:jc w:val="both"/>
        <w:rPr>
          <w:sz w:val="26"/>
          <w:szCs w:val="26"/>
          <w:shd w:val="clear" w:color="auto" w:fill="FFFFFF"/>
        </w:rPr>
      </w:pPr>
      <w:r w:rsidRPr="007838BE">
        <w:rPr>
          <w:bCs/>
          <w:sz w:val="26"/>
          <w:szCs w:val="26"/>
          <w:shd w:val="clear" w:color="auto" w:fill="FFFFFF"/>
        </w:rPr>
        <w:t xml:space="preserve">The definition of social media is evolving as new social media with distinct social mechanisms </w:t>
      </w:r>
      <w:r w:rsidR="00820A4F" w:rsidRPr="007838BE">
        <w:rPr>
          <w:bCs/>
          <w:sz w:val="26"/>
          <w:szCs w:val="26"/>
          <w:shd w:val="clear" w:color="auto" w:fill="FFFFFF"/>
        </w:rPr>
        <w:t>emerge</w:t>
      </w:r>
      <w:r w:rsidRPr="007838BE">
        <w:rPr>
          <w:bCs/>
          <w:sz w:val="26"/>
          <w:szCs w:val="26"/>
          <w:shd w:val="clear" w:color="auto" w:fill="FFFFFF"/>
        </w:rPr>
        <w:t xml:space="preserve">. </w:t>
      </w:r>
      <w:r w:rsidR="007F5152">
        <w:rPr>
          <w:bCs/>
          <w:sz w:val="26"/>
          <w:szCs w:val="26"/>
          <w:shd w:val="clear" w:color="auto" w:fill="FFFFFF"/>
        </w:rPr>
        <w:t>S</w:t>
      </w:r>
      <w:r w:rsidRPr="007838BE">
        <w:rPr>
          <w:bCs/>
          <w:sz w:val="26"/>
          <w:szCs w:val="26"/>
          <w:shd w:val="clear" w:color="auto" w:fill="FFFFFF"/>
        </w:rPr>
        <w:t xml:space="preserve">ocial media is broadly defined as </w:t>
      </w:r>
      <w:r w:rsidR="007F5152">
        <w:rPr>
          <w:bCs/>
          <w:sz w:val="26"/>
          <w:szCs w:val="26"/>
          <w:shd w:val="clear" w:color="auto" w:fill="FFFFFF"/>
        </w:rPr>
        <w:t>electronic communication platforms</w:t>
      </w:r>
      <w:r w:rsidRPr="007838BE">
        <w:rPr>
          <w:bCs/>
          <w:sz w:val="26"/>
          <w:szCs w:val="26"/>
          <w:shd w:val="clear" w:color="auto" w:fill="FFFFFF"/>
        </w:rPr>
        <w:t xml:space="preserve"> for online communities. Thus, many retail websites </w:t>
      </w:r>
      <w:r w:rsidRPr="007838BE">
        <w:rPr>
          <w:sz w:val="26"/>
          <w:szCs w:val="26"/>
          <w:shd w:val="clear" w:color="auto" w:fill="FFFFFF"/>
        </w:rPr>
        <w:t xml:space="preserve">can be seen as </w:t>
      </w:r>
      <w:r w:rsidR="007F5152">
        <w:rPr>
          <w:sz w:val="26"/>
          <w:szCs w:val="26"/>
          <w:shd w:val="clear" w:color="auto" w:fill="FFFFFF"/>
        </w:rPr>
        <w:t>primary</w:t>
      </w:r>
      <w:r w:rsidR="007F5152" w:rsidRPr="007838BE">
        <w:rPr>
          <w:sz w:val="26"/>
          <w:szCs w:val="26"/>
          <w:shd w:val="clear" w:color="auto" w:fill="FFFFFF"/>
        </w:rPr>
        <w:t xml:space="preserve"> </w:t>
      </w:r>
      <w:r w:rsidRPr="007838BE">
        <w:rPr>
          <w:sz w:val="26"/>
          <w:szCs w:val="26"/>
          <w:shd w:val="clear" w:color="auto" w:fill="FFFFFF"/>
        </w:rPr>
        <w:t xml:space="preserve">social media because they </w:t>
      </w:r>
      <w:r w:rsidRPr="007838BE">
        <w:rPr>
          <w:bCs/>
          <w:sz w:val="26"/>
          <w:szCs w:val="26"/>
          <w:shd w:val="clear" w:color="auto" w:fill="FFFFFF"/>
        </w:rPr>
        <w:t>present customer reviews on their goods</w:t>
      </w:r>
      <w:r w:rsidR="007F5152">
        <w:rPr>
          <w:bCs/>
          <w:sz w:val="26"/>
          <w:szCs w:val="26"/>
          <w:shd w:val="clear" w:color="auto" w:fill="FFFFFF"/>
        </w:rPr>
        <w:t>,</w:t>
      </w:r>
      <w:r w:rsidRPr="007838BE">
        <w:rPr>
          <w:bCs/>
          <w:sz w:val="26"/>
          <w:szCs w:val="26"/>
          <w:shd w:val="clear" w:color="auto" w:fill="FFFFFF"/>
        </w:rPr>
        <w:t xml:space="preserve"> and such </w:t>
      </w:r>
      <w:r w:rsidRPr="007838BE">
        <w:rPr>
          <w:sz w:val="26"/>
          <w:szCs w:val="26"/>
          <w:shd w:val="clear" w:color="auto" w:fill="FFFFFF"/>
        </w:rPr>
        <w:t>information is shared among the website users. However, richer and broader interaction is achieved by dedicated social networking sites or content communities such as Facebook, Twitter, YouTube, Instagram,</w:t>
      </w:r>
      <w:r>
        <w:rPr>
          <w:sz w:val="26"/>
          <w:szCs w:val="26"/>
          <w:shd w:val="clear" w:color="auto" w:fill="FFFFFF"/>
        </w:rPr>
        <w:t xml:space="preserve"> and</w:t>
      </w:r>
      <w:r w:rsidRPr="007838BE">
        <w:rPr>
          <w:sz w:val="26"/>
          <w:szCs w:val="26"/>
          <w:shd w:val="clear" w:color="auto" w:fill="FFFFFF"/>
        </w:rPr>
        <w:t xml:space="preserve"> </w:t>
      </w:r>
      <w:r w:rsidRPr="007838BE">
        <w:rPr>
          <w:sz w:val="26"/>
          <w:szCs w:val="26"/>
        </w:rPr>
        <w:t>LinkedIn</w:t>
      </w:r>
      <w:r w:rsidRPr="007838BE">
        <w:rPr>
          <w:sz w:val="26"/>
          <w:szCs w:val="26"/>
          <w:shd w:val="clear" w:color="auto" w:fill="FFFFFF"/>
        </w:rPr>
        <w:t xml:space="preserve">.  </w:t>
      </w:r>
    </w:p>
    <w:p w14:paraId="44DD5964" w14:textId="31DD9E8C" w:rsidR="000B329B" w:rsidRPr="007838BE" w:rsidRDefault="000B329B" w:rsidP="000B329B">
      <w:pPr>
        <w:keepNext/>
        <w:widowControl w:val="0"/>
        <w:spacing w:line="360" w:lineRule="exact"/>
        <w:ind w:firstLine="540"/>
        <w:jc w:val="both"/>
        <w:rPr>
          <w:sz w:val="26"/>
          <w:szCs w:val="26"/>
        </w:rPr>
      </w:pPr>
      <w:r w:rsidRPr="007838BE">
        <w:rPr>
          <w:sz w:val="26"/>
          <w:szCs w:val="26"/>
        </w:rPr>
        <w:t xml:space="preserve">Social media began actively connecting people </w:t>
      </w:r>
      <w:r>
        <w:rPr>
          <w:sz w:val="26"/>
          <w:szCs w:val="26"/>
        </w:rPr>
        <w:t>in</w:t>
      </w:r>
      <w:r w:rsidRPr="007838BE">
        <w:rPr>
          <w:sz w:val="26"/>
          <w:szCs w:val="26"/>
        </w:rPr>
        <w:t xml:space="preserve"> the mid-2000s</w:t>
      </w:r>
      <w:r>
        <w:rPr>
          <w:sz w:val="26"/>
          <w:szCs w:val="26"/>
        </w:rPr>
        <w:t xml:space="preserve"> (</w:t>
      </w:r>
      <w:r w:rsidRPr="007838BE">
        <w:rPr>
          <w:sz w:val="26"/>
          <w:szCs w:val="26"/>
        </w:rPr>
        <w:t xml:space="preserve">Kaplan </w:t>
      </w:r>
      <w:r w:rsidRPr="007838BE">
        <w:rPr>
          <w:sz w:val="26"/>
          <w:szCs w:val="26"/>
          <w:shd w:val="clear" w:color="auto" w:fill="FFFFFF"/>
        </w:rPr>
        <w:t xml:space="preserve">&amp; </w:t>
      </w:r>
      <w:r w:rsidRPr="007838BE">
        <w:rPr>
          <w:sz w:val="26"/>
          <w:szCs w:val="26"/>
        </w:rPr>
        <w:lastRenderedPageBreak/>
        <w:t>Haenlein, 2010</w:t>
      </w:r>
      <w:r>
        <w:rPr>
          <w:sz w:val="26"/>
          <w:szCs w:val="26"/>
        </w:rPr>
        <w:t>)</w:t>
      </w:r>
      <w:r w:rsidRPr="007838BE">
        <w:rPr>
          <w:sz w:val="26"/>
          <w:szCs w:val="26"/>
        </w:rPr>
        <w:t>. Now, many firms consider social media as an essential marketing tool because they occupy significant personal computing time and influence consumers’ online shopping behavior (</w:t>
      </w:r>
      <w:r w:rsidR="007906CB">
        <w:rPr>
          <w:sz w:val="26"/>
          <w:szCs w:val="26"/>
        </w:rPr>
        <w:t xml:space="preserve">Jamil et al., 2022; </w:t>
      </w:r>
      <w:r w:rsidRPr="007838BE">
        <w:rPr>
          <w:sz w:val="26"/>
          <w:szCs w:val="26"/>
        </w:rPr>
        <w:t xml:space="preserve">Kim </w:t>
      </w:r>
      <w:r w:rsidRPr="007838BE">
        <w:rPr>
          <w:sz w:val="26"/>
          <w:szCs w:val="26"/>
          <w:shd w:val="clear" w:color="auto" w:fill="FFFFFF"/>
        </w:rPr>
        <w:t xml:space="preserve">&amp; </w:t>
      </w:r>
      <w:r w:rsidRPr="007838BE">
        <w:rPr>
          <w:sz w:val="26"/>
          <w:szCs w:val="26"/>
        </w:rPr>
        <w:t xml:space="preserve">Ko, 2012; </w:t>
      </w:r>
      <w:r w:rsidRPr="007838BE">
        <w:rPr>
          <w:sz w:val="26"/>
          <w:szCs w:val="26"/>
          <w:lang w:eastAsia="en-CA"/>
        </w:rPr>
        <w:t xml:space="preserve">Parsons </w:t>
      </w:r>
      <w:r w:rsidRPr="007838BE">
        <w:rPr>
          <w:sz w:val="26"/>
          <w:szCs w:val="26"/>
          <w:shd w:val="clear" w:color="auto" w:fill="FFFFFF"/>
        </w:rPr>
        <w:t xml:space="preserve">&amp; </w:t>
      </w:r>
      <w:r w:rsidRPr="007838BE">
        <w:rPr>
          <w:sz w:val="26"/>
          <w:szCs w:val="26"/>
          <w:lang w:eastAsia="en-CA"/>
        </w:rPr>
        <w:t xml:space="preserve">Lepkowska-White, 2018; </w:t>
      </w:r>
      <w:r w:rsidR="00FF616A">
        <w:rPr>
          <w:sz w:val="26"/>
          <w:szCs w:val="26"/>
          <w:lang w:eastAsia="en-CA"/>
        </w:rPr>
        <w:t xml:space="preserve">Santos et al., 2022; </w:t>
      </w:r>
      <w:proofErr w:type="spellStart"/>
      <w:r w:rsidRPr="007838BE">
        <w:rPr>
          <w:rStyle w:val="authors"/>
          <w:sz w:val="26"/>
          <w:szCs w:val="26"/>
          <w:shd w:val="clear" w:color="auto" w:fill="FFFFFF"/>
        </w:rPr>
        <w:t>Schivinski</w:t>
      </w:r>
      <w:proofErr w:type="spellEnd"/>
      <w:r w:rsidRPr="007838BE">
        <w:rPr>
          <w:rStyle w:val="authors"/>
          <w:sz w:val="26"/>
          <w:szCs w:val="26"/>
          <w:shd w:val="clear" w:color="auto" w:fill="FFFFFF"/>
        </w:rPr>
        <w:t xml:space="preserve"> </w:t>
      </w:r>
      <w:r w:rsidRPr="007838BE">
        <w:rPr>
          <w:sz w:val="26"/>
          <w:szCs w:val="26"/>
          <w:shd w:val="clear" w:color="auto" w:fill="FFFFFF"/>
        </w:rPr>
        <w:t xml:space="preserve">&amp; </w:t>
      </w:r>
      <w:proofErr w:type="spellStart"/>
      <w:r w:rsidRPr="007838BE">
        <w:rPr>
          <w:rStyle w:val="authors"/>
          <w:sz w:val="26"/>
          <w:szCs w:val="26"/>
          <w:shd w:val="clear" w:color="auto" w:fill="FFFFFF"/>
        </w:rPr>
        <w:t>Dabrowski</w:t>
      </w:r>
      <w:proofErr w:type="spellEnd"/>
      <w:r w:rsidRPr="007838BE">
        <w:rPr>
          <w:rStyle w:val="authors"/>
          <w:sz w:val="26"/>
          <w:szCs w:val="26"/>
          <w:shd w:val="clear" w:color="auto" w:fill="FFFFFF"/>
        </w:rPr>
        <w:t>,</w:t>
      </w:r>
      <w:r w:rsidR="00811DB8">
        <w:rPr>
          <w:rStyle w:val="authors"/>
          <w:sz w:val="26"/>
          <w:szCs w:val="26"/>
          <w:shd w:val="clear" w:color="auto" w:fill="FFFFFF"/>
        </w:rPr>
        <w:t xml:space="preserve"> </w:t>
      </w:r>
      <w:r w:rsidRPr="007838BE">
        <w:rPr>
          <w:rStyle w:val="Date1"/>
          <w:sz w:val="26"/>
          <w:szCs w:val="26"/>
          <w:shd w:val="clear" w:color="auto" w:fill="FFFFFF"/>
        </w:rPr>
        <w:t xml:space="preserve">2016; </w:t>
      </w:r>
      <w:proofErr w:type="spellStart"/>
      <w:r w:rsidRPr="007838BE">
        <w:rPr>
          <w:sz w:val="26"/>
          <w:szCs w:val="26"/>
          <w:lang w:eastAsia="en-CA"/>
        </w:rPr>
        <w:t>Weiger</w:t>
      </w:r>
      <w:proofErr w:type="spellEnd"/>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lang w:eastAsia="en-CA"/>
        </w:rPr>
        <w:t xml:space="preserve">2017; </w:t>
      </w:r>
      <w:r w:rsidRPr="007838BE">
        <w:rPr>
          <w:sz w:val="26"/>
          <w:szCs w:val="26"/>
        </w:rPr>
        <w:t>Yang et al., 2015). Two theoretical perspectives ‒</w:t>
      </w:r>
      <w:r w:rsidR="00CC266D">
        <w:rPr>
          <w:sz w:val="26"/>
          <w:szCs w:val="26"/>
        </w:rPr>
        <w:t xml:space="preserve"> </w:t>
      </w:r>
      <w:r w:rsidRPr="007838BE">
        <w:rPr>
          <w:sz w:val="26"/>
          <w:szCs w:val="26"/>
        </w:rPr>
        <w:t>social presence theory and media richness theory</w:t>
      </w:r>
      <w:r w:rsidR="00CC266D">
        <w:rPr>
          <w:sz w:val="26"/>
          <w:szCs w:val="26"/>
        </w:rPr>
        <w:t xml:space="preserve"> </w:t>
      </w:r>
      <w:r w:rsidRPr="007838BE">
        <w:rPr>
          <w:sz w:val="26"/>
          <w:szCs w:val="26"/>
        </w:rPr>
        <w:t>‒ provide insights into this new phenomenon. Both theories demonstrate social media’s high communication quality</w:t>
      </w:r>
      <w:r w:rsidR="007F5152">
        <w:rPr>
          <w:sz w:val="26"/>
          <w:szCs w:val="26"/>
        </w:rPr>
        <w:t>,</w:t>
      </w:r>
      <w:r w:rsidRPr="007838BE">
        <w:rPr>
          <w:sz w:val="26"/>
          <w:szCs w:val="26"/>
        </w:rPr>
        <w:t xml:space="preserve"> which drives people to use social media. </w:t>
      </w:r>
    </w:p>
    <w:p w14:paraId="7ABB331B" w14:textId="4BE6A838" w:rsidR="000B329B" w:rsidRPr="007838BE" w:rsidRDefault="000B329B" w:rsidP="000B329B">
      <w:pPr>
        <w:keepNext/>
        <w:widowControl w:val="0"/>
        <w:spacing w:line="360" w:lineRule="exact"/>
        <w:ind w:firstLine="540"/>
        <w:jc w:val="both"/>
        <w:rPr>
          <w:sz w:val="26"/>
          <w:szCs w:val="26"/>
        </w:rPr>
      </w:pPr>
      <w:r w:rsidRPr="007838BE">
        <w:rPr>
          <w:sz w:val="26"/>
          <w:szCs w:val="26"/>
        </w:rPr>
        <w:t>Social presence refers to a state of being connected</w:t>
      </w:r>
      <w:r w:rsidR="007F5152">
        <w:rPr>
          <w:sz w:val="26"/>
          <w:szCs w:val="26"/>
        </w:rPr>
        <w:t>,</w:t>
      </w:r>
      <w:r w:rsidRPr="007838BE">
        <w:rPr>
          <w:sz w:val="26"/>
          <w:szCs w:val="26"/>
        </w:rPr>
        <w:t xml:space="preserve"> formally defined as the “degree of salience of the other person in the </w:t>
      </w:r>
      <w:r w:rsidRPr="007838BE">
        <w:rPr>
          <w:color w:val="292526"/>
          <w:sz w:val="26"/>
          <w:szCs w:val="26"/>
        </w:rPr>
        <w:t>interaction and the consequent salience of the interpersonal relationships.”</w:t>
      </w:r>
      <w:r w:rsidRPr="007838BE">
        <w:rPr>
          <w:sz w:val="26"/>
          <w:szCs w:val="26"/>
        </w:rPr>
        <w:t xml:space="preserve"> (Short</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1976, 65). The importance of social presence lies in the fact that it is a crucial determinant of communication performance. Zhang et al. (2012) find that the social presence online shoppers perceive from an online store strengthens their belief in the benefits of using t</w:t>
      </w:r>
      <w:r w:rsidR="002B1902">
        <w:rPr>
          <w:sz w:val="26"/>
          <w:szCs w:val="26"/>
        </w:rPr>
        <w:t>hat particular</w:t>
      </w:r>
      <w:r w:rsidRPr="007838BE">
        <w:rPr>
          <w:sz w:val="26"/>
          <w:szCs w:val="26"/>
        </w:rPr>
        <w:t xml:space="preserve"> store. Similarly, Shen and Khalifa (2012) report that the social presence of an online store’s website increases the pleasure of online customers</w:t>
      </w:r>
      <w:r w:rsidR="007F5152">
        <w:rPr>
          <w:sz w:val="26"/>
          <w:szCs w:val="26"/>
        </w:rPr>
        <w:t>,</w:t>
      </w:r>
      <w:r w:rsidRPr="007838BE">
        <w:rPr>
          <w:sz w:val="26"/>
          <w:szCs w:val="26"/>
        </w:rPr>
        <w:t xml:space="preserve"> which, in turn, positively affects buying impulses. Relevant to this study, social media substantially </w:t>
      </w:r>
      <w:r w:rsidR="00820A4F" w:rsidRPr="007838BE">
        <w:rPr>
          <w:sz w:val="26"/>
          <w:szCs w:val="26"/>
        </w:rPr>
        <w:t>increases</w:t>
      </w:r>
      <w:r w:rsidRPr="007838BE">
        <w:rPr>
          <w:sz w:val="26"/>
          <w:szCs w:val="26"/>
        </w:rPr>
        <w:t xml:space="preserve"> intimacy and immediacy by establishing interpersonal and real-time interaction (Kaplan </w:t>
      </w:r>
      <w:r w:rsidRPr="007838BE">
        <w:rPr>
          <w:sz w:val="26"/>
          <w:szCs w:val="26"/>
          <w:shd w:val="clear" w:color="auto" w:fill="FFFFFF"/>
        </w:rPr>
        <w:t xml:space="preserve">&amp; </w:t>
      </w:r>
      <w:r w:rsidRPr="00FF616A">
        <w:rPr>
          <w:sz w:val="26"/>
          <w:szCs w:val="26"/>
        </w:rPr>
        <w:t>Haenlein, 2010</w:t>
      </w:r>
      <w:r w:rsidRPr="00FF616A">
        <w:rPr>
          <w:sz w:val="26"/>
          <w:szCs w:val="26"/>
          <w:lang w:eastAsia="en-CA"/>
        </w:rPr>
        <w:t xml:space="preserve">; </w:t>
      </w:r>
      <w:r w:rsidR="00FF616A" w:rsidRPr="00FF616A">
        <w:rPr>
          <w:color w:val="222222"/>
          <w:sz w:val="26"/>
          <w:szCs w:val="26"/>
          <w:shd w:val="clear" w:color="auto" w:fill="FFFFFF"/>
        </w:rPr>
        <w:t xml:space="preserve">Onofrei et al., 2022; </w:t>
      </w:r>
      <w:r w:rsidRPr="00FF616A">
        <w:rPr>
          <w:sz w:val="26"/>
          <w:szCs w:val="26"/>
        </w:rPr>
        <w:t>Zhang</w:t>
      </w:r>
      <w:r w:rsidRPr="007838BE">
        <w:rPr>
          <w:sz w:val="26"/>
          <w:szCs w:val="26"/>
        </w:rPr>
        <w:t xml:space="preserve"> et al., 2012)</w:t>
      </w:r>
      <w:r w:rsidR="007F5152">
        <w:rPr>
          <w:sz w:val="26"/>
          <w:szCs w:val="26"/>
        </w:rPr>
        <w:t>,</w:t>
      </w:r>
      <w:r w:rsidRPr="007838BE">
        <w:rPr>
          <w:sz w:val="26"/>
          <w:szCs w:val="26"/>
        </w:rPr>
        <w:t xml:space="preserve"> which will enhance social presence.</w:t>
      </w:r>
    </w:p>
    <w:p w14:paraId="7AA49495" w14:textId="63091C97" w:rsidR="000B329B" w:rsidRPr="007838BE" w:rsidRDefault="000B329B" w:rsidP="000B329B">
      <w:pPr>
        <w:keepNext/>
        <w:widowControl w:val="0"/>
        <w:spacing w:line="360" w:lineRule="exact"/>
        <w:ind w:firstLine="540"/>
        <w:jc w:val="both"/>
        <w:rPr>
          <w:sz w:val="26"/>
          <w:szCs w:val="26"/>
        </w:rPr>
      </w:pPr>
      <w:r w:rsidRPr="007838BE">
        <w:rPr>
          <w:sz w:val="26"/>
          <w:szCs w:val="26"/>
        </w:rPr>
        <w:t xml:space="preserve">On the other hand, media richness theory considers media richness as the capacity of media to reduce information equivocality (Daft </w:t>
      </w:r>
      <w:r w:rsidRPr="007838BE">
        <w:rPr>
          <w:sz w:val="26"/>
          <w:szCs w:val="26"/>
          <w:shd w:val="clear" w:color="auto" w:fill="FFFFFF"/>
        </w:rPr>
        <w:t xml:space="preserve">&amp; </w:t>
      </w:r>
      <w:r w:rsidRPr="007838BE">
        <w:rPr>
          <w:sz w:val="26"/>
          <w:szCs w:val="26"/>
        </w:rPr>
        <w:t xml:space="preserve">Lengel, 1986; </w:t>
      </w:r>
      <w:r w:rsidRPr="007838BE">
        <w:rPr>
          <w:sz w:val="26"/>
          <w:szCs w:val="26"/>
          <w:shd w:val="clear" w:color="auto" w:fill="FFFFFF"/>
          <w:lang w:val="en-CA"/>
        </w:rPr>
        <w:t>Daft</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1987). According to Daft and Lengel (1986), information uncertainty and equivocality </w:t>
      </w:r>
      <w:r w:rsidR="007F5152">
        <w:rPr>
          <w:sz w:val="26"/>
          <w:szCs w:val="26"/>
        </w:rPr>
        <w:t>are two reasons</w:t>
      </w:r>
      <w:r w:rsidRPr="007838BE">
        <w:rPr>
          <w:sz w:val="26"/>
          <w:szCs w:val="26"/>
        </w:rPr>
        <w:t xml:space="preserve"> information processing is required. Information uncertainty can be reduced simply by increasing the amount of relevant information. Reduction of information equivocality requires the rich media practices of sharing information and manipulating the communication context (e.g.</w:t>
      </w:r>
      <w:r>
        <w:rPr>
          <w:sz w:val="26"/>
          <w:szCs w:val="26"/>
        </w:rPr>
        <w:t>,</w:t>
      </w:r>
      <w:r w:rsidRPr="007838BE">
        <w:rPr>
          <w:sz w:val="26"/>
          <w:szCs w:val="26"/>
        </w:rPr>
        <w:t xml:space="preserve"> face-to-face or technology-mediated) and the communication content (e.g., cues, </w:t>
      </w:r>
      <w:r>
        <w:rPr>
          <w:sz w:val="26"/>
          <w:szCs w:val="26"/>
        </w:rPr>
        <w:t>individual</w:t>
      </w:r>
      <w:r w:rsidRPr="007838BE">
        <w:rPr>
          <w:sz w:val="26"/>
          <w:szCs w:val="26"/>
        </w:rPr>
        <w:t xml:space="preserve"> languages, or voice tone). Applied to this study, the vast amounts of information transmitted on social media in various formats (e.g., text, image, video) effectively resolve the equivocality of delivered information (Chen et al., 2021; Kaplan </w:t>
      </w:r>
      <w:r w:rsidRPr="007838BE">
        <w:rPr>
          <w:sz w:val="26"/>
          <w:szCs w:val="26"/>
          <w:shd w:val="clear" w:color="auto" w:fill="FFFFFF"/>
        </w:rPr>
        <w:t xml:space="preserve">&amp; </w:t>
      </w:r>
      <w:r w:rsidRPr="007838BE">
        <w:rPr>
          <w:sz w:val="26"/>
          <w:szCs w:val="26"/>
        </w:rPr>
        <w:t xml:space="preserve">Haenlein, 2010; Ledford, 2012). </w:t>
      </w:r>
    </w:p>
    <w:p w14:paraId="1AD8BBA2" w14:textId="18D0A7E9" w:rsidR="008B15A4" w:rsidRDefault="000B329B" w:rsidP="000B329B">
      <w:pPr>
        <w:spacing w:line="360" w:lineRule="exact"/>
        <w:ind w:firstLineChars="200" w:firstLine="520"/>
        <w:contextualSpacing/>
        <w:jc w:val="both"/>
        <w:rPr>
          <w:sz w:val="26"/>
          <w:szCs w:val="26"/>
        </w:rPr>
      </w:pPr>
      <w:r w:rsidRPr="007838BE">
        <w:rPr>
          <w:sz w:val="26"/>
          <w:szCs w:val="26"/>
        </w:rPr>
        <w:t xml:space="preserve">Considerable evidence reveals that social media </w:t>
      </w:r>
      <w:r w:rsidR="007F5152">
        <w:rPr>
          <w:sz w:val="26"/>
          <w:szCs w:val="26"/>
        </w:rPr>
        <w:t>help</w:t>
      </w:r>
      <w:r w:rsidR="006B4671">
        <w:rPr>
          <w:sz w:val="26"/>
          <w:szCs w:val="26"/>
        </w:rPr>
        <w:t>s</w:t>
      </w:r>
      <w:r w:rsidR="007F5152">
        <w:rPr>
          <w:sz w:val="26"/>
          <w:szCs w:val="26"/>
        </w:rPr>
        <w:t xml:space="preserve"> improve</w:t>
      </w:r>
      <w:r w:rsidRPr="007838BE">
        <w:rPr>
          <w:sz w:val="26"/>
          <w:szCs w:val="26"/>
        </w:rPr>
        <w:t xml:space="preserve"> firms’ marketing performance. In a study of luxury fashion brand consumers, Kim and Ko (2012) find that consumers’ perceptions of the brand’s social media marketing activities increase their assessments of brand value</w:t>
      </w:r>
      <w:r w:rsidR="007F5152">
        <w:rPr>
          <w:sz w:val="26"/>
          <w:szCs w:val="26"/>
        </w:rPr>
        <w:t>,</w:t>
      </w:r>
      <w:r w:rsidRPr="007838BE">
        <w:rPr>
          <w:sz w:val="26"/>
          <w:szCs w:val="26"/>
        </w:rPr>
        <w:t xml:space="preserve"> and brand value positively affects consumer purchase intention. Similarly, Laroche</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(2012) find that membership in online communities (such as Facebook and Twitter</w:t>
      </w:r>
      <w:r w:rsidR="00C56B58">
        <w:rPr>
          <w:sz w:val="26"/>
          <w:szCs w:val="26"/>
        </w:rPr>
        <w:t>)</w:t>
      </w:r>
      <w:r w:rsidRPr="007838BE">
        <w:rPr>
          <w:sz w:val="26"/>
          <w:szCs w:val="26"/>
        </w:rPr>
        <w:t xml:space="preserve"> increases loyalty to the brand and its products. More recently, </w:t>
      </w:r>
      <w:r w:rsidRPr="007838BE">
        <w:rPr>
          <w:sz w:val="26"/>
          <w:szCs w:val="26"/>
          <w:lang w:eastAsia="en-CA"/>
        </w:rPr>
        <w:t>Weiger</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lang w:eastAsia="en-CA"/>
        </w:rPr>
        <w:t xml:space="preserve">(2017) illustrate that the success of brand appeals generated for marketing largely depends on the company’s capability to foster customer engagement through social media. </w:t>
      </w:r>
      <w:r>
        <w:rPr>
          <w:sz w:val="26"/>
          <w:szCs w:val="26"/>
        </w:rPr>
        <w:t>Furthermore</w:t>
      </w:r>
      <w:r w:rsidRPr="007838BE">
        <w:rPr>
          <w:sz w:val="26"/>
          <w:szCs w:val="26"/>
        </w:rPr>
        <w:t xml:space="preserve">, </w:t>
      </w:r>
      <w:proofErr w:type="spellStart"/>
      <w:r w:rsidRPr="007838BE">
        <w:rPr>
          <w:rStyle w:val="authors"/>
          <w:sz w:val="26"/>
          <w:szCs w:val="26"/>
          <w:shd w:val="clear" w:color="auto" w:fill="FFFFFF"/>
        </w:rPr>
        <w:t>Schivinski</w:t>
      </w:r>
      <w:proofErr w:type="spellEnd"/>
      <w:r w:rsidRPr="007838BE">
        <w:rPr>
          <w:rStyle w:val="authors"/>
          <w:sz w:val="26"/>
          <w:szCs w:val="26"/>
          <w:shd w:val="clear" w:color="auto" w:fill="FFFFFF"/>
        </w:rPr>
        <w:t xml:space="preserve"> and </w:t>
      </w:r>
      <w:proofErr w:type="spellStart"/>
      <w:r w:rsidRPr="007838BE">
        <w:rPr>
          <w:rStyle w:val="authors"/>
          <w:sz w:val="26"/>
          <w:szCs w:val="26"/>
          <w:shd w:val="clear" w:color="auto" w:fill="FFFFFF"/>
        </w:rPr>
        <w:t>Dabrowski</w:t>
      </w:r>
      <w:proofErr w:type="spellEnd"/>
      <w:r w:rsidR="002B1902">
        <w:rPr>
          <w:rStyle w:val="authors"/>
          <w:sz w:val="26"/>
          <w:szCs w:val="26"/>
          <w:shd w:val="clear" w:color="auto" w:fill="FFFFFF"/>
        </w:rPr>
        <w:t xml:space="preserve"> </w:t>
      </w:r>
      <w:r w:rsidRPr="007838BE">
        <w:rPr>
          <w:rStyle w:val="Date1"/>
          <w:sz w:val="26"/>
          <w:szCs w:val="26"/>
          <w:shd w:val="clear" w:color="auto" w:fill="FFFFFF"/>
        </w:rPr>
        <w:t xml:space="preserve">(2016) and Chiang et al. </w:t>
      </w:r>
      <w:r w:rsidRPr="007838BE">
        <w:rPr>
          <w:rStyle w:val="Date1"/>
          <w:sz w:val="26"/>
          <w:szCs w:val="26"/>
          <w:shd w:val="clear" w:color="auto" w:fill="FFFFFF"/>
        </w:rPr>
        <w:lastRenderedPageBreak/>
        <w:t xml:space="preserve">(2018) </w:t>
      </w:r>
      <w:r w:rsidRPr="007838BE">
        <w:rPr>
          <w:sz w:val="26"/>
          <w:szCs w:val="26"/>
        </w:rPr>
        <w:t>confirm that social media increase</w:t>
      </w:r>
      <w:r w:rsidR="007F5152">
        <w:rPr>
          <w:sz w:val="26"/>
          <w:szCs w:val="26"/>
        </w:rPr>
        <w:t>s</w:t>
      </w:r>
      <w:r w:rsidRPr="007838BE">
        <w:rPr>
          <w:sz w:val="26"/>
          <w:szCs w:val="26"/>
        </w:rPr>
        <w:t xml:space="preserve"> customer engagement</w:t>
      </w:r>
      <w:r w:rsidR="007F5152">
        <w:rPr>
          <w:sz w:val="26"/>
          <w:szCs w:val="26"/>
        </w:rPr>
        <w:t>,</w:t>
      </w:r>
      <w:r w:rsidRPr="007838BE">
        <w:rPr>
          <w:sz w:val="26"/>
          <w:szCs w:val="26"/>
        </w:rPr>
        <w:t xml:space="preserve"> which influences customer brand attitude and equity. These findings are consistent with other studies that anecdotally highlight the connection between consumer social media usage and positive brand evaluations (Kumar </w:t>
      </w:r>
      <w:r w:rsidRPr="007838BE">
        <w:rPr>
          <w:sz w:val="26"/>
          <w:szCs w:val="26"/>
          <w:shd w:val="clear" w:color="auto" w:fill="FFFFFF"/>
        </w:rPr>
        <w:t xml:space="preserve">&amp; </w:t>
      </w:r>
      <w:r w:rsidRPr="007838BE">
        <w:rPr>
          <w:sz w:val="26"/>
          <w:szCs w:val="26"/>
        </w:rPr>
        <w:t xml:space="preserve">Mirchandani, 2012; </w:t>
      </w:r>
      <w:r w:rsidRPr="007838BE">
        <w:rPr>
          <w:sz w:val="26"/>
          <w:szCs w:val="26"/>
          <w:lang w:eastAsia="en-CA"/>
        </w:rPr>
        <w:t xml:space="preserve">Parsons </w:t>
      </w:r>
      <w:r w:rsidRPr="007838BE">
        <w:rPr>
          <w:sz w:val="26"/>
          <w:szCs w:val="26"/>
          <w:shd w:val="clear" w:color="auto" w:fill="FFFFFF"/>
        </w:rPr>
        <w:t xml:space="preserve">&amp; </w:t>
      </w:r>
      <w:r w:rsidRPr="007838BE">
        <w:rPr>
          <w:sz w:val="26"/>
          <w:szCs w:val="26"/>
          <w:lang w:eastAsia="en-CA"/>
        </w:rPr>
        <w:t xml:space="preserve">Lepkowska-White, 2018; </w:t>
      </w:r>
      <w:r w:rsidR="00AD6859">
        <w:rPr>
          <w:sz w:val="26"/>
          <w:szCs w:val="26"/>
          <w:lang w:eastAsia="en-CA"/>
        </w:rPr>
        <w:t xml:space="preserve">Wong, 2023; </w:t>
      </w:r>
      <w:r w:rsidRPr="007838BE">
        <w:rPr>
          <w:sz w:val="26"/>
          <w:szCs w:val="26"/>
        </w:rPr>
        <w:t>Yan, 2011).</w:t>
      </w:r>
    </w:p>
    <w:p w14:paraId="2EF29917" w14:textId="77777777" w:rsidR="000B329B" w:rsidRDefault="000B329B" w:rsidP="000B329B">
      <w:pPr>
        <w:spacing w:line="360" w:lineRule="exact"/>
        <w:ind w:firstLineChars="200" w:firstLine="520"/>
        <w:contextualSpacing/>
        <w:jc w:val="both"/>
        <w:rPr>
          <w:sz w:val="26"/>
          <w:szCs w:val="26"/>
        </w:rPr>
      </w:pPr>
    </w:p>
    <w:p w14:paraId="1846DFD3" w14:textId="77777777" w:rsidR="000B329B" w:rsidRPr="007838BE" w:rsidRDefault="000B329B" w:rsidP="000B329B">
      <w:pPr>
        <w:pStyle w:val="Heading11"/>
        <w:keepNext/>
        <w:widowControl w:val="0"/>
        <w:spacing w:after="0" w:line="360" w:lineRule="exact"/>
        <w:ind w:firstLine="0"/>
        <w:jc w:val="center"/>
        <w:rPr>
          <w:caps/>
          <w:sz w:val="26"/>
          <w:szCs w:val="26"/>
        </w:rPr>
      </w:pPr>
      <w:r w:rsidRPr="007838BE">
        <w:rPr>
          <w:caps/>
          <w:sz w:val="26"/>
          <w:szCs w:val="26"/>
        </w:rPr>
        <w:t>Hypothesis development</w:t>
      </w:r>
    </w:p>
    <w:p w14:paraId="72055EF1" w14:textId="56576C62" w:rsidR="000B329B" w:rsidRPr="007838BE" w:rsidRDefault="000B329B" w:rsidP="000B329B">
      <w:pPr>
        <w:pStyle w:val="Text"/>
        <w:keepNext/>
        <w:spacing w:line="360" w:lineRule="exact"/>
        <w:jc w:val="both"/>
        <w:rPr>
          <w:sz w:val="26"/>
          <w:szCs w:val="26"/>
        </w:rPr>
      </w:pPr>
      <w:r w:rsidRPr="007838BE">
        <w:rPr>
          <w:sz w:val="26"/>
          <w:szCs w:val="26"/>
        </w:rPr>
        <w:t xml:space="preserve">Drawing from information economic theory, the current study hypothesizes </w:t>
      </w:r>
      <w:r>
        <w:rPr>
          <w:sz w:val="26"/>
          <w:szCs w:val="26"/>
        </w:rPr>
        <w:t>a</w:t>
      </w:r>
      <w:r w:rsidRPr="007838BE">
        <w:rPr>
          <w:sz w:val="26"/>
          <w:szCs w:val="26"/>
        </w:rPr>
        <w:t xml:space="preserve"> positive association between Internet retailers’ service performance and social media use. Because social media enhance</w:t>
      </w:r>
      <w:r w:rsidR="007F5152">
        <w:rPr>
          <w:sz w:val="26"/>
          <w:szCs w:val="26"/>
        </w:rPr>
        <w:t>s</w:t>
      </w:r>
      <w:r w:rsidRPr="007838BE">
        <w:rPr>
          <w:sz w:val="26"/>
          <w:szCs w:val="26"/>
        </w:rPr>
        <w:t xml:space="preserve"> information symmetry, Internet retailers with high and low </w:t>
      </w:r>
      <w:r w:rsidR="007F5152">
        <w:rPr>
          <w:sz w:val="26"/>
          <w:szCs w:val="26"/>
        </w:rPr>
        <w:t>service performance levels will generate different orientations toward information symmetry, determining their decisions about</w:t>
      </w:r>
      <w:r w:rsidRPr="007838BE">
        <w:rPr>
          <w:sz w:val="26"/>
          <w:szCs w:val="26"/>
        </w:rPr>
        <w:t xml:space="preserve"> social media. High-performing service performers are expected to have a positive orientation toward social media. They will seek to promote their superior service performance via social media</w:t>
      </w:r>
      <w:r w:rsidR="007F5152">
        <w:rPr>
          <w:sz w:val="26"/>
          <w:szCs w:val="26"/>
        </w:rPr>
        <w:t>,</w:t>
      </w:r>
      <w:r w:rsidRPr="007838BE">
        <w:rPr>
          <w:sz w:val="26"/>
          <w:szCs w:val="26"/>
        </w:rPr>
        <w:t xml:space="preserve"> hoping it will attract customers and build customer loyalty to their online stores. However, poor service performers will want to hide their service performance and not use social media until they improve their service (Sinha, 2000). Therefore, a positive association between service performance and social media use is expected.</w:t>
      </w:r>
    </w:p>
    <w:p w14:paraId="531833B8" w14:textId="76AEA5AA" w:rsidR="000B329B" w:rsidRPr="007838BE" w:rsidRDefault="000B329B" w:rsidP="00490895">
      <w:pPr>
        <w:keepNext/>
        <w:widowControl w:val="0"/>
        <w:spacing w:line="360" w:lineRule="exact"/>
        <w:ind w:firstLine="547"/>
        <w:jc w:val="both"/>
        <w:rPr>
          <w:sz w:val="26"/>
          <w:szCs w:val="26"/>
        </w:rPr>
      </w:pPr>
      <w:r w:rsidRPr="007838BE">
        <w:rPr>
          <w:sz w:val="26"/>
          <w:szCs w:val="26"/>
        </w:rPr>
        <w:t xml:space="preserve">For a complete study, service performance in the online and offline phases of Internet retailing needs to be examined separately. Each phase of service interaction requires </w:t>
      </w:r>
      <w:r w:rsidR="00CC266D">
        <w:rPr>
          <w:sz w:val="26"/>
          <w:szCs w:val="26"/>
        </w:rPr>
        <w:t>distinct</w:t>
      </w:r>
      <w:r w:rsidRPr="007838BE">
        <w:rPr>
          <w:sz w:val="26"/>
          <w:szCs w:val="26"/>
        </w:rPr>
        <w:t xml:space="preserve"> service quality standards to satisfy customers (Jain et al., 2015; </w:t>
      </w:r>
      <w:r w:rsidRPr="007838BE">
        <w:rPr>
          <w:sz w:val="26"/>
          <w:szCs w:val="26"/>
          <w:lang w:eastAsia="en-CA"/>
        </w:rPr>
        <w:t xml:space="preserve">Kumar </w:t>
      </w:r>
      <w:r w:rsidRPr="007838BE">
        <w:rPr>
          <w:sz w:val="26"/>
          <w:szCs w:val="26"/>
          <w:shd w:val="clear" w:color="auto" w:fill="FFFFFF"/>
        </w:rPr>
        <w:t xml:space="preserve">&amp; </w:t>
      </w:r>
      <w:r w:rsidRPr="007838BE">
        <w:rPr>
          <w:sz w:val="26"/>
          <w:szCs w:val="26"/>
          <w:lang w:eastAsia="en-CA"/>
        </w:rPr>
        <w:t>Anjaly, 2017</w:t>
      </w:r>
      <w:r w:rsidRPr="007838BE">
        <w:rPr>
          <w:sz w:val="26"/>
          <w:szCs w:val="26"/>
        </w:rPr>
        <w:t>). For this purpose, the current study uses the following three constructs. Two constructs reflect a retailer’s online service performance</w:t>
      </w:r>
      <w:r w:rsidR="007F5152">
        <w:rPr>
          <w:sz w:val="26"/>
          <w:szCs w:val="26"/>
        </w:rPr>
        <w:t xml:space="preserve">, operationalized through </w:t>
      </w:r>
      <w:r w:rsidR="007F5152" w:rsidRPr="00820A4F">
        <w:rPr>
          <w:i/>
          <w:iCs/>
          <w:sz w:val="26"/>
          <w:szCs w:val="26"/>
        </w:rPr>
        <w:t>homepage information</w:t>
      </w:r>
      <w:r w:rsidRPr="007838BE">
        <w:rPr>
          <w:sz w:val="26"/>
          <w:szCs w:val="26"/>
        </w:rPr>
        <w:t xml:space="preserve"> and </w:t>
      </w:r>
      <w:r w:rsidRPr="007838BE">
        <w:rPr>
          <w:i/>
          <w:iCs/>
          <w:sz w:val="26"/>
          <w:szCs w:val="26"/>
        </w:rPr>
        <w:t>order procurement quality</w:t>
      </w:r>
      <w:r w:rsidRPr="007838BE">
        <w:rPr>
          <w:sz w:val="26"/>
          <w:szCs w:val="26"/>
        </w:rPr>
        <w:t xml:space="preserve">. The third construct reflects a retailer’s offline service performance as operationalized through </w:t>
      </w:r>
      <w:r w:rsidRPr="007838BE">
        <w:rPr>
          <w:i/>
          <w:iCs/>
          <w:sz w:val="26"/>
          <w:szCs w:val="26"/>
        </w:rPr>
        <w:t>order fulfillment quality</w:t>
      </w:r>
      <w:r w:rsidRPr="007838BE">
        <w:rPr>
          <w:sz w:val="26"/>
          <w:szCs w:val="26"/>
        </w:rPr>
        <w:t xml:space="preserve">.   </w:t>
      </w:r>
    </w:p>
    <w:p w14:paraId="6284F089" w14:textId="7CE62822" w:rsidR="000B329B" w:rsidRPr="007838BE" w:rsidRDefault="000B329B" w:rsidP="00490895">
      <w:pPr>
        <w:keepNext/>
        <w:widowControl w:val="0"/>
        <w:spacing w:line="360" w:lineRule="exact"/>
        <w:ind w:firstLine="547"/>
        <w:jc w:val="both"/>
        <w:rPr>
          <w:sz w:val="26"/>
          <w:szCs w:val="26"/>
        </w:rPr>
      </w:pPr>
      <w:r w:rsidRPr="007838BE">
        <w:rPr>
          <w:sz w:val="26"/>
          <w:szCs w:val="26"/>
        </w:rPr>
        <w:t>The first online service performance construct (</w:t>
      </w:r>
      <w:r w:rsidRPr="007838BE">
        <w:rPr>
          <w:i/>
          <w:sz w:val="26"/>
          <w:szCs w:val="26"/>
        </w:rPr>
        <w:t>homepage information)</w:t>
      </w:r>
      <w:r w:rsidRPr="007838BE">
        <w:rPr>
          <w:sz w:val="26"/>
          <w:szCs w:val="26"/>
        </w:rPr>
        <w:t xml:space="preserve"> indicates an Internet retailer’s presentation of information about its services on its homepage. This construct is conceptualized because a retail homepage is </w:t>
      </w:r>
      <w:r>
        <w:rPr>
          <w:sz w:val="26"/>
          <w:szCs w:val="26"/>
        </w:rPr>
        <w:t>a</w:t>
      </w:r>
      <w:r w:rsidRPr="007838BE">
        <w:rPr>
          <w:sz w:val="26"/>
          <w:szCs w:val="26"/>
        </w:rPr>
        <w:t xml:space="preserve"> place for Internet retailers to advertise their services by providing information </w:t>
      </w:r>
      <w:r>
        <w:rPr>
          <w:sz w:val="26"/>
          <w:szCs w:val="26"/>
        </w:rPr>
        <w:t>that</w:t>
      </w:r>
      <w:r w:rsidRPr="007838BE">
        <w:rPr>
          <w:sz w:val="26"/>
          <w:szCs w:val="26"/>
        </w:rPr>
        <w:t xml:space="preserve"> contributes to information symmetry. Homepage information </w:t>
      </w:r>
      <w:r w:rsidR="00887E77">
        <w:rPr>
          <w:sz w:val="26"/>
          <w:szCs w:val="26"/>
        </w:rPr>
        <w:t>carries</w:t>
      </w:r>
      <w:r w:rsidRPr="007838BE">
        <w:rPr>
          <w:sz w:val="26"/>
          <w:szCs w:val="26"/>
        </w:rPr>
        <w:t xml:space="preserve"> a</w:t>
      </w:r>
      <w:r w:rsidR="00887E77">
        <w:rPr>
          <w:sz w:val="26"/>
          <w:szCs w:val="26"/>
        </w:rPr>
        <w:t>n essential</w:t>
      </w:r>
      <w:r w:rsidR="007F5152" w:rsidRPr="007838BE">
        <w:rPr>
          <w:sz w:val="26"/>
          <w:szCs w:val="26"/>
        </w:rPr>
        <w:t xml:space="preserve"> </w:t>
      </w:r>
      <w:r w:rsidRPr="007838BE">
        <w:rPr>
          <w:sz w:val="26"/>
          <w:szCs w:val="26"/>
        </w:rPr>
        <w:t xml:space="preserve">aspect of </w:t>
      </w:r>
      <w:r>
        <w:rPr>
          <w:sz w:val="26"/>
          <w:szCs w:val="26"/>
        </w:rPr>
        <w:t xml:space="preserve">the </w:t>
      </w:r>
      <w:r w:rsidRPr="007838BE">
        <w:rPr>
          <w:sz w:val="26"/>
          <w:szCs w:val="26"/>
        </w:rPr>
        <w:t xml:space="preserve">service performance of Internet retailing because many online shoppers save time by browsing the homepage to find necessary information (Cho, 2014; Kendall, 2003). </w:t>
      </w:r>
    </w:p>
    <w:p w14:paraId="210C97AE" w14:textId="15BF4798" w:rsidR="000B329B" w:rsidRPr="007838BE" w:rsidRDefault="000B329B" w:rsidP="00490895">
      <w:pPr>
        <w:keepNext/>
        <w:widowControl w:val="0"/>
        <w:spacing w:line="360" w:lineRule="exact"/>
        <w:ind w:firstLine="547"/>
        <w:jc w:val="both"/>
        <w:rPr>
          <w:sz w:val="26"/>
          <w:szCs w:val="26"/>
        </w:rPr>
      </w:pPr>
      <w:r w:rsidRPr="007838BE">
        <w:rPr>
          <w:sz w:val="26"/>
          <w:szCs w:val="26"/>
        </w:rPr>
        <w:t>The second online service performance construct (</w:t>
      </w:r>
      <w:r w:rsidRPr="007838BE">
        <w:rPr>
          <w:i/>
          <w:sz w:val="26"/>
          <w:szCs w:val="26"/>
        </w:rPr>
        <w:t>order procurement quality)</w:t>
      </w:r>
      <w:r w:rsidRPr="007838BE">
        <w:rPr>
          <w:sz w:val="26"/>
          <w:szCs w:val="26"/>
        </w:rPr>
        <w:t xml:space="preserve"> indicates the extent to which an Internet retailer has created positive customer perceptions or satisfaction with the retailer’s overall online services up to finalizing the financial transaction (</w:t>
      </w:r>
      <w:r w:rsidRPr="007838BE">
        <w:rPr>
          <w:sz w:val="26"/>
          <w:szCs w:val="26"/>
          <w:shd w:val="clear" w:color="auto" w:fill="FFFFFF"/>
        </w:rPr>
        <w:t>Zarei</w:t>
      </w:r>
      <w:r w:rsidRPr="007838BE">
        <w:rPr>
          <w:rStyle w:val="authors"/>
          <w:sz w:val="26"/>
          <w:szCs w:val="26"/>
          <w:shd w:val="clear" w:color="auto" w:fill="FFFFFF"/>
        </w:rPr>
        <w:t xml:space="preserve"> et al.,</w:t>
      </w:r>
      <w:r w:rsidRPr="007838BE">
        <w:rPr>
          <w:sz w:val="26"/>
          <w:szCs w:val="26"/>
          <w:shd w:val="clear" w:color="auto" w:fill="FFFFFF"/>
        </w:rPr>
        <w:t xml:space="preserve"> 2019)</w:t>
      </w:r>
      <w:r w:rsidRPr="007838BE">
        <w:rPr>
          <w:sz w:val="26"/>
          <w:szCs w:val="26"/>
        </w:rPr>
        <w:t xml:space="preserve">. </w:t>
      </w:r>
    </w:p>
    <w:p w14:paraId="1EDEF450" w14:textId="2C62A88B" w:rsidR="00C50A0A" w:rsidRDefault="00C50A0A" w:rsidP="00C50A0A">
      <w:pPr>
        <w:keepNext/>
        <w:widowControl w:val="0"/>
        <w:spacing w:line="360" w:lineRule="exact"/>
        <w:ind w:firstLine="547"/>
        <w:contextualSpacing/>
        <w:jc w:val="both"/>
        <w:rPr>
          <w:sz w:val="26"/>
          <w:szCs w:val="26"/>
        </w:rPr>
      </w:pPr>
      <w:r w:rsidRPr="007838BE">
        <w:rPr>
          <w:sz w:val="26"/>
          <w:szCs w:val="26"/>
        </w:rPr>
        <w:t>The offline service performance construct (</w:t>
      </w:r>
      <w:r w:rsidRPr="007838BE">
        <w:rPr>
          <w:i/>
          <w:sz w:val="26"/>
          <w:szCs w:val="26"/>
        </w:rPr>
        <w:t>order fulfillment quality)</w:t>
      </w:r>
      <w:r w:rsidRPr="007838BE">
        <w:rPr>
          <w:sz w:val="26"/>
          <w:szCs w:val="26"/>
        </w:rPr>
        <w:t xml:space="preserve"> represents a </w:t>
      </w:r>
      <w:r w:rsidRPr="007838BE">
        <w:rPr>
          <w:sz w:val="26"/>
          <w:szCs w:val="26"/>
        </w:rPr>
        <w:lastRenderedPageBreak/>
        <w:t xml:space="preserve">measure of operations performance that indicates the extent to which an Internet retailer has achieved positive customer perception or satisfaction with its order fulfillment through its supply chains (Cao </w:t>
      </w:r>
      <w:r w:rsidRPr="007838BE">
        <w:rPr>
          <w:sz w:val="26"/>
          <w:szCs w:val="26"/>
          <w:shd w:val="clear" w:color="auto" w:fill="FFFFFF"/>
        </w:rPr>
        <w:t xml:space="preserve">&amp; </w:t>
      </w:r>
      <w:r w:rsidRPr="007838BE">
        <w:rPr>
          <w:sz w:val="26"/>
          <w:szCs w:val="26"/>
        </w:rPr>
        <w:t xml:space="preserve">Zhao, 2004; Jain et al., 2015; </w:t>
      </w:r>
      <w:r w:rsidRPr="007838BE">
        <w:rPr>
          <w:sz w:val="26"/>
          <w:szCs w:val="26"/>
          <w:lang w:eastAsia="en-CA"/>
        </w:rPr>
        <w:t xml:space="preserve">Kumar </w:t>
      </w:r>
      <w:r w:rsidRPr="007838BE">
        <w:rPr>
          <w:sz w:val="26"/>
          <w:szCs w:val="26"/>
          <w:shd w:val="clear" w:color="auto" w:fill="FFFFFF"/>
        </w:rPr>
        <w:t xml:space="preserve">&amp; </w:t>
      </w:r>
      <w:r w:rsidRPr="007838BE">
        <w:rPr>
          <w:sz w:val="26"/>
          <w:szCs w:val="26"/>
          <w:lang w:eastAsia="en-CA"/>
        </w:rPr>
        <w:t>Anjaly, 2017</w:t>
      </w:r>
      <w:r w:rsidRPr="007838BE">
        <w:rPr>
          <w:sz w:val="26"/>
          <w:szCs w:val="26"/>
        </w:rPr>
        <w:t xml:space="preserve">; </w:t>
      </w:r>
      <w:r w:rsidRPr="007838BE">
        <w:rPr>
          <w:sz w:val="26"/>
          <w:szCs w:val="26"/>
          <w:shd w:val="clear" w:color="auto" w:fill="FFFFFF"/>
        </w:rPr>
        <w:t>Rao</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2011</w:t>
      </w:r>
      <w:r w:rsidRPr="007838BE">
        <w:rPr>
          <w:sz w:val="26"/>
          <w:szCs w:val="26"/>
          <w:shd w:val="clear" w:color="auto" w:fill="FFFFFF"/>
        </w:rPr>
        <w:t>)</w:t>
      </w:r>
      <w:r w:rsidRPr="007838BE">
        <w:rPr>
          <w:sz w:val="26"/>
          <w:szCs w:val="26"/>
        </w:rPr>
        <w:t>. The research context and proposed relationships between the three service performance constructs and Internet retailers’ social media use are schematically illustrated in Figure 1. As shown, social media enable</w:t>
      </w:r>
      <w:r w:rsidR="007F5152">
        <w:rPr>
          <w:sz w:val="26"/>
          <w:szCs w:val="26"/>
        </w:rPr>
        <w:t>s</w:t>
      </w:r>
      <w:r w:rsidRPr="007838BE">
        <w:rPr>
          <w:sz w:val="26"/>
          <w:szCs w:val="26"/>
        </w:rPr>
        <w:t xml:space="preserve"> online retail customers to share information</w:t>
      </w:r>
      <w:r w:rsidR="007F5152">
        <w:rPr>
          <w:sz w:val="26"/>
          <w:szCs w:val="26"/>
        </w:rPr>
        <w:t>,</w:t>
      </w:r>
      <w:r w:rsidRPr="007838BE">
        <w:rPr>
          <w:sz w:val="26"/>
          <w:szCs w:val="26"/>
        </w:rPr>
        <w:t xml:space="preserve"> which enhances information symmetry. This will create a positive association between internet retailers’ service quality and social media use. </w:t>
      </w:r>
      <w:r w:rsidR="007F5152">
        <w:rPr>
          <w:sz w:val="26"/>
          <w:szCs w:val="26"/>
        </w:rPr>
        <w:t>The p</w:t>
      </w:r>
      <w:r w:rsidR="007F5152" w:rsidRPr="007838BE">
        <w:rPr>
          <w:sz w:val="26"/>
          <w:szCs w:val="26"/>
        </w:rPr>
        <w:t xml:space="preserve">roposed </w:t>
      </w:r>
      <w:r w:rsidRPr="007838BE">
        <w:rPr>
          <w:sz w:val="26"/>
          <w:szCs w:val="26"/>
        </w:rPr>
        <w:t>hypotheses are further discussed below.</w:t>
      </w:r>
    </w:p>
    <w:p w14:paraId="6A4F6C83" w14:textId="77777777" w:rsidR="00C50A0A" w:rsidRDefault="00C50A0A" w:rsidP="00C50A0A">
      <w:pPr>
        <w:keepNext/>
        <w:widowControl w:val="0"/>
        <w:spacing w:line="360" w:lineRule="exact"/>
        <w:ind w:firstLine="547"/>
        <w:contextualSpacing/>
        <w:jc w:val="both"/>
        <w:rPr>
          <w:sz w:val="26"/>
          <w:szCs w:val="26"/>
        </w:rPr>
      </w:pPr>
    </w:p>
    <w:p w14:paraId="0402DA6D" w14:textId="77777777" w:rsidR="00C50A0A" w:rsidRPr="007838BE" w:rsidRDefault="00C50A0A" w:rsidP="00C50A0A">
      <w:pPr>
        <w:pStyle w:val="Text"/>
        <w:keepNext/>
        <w:widowControl w:val="0"/>
        <w:spacing w:line="360" w:lineRule="exact"/>
        <w:ind w:firstLine="0"/>
        <w:jc w:val="both"/>
        <w:rPr>
          <w:b/>
          <w:iCs/>
          <w:sz w:val="26"/>
          <w:szCs w:val="26"/>
        </w:rPr>
      </w:pPr>
      <w:r w:rsidRPr="007838BE">
        <w:rPr>
          <w:b/>
          <w:iCs/>
          <w:sz w:val="26"/>
          <w:szCs w:val="26"/>
        </w:rPr>
        <w:t xml:space="preserve">Homepage </w:t>
      </w:r>
      <w:r>
        <w:rPr>
          <w:b/>
          <w:iCs/>
          <w:sz w:val="26"/>
          <w:szCs w:val="26"/>
        </w:rPr>
        <w:t>I</w:t>
      </w:r>
      <w:r w:rsidRPr="007838BE">
        <w:rPr>
          <w:b/>
          <w:iCs/>
          <w:sz w:val="26"/>
          <w:szCs w:val="26"/>
        </w:rPr>
        <w:t xml:space="preserve">nformation and </w:t>
      </w:r>
      <w:r>
        <w:rPr>
          <w:b/>
          <w:iCs/>
          <w:sz w:val="26"/>
          <w:szCs w:val="26"/>
        </w:rPr>
        <w:t>S</w:t>
      </w:r>
      <w:r w:rsidRPr="007838BE">
        <w:rPr>
          <w:b/>
          <w:iCs/>
          <w:sz w:val="26"/>
          <w:szCs w:val="26"/>
        </w:rPr>
        <w:t xml:space="preserve">ocial </w:t>
      </w:r>
      <w:r>
        <w:rPr>
          <w:b/>
          <w:iCs/>
          <w:sz w:val="26"/>
          <w:szCs w:val="26"/>
        </w:rPr>
        <w:t>M</w:t>
      </w:r>
      <w:r w:rsidRPr="007838BE">
        <w:rPr>
          <w:b/>
          <w:iCs/>
          <w:sz w:val="26"/>
          <w:szCs w:val="26"/>
        </w:rPr>
        <w:t xml:space="preserve">edia </w:t>
      </w:r>
      <w:r>
        <w:rPr>
          <w:b/>
          <w:iCs/>
          <w:sz w:val="26"/>
          <w:szCs w:val="26"/>
        </w:rPr>
        <w:t>U</w:t>
      </w:r>
      <w:r w:rsidRPr="007838BE">
        <w:rPr>
          <w:b/>
          <w:iCs/>
          <w:sz w:val="26"/>
          <w:szCs w:val="26"/>
        </w:rPr>
        <w:t>se</w:t>
      </w:r>
    </w:p>
    <w:p w14:paraId="7C822C3C" w14:textId="53DF0071" w:rsidR="00C50A0A" w:rsidRPr="007838BE" w:rsidRDefault="00C50A0A" w:rsidP="00C50A0A">
      <w:pPr>
        <w:pStyle w:val="Text"/>
        <w:keepNext/>
        <w:widowControl w:val="0"/>
        <w:spacing w:line="360" w:lineRule="exact"/>
        <w:jc w:val="both"/>
        <w:rPr>
          <w:sz w:val="26"/>
          <w:szCs w:val="26"/>
        </w:rPr>
      </w:pPr>
      <w:r w:rsidRPr="007838BE">
        <w:rPr>
          <w:sz w:val="26"/>
          <w:szCs w:val="26"/>
        </w:rPr>
        <w:t>The first hypothesis addressing online service performance proposes a positive association of Internet retailer homepage information with social media use. A retailer’s homepage is designed to create a strong first impression about the retailer’s services by establishing an initial interaction between a shopper and the Internet retailer (Cho, 2014; Okazaki, 2004). As suggested by information economic theory, retailers who proactively present information about themselves on homepages are likely to have a positive orientation toward information symmetry due to a desire to offer information to the public (Stiglitz, 2000). Social media serve</w:t>
      </w:r>
      <w:r w:rsidR="00CC266D">
        <w:rPr>
          <w:sz w:val="26"/>
          <w:szCs w:val="26"/>
        </w:rPr>
        <w:t>s</w:t>
      </w:r>
      <w:r w:rsidRPr="007838BE">
        <w:rPr>
          <w:sz w:val="26"/>
          <w:szCs w:val="26"/>
        </w:rPr>
        <w:t xml:space="preserve"> as </w:t>
      </w:r>
      <w:r w:rsidR="002B1902">
        <w:rPr>
          <w:sz w:val="26"/>
          <w:szCs w:val="26"/>
        </w:rPr>
        <w:t xml:space="preserve">a </w:t>
      </w:r>
      <w:r w:rsidRPr="007838BE">
        <w:rPr>
          <w:sz w:val="26"/>
          <w:szCs w:val="26"/>
        </w:rPr>
        <w:t xml:space="preserve">channel for expressing that desire. Consequently, retailers who actively present information about their services through their homepages are believed to have a strong willingness to use social media. For them, social media can complement a retail website by delivering rich marketing information </w:t>
      </w:r>
      <w:r>
        <w:rPr>
          <w:sz w:val="26"/>
          <w:szCs w:val="26"/>
        </w:rPr>
        <w:t>o</w:t>
      </w:r>
      <w:r w:rsidRPr="007838BE">
        <w:rPr>
          <w:sz w:val="26"/>
          <w:szCs w:val="26"/>
        </w:rPr>
        <w:t>n customer-friendly platforms</w:t>
      </w:r>
      <w:r w:rsidRPr="007838BE">
        <w:rPr>
          <w:sz w:val="26"/>
          <w:szCs w:val="26"/>
          <w:shd w:val="clear" w:color="auto" w:fill="FFFFFF"/>
        </w:rPr>
        <w:t xml:space="preserve"> (Falcão &amp; Isaías, 2020).</w:t>
      </w:r>
    </w:p>
    <w:p w14:paraId="23DE8D81" w14:textId="0B5E010B" w:rsidR="00C50A0A" w:rsidRDefault="00C50A0A">
      <w:pPr>
        <w:spacing w:after="160" w:line="259" w:lineRule="auto"/>
        <w:rPr>
          <w:b/>
          <w:bCs/>
          <w:sz w:val="22"/>
        </w:rPr>
      </w:pPr>
      <w:r>
        <w:rPr>
          <w:b/>
          <w:bCs/>
          <w:sz w:val="22"/>
        </w:rPr>
        <w:br w:type="page"/>
      </w:r>
      <w:r w:rsidR="0047636A" w:rsidRPr="0047636A">
        <w:rPr>
          <w:b/>
          <w:bCs/>
          <w:sz w:val="26"/>
          <w:szCs w:val="26"/>
        </w:rPr>
        <w:lastRenderedPageBreak/>
        <w:t xml:space="preserve">Figure </w:t>
      </w:r>
      <w:proofErr w:type="gramStart"/>
      <w:r w:rsidR="0047636A" w:rsidRPr="0047636A">
        <w:rPr>
          <w:b/>
          <w:bCs/>
          <w:sz w:val="26"/>
          <w:szCs w:val="26"/>
        </w:rPr>
        <w:t>1</w:t>
      </w:r>
      <w:r w:rsidR="0047636A" w:rsidRPr="00732CAE">
        <w:rPr>
          <w:sz w:val="26"/>
          <w:szCs w:val="26"/>
        </w:rPr>
        <w:t xml:space="preserve"> </w:t>
      </w:r>
      <w:r w:rsidR="0047636A">
        <w:rPr>
          <w:sz w:val="26"/>
          <w:szCs w:val="26"/>
        </w:rPr>
        <w:t xml:space="preserve"> </w:t>
      </w:r>
      <w:r w:rsidR="0047636A" w:rsidRPr="0047636A">
        <w:rPr>
          <w:i/>
          <w:iCs/>
          <w:sz w:val="26"/>
          <w:szCs w:val="26"/>
        </w:rPr>
        <w:t>Theoretical</w:t>
      </w:r>
      <w:proofErr w:type="gramEnd"/>
      <w:r w:rsidR="0047636A" w:rsidRPr="0047636A">
        <w:rPr>
          <w:i/>
          <w:iCs/>
          <w:sz w:val="26"/>
          <w:szCs w:val="26"/>
        </w:rPr>
        <w:t xml:space="preserve"> Background and Proposed Research Model</w:t>
      </w:r>
    </w:p>
    <w:bookmarkStart w:id="1" w:name="_Hlk124420692"/>
    <w:p w14:paraId="2C090852" w14:textId="4D84A550" w:rsidR="00732CAE" w:rsidRDefault="002B1902" w:rsidP="00D049FF">
      <w:pPr>
        <w:keepNext/>
        <w:snapToGrid w:val="0"/>
        <w:spacing w:line="360" w:lineRule="exact"/>
        <w:jc w:val="center"/>
        <w:rPr>
          <w:sz w:val="26"/>
          <w:szCs w:val="26"/>
        </w:rPr>
      </w:pPr>
      <w:r>
        <w:rPr>
          <w:noProof/>
          <w:color w:val="FF0000"/>
        </w:rPr>
        <mc:AlternateContent>
          <mc:Choice Requires="wpg">
            <w:drawing>
              <wp:anchor distT="0" distB="0" distL="114300" distR="114300" simplePos="0" relativeHeight="251688960" behindDoc="0" locked="0" layoutInCell="1" allowOverlap="0" wp14:anchorId="7A107981" wp14:editId="7EE761EB">
                <wp:simplePos x="0" y="0"/>
                <wp:positionH relativeFrom="column">
                  <wp:align>center</wp:align>
                </wp:positionH>
                <wp:positionV relativeFrom="paragraph">
                  <wp:posOffset>180340</wp:posOffset>
                </wp:positionV>
                <wp:extent cx="4921200" cy="5659200"/>
                <wp:effectExtent l="0" t="0" r="13335" b="17780"/>
                <wp:wrapTopAndBottom/>
                <wp:docPr id="2" name="群組 2"/>
                <wp:cNvGraphicFramePr/>
                <a:graphic xmlns:a="http://schemas.openxmlformats.org/drawingml/2006/main">
                  <a:graphicData uri="http://schemas.microsoft.com/office/word/2010/wordprocessingGroup">
                    <wpg:wgp>
                      <wpg:cNvGrpSpPr/>
                      <wpg:grpSpPr>
                        <a:xfrm>
                          <a:off x="0" y="0"/>
                          <a:ext cx="4921200" cy="5659200"/>
                          <a:chOff x="0" y="0"/>
                          <a:chExt cx="4920018" cy="5660818"/>
                        </a:xfrm>
                      </wpg:grpSpPr>
                      <wps:wsp>
                        <wps:cNvPr id="71" name="Straight Arrow Connector 71"/>
                        <wps:cNvCnPr/>
                        <wps:spPr>
                          <a:xfrm flipH="1" flipV="1">
                            <a:off x="1607738" y="315802"/>
                            <a:ext cx="1746250" cy="13335"/>
                          </a:xfrm>
                          <a:prstGeom prst="straightConnector1">
                            <a:avLst/>
                          </a:prstGeom>
                          <a:ln w="12700">
                            <a:prstDash val="sysDash"/>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cNvPr id="1" name="群組 1"/>
                        <wpg:cNvGrpSpPr/>
                        <wpg:grpSpPr>
                          <a:xfrm>
                            <a:off x="0" y="0"/>
                            <a:ext cx="4920018" cy="5660818"/>
                            <a:chOff x="0" y="0"/>
                            <a:chExt cx="4920018" cy="5660818"/>
                          </a:xfrm>
                        </wpg:grpSpPr>
                        <wps:wsp>
                          <wps:cNvPr id="98" name="Text Box 98"/>
                          <wps:cNvSpPr txBox="1"/>
                          <wps:spPr>
                            <a:xfrm>
                              <a:off x="420526" y="4733365"/>
                              <a:ext cx="94996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EEBA1" w14:textId="77777777" w:rsidR="000B329B" w:rsidRPr="00490895" w:rsidRDefault="000B329B" w:rsidP="000B329B">
                                <w:pPr>
                                  <w:widowControl w:val="0"/>
                                  <w:jc w:val="center"/>
                                  <w:rPr>
                                    <w:b/>
                                    <w:sz w:val="18"/>
                                    <w:szCs w:val="12"/>
                                  </w:rPr>
                                </w:pPr>
                                <w:r w:rsidRPr="00490895">
                                  <w:rPr>
                                    <w:b/>
                                    <w:sz w:val="18"/>
                                    <w:szCs w:val="12"/>
                                  </w:rPr>
                                  <w:t>Order Fulfillment Quality</w:t>
                                </w:r>
                              </w:p>
                              <w:p w14:paraId="7322658A" w14:textId="77777777" w:rsidR="000B329B" w:rsidRPr="00490895" w:rsidRDefault="000B329B" w:rsidP="000B329B">
                                <w:pPr>
                                  <w:jc w:val="cente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444975" y="2870336"/>
                              <a:ext cx="884555" cy="42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82C9F2" w14:textId="77777777" w:rsidR="000B329B" w:rsidRPr="00490895" w:rsidRDefault="000B329B" w:rsidP="000B329B">
                                <w:pPr>
                                  <w:jc w:val="center"/>
                                  <w:rPr>
                                    <w:b/>
                                    <w:sz w:val="18"/>
                                    <w:szCs w:val="18"/>
                                  </w:rPr>
                                </w:pPr>
                                <w:r w:rsidRPr="00490895">
                                  <w:rPr>
                                    <w:b/>
                                    <w:sz w:val="18"/>
                                    <w:szCs w:val="18"/>
                                  </w:rPr>
                                  <w:t>Homepage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420526" y="3774956"/>
                              <a:ext cx="949960" cy="572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74A97" w14:textId="77777777" w:rsidR="000B329B" w:rsidRPr="00490895" w:rsidRDefault="000B329B" w:rsidP="000B329B">
                                <w:pPr>
                                  <w:widowControl w:val="0"/>
                                  <w:jc w:val="center"/>
                                  <w:rPr>
                                    <w:b/>
                                    <w:sz w:val="16"/>
                                    <w:szCs w:val="18"/>
                                  </w:rPr>
                                </w:pPr>
                                <w:r w:rsidRPr="00490895">
                                  <w:rPr>
                                    <w:b/>
                                    <w:sz w:val="18"/>
                                    <w:szCs w:val="12"/>
                                  </w:rPr>
                                  <w:t>Order Procurement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Oval 27"/>
                          <wps:cNvSpPr>
                            <a:spLocks/>
                          </wps:cNvSpPr>
                          <wps:spPr>
                            <a:xfrm>
                              <a:off x="259161" y="4620899"/>
                              <a:ext cx="1225550" cy="765810"/>
                            </a:xfrm>
                            <a:prstGeom prst="ellipse">
                              <a:avLst/>
                            </a:prstGeom>
                            <a:noFill/>
                            <a:ln w="9525" cap="flat" cmpd="sng" algn="ctr">
                              <a:solidFill>
                                <a:sysClr val="windowText" lastClr="000000"/>
                              </a:solidFill>
                              <a:prstDash val="solid"/>
                            </a:ln>
                            <a:effectLst/>
                          </wps:spPr>
                          <wps:txbx>
                            <w:txbxContent>
                              <w:p w14:paraId="7FFA7D28" w14:textId="77777777" w:rsidR="000B329B" w:rsidRPr="00FF1863" w:rsidRDefault="000B329B" w:rsidP="000B329B">
                                <w:pPr>
                                  <w:widowControl w:val="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Oval 27"/>
                          <wps:cNvSpPr>
                            <a:spLocks/>
                          </wps:cNvSpPr>
                          <wps:spPr>
                            <a:xfrm>
                              <a:off x="268941" y="3686939"/>
                              <a:ext cx="1225550" cy="765810"/>
                            </a:xfrm>
                            <a:prstGeom prst="ellipse">
                              <a:avLst/>
                            </a:prstGeom>
                            <a:noFill/>
                            <a:ln w="9525" cap="flat" cmpd="sng" algn="ctr">
                              <a:solidFill>
                                <a:sysClr val="windowText" lastClr="000000"/>
                              </a:solidFill>
                              <a:prstDash val="solid"/>
                            </a:ln>
                            <a:effectLst/>
                          </wps:spPr>
                          <wps:txbx>
                            <w:txbxContent>
                              <w:p w14:paraId="107A832B" w14:textId="77777777" w:rsidR="000B329B" w:rsidRPr="00B718F1" w:rsidRDefault="000B329B" w:rsidP="000B329B">
                                <w:pPr>
                                  <w:widowControl w:val="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27"/>
                          <wps:cNvSpPr>
                            <a:spLocks/>
                          </wps:cNvSpPr>
                          <wps:spPr>
                            <a:xfrm>
                              <a:off x="264051" y="2699192"/>
                              <a:ext cx="1225550" cy="768985"/>
                            </a:xfrm>
                            <a:prstGeom prst="ellipse">
                              <a:avLst/>
                            </a:prstGeom>
                            <a:noFill/>
                            <a:ln w="9525" cap="flat" cmpd="sng" algn="ctr">
                              <a:solidFill>
                                <a:sysClr val="windowText" lastClr="000000"/>
                              </a:solidFill>
                              <a:prstDash val="solid"/>
                            </a:ln>
                            <a:effectLst/>
                          </wps:spPr>
                          <wps:txbx>
                            <w:txbxContent>
                              <w:p w14:paraId="6F65F2BE" w14:textId="77777777" w:rsidR="000B329B" w:rsidRPr="009109E4" w:rsidRDefault="000B329B" w:rsidP="000B329B">
                                <w:pPr>
                                  <w:widowControl w:val="0"/>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1828800" y="53788"/>
                              <a:ext cx="1364615" cy="238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92F66" w14:textId="77777777" w:rsidR="000B329B" w:rsidRPr="00490895" w:rsidRDefault="000B329B" w:rsidP="000B329B">
                                <w:pPr>
                                  <w:rPr>
                                    <w:b/>
                                    <w:i/>
                                    <w:sz w:val="20"/>
                                    <w:szCs w:val="20"/>
                                  </w:rPr>
                                </w:pPr>
                                <w:r w:rsidRPr="00490895">
                                  <w:rPr>
                                    <w:b/>
                                    <w:i/>
                                    <w:sz w:val="20"/>
                                    <w:szCs w:val="20"/>
                                  </w:rPr>
                                  <w:t>Information symmetry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5" name="Text Box 75"/>
                          <wps:cNvSpPr txBox="1"/>
                          <wps:spPr>
                            <a:xfrm>
                              <a:off x="2440030" y="415637"/>
                              <a:ext cx="876935" cy="436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BB603" w14:textId="77777777" w:rsidR="000B329B" w:rsidRPr="003E7A0A" w:rsidRDefault="000B329B" w:rsidP="000B329B">
                                <w:pPr>
                                  <w:jc w:val="center"/>
                                  <w:rPr>
                                    <w:i/>
                                    <w:sz w:val="18"/>
                                    <w:szCs w:val="18"/>
                                  </w:rPr>
                                </w:pPr>
                                <w:r w:rsidRPr="003E7A0A">
                                  <w:rPr>
                                    <w:sz w:val="18"/>
                                    <w:szCs w:val="18"/>
                                  </w:rPr>
                                  <w:t>(</w:t>
                                </w:r>
                                <w:r w:rsidRPr="003E7A0A">
                                  <w:rPr>
                                    <w:i/>
                                    <w:sz w:val="18"/>
                                    <w:szCs w:val="18"/>
                                  </w:rPr>
                                  <w:t>Contextual implications</w:t>
                                </w:r>
                                <w:r w:rsidRPr="003E7A0A">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510960" y="762815"/>
                              <a:ext cx="876935" cy="436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0B5A7" w14:textId="77777777" w:rsidR="000B329B" w:rsidRPr="003E7A0A" w:rsidRDefault="000B329B" w:rsidP="000B329B">
                                <w:pPr>
                                  <w:jc w:val="center"/>
                                  <w:rPr>
                                    <w:i/>
                                    <w:sz w:val="18"/>
                                    <w:szCs w:val="18"/>
                                  </w:rPr>
                                </w:pPr>
                                <w:r w:rsidRPr="003E7A0A">
                                  <w:rPr>
                                    <w:sz w:val="18"/>
                                    <w:szCs w:val="18"/>
                                  </w:rPr>
                                  <w:t>(</w:t>
                                </w:r>
                                <w:r w:rsidRPr="003E7A0A">
                                  <w:rPr>
                                    <w:i/>
                                    <w:sz w:val="18"/>
                                    <w:szCs w:val="18"/>
                                  </w:rPr>
                                  <w:t>Behavioral implications</w:t>
                                </w:r>
                                <w:r w:rsidRPr="003E7A0A">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2371572" y="1017087"/>
                              <a:ext cx="1200785" cy="525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B51DD" w14:textId="77777777" w:rsidR="000B329B" w:rsidRPr="003E7A0A" w:rsidRDefault="000B329B" w:rsidP="000B329B">
                                <w:pPr>
                                  <w:jc w:val="center"/>
                                  <w:rPr>
                                    <w:i/>
                                    <w:sz w:val="18"/>
                                    <w:szCs w:val="18"/>
                                  </w:rPr>
                                </w:pPr>
                                <w:r w:rsidRPr="003E7A0A">
                                  <w:rPr>
                                    <w:i/>
                                    <w:sz w:val="18"/>
                                    <w:szCs w:val="18"/>
                                  </w:rPr>
                                  <w:t>Increases media richness and user social presence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AutoShape 6133"/>
                          <wps:cNvCnPr>
                            <a:cxnSpLocks noChangeShapeType="1"/>
                          </wps:cNvCnPr>
                          <wps:spPr bwMode="auto">
                            <a:xfrm>
                              <a:off x="1594088" y="3046370"/>
                              <a:ext cx="1787838" cy="880129"/>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82" name="AutoShape 6134"/>
                          <wps:cNvCnPr>
                            <a:cxnSpLocks noChangeShapeType="1"/>
                          </wps:cNvCnPr>
                          <wps:spPr bwMode="auto">
                            <a:xfrm flipH="1">
                              <a:off x="2155400" y="2219987"/>
                              <a:ext cx="332486" cy="1065985"/>
                            </a:xfrm>
                            <a:prstGeom prst="straightConnector1">
                              <a:avLst/>
                            </a:prstGeom>
                            <a:noFill/>
                            <a:ln w="6350">
                              <a:solidFill>
                                <a:srgbClr val="000000"/>
                              </a:solidFill>
                              <a:prstDash val="solid"/>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g:grpSp>
                          <wpg:cNvPr id="90" name="Group 90"/>
                          <wpg:cNvGrpSpPr/>
                          <wpg:grpSpPr>
                            <a:xfrm>
                              <a:off x="3486456" y="3589142"/>
                              <a:ext cx="1225550" cy="756920"/>
                              <a:chOff x="-17118" y="655386"/>
                              <a:chExt cx="1225550" cy="759460"/>
                            </a:xfrm>
                          </wpg:grpSpPr>
                          <wps:wsp>
                            <wps:cNvPr id="91" name="Text Box 91"/>
                            <wps:cNvSpPr txBox="1"/>
                            <wps:spPr>
                              <a:xfrm>
                                <a:off x="101669" y="901003"/>
                                <a:ext cx="984885" cy="385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63326" w14:textId="77777777" w:rsidR="000B329B" w:rsidRPr="00490895" w:rsidRDefault="000B329B" w:rsidP="000B329B">
                                  <w:pPr>
                                    <w:jc w:val="center"/>
                                    <w:rPr>
                                      <w:b/>
                                      <w:sz w:val="18"/>
                                      <w:szCs w:val="18"/>
                                    </w:rPr>
                                  </w:pPr>
                                  <w:r w:rsidRPr="00490895">
                                    <w:rPr>
                                      <w:b/>
                                      <w:sz w:val="18"/>
                                      <w:szCs w:val="18"/>
                                    </w:rPr>
                                    <w:t>Social Media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Oval 27"/>
                            <wps:cNvSpPr>
                              <a:spLocks/>
                            </wps:cNvSpPr>
                            <wps:spPr>
                              <a:xfrm>
                                <a:off x="-17118" y="655386"/>
                                <a:ext cx="1225550" cy="759460"/>
                              </a:xfrm>
                              <a:prstGeom prst="ellipse">
                                <a:avLst/>
                              </a:prstGeom>
                              <a:noFill/>
                              <a:ln w="9525" cap="flat" cmpd="sng" algn="ctr">
                                <a:solidFill>
                                  <a:sysClr val="windowText" lastClr="000000"/>
                                </a:solidFill>
                                <a:prstDash val="solid"/>
                              </a:ln>
                              <a:effectLst/>
                            </wps:spPr>
                            <wps:txbx>
                              <w:txbxContent>
                                <w:p w14:paraId="53AC2725" w14:textId="77777777" w:rsidR="000B329B" w:rsidRPr="009109E4" w:rsidRDefault="000B329B" w:rsidP="000B329B">
                                  <w:pPr>
                                    <w:widowControl w:val="0"/>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AutoShape 6133"/>
                          <wps:cNvCnPr>
                            <a:cxnSpLocks noChangeShapeType="1"/>
                          </wps:cNvCnPr>
                          <wps:spPr bwMode="auto">
                            <a:xfrm>
                              <a:off x="1623427" y="3997851"/>
                              <a:ext cx="1746885" cy="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96" name="AutoShape 6133"/>
                          <wps:cNvCnPr>
                            <a:cxnSpLocks noChangeShapeType="1"/>
                          </wps:cNvCnPr>
                          <wps:spPr bwMode="auto">
                            <a:xfrm flipV="1">
                              <a:off x="1633206" y="4072218"/>
                              <a:ext cx="1758315" cy="850265"/>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81" name="AutoShape 6134"/>
                          <wps:cNvCnPr>
                            <a:cxnSpLocks noChangeShapeType="1"/>
                          </wps:cNvCnPr>
                          <wps:spPr bwMode="auto">
                            <a:xfrm flipH="1">
                              <a:off x="2204299" y="2273776"/>
                              <a:ext cx="303094" cy="1694483"/>
                            </a:xfrm>
                            <a:prstGeom prst="straightConnector1">
                              <a:avLst/>
                            </a:prstGeom>
                            <a:noFill/>
                            <a:ln w="6350">
                              <a:solidFill>
                                <a:srgbClr val="000000"/>
                              </a:solidFill>
                              <a:prstDash val="solid"/>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80" name="AutoShape 6134"/>
                          <wps:cNvCnPr>
                            <a:cxnSpLocks noChangeShapeType="1"/>
                          </wps:cNvCnPr>
                          <wps:spPr bwMode="auto">
                            <a:xfrm flipH="1">
                              <a:off x="2331435" y="2283555"/>
                              <a:ext cx="229453" cy="2268115"/>
                            </a:xfrm>
                            <a:prstGeom prst="straightConnector1">
                              <a:avLst/>
                            </a:prstGeom>
                            <a:noFill/>
                            <a:ln w="6350">
                              <a:solidFill>
                                <a:srgbClr val="000000"/>
                              </a:solidFill>
                              <a:prstDash val="solid"/>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74" name="Text Box 74"/>
                          <wps:cNvSpPr txBox="1"/>
                          <wps:spPr>
                            <a:xfrm>
                              <a:off x="180924" y="14670"/>
                              <a:ext cx="1323340" cy="695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160C2" w14:textId="77777777" w:rsidR="000B329B" w:rsidRPr="00490895" w:rsidRDefault="000B329B" w:rsidP="000B329B">
                                <w:pPr>
                                  <w:jc w:val="center"/>
                                  <w:rPr>
                                    <w:sz w:val="20"/>
                                    <w:szCs w:val="20"/>
                                  </w:rPr>
                                </w:pPr>
                                <w:r w:rsidRPr="00490895">
                                  <w:rPr>
                                    <w:sz w:val="20"/>
                                    <w:szCs w:val="20"/>
                                  </w:rPr>
                                  <w:t>Customer observation/</w:t>
                                </w:r>
                                <w:r w:rsidRPr="00490895">
                                  <w:rPr>
                                    <w:sz w:val="20"/>
                                    <w:szCs w:val="20"/>
                                  </w:rPr>
                                  <w:br/>
                                  <w:t>perception of retailer service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3388659" y="68458"/>
                              <a:ext cx="1323340" cy="46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D3AD" w14:textId="77777777" w:rsidR="000B329B" w:rsidRPr="00490895" w:rsidRDefault="000B329B" w:rsidP="000B329B">
                                <w:pPr>
                                  <w:spacing w:before="60"/>
                                  <w:jc w:val="center"/>
                                  <w:rPr>
                                    <w:sz w:val="20"/>
                                    <w:szCs w:val="20"/>
                                  </w:rPr>
                                </w:pPr>
                                <w:r w:rsidRPr="00490895">
                                  <w:rPr>
                                    <w:sz w:val="20"/>
                                    <w:szCs w:val="20"/>
                                  </w:rPr>
                                  <w:t>Information sharing on 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Rectangle 79"/>
                          <wps:cNvSpPr/>
                          <wps:spPr>
                            <a:xfrm>
                              <a:off x="1980385" y="1897258"/>
                              <a:ext cx="987552" cy="3873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685CD7" w14:textId="77777777" w:rsidR="000B329B" w:rsidRPr="00C74EFA" w:rsidRDefault="000B329B" w:rsidP="000B329B">
                                <w:pPr>
                                  <w:widowControl w:val="0"/>
                                  <w:jc w:val="center"/>
                                  <w:rPr>
                                    <w:b/>
                                    <w:sz w:val="18"/>
                                    <w:szCs w:val="18"/>
                                  </w:rPr>
                                </w:pPr>
                                <w:r>
                                  <w:rPr>
                                    <w:b/>
                                    <w:sz w:val="18"/>
                                    <w:szCs w:val="18"/>
                                  </w:rPr>
                                  <w:t>Individual Social Medium</w:t>
                                </w:r>
                              </w:p>
                              <w:p w14:paraId="6BBE6A3C" w14:textId="77777777" w:rsidR="000B329B" w:rsidRPr="00C74EFA" w:rsidRDefault="000B329B" w:rsidP="000B32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flipV="1">
                              <a:off x="2477111" y="311931"/>
                              <a:ext cx="5715" cy="1582420"/>
                            </a:xfrm>
                            <a:prstGeom prst="straightConnector1">
                              <a:avLst/>
                            </a:prstGeom>
                            <a:ln w="12700">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78" name="Rectangle 78"/>
                          <wps:cNvSpPr/>
                          <wps:spPr>
                            <a:xfrm>
                              <a:off x="0" y="1677215"/>
                              <a:ext cx="4920018" cy="398360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Arrow Connector 72"/>
                          <wps:cNvCnPr/>
                          <wps:spPr>
                            <a:xfrm flipV="1">
                              <a:off x="2393475" y="322730"/>
                              <a:ext cx="0" cy="1357630"/>
                            </a:xfrm>
                            <a:prstGeom prst="straightConnector1">
                              <a:avLst/>
                            </a:prstGeom>
                            <a:ln w="12700">
                              <a:prstDash val="solid"/>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Rectangle 67"/>
                          <wps:cNvSpPr/>
                          <wps:spPr>
                            <a:xfrm>
                              <a:off x="3442447" y="0"/>
                              <a:ext cx="1311910" cy="5533390"/>
                            </a:xfrm>
                            <a:prstGeom prst="rect">
                              <a:avLst/>
                            </a:prstGeom>
                            <a:solidFill>
                              <a:srgbClr val="A6A6A6">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220043" y="0"/>
                              <a:ext cx="1323340" cy="5527040"/>
                            </a:xfrm>
                            <a:prstGeom prst="rect">
                              <a:avLst/>
                            </a:prstGeom>
                            <a:solidFill>
                              <a:srgbClr val="A6A6A6">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A107981" id="群組 2" o:spid="_x0000_s1026" style="position:absolute;left:0;text-align:left;margin-left:0;margin-top:14.2pt;width:387.5pt;height:445.6pt;z-index:251688960;mso-position-horizontal:center;mso-width-relative:margin;mso-height-relative:margin" coordsize="49200,5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" o:allowoverlap="f">
                <v:shapetype id="_x0000_t32" coordsize="21600,21600" o:spt="32" o:oned="t" path="m,l21600,21600e" filled="f">
                  <v:path arrowok="t" fillok="f" o:connecttype="none"/>
                  <o:lock v:ext="edit" shapetype="t"/>
                </v:shapetype>
                <v:shape id="Straight Arrow Connector 71" o:spid="_x0000_s1027" type="#_x0000_t32" style="position:absolute;left:16077;top:3158;width:17462;height:1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" strokecolor="#4472c4 [3204]" strokeweight="1pt">
                  <v:stroke dashstyle="3 1" startarrow="open" endarrow="open" joinstyle="miter"/>
                </v:shape>
                <v:group id="群組 1" o:spid="_x0000_s1028" style="position:absolute;width:49200;height:56608" coordsize="49200,5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98" o:spid="_x0000_s1029" type="#_x0000_t202" style="position:absolute;left:4205;top:47333;width:949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" fillcolor="white [3201]" stroked="f" strokeweight=".5pt">
                    <v:textbox>
                      <w:txbxContent>
                        <w:p w14:paraId="6F7EEBA1" w14:textId="77777777" w:rsidR="000B329B" w:rsidRPr="00490895" w:rsidRDefault="000B329B" w:rsidP="000B329B">
                          <w:pPr>
                            <w:widowControl w:val="0"/>
                            <w:jc w:val="center"/>
                            <w:rPr>
                              <w:b/>
                              <w:sz w:val="18"/>
                              <w:szCs w:val="12"/>
                            </w:rPr>
                          </w:pPr>
                          <w:r w:rsidRPr="00490895">
                            <w:rPr>
                              <w:b/>
                              <w:sz w:val="18"/>
                              <w:szCs w:val="12"/>
                            </w:rPr>
                            <w:t>Order Fulfillment Quality</w:t>
                          </w:r>
                        </w:p>
                        <w:p w14:paraId="7322658A" w14:textId="77777777" w:rsidR="000B329B" w:rsidRPr="00490895" w:rsidRDefault="000B329B" w:rsidP="000B329B">
                          <w:pPr>
                            <w:jc w:val="center"/>
                            <w:rPr>
                              <w:b/>
                              <w:sz w:val="16"/>
                              <w:szCs w:val="18"/>
                            </w:rPr>
                          </w:pPr>
                        </w:p>
                      </w:txbxContent>
                    </v:textbox>
                  </v:shape>
                  <v:shape id="Text Box 85" o:spid="_x0000_s1030" type="#_x0000_t202" style="position:absolute;left:4449;top:28703;width:8846;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" fillcolor="white [3201]" stroked="f" strokeweight=".5pt">
                    <v:textbox>
                      <w:txbxContent>
                        <w:p w14:paraId="7F82C9F2" w14:textId="77777777" w:rsidR="000B329B" w:rsidRPr="00490895" w:rsidRDefault="000B329B" w:rsidP="000B329B">
                          <w:pPr>
                            <w:jc w:val="center"/>
                            <w:rPr>
                              <w:b/>
                              <w:sz w:val="18"/>
                              <w:szCs w:val="18"/>
                            </w:rPr>
                          </w:pPr>
                          <w:r w:rsidRPr="00490895">
                            <w:rPr>
                              <w:b/>
                              <w:sz w:val="18"/>
                              <w:szCs w:val="18"/>
                            </w:rPr>
                            <w:t>Homepage Information</w:t>
                          </w:r>
                        </w:p>
                      </w:txbxContent>
                    </v:textbox>
                  </v:shape>
                  <v:shape id="Text Box 93" o:spid="_x0000_s1031" type="#_x0000_t202" style="position:absolute;left:4205;top:37749;width:9499;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fillcolor="white [3201]" stroked="f" strokeweight=".5pt">
                    <v:textbox>
                      <w:txbxContent>
                        <w:p w14:paraId="67374A97" w14:textId="77777777" w:rsidR="000B329B" w:rsidRPr="00490895" w:rsidRDefault="000B329B" w:rsidP="000B329B">
                          <w:pPr>
                            <w:widowControl w:val="0"/>
                            <w:jc w:val="center"/>
                            <w:rPr>
                              <w:b/>
                              <w:sz w:val="16"/>
                              <w:szCs w:val="18"/>
                            </w:rPr>
                          </w:pPr>
                          <w:r w:rsidRPr="00490895">
                            <w:rPr>
                              <w:b/>
                              <w:sz w:val="18"/>
                              <w:szCs w:val="12"/>
                            </w:rPr>
                            <w:t>Order Procurement Quality</w:t>
                          </w:r>
                        </w:p>
                      </w:txbxContent>
                    </v:textbox>
                  </v:shape>
                  <v:oval id="Oval 27" o:spid="_x0000_s1032" style="position:absolute;left:2591;top:46208;width:12256;height:7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" filled="f" strokecolor="windowText">
                    <v:path arrowok="t"/>
                    <v:textbox>
                      <w:txbxContent>
                        <w:p w14:paraId="7FFA7D28" w14:textId="77777777" w:rsidR="000B329B" w:rsidRPr="00FF1863" w:rsidRDefault="000B329B" w:rsidP="000B329B">
                          <w:pPr>
                            <w:widowControl w:val="0"/>
                            <w:rPr>
                              <w:sz w:val="18"/>
                              <w:szCs w:val="18"/>
                            </w:rPr>
                          </w:pPr>
                        </w:p>
                      </w:txbxContent>
                    </v:textbox>
                  </v:oval>
                  <v:oval id="Oval 27" o:spid="_x0000_s1033" style="position:absolute;left:2689;top:36869;width:12255;height:7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" filled="f" strokecolor="windowText">
                    <v:path arrowok="t"/>
                    <v:textbox>
                      <w:txbxContent>
                        <w:p w14:paraId="107A832B" w14:textId="77777777" w:rsidR="000B329B" w:rsidRPr="00B718F1" w:rsidRDefault="000B329B" w:rsidP="000B329B">
                          <w:pPr>
                            <w:widowControl w:val="0"/>
                            <w:jc w:val="center"/>
                            <w:rPr>
                              <w:sz w:val="18"/>
                              <w:szCs w:val="18"/>
                            </w:rPr>
                          </w:pPr>
                        </w:p>
                      </w:txbxContent>
                    </v:textbox>
                  </v:oval>
                  <v:oval id="Oval 27" o:spid="_x0000_s1034" style="position:absolute;left:2640;top:26991;width:12256;height:7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" filled="f" strokecolor="windowText">
                    <v:path arrowok="t"/>
                    <v:textbox>
                      <w:txbxContent>
                        <w:p w14:paraId="6F65F2BE" w14:textId="77777777" w:rsidR="000B329B" w:rsidRPr="009109E4" w:rsidRDefault="000B329B" w:rsidP="000B329B">
                          <w:pPr>
                            <w:widowControl w:val="0"/>
                            <w:rPr>
                              <w:b/>
                              <w:sz w:val="18"/>
                              <w:szCs w:val="18"/>
                            </w:rPr>
                          </w:pPr>
                        </w:p>
                      </w:txbxContent>
                    </v:textbox>
                  </v:oval>
                  <v:shape id="Text Box 70" o:spid="_x0000_s1035" type="#_x0000_t202" style="position:absolute;left:18288;top:537;width:13646;height:23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" fillcolor="white [3201]" stroked="f" strokeweight=".5pt">
                    <v:textbox>
                      <w:txbxContent>
                        <w:p w14:paraId="50A92F66" w14:textId="77777777" w:rsidR="000B329B" w:rsidRPr="00490895" w:rsidRDefault="000B329B" w:rsidP="000B329B">
                          <w:pPr>
                            <w:rPr>
                              <w:b/>
                              <w:i/>
                              <w:sz w:val="20"/>
                              <w:szCs w:val="20"/>
                            </w:rPr>
                          </w:pPr>
                          <w:r w:rsidRPr="00490895">
                            <w:rPr>
                              <w:b/>
                              <w:i/>
                              <w:sz w:val="20"/>
                              <w:szCs w:val="20"/>
                            </w:rPr>
                            <w:t>Information symmetry</w:t>
                          </w:r>
                        </w:p>
                      </w:txbxContent>
                    </v:textbox>
                  </v:shape>
                  <v:shape id="Text Box 75" o:spid="_x0000_s1036" type="#_x0000_t202" style="position:absolute;left:24400;top:4156;width:8769;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" fillcolor="white [3201]" stroked="f" strokeweight=".5pt">
                    <v:textbox>
                      <w:txbxContent>
                        <w:p w14:paraId="72EBB603" w14:textId="77777777" w:rsidR="000B329B" w:rsidRPr="003E7A0A" w:rsidRDefault="000B329B" w:rsidP="000B329B">
                          <w:pPr>
                            <w:jc w:val="center"/>
                            <w:rPr>
                              <w:i/>
                              <w:sz w:val="18"/>
                              <w:szCs w:val="18"/>
                            </w:rPr>
                          </w:pPr>
                          <w:r w:rsidRPr="003E7A0A">
                            <w:rPr>
                              <w:sz w:val="18"/>
                              <w:szCs w:val="18"/>
                            </w:rPr>
                            <w:t>(</w:t>
                          </w:r>
                          <w:r w:rsidRPr="003E7A0A">
                            <w:rPr>
                              <w:i/>
                              <w:sz w:val="18"/>
                              <w:szCs w:val="18"/>
                            </w:rPr>
                            <w:t>Contextual implications</w:t>
                          </w:r>
                          <w:r w:rsidRPr="003E7A0A">
                            <w:rPr>
                              <w:sz w:val="18"/>
                              <w:szCs w:val="18"/>
                            </w:rPr>
                            <w:t>)</w:t>
                          </w:r>
                        </w:p>
                      </w:txbxContent>
                    </v:textbox>
                  </v:shape>
                  <v:shape id="Text Box 76" o:spid="_x0000_s1037" type="#_x0000_t202" style="position:absolute;left:15109;top:7628;width:8769;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" fillcolor="white [3201]" stroked="f" strokeweight=".5pt">
                    <v:textbox>
                      <w:txbxContent>
                        <w:p w14:paraId="7640B5A7" w14:textId="77777777" w:rsidR="000B329B" w:rsidRPr="003E7A0A" w:rsidRDefault="000B329B" w:rsidP="000B329B">
                          <w:pPr>
                            <w:jc w:val="center"/>
                            <w:rPr>
                              <w:i/>
                              <w:sz w:val="18"/>
                              <w:szCs w:val="18"/>
                            </w:rPr>
                          </w:pPr>
                          <w:r w:rsidRPr="003E7A0A">
                            <w:rPr>
                              <w:sz w:val="18"/>
                              <w:szCs w:val="18"/>
                            </w:rPr>
                            <w:t>(</w:t>
                          </w:r>
                          <w:r w:rsidRPr="003E7A0A">
                            <w:rPr>
                              <w:i/>
                              <w:sz w:val="18"/>
                              <w:szCs w:val="18"/>
                            </w:rPr>
                            <w:t>Behavioral implications</w:t>
                          </w:r>
                          <w:r w:rsidRPr="003E7A0A">
                            <w:rPr>
                              <w:sz w:val="18"/>
                              <w:szCs w:val="18"/>
                            </w:rPr>
                            <w:t>)</w:t>
                          </w:r>
                        </w:p>
                      </w:txbxContent>
                    </v:textbox>
                  </v:shape>
                  <v:shape id="Text Box 77" o:spid="_x0000_s1038" type="#_x0000_t202" style="position:absolute;left:23715;top:10170;width:12008;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" fillcolor="white [3201]" stroked="f" strokeweight=".5pt">
                    <v:textbox>
                      <w:txbxContent>
                        <w:p w14:paraId="42AB51DD" w14:textId="77777777" w:rsidR="000B329B" w:rsidRPr="003E7A0A" w:rsidRDefault="000B329B" w:rsidP="000B329B">
                          <w:pPr>
                            <w:jc w:val="center"/>
                            <w:rPr>
                              <w:i/>
                              <w:sz w:val="18"/>
                              <w:szCs w:val="18"/>
                            </w:rPr>
                          </w:pPr>
                          <w:r w:rsidRPr="003E7A0A">
                            <w:rPr>
                              <w:i/>
                              <w:sz w:val="18"/>
                              <w:szCs w:val="18"/>
                            </w:rPr>
                            <w:t xml:space="preserve">Increases media richness and user social </w:t>
                          </w:r>
                          <w:r w:rsidRPr="003E7A0A">
                            <w:rPr>
                              <w:i/>
                              <w:sz w:val="18"/>
                              <w:szCs w:val="18"/>
                            </w:rPr>
                            <w:t>presence</w:t>
                          </w:r>
                        </w:p>
                      </w:txbxContent>
                    </v:textbox>
                  </v:shape>
                  <v:shape id="AutoShape 6133" o:spid="_x0000_s1039" type="#_x0000_t32" style="position:absolute;left:15940;top:30463;width:17879;height:8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6134" o:spid="_x0000_s1040" type="#_x0000_t32" style="position:absolute;left:21554;top:22199;width:3324;height:106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" strokeweight=".5pt">
                    <v:stroke endarrow="block"/>
                  </v:shape>
                  <v:group id="Group 90" o:spid="_x0000_s1041" style="position:absolute;left:34864;top:35891;width:12256;height:7569" coordorigin="-171,6553" coordsize="1225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Text Box 91" o:spid="_x0000_s1042" type="#_x0000_t202" style="position:absolute;left:1016;top:9010;width:9849;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31763326" w14:textId="77777777" w:rsidR="000B329B" w:rsidRPr="00490895" w:rsidRDefault="000B329B" w:rsidP="000B329B">
                            <w:pPr>
                              <w:jc w:val="center"/>
                              <w:rPr>
                                <w:b/>
                                <w:sz w:val="18"/>
                                <w:szCs w:val="18"/>
                              </w:rPr>
                            </w:pPr>
                            <w:r w:rsidRPr="00490895">
                              <w:rPr>
                                <w:b/>
                                <w:sz w:val="18"/>
                                <w:szCs w:val="18"/>
                              </w:rPr>
                              <w:t>Social Media Use</w:t>
                            </w:r>
                          </w:p>
                        </w:txbxContent>
                      </v:textbox>
                    </v:shape>
                    <v:oval id="Oval 27" o:spid="_x0000_s1043" style="position:absolute;left:-171;top:6553;width:12255;height:7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" filled="f" strokecolor="windowText">
                      <v:path arrowok="t"/>
                      <v:textbox>
                        <w:txbxContent>
                          <w:p w14:paraId="53AC2725" w14:textId="77777777" w:rsidR="000B329B" w:rsidRPr="009109E4" w:rsidRDefault="000B329B" w:rsidP="000B329B">
                            <w:pPr>
                              <w:widowControl w:val="0"/>
                              <w:jc w:val="center"/>
                              <w:rPr>
                                <w:b/>
                                <w:sz w:val="18"/>
                                <w:szCs w:val="18"/>
                              </w:rPr>
                            </w:pPr>
                          </w:p>
                        </w:txbxContent>
                      </v:textbox>
                    </v:oval>
                  </v:group>
                  <v:shape id="AutoShape 6133" o:spid="_x0000_s1044" type="#_x0000_t32" style="position:absolute;left:16234;top:39978;width:17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6133" o:spid="_x0000_s1045" type="#_x0000_t32" style="position:absolute;left:16332;top:40722;width:17583;height:8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shape id="AutoShape 6134" o:spid="_x0000_s1046" type="#_x0000_t32" style="position:absolute;left:22042;top:22737;width:3031;height:169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" strokeweight=".5pt">
                    <v:stroke endarrow="block"/>
                  </v:shape>
                  <v:shape id="AutoShape 6134" o:spid="_x0000_s1047" type="#_x0000_t32" style="position:absolute;left:23314;top:22835;width:2294;height:226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" strokeweight=".5pt">
                    <v:stroke endarrow="block"/>
                  </v:shape>
                  <v:shape id="Text Box 74" o:spid="_x0000_s1048" type="#_x0000_t202" style="position:absolute;left:1809;top:146;width:13233;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" fillcolor="white [3201]" stroked="f" strokeweight=".5pt">
                    <v:textbox>
                      <w:txbxContent>
                        <w:p w14:paraId="6F4160C2" w14:textId="77777777" w:rsidR="000B329B" w:rsidRPr="00490895" w:rsidRDefault="000B329B" w:rsidP="000B329B">
                          <w:pPr>
                            <w:jc w:val="center"/>
                            <w:rPr>
                              <w:sz w:val="20"/>
                              <w:szCs w:val="20"/>
                            </w:rPr>
                          </w:pPr>
                          <w:r w:rsidRPr="00490895">
                            <w:rPr>
                              <w:sz w:val="20"/>
                              <w:szCs w:val="20"/>
                            </w:rPr>
                            <w:t>Customer observation/</w:t>
                          </w:r>
                          <w:r w:rsidRPr="00490895">
                            <w:rPr>
                              <w:sz w:val="20"/>
                              <w:szCs w:val="20"/>
                            </w:rPr>
                            <w:br/>
                            <w:t>perception of retailer service performance</w:t>
                          </w:r>
                        </w:p>
                      </w:txbxContent>
                    </v:textbox>
                  </v:shape>
                  <v:shape id="Text Box 68" o:spid="_x0000_s1049" type="#_x0000_t202" style="position:absolute;left:33886;top:684;width:13233;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6ED4D3AD" w14:textId="77777777" w:rsidR="000B329B" w:rsidRPr="00490895" w:rsidRDefault="000B329B" w:rsidP="000B329B">
                          <w:pPr>
                            <w:spacing w:before="60"/>
                            <w:jc w:val="center"/>
                            <w:rPr>
                              <w:sz w:val="20"/>
                              <w:szCs w:val="20"/>
                            </w:rPr>
                          </w:pPr>
                          <w:r w:rsidRPr="00490895">
                            <w:rPr>
                              <w:sz w:val="20"/>
                              <w:szCs w:val="20"/>
                            </w:rPr>
                            <w:t xml:space="preserve">Information sharing on social </w:t>
                          </w:r>
                          <w:r w:rsidRPr="00490895">
                            <w:rPr>
                              <w:sz w:val="20"/>
                              <w:szCs w:val="20"/>
                            </w:rPr>
                            <w:t>media</w:t>
                          </w:r>
                        </w:p>
                      </w:txbxContent>
                    </v:textbox>
                  </v:shape>
                  <v:rect id="Rectangle 79" o:spid="_x0000_s1050" style="position:absolute;left:19803;top:18972;width:9876;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" fillcolor="white [3201]" strokecolor="black [3213]">
                    <v:textbox>
                      <w:txbxContent>
                        <w:p w14:paraId="11685CD7" w14:textId="77777777" w:rsidR="000B329B" w:rsidRPr="00C74EFA" w:rsidRDefault="000B329B" w:rsidP="000B329B">
                          <w:pPr>
                            <w:widowControl w:val="0"/>
                            <w:jc w:val="center"/>
                            <w:rPr>
                              <w:b/>
                              <w:sz w:val="18"/>
                              <w:szCs w:val="18"/>
                            </w:rPr>
                          </w:pPr>
                          <w:r>
                            <w:rPr>
                              <w:b/>
                              <w:sz w:val="18"/>
                              <w:szCs w:val="18"/>
                            </w:rPr>
                            <w:t>Individual Social Medium</w:t>
                          </w:r>
                        </w:p>
                        <w:p w14:paraId="6BBE6A3C" w14:textId="77777777" w:rsidR="000B329B" w:rsidRPr="00C74EFA" w:rsidRDefault="000B329B" w:rsidP="000B329B">
                          <w:pPr>
                            <w:jc w:val="center"/>
                          </w:pPr>
                        </w:p>
                      </w:txbxContent>
                    </v:textbox>
                  </v:rect>
                  <v:shape id="Straight Arrow Connector 73" o:spid="_x0000_s1051" type="#_x0000_t32" style="position:absolute;left:24771;top:3119;width:57;height:158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" strokecolor="#4472c4 [3204]" strokeweight="1pt">
                    <v:stroke dashstyle="3 1" endarrow="open" joinstyle="miter"/>
                  </v:shape>
                  <v:rect id="Rectangle 78" o:spid="_x0000_s1052" style="position:absolute;top:16772;width:49200;height:39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" filled="f" strokecolor="black [3213]" strokeweight="1.5pt"/>
                  <v:shape id="Straight Arrow Connector 72" o:spid="_x0000_s1053" type="#_x0000_t32" style="position:absolute;left:23934;top:3227;width:0;height:135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" strokecolor="#4472c4 [3204]" strokeweight="1pt">
                    <v:stroke startarrow="open" joinstyle="miter"/>
                  </v:shape>
                  <v:rect id="Rectangle 67" o:spid="_x0000_s1054" style="position:absolute;left:34424;width:13119;height:5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" fillcolor="#a6a6a6" stroked="f" strokeweight="1pt">
                    <v:fill opacity="19789f"/>
                  </v:rect>
                  <v:rect id="Rectangle 69" o:spid="_x0000_s1055" style="position:absolute;left:2200;width:13233;height:5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" fillcolor="#a6a6a6" stroked="f" strokeweight="1pt">
                    <v:fill opacity="19789f"/>
                  </v:rect>
                </v:group>
                <w10:wrap type="topAndBottom"/>
              </v:group>
            </w:pict>
          </mc:Fallback>
        </mc:AlternateContent>
      </w:r>
      <w:bookmarkEnd w:id="1"/>
    </w:p>
    <w:p w14:paraId="3F03AB4F" w14:textId="698AE88D" w:rsidR="000B329B" w:rsidRDefault="000B329B" w:rsidP="00D049FF">
      <w:pPr>
        <w:pStyle w:val="Text"/>
        <w:keepNext/>
        <w:widowControl w:val="0"/>
        <w:snapToGrid w:val="0"/>
        <w:spacing w:line="360" w:lineRule="exact"/>
        <w:jc w:val="both"/>
        <w:rPr>
          <w:sz w:val="26"/>
          <w:szCs w:val="26"/>
        </w:rPr>
      </w:pPr>
      <w:r w:rsidRPr="007838BE">
        <w:rPr>
          <w:sz w:val="26"/>
          <w:szCs w:val="26"/>
        </w:rPr>
        <w:t>A retailer’s homepage includes multiple pieces of information about the retailer’s services. The homepage is the introductory page to a retail website</w:t>
      </w:r>
      <w:r w:rsidR="00D75A33">
        <w:rPr>
          <w:sz w:val="26"/>
          <w:szCs w:val="26"/>
        </w:rPr>
        <w:t>,</w:t>
      </w:r>
      <w:r w:rsidRPr="007838BE">
        <w:rPr>
          <w:sz w:val="26"/>
          <w:szCs w:val="26"/>
        </w:rPr>
        <w:t xml:space="preserve"> and those multiple pieces of information are usually accessible by short and memorable hyperlinks from the homepage. This page serves as the intended gateway to the rest of a retailer’s website. </w:t>
      </w:r>
      <w:r w:rsidR="007F5152">
        <w:rPr>
          <w:sz w:val="26"/>
          <w:szCs w:val="26"/>
        </w:rPr>
        <w:t>Presenting critical information on a retail homepage enhances information symmetry because it increases customer knowledge about the retailer’s services before</w:t>
      </w:r>
      <w:r w:rsidRPr="007838BE">
        <w:rPr>
          <w:sz w:val="26"/>
          <w:szCs w:val="26"/>
        </w:rPr>
        <w:t xml:space="preserve"> an actual transaction (</w:t>
      </w:r>
      <w:proofErr w:type="spellStart"/>
      <w:r w:rsidRPr="007838BE">
        <w:rPr>
          <w:sz w:val="26"/>
          <w:szCs w:val="26"/>
        </w:rPr>
        <w:t>Akerlof</w:t>
      </w:r>
      <w:proofErr w:type="spellEnd"/>
      <w:r w:rsidRPr="007838BE">
        <w:rPr>
          <w:sz w:val="26"/>
          <w:szCs w:val="26"/>
        </w:rPr>
        <w:t xml:space="preserve">, 1970). For instance, hyperlinks </w:t>
      </w:r>
      <w:r w:rsidR="007F5152">
        <w:rPr>
          <w:sz w:val="26"/>
          <w:szCs w:val="26"/>
        </w:rPr>
        <w:t>o</w:t>
      </w:r>
      <w:r w:rsidR="007F5152" w:rsidRPr="007838BE">
        <w:rPr>
          <w:sz w:val="26"/>
          <w:szCs w:val="26"/>
        </w:rPr>
        <w:t xml:space="preserve">n </w:t>
      </w:r>
      <w:r w:rsidRPr="007838BE">
        <w:rPr>
          <w:sz w:val="26"/>
          <w:szCs w:val="26"/>
        </w:rPr>
        <w:t xml:space="preserve">a homepage can guide customers to specific information webpages such as customer service information, FAQs (Frequently Asked Questions), and shipping information. By presenting </w:t>
      </w:r>
      <w:r w:rsidR="00887E77">
        <w:rPr>
          <w:sz w:val="26"/>
          <w:szCs w:val="26"/>
        </w:rPr>
        <w:t>necessary</w:t>
      </w:r>
      <w:r w:rsidR="007F5152" w:rsidRPr="007838BE">
        <w:rPr>
          <w:sz w:val="26"/>
          <w:szCs w:val="26"/>
        </w:rPr>
        <w:t xml:space="preserve"> </w:t>
      </w:r>
      <w:r w:rsidRPr="007838BE">
        <w:rPr>
          <w:sz w:val="26"/>
          <w:szCs w:val="26"/>
        </w:rPr>
        <w:t xml:space="preserve">information on a homepage, the number of clicks required to find relevant </w:t>
      </w:r>
      <w:r w:rsidRPr="007838BE">
        <w:rPr>
          <w:sz w:val="26"/>
          <w:szCs w:val="26"/>
        </w:rPr>
        <w:lastRenderedPageBreak/>
        <w:t>information decreases</w:t>
      </w:r>
      <w:r w:rsidR="007F5152">
        <w:rPr>
          <w:sz w:val="26"/>
          <w:szCs w:val="26"/>
        </w:rPr>
        <w:t>,</w:t>
      </w:r>
      <w:r w:rsidRPr="007838BE">
        <w:rPr>
          <w:sz w:val="26"/>
          <w:szCs w:val="26"/>
        </w:rPr>
        <w:t xml:space="preserve"> which increases search efficiency (Kendall, 2003). This search efficiency positively influences information symmetry due to increased accessibility to the information. </w:t>
      </w:r>
    </w:p>
    <w:p w14:paraId="11085B44" w14:textId="77777777" w:rsidR="00D75A33" w:rsidRPr="007838BE" w:rsidRDefault="00D75A33" w:rsidP="00D049FF">
      <w:pPr>
        <w:pStyle w:val="Text"/>
        <w:keepNext/>
        <w:widowControl w:val="0"/>
        <w:snapToGrid w:val="0"/>
        <w:spacing w:line="360" w:lineRule="exact"/>
        <w:jc w:val="both"/>
        <w:rPr>
          <w:sz w:val="26"/>
          <w:szCs w:val="26"/>
        </w:rPr>
      </w:pPr>
    </w:p>
    <w:p w14:paraId="0ACFD1CA" w14:textId="77777777" w:rsidR="000B329B" w:rsidRPr="00732CAE" w:rsidRDefault="000B329B" w:rsidP="00D049FF">
      <w:pPr>
        <w:keepNext/>
        <w:widowControl w:val="0"/>
        <w:tabs>
          <w:tab w:val="left" w:pos="450"/>
        </w:tabs>
        <w:snapToGrid w:val="0"/>
        <w:spacing w:line="360" w:lineRule="exact"/>
        <w:ind w:left="540" w:right="720" w:hanging="540"/>
        <w:jc w:val="both"/>
        <w:rPr>
          <w:sz w:val="26"/>
          <w:szCs w:val="26"/>
        </w:rPr>
      </w:pPr>
      <w:r w:rsidRPr="00732CAE">
        <w:rPr>
          <w:b/>
          <w:bCs/>
          <w:sz w:val="26"/>
          <w:szCs w:val="26"/>
        </w:rPr>
        <w:t>H1</w:t>
      </w:r>
      <w:r w:rsidRPr="00732CAE">
        <w:rPr>
          <w:sz w:val="26"/>
          <w:szCs w:val="26"/>
        </w:rPr>
        <w:t>: Internet retailers’ homepage information is positively associated with their social media use.</w:t>
      </w:r>
    </w:p>
    <w:p w14:paraId="61AFEEEC" w14:textId="77777777" w:rsidR="000B329B" w:rsidRPr="007838BE" w:rsidRDefault="000B329B" w:rsidP="00D049FF">
      <w:pPr>
        <w:keepNext/>
        <w:widowControl w:val="0"/>
        <w:tabs>
          <w:tab w:val="left" w:pos="360"/>
        </w:tabs>
        <w:snapToGrid w:val="0"/>
        <w:spacing w:line="360" w:lineRule="exact"/>
        <w:ind w:left="993" w:right="720" w:hanging="446"/>
        <w:jc w:val="both"/>
        <w:rPr>
          <w:sz w:val="26"/>
          <w:szCs w:val="26"/>
        </w:rPr>
      </w:pPr>
    </w:p>
    <w:p w14:paraId="356DCAF2" w14:textId="77777777" w:rsidR="000B329B" w:rsidRPr="007838BE" w:rsidRDefault="000B329B" w:rsidP="00D049FF">
      <w:pPr>
        <w:pStyle w:val="Text"/>
        <w:keepNext/>
        <w:widowControl w:val="0"/>
        <w:snapToGrid w:val="0"/>
        <w:spacing w:line="360" w:lineRule="exact"/>
        <w:ind w:firstLine="0"/>
        <w:jc w:val="both"/>
        <w:rPr>
          <w:b/>
          <w:iCs/>
          <w:sz w:val="26"/>
          <w:szCs w:val="26"/>
        </w:rPr>
      </w:pPr>
      <w:r w:rsidRPr="007838BE">
        <w:rPr>
          <w:b/>
          <w:iCs/>
          <w:sz w:val="26"/>
          <w:szCs w:val="26"/>
        </w:rPr>
        <w:t xml:space="preserve">Order </w:t>
      </w:r>
      <w:r>
        <w:rPr>
          <w:b/>
          <w:iCs/>
          <w:sz w:val="26"/>
          <w:szCs w:val="26"/>
        </w:rPr>
        <w:t>P</w:t>
      </w:r>
      <w:r w:rsidRPr="007838BE">
        <w:rPr>
          <w:b/>
          <w:iCs/>
          <w:sz w:val="26"/>
          <w:szCs w:val="26"/>
        </w:rPr>
        <w:t xml:space="preserve">rocurement </w:t>
      </w:r>
      <w:r>
        <w:rPr>
          <w:b/>
          <w:iCs/>
          <w:sz w:val="26"/>
          <w:szCs w:val="26"/>
        </w:rPr>
        <w:t>Q</w:t>
      </w:r>
      <w:r w:rsidRPr="007838BE">
        <w:rPr>
          <w:b/>
          <w:iCs/>
          <w:sz w:val="26"/>
          <w:szCs w:val="26"/>
        </w:rPr>
        <w:t xml:space="preserve">uality and </w:t>
      </w:r>
      <w:r>
        <w:rPr>
          <w:b/>
          <w:iCs/>
          <w:sz w:val="26"/>
          <w:szCs w:val="26"/>
        </w:rPr>
        <w:t>S</w:t>
      </w:r>
      <w:r w:rsidRPr="007838BE">
        <w:rPr>
          <w:b/>
          <w:iCs/>
          <w:sz w:val="26"/>
          <w:szCs w:val="26"/>
        </w:rPr>
        <w:t xml:space="preserve">ocial </w:t>
      </w:r>
      <w:r>
        <w:rPr>
          <w:b/>
          <w:iCs/>
          <w:sz w:val="26"/>
          <w:szCs w:val="26"/>
        </w:rPr>
        <w:t>M</w:t>
      </w:r>
      <w:r w:rsidRPr="007838BE">
        <w:rPr>
          <w:b/>
          <w:iCs/>
          <w:sz w:val="26"/>
          <w:szCs w:val="26"/>
        </w:rPr>
        <w:t xml:space="preserve">edia </w:t>
      </w:r>
      <w:r>
        <w:rPr>
          <w:b/>
          <w:iCs/>
          <w:sz w:val="26"/>
          <w:szCs w:val="26"/>
        </w:rPr>
        <w:t>U</w:t>
      </w:r>
      <w:r w:rsidRPr="007838BE">
        <w:rPr>
          <w:b/>
          <w:iCs/>
          <w:sz w:val="26"/>
          <w:szCs w:val="26"/>
        </w:rPr>
        <w:t>se</w:t>
      </w:r>
    </w:p>
    <w:p w14:paraId="500F7F61" w14:textId="301DCDAF" w:rsidR="000B329B" w:rsidRPr="007838BE" w:rsidRDefault="000B329B" w:rsidP="00D049FF">
      <w:pPr>
        <w:keepNext/>
        <w:widowControl w:val="0"/>
        <w:snapToGrid w:val="0"/>
        <w:spacing w:line="360" w:lineRule="exact"/>
        <w:ind w:firstLine="540"/>
        <w:jc w:val="both"/>
        <w:rPr>
          <w:sz w:val="26"/>
          <w:szCs w:val="26"/>
        </w:rPr>
      </w:pPr>
      <w:r w:rsidRPr="007838BE">
        <w:rPr>
          <w:sz w:val="26"/>
          <w:szCs w:val="26"/>
        </w:rPr>
        <w:t xml:space="preserve">The second hypothesis addressing online service performance proposes a positive association </w:t>
      </w:r>
      <w:r w:rsidR="007F5152">
        <w:rPr>
          <w:sz w:val="26"/>
          <w:szCs w:val="26"/>
        </w:rPr>
        <w:t>between Internet retailer order procurement quality and</w:t>
      </w:r>
      <w:r w:rsidRPr="007838BE">
        <w:rPr>
          <w:sz w:val="26"/>
          <w:szCs w:val="26"/>
        </w:rPr>
        <w:t xml:space="preserve"> social media use. Typically, a retailer’s website uses many functional webpages to support its homepage where specific information on the retailer’s products and services is provided. </w:t>
      </w:r>
      <w:r w:rsidR="007F5152">
        <w:rPr>
          <w:sz w:val="26"/>
          <w:szCs w:val="26"/>
        </w:rPr>
        <w:t>The retailer uses these webpage</w:t>
      </w:r>
      <w:r w:rsidRPr="007838BE">
        <w:rPr>
          <w:sz w:val="26"/>
          <w:szCs w:val="26"/>
        </w:rPr>
        <w:t>s to influence customer purchase intentions</w:t>
      </w:r>
      <w:r w:rsidR="007F5152">
        <w:rPr>
          <w:sz w:val="26"/>
          <w:szCs w:val="26"/>
        </w:rPr>
        <w:t>, encourage purchases,</w:t>
      </w:r>
      <w:r w:rsidRPr="007838BE">
        <w:rPr>
          <w:sz w:val="26"/>
          <w:szCs w:val="26"/>
        </w:rPr>
        <w:t xml:space="preserve"> </w:t>
      </w:r>
      <w:r w:rsidR="00887E77">
        <w:rPr>
          <w:sz w:val="26"/>
          <w:szCs w:val="26"/>
        </w:rPr>
        <w:t>and</w:t>
      </w:r>
      <w:r w:rsidRPr="007838BE">
        <w:rPr>
          <w:sz w:val="26"/>
          <w:szCs w:val="26"/>
        </w:rPr>
        <w:t xml:space="preserve"> achieve order procurement (</w:t>
      </w:r>
      <w:r w:rsidRPr="007838BE">
        <w:rPr>
          <w:sz w:val="26"/>
          <w:szCs w:val="26"/>
          <w:shd w:val="clear" w:color="auto" w:fill="FFFFFF"/>
        </w:rPr>
        <w:t>Zarei</w:t>
      </w:r>
      <w:r w:rsidRPr="007838BE">
        <w:rPr>
          <w:rStyle w:val="authors"/>
          <w:sz w:val="26"/>
          <w:szCs w:val="26"/>
          <w:shd w:val="clear" w:color="auto" w:fill="FFFFFF"/>
        </w:rPr>
        <w:t xml:space="preserve"> et al.,</w:t>
      </w:r>
      <w:r w:rsidRPr="007838BE">
        <w:rPr>
          <w:sz w:val="26"/>
          <w:szCs w:val="26"/>
          <w:shd w:val="clear" w:color="auto" w:fill="FFFFFF"/>
        </w:rPr>
        <w:t xml:space="preserve"> 2019)</w:t>
      </w:r>
      <w:r w:rsidRPr="007838BE">
        <w:rPr>
          <w:sz w:val="26"/>
          <w:szCs w:val="26"/>
        </w:rPr>
        <w:t>. Accordingly, a retail website’s overall design and information as well as the store’s product selection become critical factors in creating purchase intentions (Parasuraman</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2005; Szymanski </w:t>
      </w:r>
      <w:r w:rsidRPr="007838BE">
        <w:rPr>
          <w:sz w:val="26"/>
          <w:szCs w:val="26"/>
          <w:shd w:val="clear" w:color="auto" w:fill="FFFFFF"/>
        </w:rPr>
        <w:t xml:space="preserve">&amp; </w:t>
      </w:r>
      <w:r w:rsidRPr="007838BE">
        <w:rPr>
          <w:sz w:val="26"/>
          <w:szCs w:val="26"/>
        </w:rPr>
        <w:t xml:space="preserve">Hise, 2000). These service quality factors indicate that </w:t>
      </w:r>
      <w:r w:rsidR="006411C5" w:rsidRPr="007838BE">
        <w:rPr>
          <w:sz w:val="26"/>
          <w:szCs w:val="26"/>
        </w:rPr>
        <w:t>overall</w:t>
      </w:r>
      <w:r w:rsidRPr="007838BE">
        <w:rPr>
          <w:sz w:val="26"/>
          <w:szCs w:val="26"/>
        </w:rPr>
        <w:t xml:space="preserve"> experience with multiple retail webpages</w:t>
      </w:r>
      <w:r w:rsidR="006411C5">
        <w:rPr>
          <w:sz w:val="26"/>
          <w:szCs w:val="26"/>
        </w:rPr>
        <w:t xml:space="preserve">, </w:t>
      </w:r>
      <w:r w:rsidRPr="007838BE">
        <w:rPr>
          <w:sz w:val="26"/>
          <w:szCs w:val="26"/>
        </w:rPr>
        <w:t>rather than merely with a specific web feature</w:t>
      </w:r>
      <w:r w:rsidR="006411C5">
        <w:rPr>
          <w:sz w:val="26"/>
          <w:szCs w:val="26"/>
        </w:rPr>
        <w:t xml:space="preserve">, </w:t>
      </w:r>
      <w:r w:rsidRPr="007838BE">
        <w:rPr>
          <w:sz w:val="26"/>
          <w:szCs w:val="26"/>
        </w:rPr>
        <w:t xml:space="preserve">is </w:t>
      </w:r>
      <w:r w:rsidR="007F5152">
        <w:rPr>
          <w:sz w:val="26"/>
          <w:szCs w:val="26"/>
        </w:rPr>
        <w:t>vital</w:t>
      </w:r>
      <w:r w:rsidR="007F5152" w:rsidRPr="007838BE">
        <w:rPr>
          <w:sz w:val="26"/>
          <w:szCs w:val="26"/>
        </w:rPr>
        <w:t xml:space="preserve"> </w:t>
      </w:r>
      <w:r w:rsidRPr="007838BE">
        <w:rPr>
          <w:sz w:val="26"/>
          <w:szCs w:val="26"/>
        </w:rPr>
        <w:t>to order procurement performance (</w:t>
      </w:r>
      <w:r w:rsidRPr="007838BE">
        <w:rPr>
          <w:sz w:val="26"/>
          <w:szCs w:val="26"/>
          <w:lang w:eastAsia="en-CA"/>
        </w:rPr>
        <w:t>Rowley, 2006)</w:t>
      </w:r>
      <w:r w:rsidRPr="007838BE">
        <w:rPr>
          <w:sz w:val="26"/>
          <w:szCs w:val="26"/>
        </w:rPr>
        <w:t>.</w:t>
      </w:r>
    </w:p>
    <w:p w14:paraId="11F046F5" w14:textId="7B69522C" w:rsidR="000B329B" w:rsidRDefault="000B329B" w:rsidP="00D049FF">
      <w:pPr>
        <w:keepNext/>
        <w:widowControl w:val="0"/>
        <w:snapToGrid w:val="0"/>
        <w:spacing w:line="360" w:lineRule="exact"/>
        <w:ind w:firstLine="547"/>
        <w:jc w:val="both"/>
        <w:rPr>
          <w:sz w:val="26"/>
          <w:szCs w:val="26"/>
        </w:rPr>
      </w:pPr>
      <w:r w:rsidRPr="007838BE">
        <w:rPr>
          <w:sz w:val="26"/>
          <w:szCs w:val="26"/>
        </w:rPr>
        <w:t xml:space="preserve">Based on the positive impact of social media on information symmetry, this study proposes that an Internet retailer’s order procurement quality is positively associated with the retailer’s social media use. Retailers who satisfy their customers with well-organized webpages and web information </w:t>
      </w:r>
      <w:r w:rsidR="006411C5">
        <w:rPr>
          <w:sz w:val="26"/>
          <w:szCs w:val="26"/>
        </w:rPr>
        <w:t xml:space="preserve">would </w:t>
      </w:r>
      <w:r w:rsidRPr="007838BE">
        <w:rPr>
          <w:sz w:val="26"/>
          <w:szCs w:val="26"/>
        </w:rPr>
        <w:t xml:space="preserve">embrace information symmetry and encourage satisfied customers to express their pleasure using a social medium (Kumar </w:t>
      </w:r>
      <w:r w:rsidRPr="007838BE">
        <w:rPr>
          <w:sz w:val="26"/>
          <w:szCs w:val="26"/>
          <w:shd w:val="clear" w:color="auto" w:fill="FFFFFF"/>
        </w:rPr>
        <w:t xml:space="preserve">&amp; </w:t>
      </w:r>
      <w:r w:rsidRPr="007838BE">
        <w:rPr>
          <w:sz w:val="26"/>
          <w:szCs w:val="26"/>
        </w:rPr>
        <w:t xml:space="preserve">Mirchandani, 2012; Yan, 2011). </w:t>
      </w:r>
      <w:r w:rsidR="007F5152">
        <w:rPr>
          <w:sz w:val="26"/>
          <w:szCs w:val="26"/>
        </w:rPr>
        <w:t>The relationship between order procurement quality and social media use will be consistently positive for those retailers</w:t>
      </w:r>
      <w:r w:rsidRPr="007838BE">
        <w:rPr>
          <w:sz w:val="26"/>
          <w:szCs w:val="26"/>
        </w:rPr>
        <w:t xml:space="preserve">. Retailers with high order procurement quality will </w:t>
      </w:r>
      <w:r w:rsidR="007F5152">
        <w:rPr>
          <w:sz w:val="26"/>
          <w:szCs w:val="26"/>
        </w:rPr>
        <w:t>us</w:t>
      </w:r>
      <w:r w:rsidRPr="007838BE">
        <w:rPr>
          <w:sz w:val="26"/>
          <w:szCs w:val="26"/>
        </w:rPr>
        <w:t xml:space="preserve">e social media due to their positive orientation to information symmetry (Izquierdo &amp; Izquierdo, 2007; Stiglitz, 2000). After the adoption of social media, the relationship is further reinforced because social media helps a retailer improve its order procurement quality. Access to all kinds of customer reviews created </w:t>
      </w:r>
      <w:r w:rsidR="007F5152">
        <w:rPr>
          <w:sz w:val="26"/>
          <w:szCs w:val="26"/>
        </w:rPr>
        <w:t>using lay language, pictures, and videos will point to areas where the retailer should improve</w:t>
      </w:r>
      <w:r w:rsidRPr="007838BE">
        <w:rPr>
          <w:sz w:val="26"/>
          <w:szCs w:val="26"/>
        </w:rPr>
        <w:t xml:space="preserve"> (Chen et al., 2021; Daft </w:t>
      </w:r>
      <w:r w:rsidRPr="007838BE">
        <w:rPr>
          <w:sz w:val="26"/>
          <w:szCs w:val="26"/>
          <w:shd w:val="clear" w:color="auto" w:fill="FFFFFF"/>
        </w:rPr>
        <w:t xml:space="preserve">&amp; </w:t>
      </w:r>
      <w:r w:rsidRPr="007838BE">
        <w:rPr>
          <w:sz w:val="26"/>
          <w:szCs w:val="26"/>
        </w:rPr>
        <w:t>Lengel, 1986; Ledford, 2012). In the end, the positive influence of social media on information symmetry during online shopping will strengthen the following association:</w:t>
      </w:r>
    </w:p>
    <w:p w14:paraId="12825454" w14:textId="77777777" w:rsidR="00D75A33" w:rsidRPr="007838BE" w:rsidRDefault="00D75A33" w:rsidP="00D049FF">
      <w:pPr>
        <w:keepNext/>
        <w:widowControl w:val="0"/>
        <w:snapToGrid w:val="0"/>
        <w:spacing w:line="360" w:lineRule="exact"/>
        <w:ind w:firstLine="547"/>
        <w:jc w:val="both"/>
        <w:rPr>
          <w:sz w:val="26"/>
          <w:szCs w:val="26"/>
        </w:rPr>
      </w:pPr>
    </w:p>
    <w:p w14:paraId="49DEF15B" w14:textId="539662AB" w:rsidR="000B329B" w:rsidRPr="00732CAE" w:rsidRDefault="000B329B" w:rsidP="0047636A">
      <w:pPr>
        <w:keepNext/>
        <w:widowControl w:val="0"/>
        <w:tabs>
          <w:tab w:val="left" w:pos="360"/>
        </w:tabs>
        <w:overflowPunct w:val="0"/>
        <w:snapToGrid w:val="0"/>
        <w:spacing w:line="360" w:lineRule="exact"/>
        <w:ind w:left="450" w:right="720" w:hanging="450"/>
        <w:jc w:val="both"/>
        <w:rPr>
          <w:sz w:val="26"/>
          <w:szCs w:val="26"/>
        </w:rPr>
      </w:pPr>
      <w:r w:rsidRPr="00732CAE">
        <w:rPr>
          <w:b/>
          <w:bCs/>
          <w:sz w:val="26"/>
          <w:szCs w:val="26"/>
        </w:rPr>
        <w:t>H2</w:t>
      </w:r>
      <w:r w:rsidRPr="00732CAE">
        <w:rPr>
          <w:sz w:val="26"/>
          <w:szCs w:val="26"/>
        </w:rPr>
        <w:t xml:space="preserve">: Internet retailers’ order procurement quality is positively associated with </w:t>
      </w:r>
      <w:r w:rsidR="00E84502">
        <w:rPr>
          <w:sz w:val="26"/>
          <w:szCs w:val="26"/>
        </w:rPr>
        <w:t xml:space="preserve">their </w:t>
      </w:r>
      <w:r w:rsidRPr="00732CAE">
        <w:rPr>
          <w:sz w:val="26"/>
          <w:szCs w:val="26"/>
        </w:rPr>
        <w:t>social media use.</w:t>
      </w:r>
    </w:p>
    <w:p w14:paraId="08DE0D6C" w14:textId="77777777" w:rsidR="000B329B" w:rsidRPr="007838BE" w:rsidRDefault="000B329B" w:rsidP="0047636A"/>
    <w:p w14:paraId="49B5A826" w14:textId="77777777" w:rsidR="000B329B" w:rsidRPr="007838BE" w:rsidRDefault="000B329B" w:rsidP="00D049FF">
      <w:pPr>
        <w:pStyle w:val="Text"/>
        <w:keepNext/>
        <w:widowControl w:val="0"/>
        <w:snapToGrid w:val="0"/>
        <w:spacing w:line="360" w:lineRule="exact"/>
        <w:ind w:firstLine="0"/>
        <w:jc w:val="both"/>
        <w:rPr>
          <w:b/>
          <w:iCs/>
          <w:sz w:val="26"/>
          <w:szCs w:val="26"/>
        </w:rPr>
      </w:pPr>
      <w:r w:rsidRPr="007838BE">
        <w:rPr>
          <w:b/>
          <w:iCs/>
          <w:sz w:val="26"/>
          <w:szCs w:val="26"/>
        </w:rPr>
        <w:lastRenderedPageBreak/>
        <w:t xml:space="preserve">Order </w:t>
      </w:r>
      <w:r>
        <w:rPr>
          <w:b/>
          <w:iCs/>
          <w:sz w:val="26"/>
          <w:szCs w:val="26"/>
        </w:rPr>
        <w:t>F</w:t>
      </w:r>
      <w:r w:rsidRPr="007838BE">
        <w:rPr>
          <w:b/>
          <w:iCs/>
          <w:sz w:val="26"/>
          <w:szCs w:val="26"/>
        </w:rPr>
        <w:t xml:space="preserve">ulfillment </w:t>
      </w:r>
      <w:r>
        <w:rPr>
          <w:b/>
          <w:iCs/>
          <w:sz w:val="26"/>
          <w:szCs w:val="26"/>
        </w:rPr>
        <w:t>Q</w:t>
      </w:r>
      <w:r w:rsidRPr="007838BE">
        <w:rPr>
          <w:b/>
          <w:iCs/>
          <w:sz w:val="26"/>
          <w:szCs w:val="26"/>
        </w:rPr>
        <w:t xml:space="preserve">uality and </w:t>
      </w:r>
      <w:r>
        <w:rPr>
          <w:b/>
          <w:iCs/>
          <w:sz w:val="26"/>
          <w:szCs w:val="26"/>
        </w:rPr>
        <w:t>S</w:t>
      </w:r>
      <w:r w:rsidRPr="007838BE">
        <w:rPr>
          <w:b/>
          <w:iCs/>
          <w:sz w:val="26"/>
          <w:szCs w:val="26"/>
        </w:rPr>
        <w:t xml:space="preserve">ocial </w:t>
      </w:r>
      <w:r>
        <w:rPr>
          <w:b/>
          <w:iCs/>
          <w:sz w:val="26"/>
          <w:szCs w:val="26"/>
        </w:rPr>
        <w:t>M</w:t>
      </w:r>
      <w:r w:rsidRPr="007838BE">
        <w:rPr>
          <w:b/>
          <w:iCs/>
          <w:sz w:val="26"/>
          <w:szCs w:val="26"/>
        </w:rPr>
        <w:t xml:space="preserve">edia </w:t>
      </w:r>
      <w:r>
        <w:rPr>
          <w:b/>
          <w:iCs/>
          <w:sz w:val="26"/>
          <w:szCs w:val="26"/>
        </w:rPr>
        <w:t>U</w:t>
      </w:r>
      <w:r w:rsidRPr="007838BE">
        <w:rPr>
          <w:b/>
          <w:iCs/>
          <w:sz w:val="26"/>
          <w:szCs w:val="26"/>
        </w:rPr>
        <w:t>se</w:t>
      </w:r>
    </w:p>
    <w:p w14:paraId="59009152" w14:textId="59BEB839" w:rsidR="000B329B" w:rsidRPr="007838BE" w:rsidRDefault="000B329B" w:rsidP="00D049FF">
      <w:pPr>
        <w:keepNext/>
        <w:widowControl w:val="0"/>
        <w:snapToGrid w:val="0"/>
        <w:spacing w:line="360" w:lineRule="exact"/>
        <w:ind w:firstLine="540"/>
        <w:jc w:val="both"/>
        <w:rPr>
          <w:sz w:val="26"/>
          <w:szCs w:val="26"/>
        </w:rPr>
      </w:pPr>
      <w:r w:rsidRPr="007838BE">
        <w:rPr>
          <w:sz w:val="26"/>
          <w:szCs w:val="26"/>
        </w:rPr>
        <w:t>The third hypothesis addresses offline service performance</w:t>
      </w:r>
      <w:r w:rsidR="007F5152">
        <w:rPr>
          <w:sz w:val="26"/>
          <w:szCs w:val="26"/>
        </w:rPr>
        <w:t>,</w:t>
      </w:r>
      <w:r w:rsidRPr="007838BE">
        <w:rPr>
          <w:sz w:val="26"/>
          <w:szCs w:val="26"/>
        </w:rPr>
        <w:t xml:space="preserve"> proposing a positive association </w:t>
      </w:r>
      <w:r w:rsidR="007F5152">
        <w:rPr>
          <w:sz w:val="26"/>
          <w:szCs w:val="26"/>
        </w:rPr>
        <w:t>between</w:t>
      </w:r>
      <w:r w:rsidR="007F5152" w:rsidRPr="007838BE">
        <w:rPr>
          <w:sz w:val="26"/>
          <w:szCs w:val="26"/>
        </w:rPr>
        <w:t xml:space="preserve"> </w:t>
      </w:r>
      <w:r w:rsidRPr="007838BE">
        <w:rPr>
          <w:sz w:val="26"/>
          <w:szCs w:val="26"/>
        </w:rPr>
        <w:t xml:space="preserve">Internet retailer order fulfillment quality </w:t>
      </w:r>
      <w:r w:rsidR="007F5152">
        <w:rPr>
          <w:sz w:val="26"/>
          <w:szCs w:val="26"/>
        </w:rPr>
        <w:t>and</w:t>
      </w:r>
      <w:r w:rsidR="007F5152" w:rsidRPr="007838BE">
        <w:rPr>
          <w:sz w:val="26"/>
          <w:szCs w:val="26"/>
        </w:rPr>
        <w:t xml:space="preserve"> </w:t>
      </w:r>
      <w:r w:rsidRPr="007838BE">
        <w:rPr>
          <w:sz w:val="26"/>
          <w:szCs w:val="26"/>
        </w:rPr>
        <w:t xml:space="preserve">social media use. An Internet retailer’s order fulfillment starts after it receives an online customer order. Receiving an order achieves the goal of online services, but then the retailer faces the operational goal of delivering the right item to the right location at the right time (Cao </w:t>
      </w:r>
      <w:r w:rsidRPr="007838BE">
        <w:rPr>
          <w:sz w:val="26"/>
          <w:szCs w:val="26"/>
          <w:shd w:val="clear" w:color="auto" w:fill="FFFFFF"/>
        </w:rPr>
        <w:t xml:space="preserve">&amp; </w:t>
      </w:r>
      <w:r w:rsidRPr="007838BE">
        <w:rPr>
          <w:sz w:val="26"/>
          <w:szCs w:val="26"/>
        </w:rPr>
        <w:t xml:space="preserve">Zhao, 2004; Jain et al., 2015; </w:t>
      </w:r>
      <w:r w:rsidRPr="007838BE">
        <w:rPr>
          <w:sz w:val="26"/>
          <w:szCs w:val="26"/>
          <w:lang w:eastAsia="en-CA"/>
        </w:rPr>
        <w:t xml:space="preserve">Kumar </w:t>
      </w:r>
      <w:r w:rsidRPr="007838BE">
        <w:rPr>
          <w:sz w:val="26"/>
          <w:szCs w:val="26"/>
          <w:shd w:val="clear" w:color="auto" w:fill="FFFFFF"/>
        </w:rPr>
        <w:t xml:space="preserve">&amp; </w:t>
      </w:r>
      <w:r w:rsidRPr="007838BE">
        <w:rPr>
          <w:sz w:val="26"/>
          <w:szCs w:val="26"/>
          <w:lang w:eastAsia="en-CA"/>
        </w:rPr>
        <w:t>Anjaly, 2017</w:t>
      </w:r>
      <w:r w:rsidRPr="007838BE">
        <w:rPr>
          <w:sz w:val="26"/>
          <w:szCs w:val="26"/>
        </w:rPr>
        <w:t xml:space="preserve">; </w:t>
      </w:r>
      <w:r w:rsidRPr="007838BE">
        <w:rPr>
          <w:sz w:val="26"/>
          <w:szCs w:val="26"/>
          <w:shd w:val="clear" w:color="auto" w:fill="FFFFFF"/>
        </w:rPr>
        <w:t>Parasuraman</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2005). Cho</w:t>
      </w:r>
      <w:r w:rsidRPr="007838BE">
        <w:rPr>
          <w:rStyle w:val="authors"/>
          <w:sz w:val="26"/>
          <w:szCs w:val="26"/>
          <w:shd w:val="clear" w:color="auto" w:fill="FFFFFF"/>
        </w:rPr>
        <w:t xml:space="preserve"> et al. </w:t>
      </w:r>
      <w:r w:rsidRPr="007838BE">
        <w:rPr>
          <w:sz w:val="26"/>
          <w:szCs w:val="26"/>
        </w:rPr>
        <w:t>(2003) find that delivery problems are one of the most frequent sources of customer complaints in Internet retailing</w:t>
      </w:r>
      <w:r w:rsidR="007F5152">
        <w:rPr>
          <w:sz w:val="26"/>
          <w:szCs w:val="26"/>
        </w:rPr>
        <w:t>,</w:t>
      </w:r>
      <w:r w:rsidRPr="007838BE">
        <w:rPr>
          <w:sz w:val="26"/>
          <w:szCs w:val="26"/>
        </w:rPr>
        <w:t xml:space="preserve"> which explains why a retailer’s order fulfillment services influence customer loyalty to the online store. To improve order fulfillment performance, many retailers have a positive inventory policy and use an order tracking system. These help them manage their supply to prevent delivery delays and failures (Cao </w:t>
      </w:r>
      <w:r w:rsidRPr="007838BE">
        <w:rPr>
          <w:sz w:val="26"/>
          <w:szCs w:val="26"/>
          <w:shd w:val="clear" w:color="auto" w:fill="FFFFFF"/>
        </w:rPr>
        <w:t xml:space="preserve">&amp; </w:t>
      </w:r>
      <w:r w:rsidRPr="007838BE">
        <w:rPr>
          <w:sz w:val="26"/>
          <w:szCs w:val="26"/>
        </w:rPr>
        <w:t xml:space="preserve">Zhao, 2004; </w:t>
      </w:r>
      <w:r w:rsidRPr="007838BE">
        <w:rPr>
          <w:color w:val="222222"/>
          <w:sz w:val="26"/>
          <w:szCs w:val="26"/>
          <w:shd w:val="clear" w:color="auto" w:fill="FFFFFF"/>
        </w:rPr>
        <w:t>Rao</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2011). Any failure in order fulfillment necessitates a recovery service</w:t>
      </w:r>
      <w:r w:rsidRPr="007838BE">
        <w:rPr>
          <w:sz w:val="26"/>
          <w:szCs w:val="26"/>
          <w:lang w:eastAsia="en-CA"/>
        </w:rPr>
        <w:t xml:space="preserve">. Prompt recovery is required to prevent or reduce customer frustration and disloyalty </w:t>
      </w:r>
      <w:r w:rsidRPr="007838BE">
        <w:rPr>
          <w:sz w:val="26"/>
          <w:szCs w:val="26"/>
        </w:rPr>
        <w:t>(</w:t>
      </w:r>
      <w:r w:rsidRPr="007838BE">
        <w:rPr>
          <w:sz w:val="26"/>
          <w:szCs w:val="26"/>
          <w:lang w:eastAsia="en-CA"/>
        </w:rPr>
        <w:t xml:space="preserve">Holloway </w:t>
      </w:r>
      <w:r w:rsidRPr="007838BE">
        <w:rPr>
          <w:sz w:val="26"/>
          <w:szCs w:val="26"/>
          <w:shd w:val="clear" w:color="auto" w:fill="FFFFFF"/>
        </w:rPr>
        <w:t xml:space="preserve">&amp; </w:t>
      </w:r>
      <w:r w:rsidRPr="007838BE">
        <w:rPr>
          <w:sz w:val="26"/>
          <w:szCs w:val="26"/>
          <w:lang w:eastAsia="en-CA"/>
        </w:rPr>
        <w:t xml:space="preserve">Beatty, 2003). </w:t>
      </w:r>
    </w:p>
    <w:p w14:paraId="2ADD77D1" w14:textId="38063E57" w:rsidR="000B329B" w:rsidRDefault="000B329B" w:rsidP="00D049FF">
      <w:pPr>
        <w:keepNext/>
        <w:widowControl w:val="0"/>
        <w:snapToGrid w:val="0"/>
        <w:spacing w:line="360" w:lineRule="exact"/>
        <w:ind w:firstLine="547"/>
        <w:jc w:val="both"/>
        <w:rPr>
          <w:sz w:val="26"/>
          <w:szCs w:val="26"/>
        </w:rPr>
      </w:pPr>
      <w:r w:rsidRPr="007838BE">
        <w:rPr>
          <w:sz w:val="26"/>
          <w:szCs w:val="26"/>
        </w:rPr>
        <w:t xml:space="preserve">A positive association </w:t>
      </w:r>
      <w:r>
        <w:rPr>
          <w:sz w:val="26"/>
          <w:szCs w:val="26"/>
        </w:rPr>
        <w:t>between</w:t>
      </w:r>
      <w:r w:rsidRPr="007838BE">
        <w:rPr>
          <w:sz w:val="26"/>
          <w:szCs w:val="26"/>
        </w:rPr>
        <w:t xml:space="preserve"> an Internet retailer’s order fulfillment quality and the retailer’s social media use is expected because communications on social media can target a retailer’s order fulfillment performance. In addition, properly responding to an order fulfillment issue takes longer and typically is more complicated than responding to an order procurement issue</w:t>
      </w:r>
      <w:r w:rsidR="007F5152">
        <w:rPr>
          <w:sz w:val="26"/>
          <w:szCs w:val="26"/>
        </w:rPr>
        <w:t>,</w:t>
      </w:r>
      <w:r w:rsidRPr="007838BE">
        <w:rPr>
          <w:sz w:val="26"/>
          <w:szCs w:val="26"/>
        </w:rPr>
        <w:t xml:space="preserve"> which strengthens the proposed association. For instance, an issue on a retail website is relatively simple for the retailer to respond to by quickly confirming the issue and changing web content accordingly. In contrast, an issue </w:t>
      </w:r>
      <w:r w:rsidR="007F5152">
        <w:rPr>
          <w:sz w:val="26"/>
          <w:szCs w:val="26"/>
        </w:rPr>
        <w:t>i</w:t>
      </w:r>
      <w:r w:rsidR="007F5152" w:rsidRPr="007838BE">
        <w:rPr>
          <w:sz w:val="26"/>
          <w:szCs w:val="26"/>
        </w:rPr>
        <w:t xml:space="preserve">n </w:t>
      </w:r>
      <w:r w:rsidRPr="007838BE">
        <w:rPr>
          <w:sz w:val="26"/>
          <w:szCs w:val="26"/>
        </w:rPr>
        <w:t>order fulfillment requires monitoring and tracking the entire supply chain to locate the failure point. Often, the issue is out of the retailer’s control because it is the responsibility of an outsourced logistic company for most retailers. In some cases, improving order fulfillment services takes a significant restructuring of the supply chain and optimizing each supply chain member to ensure lean and agile operations (</w:t>
      </w:r>
      <w:r w:rsidRPr="007838BE">
        <w:rPr>
          <w:sz w:val="26"/>
          <w:szCs w:val="26"/>
          <w:shd w:val="clear" w:color="auto" w:fill="FFFFFF"/>
        </w:rPr>
        <w:t>Rao</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2011). This unique nature of order fulfillment combined with social media’s positive impact on information symmetry will strengthen the following relationship: </w:t>
      </w:r>
    </w:p>
    <w:p w14:paraId="629251B1" w14:textId="77777777" w:rsidR="00D75A33" w:rsidRPr="007838BE" w:rsidRDefault="00D75A33" w:rsidP="00D049FF">
      <w:pPr>
        <w:keepNext/>
        <w:widowControl w:val="0"/>
        <w:snapToGrid w:val="0"/>
        <w:spacing w:line="360" w:lineRule="exact"/>
        <w:ind w:firstLine="547"/>
        <w:jc w:val="both"/>
        <w:rPr>
          <w:sz w:val="26"/>
          <w:szCs w:val="26"/>
        </w:rPr>
      </w:pPr>
    </w:p>
    <w:p w14:paraId="0D4A4F8A" w14:textId="09BA64E2" w:rsidR="000B329B" w:rsidRPr="00732CAE" w:rsidRDefault="000B329B" w:rsidP="00D049FF">
      <w:pPr>
        <w:keepNext/>
        <w:widowControl w:val="0"/>
        <w:tabs>
          <w:tab w:val="left" w:pos="360"/>
        </w:tabs>
        <w:snapToGrid w:val="0"/>
        <w:spacing w:line="360" w:lineRule="exact"/>
        <w:ind w:left="450" w:right="720" w:hanging="450"/>
        <w:jc w:val="both"/>
        <w:rPr>
          <w:sz w:val="26"/>
          <w:szCs w:val="26"/>
        </w:rPr>
      </w:pPr>
      <w:r w:rsidRPr="00732CAE">
        <w:rPr>
          <w:b/>
          <w:bCs/>
          <w:sz w:val="26"/>
          <w:szCs w:val="26"/>
        </w:rPr>
        <w:t>H3</w:t>
      </w:r>
      <w:r w:rsidRPr="00732CAE">
        <w:rPr>
          <w:sz w:val="26"/>
          <w:szCs w:val="26"/>
        </w:rPr>
        <w:t>: Internet retailers’ order fulfillment quality is positively associated with their social media use.</w:t>
      </w:r>
    </w:p>
    <w:p w14:paraId="76DA26F7" w14:textId="77777777" w:rsidR="000B329B" w:rsidRPr="007838BE" w:rsidRDefault="000B329B" w:rsidP="00D049FF">
      <w:pPr>
        <w:keepNext/>
        <w:widowControl w:val="0"/>
        <w:tabs>
          <w:tab w:val="left" w:pos="360"/>
        </w:tabs>
        <w:snapToGrid w:val="0"/>
        <w:spacing w:line="360" w:lineRule="exact"/>
        <w:ind w:left="993" w:right="720" w:hanging="446"/>
        <w:jc w:val="both"/>
        <w:rPr>
          <w:sz w:val="26"/>
          <w:szCs w:val="26"/>
        </w:rPr>
      </w:pPr>
    </w:p>
    <w:p w14:paraId="2A15B6A9" w14:textId="77777777" w:rsidR="000B329B" w:rsidRPr="007838BE" w:rsidRDefault="000B329B" w:rsidP="00D049FF">
      <w:pPr>
        <w:pStyle w:val="Text"/>
        <w:keepNext/>
        <w:widowControl w:val="0"/>
        <w:snapToGrid w:val="0"/>
        <w:spacing w:line="360" w:lineRule="exact"/>
        <w:ind w:firstLine="0"/>
        <w:jc w:val="both"/>
        <w:rPr>
          <w:b/>
          <w:iCs/>
          <w:sz w:val="26"/>
          <w:szCs w:val="26"/>
        </w:rPr>
      </w:pPr>
      <w:r w:rsidRPr="007838BE">
        <w:rPr>
          <w:b/>
          <w:iCs/>
          <w:sz w:val="26"/>
          <w:szCs w:val="26"/>
        </w:rPr>
        <w:t xml:space="preserve">Differential </w:t>
      </w:r>
      <w:r>
        <w:rPr>
          <w:b/>
          <w:iCs/>
          <w:sz w:val="26"/>
          <w:szCs w:val="26"/>
        </w:rPr>
        <w:t>S</w:t>
      </w:r>
      <w:r w:rsidRPr="007838BE">
        <w:rPr>
          <w:b/>
          <w:iCs/>
          <w:sz w:val="26"/>
          <w:szCs w:val="26"/>
        </w:rPr>
        <w:t xml:space="preserve">ocial </w:t>
      </w:r>
      <w:r>
        <w:rPr>
          <w:b/>
          <w:iCs/>
          <w:sz w:val="26"/>
          <w:szCs w:val="26"/>
        </w:rPr>
        <w:t>M</w:t>
      </w:r>
      <w:r w:rsidRPr="007838BE">
        <w:rPr>
          <w:b/>
          <w:iCs/>
          <w:sz w:val="26"/>
          <w:szCs w:val="26"/>
        </w:rPr>
        <w:t xml:space="preserve">edia </w:t>
      </w:r>
      <w:r>
        <w:rPr>
          <w:b/>
          <w:iCs/>
          <w:sz w:val="26"/>
          <w:szCs w:val="26"/>
        </w:rPr>
        <w:t>E</w:t>
      </w:r>
      <w:r w:rsidRPr="007838BE">
        <w:rPr>
          <w:b/>
          <w:iCs/>
          <w:sz w:val="26"/>
          <w:szCs w:val="26"/>
        </w:rPr>
        <w:t>ffects</w:t>
      </w:r>
    </w:p>
    <w:p w14:paraId="1E0D3EA6" w14:textId="5C2A0ADD" w:rsidR="000B329B" w:rsidRPr="007838BE" w:rsidRDefault="000B329B" w:rsidP="00D049FF">
      <w:pPr>
        <w:keepNext/>
        <w:widowControl w:val="0"/>
        <w:tabs>
          <w:tab w:val="left" w:pos="360"/>
        </w:tabs>
        <w:snapToGrid w:val="0"/>
        <w:spacing w:line="360" w:lineRule="exact"/>
        <w:jc w:val="both"/>
        <w:rPr>
          <w:sz w:val="26"/>
          <w:szCs w:val="26"/>
        </w:rPr>
      </w:pPr>
      <w:r w:rsidRPr="007838BE">
        <w:rPr>
          <w:sz w:val="26"/>
          <w:szCs w:val="26"/>
          <w:shd w:val="clear" w:color="auto" w:fill="FFFFFF" w:themeFill="background1"/>
        </w:rPr>
        <w:tab/>
        <w:t>This study selected Facebook, Twitter, and YouTube given their popularity, high</w:t>
      </w:r>
      <w:r w:rsidRPr="007838BE">
        <w:rPr>
          <w:sz w:val="26"/>
          <w:szCs w:val="26"/>
          <w:shd w:val="clear" w:color="auto" w:fill="FFFFFF"/>
        </w:rPr>
        <w:t xml:space="preserve"> usage among Internet retailers, relevance to information symmetry, and</w:t>
      </w:r>
      <w:r w:rsidRPr="007838BE">
        <w:rPr>
          <w:sz w:val="26"/>
          <w:szCs w:val="26"/>
        </w:rPr>
        <w:t xml:space="preserve"> distinct individual social mechanisms </w:t>
      </w:r>
      <w:r w:rsidR="007F5152">
        <w:rPr>
          <w:sz w:val="26"/>
          <w:szCs w:val="26"/>
        </w:rPr>
        <w:t>concerning</w:t>
      </w:r>
      <w:r w:rsidRPr="007838BE">
        <w:rPr>
          <w:sz w:val="26"/>
          <w:szCs w:val="26"/>
        </w:rPr>
        <w:t xml:space="preserve"> Hypothesis 4</w:t>
      </w:r>
      <w:r w:rsidR="007F5152">
        <w:rPr>
          <w:sz w:val="26"/>
          <w:szCs w:val="26"/>
        </w:rPr>
        <w:t>,</w:t>
      </w:r>
      <w:r w:rsidRPr="007838BE">
        <w:rPr>
          <w:sz w:val="26"/>
          <w:szCs w:val="26"/>
        </w:rPr>
        <w:t xml:space="preserve"> as explained in previous studies (Cho </w:t>
      </w:r>
      <w:r w:rsidRPr="007838BE">
        <w:rPr>
          <w:sz w:val="26"/>
          <w:szCs w:val="26"/>
          <w:shd w:val="clear" w:color="auto" w:fill="FFFFFF"/>
        </w:rPr>
        <w:t xml:space="preserve">&amp; </w:t>
      </w:r>
      <w:r w:rsidRPr="007838BE">
        <w:rPr>
          <w:sz w:val="26"/>
          <w:szCs w:val="26"/>
        </w:rPr>
        <w:t xml:space="preserve">Menor, 2010; Kaplan </w:t>
      </w:r>
      <w:r w:rsidRPr="007838BE">
        <w:rPr>
          <w:sz w:val="26"/>
          <w:szCs w:val="26"/>
          <w:shd w:val="clear" w:color="auto" w:fill="FFFFFF"/>
        </w:rPr>
        <w:t xml:space="preserve">&amp; </w:t>
      </w:r>
      <w:r w:rsidRPr="007838BE">
        <w:rPr>
          <w:sz w:val="26"/>
          <w:szCs w:val="26"/>
        </w:rPr>
        <w:t xml:space="preserve">Haenlein, </w:t>
      </w:r>
      <w:r w:rsidRPr="00AD6859">
        <w:rPr>
          <w:sz w:val="26"/>
          <w:szCs w:val="26"/>
        </w:rPr>
        <w:t>2010). While</w:t>
      </w:r>
      <w:r w:rsidRPr="007838BE">
        <w:rPr>
          <w:sz w:val="26"/>
          <w:szCs w:val="26"/>
        </w:rPr>
        <w:t xml:space="preserve"> these social media may have a </w:t>
      </w:r>
      <w:r w:rsidRPr="007838BE">
        <w:rPr>
          <w:sz w:val="26"/>
          <w:szCs w:val="26"/>
        </w:rPr>
        <w:lastRenderedPageBreak/>
        <w:t xml:space="preserve">common role in information symmetry, the mechanisms for doing so are complex. Previous research suggests that each social medium uses a unique interaction mechanism. Cho and Menor (2010) classify e-service interaction into four types: informational, self-directive, intervenient, and intensive. According to their classification, user interaction </w:t>
      </w:r>
      <w:r>
        <w:rPr>
          <w:sz w:val="26"/>
          <w:szCs w:val="26"/>
        </w:rPr>
        <w:t>on</w:t>
      </w:r>
      <w:r w:rsidRPr="007838BE">
        <w:rPr>
          <w:sz w:val="26"/>
          <w:szCs w:val="26"/>
        </w:rPr>
        <w:t xml:space="preserve"> YouTube differs from </w:t>
      </w:r>
      <w:r w:rsidR="007F5152">
        <w:rPr>
          <w:sz w:val="26"/>
          <w:szCs w:val="26"/>
        </w:rPr>
        <w:t xml:space="preserve">that of </w:t>
      </w:r>
      <w:r w:rsidRPr="007838BE">
        <w:rPr>
          <w:sz w:val="26"/>
          <w:szCs w:val="26"/>
        </w:rPr>
        <w:t xml:space="preserve">Facebook. YouTube uses the informational type of interaction intended mainly to provide information, while Facebook uses the intensive type where users actively participate in </w:t>
      </w:r>
      <w:r>
        <w:rPr>
          <w:sz w:val="26"/>
          <w:szCs w:val="26"/>
        </w:rPr>
        <w:t>developing</w:t>
      </w:r>
      <w:r w:rsidRPr="007838BE">
        <w:rPr>
          <w:sz w:val="26"/>
          <w:szCs w:val="26"/>
        </w:rPr>
        <w:t xml:space="preserve"> more complicated personal interactions and networks. Kaplan and Haenlein (2010) also classify social media using two distinct dimensions: social presence/media richness and self-presentation/disclosure. They claim that YouTube and Twitter create a similar extent of social presence or media richness, but Facebook users disclose themselves much more. </w:t>
      </w:r>
    </w:p>
    <w:p w14:paraId="2E5E6D5A" w14:textId="7C04C9B9" w:rsidR="000B329B" w:rsidRDefault="000B329B" w:rsidP="00D049FF">
      <w:pPr>
        <w:keepNext/>
        <w:widowControl w:val="0"/>
        <w:tabs>
          <w:tab w:val="left" w:pos="360"/>
        </w:tabs>
        <w:snapToGrid w:val="0"/>
        <w:spacing w:line="360" w:lineRule="exact"/>
        <w:ind w:firstLine="547"/>
        <w:jc w:val="both"/>
        <w:rPr>
          <w:sz w:val="26"/>
          <w:szCs w:val="26"/>
        </w:rPr>
      </w:pPr>
      <w:r w:rsidRPr="007838BE">
        <w:rPr>
          <w:sz w:val="26"/>
          <w:szCs w:val="26"/>
        </w:rPr>
        <w:t xml:space="preserve">The different social mechanisms are believed to have varying implications </w:t>
      </w:r>
      <w:r w:rsidR="007F5152">
        <w:rPr>
          <w:sz w:val="26"/>
          <w:szCs w:val="26"/>
        </w:rPr>
        <w:t>regarding</w:t>
      </w:r>
      <w:r w:rsidRPr="007838BE">
        <w:rPr>
          <w:sz w:val="26"/>
          <w:szCs w:val="26"/>
        </w:rPr>
        <w:t xml:space="preserve"> information symmetry. Intensive and personal interaction via Facebook will significantly improve social presence among users (</w:t>
      </w:r>
      <w:r w:rsidR="00AD6859" w:rsidRPr="00AD6859">
        <w:rPr>
          <w:color w:val="222222"/>
          <w:sz w:val="26"/>
          <w:szCs w:val="26"/>
          <w:shd w:val="clear" w:color="auto" w:fill="FFFFFF"/>
        </w:rPr>
        <w:t>Karlsen &amp; Aalberg</w:t>
      </w:r>
      <w:r w:rsidR="00AD6859">
        <w:rPr>
          <w:color w:val="222222"/>
          <w:sz w:val="26"/>
          <w:szCs w:val="26"/>
          <w:shd w:val="clear" w:color="auto" w:fill="FFFFFF"/>
        </w:rPr>
        <w:t>,</w:t>
      </w:r>
      <w:r w:rsidR="00AD6859" w:rsidRPr="00AD6859">
        <w:rPr>
          <w:color w:val="222222"/>
          <w:sz w:val="26"/>
          <w:szCs w:val="26"/>
          <w:shd w:val="clear" w:color="auto" w:fill="FFFFFF"/>
        </w:rPr>
        <w:t xml:space="preserve"> 2023</w:t>
      </w:r>
      <w:r w:rsidR="00AD6859">
        <w:rPr>
          <w:color w:val="222222"/>
          <w:sz w:val="26"/>
          <w:szCs w:val="26"/>
          <w:shd w:val="clear" w:color="auto" w:fill="FFFFFF"/>
        </w:rPr>
        <w:t xml:space="preserve">; </w:t>
      </w:r>
      <w:r w:rsidRPr="007838BE">
        <w:rPr>
          <w:sz w:val="26"/>
          <w:szCs w:val="26"/>
        </w:rPr>
        <w:t>Potdar et al., 2018). Facebook supports communication content using text, picture</w:t>
      </w:r>
      <w:r w:rsidR="007F5152">
        <w:rPr>
          <w:sz w:val="26"/>
          <w:szCs w:val="26"/>
        </w:rPr>
        <w:t>s</w:t>
      </w:r>
      <w:r w:rsidRPr="007838BE">
        <w:rPr>
          <w:sz w:val="26"/>
          <w:szCs w:val="26"/>
        </w:rPr>
        <w:t>, video, etc.</w:t>
      </w:r>
      <w:r w:rsidR="007F5152">
        <w:rPr>
          <w:sz w:val="26"/>
          <w:szCs w:val="26"/>
        </w:rPr>
        <w:t>,</w:t>
      </w:r>
      <w:r w:rsidRPr="007838BE">
        <w:rPr>
          <w:sz w:val="26"/>
          <w:szCs w:val="26"/>
        </w:rPr>
        <w:t xml:space="preserve"> to increase media richness (Chen et al., 2021). On the other hand, YouTube is an informational network with limited social presence and media richness. Instead, YouTube can easily extend an information boundary beyond a personal community. In terms of network structure, Twitter differs from Facebook and YouTube. It could be considered somewhere between the two because Twitter involves a single node (i.e., followers) of varying strengths and limited information broadcast in limited space. Evidently, each social medium has a complex and distinct contribution to </w:t>
      </w:r>
      <w:r w:rsidR="007F5152">
        <w:rPr>
          <w:sz w:val="26"/>
          <w:szCs w:val="26"/>
        </w:rPr>
        <w:t xml:space="preserve">the </w:t>
      </w:r>
      <w:r w:rsidRPr="007838BE">
        <w:rPr>
          <w:sz w:val="26"/>
          <w:szCs w:val="26"/>
        </w:rPr>
        <w:t>depth and breadth of information sharing. Given that different mechanisms underlie their impact, these varying implications to information symmetry are expected to lead to different patterns of influences on those relationships previously hypothesized.</w:t>
      </w:r>
    </w:p>
    <w:p w14:paraId="5EBBA648" w14:textId="77777777" w:rsidR="00D75A33" w:rsidRPr="007838BE" w:rsidRDefault="00D75A33" w:rsidP="00D049FF">
      <w:pPr>
        <w:keepNext/>
        <w:widowControl w:val="0"/>
        <w:tabs>
          <w:tab w:val="left" w:pos="360"/>
        </w:tabs>
        <w:snapToGrid w:val="0"/>
        <w:spacing w:line="360" w:lineRule="exact"/>
        <w:ind w:firstLine="547"/>
        <w:jc w:val="both"/>
        <w:rPr>
          <w:b/>
          <w:i/>
          <w:iCs/>
          <w:sz w:val="26"/>
          <w:szCs w:val="26"/>
        </w:rPr>
      </w:pPr>
    </w:p>
    <w:p w14:paraId="7795F1C7" w14:textId="77777777" w:rsidR="000B329B" w:rsidRPr="00732CAE" w:rsidRDefault="000B329B" w:rsidP="00D049FF">
      <w:pPr>
        <w:pStyle w:val="Heading11"/>
        <w:keepNext/>
        <w:widowControl w:val="0"/>
        <w:snapToGrid w:val="0"/>
        <w:spacing w:after="0" w:line="360" w:lineRule="exact"/>
        <w:ind w:firstLine="0"/>
        <w:jc w:val="both"/>
        <w:rPr>
          <w:b w:val="0"/>
          <w:sz w:val="26"/>
          <w:szCs w:val="26"/>
        </w:rPr>
      </w:pPr>
      <w:r w:rsidRPr="00732CAE">
        <w:rPr>
          <w:bCs/>
          <w:sz w:val="26"/>
          <w:szCs w:val="26"/>
        </w:rPr>
        <w:t>H4</w:t>
      </w:r>
      <w:r w:rsidRPr="00732CAE">
        <w:rPr>
          <w:b w:val="0"/>
          <w:sz w:val="26"/>
          <w:szCs w:val="26"/>
        </w:rPr>
        <w:t xml:space="preserve">: Relationships in H1, H2, and H3 are moderated by each social medium. </w:t>
      </w:r>
    </w:p>
    <w:p w14:paraId="79D3CB8A" w14:textId="77777777" w:rsidR="000B329B" w:rsidRDefault="000B329B" w:rsidP="00D049FF">
      <w:pPr>
        <w:snapToGrid w:val="0"/>
        <w:spacing w:line="360" w:lineRule="exact"/>
        <w:ind w:firstLineChars="200" w:firstLine="520"/>
        <w:jc w:val="both"/>
        <w:rPr>
          <w:sz w:val="26"/>
          <w:szCs w:val="26"/>
        </w:rPr>
      </w:pPr>
    </w:p>
    <w:p w14:paraId="3A48E74D" w14:textId="77777777" w:rsidR="00732CAE" w:rsidRPr="007838BE" w:rsidRDefault="00732CAE" w:rsidP="00D049FF">
      <w:pPr>
        <w:pStyle w:val="Heading11"/>
        <w:keepNext/>
        <w:widowControl w:val="0"/>
        <w:snapToGrid w:val="0"/>
        <w:spacing w:after="0" w:line="360" w:lineRule="exact"/>
        <w:ind w:firstLine="0"/>
        <w:jc w:val="center"/>
        <w:rPr>
          <w:caps/>
          <w:sz w:val="26"/>
          <w:szCs w:val="26"/>
        </w:rPr>
      </w:pPr>
      <w:bookmarkStart w:id="2" w:name="_Hlk124423203"/>
      <w:r w:rsidRPr="007838BE">
        <w:rPr>
          <w:caps/>
          <w:sz w:val="26"/>
          <w:szCs w:val="26"/>
        </w:rPr>
        <w:t>Methodology</w:t>
      </w:r>
    </w:p>
    <w:p w14:paraId="19DE3BA2" w14:textId="77777777" w:rsidR="00732CAE" w:rsidRPr="007838BE" w:rsidRDefault="00732CAE" w:rsidP="00D049FF">
      <w:pPr>
        <w:pStyle w:val="Text"/>
        <w:keepNext/>
        <w:snapToGrid w:val="0"/>
        <w:spacing w:line="360" w:lineRule="exact"/>
        <w:ind w:firstLine="0"/>
        <w:jc w:val="both"/>
        <w:rPr>
          <w:b/>
          <w:iCs/>
          <w:sz w:val="26"/>
          <w:szCs w:val="26"/>
        </w:rPr>
      </w:pPr>
      <w:r w:rsidRPr="007838BE">
        <w:rPr>
          <w:b/>
          <w:iCs/>
          <w:sz w:val="26"/>
          <w:szCs w:val="26"/>
        </w:rPr>
        <w:t xml:space="preserve">Data </w:t>
      </w:r>
      <w:r>
        <w:rPr>
          <w:b/>
          <w:iCs/>
          <w:sz w:val="26"/>
          <w:szCs w:val="26"/>
        </w:rPr>
        <w:t>S</w:t>
      </w:r>
      <w:r w:rsidRPr="007838BE">
        <w:rPr>
          <w:b/>
          <w:iCs/>
          <w:sz w:val="26"/>
          <w:szCs w:val="26"/>
        </w:rPr>
        <w:t xml:space="preserve">ource and </w:t>
      </w:r>
      <w:r>
        <w:rPr>
          <w:b/>
          <w:iCs/>
          <w:sz w:val="26"/>
          <w:szCs w:val="26"/>
        </w:rPr>
        <w:t>C</w:t>
      </w:r>
      <w:r w:rsidRPr="007838BE">
        <w:rPr>
          <w:b/>
          <w:iCs/>
          <w:sz w:val="26"/>
          <w:szCs w:val="26"/>
        </w:rPr>
        <w:t>ollection</w:t>
      </w:r>
    </w:p>
    <w:p w14:paraId="7DA27457" w14:textId="3C681427" w:rsidR="00732CAE" w:rsidRPr="0051329B" w:rsidRDefault="00732CAE" w:rsidP="00D049FF">
      <w:pPr>
        <w:keepNext/>
        <w:widowControl w:val="0"/>
        <w:shd w:val="clear" w:color="auto" w:fill="FFFFFF" w:themeFill="background1"/>
        <w:snapToGrid w:val="0"/>
        <w:spacing w:line="360" w:lineRule="exact"/>
        <w:ind w:firstLine="540"/>
        <w:jc w:val="both"/>
        <w:rPr>
          <w:sz w:val="26"/>
          <w:szCs w:val="26"/>
        </w:rPr>
      </w:pPr>
      <w:r w:rsidRPr="007838BE">
        <w:rPr>
          <w:sz w:val="26"/>
          <w:szCs w:val="26"/>
        </w:rPr>
        <w:t xml:space="preserve">This study sampled 516 Internet retailers whose service performance information was </w:t>
      </w:r>
      <w:r w:rsidRPr="0051329B">
        <w:rPr>
          <w:sz w:val="26"/>
          <w:szCs w:val="26"/>
        </w:rPr>
        <w:t xml:space="preserve">available on a retailer review website (i.e., BizRate.com). Online retailer reviews were an ideal </w:t>
      </w:r>
      <w:r w:rsidR="007F5152">
        <w:rPr>
          <w:sz w:val="26"/>
          <w:szCs w:val="26"/>
        </w:rPr>
        <w:t>data source</w:t>
      </w:r>
      <w:r w:rsidRPr="0051329B">
        <w:rPr>
          <w:sz w:val="26"/>
          <w:szCs w:val="26"/>
        </w:rPr>
        <w:t xml:space="preserve"> for this study because they provided customer reviews on individual Internet retailer</w:t>
      </w:r>
      <w:r w:rsidR="007F5152">
        <w:rPr>
          <w:sz w:val="26"/>
          <w:szCs w:val="26"/>
        </w:rPr>
        <w:t>s' service performance for</w:t>
      </w:r>
      <w:r w:rsidRPr="0051329B">
        <w:rPr>
          <w:sz w:val="26"/>
          <w:szCs w:val="26"/>
        </w:rPr>
        <w:t xml:space="preserve"> </w:t>
      </w:r>
      <w:r w:rsidR="00E84502">
        <w:rPr>
          <w:sz w:val="26"/>
          <w:szCs w:val="26"/>
        </w:rPr>
        <w:t xml:space="preserve">both </w:t>
      </w:r>
      <w:r w:rsidRPr="0051329B">
        <w:rPr>
          <w:sz w:val="26"/>
          <w:szCs w:val="26"/>
        </w:rPr>
        <w:t xml:space="preserve">online order procurement and offline order fulfillment. One of </w:t>
      </w:r>
      <w:r w:rsidR="007F5152">
        <w:rPr>
          <w:sz w:val="26"/>
          <w:szCs w:val="26"/>
        </w:rPr>
        <w:t xml:space="preserve">the </w:t>
      </w:r>
      <w:r w:rsidRPr="0051329B">
        <w:rPr>
          <w:sz w:val="26"/>
          <w:szCs w:val="26"/>
        </w:rPr>
        <w:t xml:space="preserve">key strengths of this data comes from its two-stage data collection procedure. In the earlier stage, </w:t>
      </w:r>
      <w:r w:rsidR="00455D2A">
        <w:rPr>
          <w:sz w:val="26"/>
          <w:szCs w:val="26"/>
        </w:rPr>
        <w:t>it</w:t>
      </w:r>
      <w:r w:rsidR="00E84502">
        <w:rPr>
          <w:sz w:val="26"/>
          <w:szCs w:val="26"/>
        </w:rPr>
        <w:t xml:space="preserve"> survey</w:t>
      </w:r>
      <w:r w:rsidR="00455D2A">
        <w:rPr>
          <w:sz w:val="26"/>
          <w:szCs w:val="26"/>
        </w:rPr>
        <w:t>s</w:t>
      </w:r>
      <w:r w:rsidRPr="0051329B">
        <w:rPr>
          <w:sz w:val="26"/>
          <w:szCs w:val="26"/>
        </w:rPr>
        <w:t xml:space="preserve"> individual customers immediately after </w:t>
      </w:r>
      <w:r w:rsidR="007F5152">
        <w:rPr>
          <w:sz w:val="26"/>
          <w:szCs w:val="26"/>
        </w:rPr>
        <w:t>placing orders on its affiliated retailer websites, and the survey asks</w:t>
      </w:r>
      <w:r w:rsidRPr="0051329B">
        <w:rPr>
          <w:sz w:val="26"/>
          <w:szCs w:val="26"/>
        </w:rPr>
        <w:t xml:space="preserve"> </w:t>
      </w:r>
      <w:r w:rsidR="007F5152">
        <w:rPr>
          <w:sz w:val="26"/>
          <w:szCs w:val="26"/>
        </w:rPr>
        <w:lastRenderedPageBreak/>
        <w:t xml:space="preserve">about </w:t>
      </w:r>
      <w:r w:rsidRPr="0051329B">
        <w:rPr>
          <w:sz w:val="26"/>
          <w:szCs w:val="26"/>
        </w:rPr>
        <w:t xml:space="preserve">retailers’ order procurement quality. After shipping and customers receive orders, the second survey (delivered by e-mail) asks </w:t>
      </w:r>
      <w:r w:rsidR="007F5152">
        <w:rPr>
          <w:sz w:val="26"/>
          <w:szCs w:val="26"/>
        </w:rPr>
        <w:t xml:space="preserve">about </w:t>
      </w:r>
      <w:r w:rsidRPr="0051329B">
        <w:rPr>
          <w:sz w:val="26"/>
          <w:szCs w:val="26"/>
        </w:rPr>
        <w:t xml:space="preserve">retailers’ order fulfillment quality. </w:t>
      </w:r>
      <w:r w:rsidR="007F5152">
        <w:rPr>
          <w:sz w:val="26"/>
          <w:szCs w:val="26"/>
        </w:rPr>
        <w:t xml:space="preserve">Previous studies have reported details on the </w:t>
      </w:r>
      <w:proofErr w:type="spellStart"/>
      <w:r w:rsidR="007F5152">
        <w:rPr>
          <w:sz w:val="26"/>
          <w:szCs w:val="26"/>
        </w:rPr>
        <w:t>BizRate</w:t>
      </w:r>
      <w:proofErr w:type="spellEnd"/>
      <w:r w:rsidR="007F5152">
        <w:rPr>
          <w:sz w:val="26"/>
          <w:szCs w:val="26"/>
        </w:rPr>
        <w:t xml:space="preserve"> customer survey</w:t>
      </w:r>
      <w:r w:rsidRPr="0051329B">
        <w:rPr>
          <w:sz w:val="26"/>
          <w:szCs w:val="26"/>
        </w:rPr>
        <w:t xml:space="preserve"> (Cho</w:t>
      </w:r>
      <w:r w:rsidR="006B4671">
        <w:rPr>
          <w:sz w:val="26"/>
          <w:szCs w:val="26"/>
        </w:rPr>
        <w:t>,</w:t>
      </w:r>
      <w:r w:rsidRPr="0051329B">
        <w:rPr>
          <w:sz w:val="26"/>
          <w:szCs w:val="26"/>
        </w:rPr>
        <w:t xml:space="preserve"> 2014; Hu </w:t>
      </w:r>
      <w:r w:rsidRPr="0051329B">
        <w:rPr>
          <w:rStyle w:val="authors"/>
          <w:sz w:val="26"/>
          <w:szCs w:val="26"/>
          <w:shd w:val="clear" w:color="auto" w:fill="FFFFFF"/>
        </w:rPr>
        <w:t>et al.,</w:t>
      </w:r>
      <w:r w:rsidRPr="0051329B">
        <w:rPr>
          <w:sz w:val="26"/>
          <w:szCs w:val="26"/>
          <w:shd w:val="clear" w:color="auto" w:fill="FFFFFF"/>
        </w:rPr>
        <w:t xml:space="preserve"> </w:t>
      </w:r>
      <w:r w:rsidRPr="0051329B">
        <w:rPr>
          <w:sz w:val="26"/>
          <w:szCs w:val="26"/>
        </w:rPr>
        <w:t xml:space="preserve">2022; </w:t>
      </w:r>
      <w:proofErr w:type="spellStart"/>
      <w:r w:rsidRPr="0051329B">
        <w:rPr>
          <w:sz w:val="26"/>
          <w:szCs w:val="26"/>
        </w:rPr>
        <w:t>Thirumalai</w:t>
      </w:r>
      <w:proofErr w:type="spellEnd"/>
      <w:r w:rsidRPr="0051329B">
        <w:rPr>
          <w:sz w:val="26"/>
          <w:szCs w:val="26"/>
        </w:rPr>
        <w:t xml:space="preserve"> &amp; Sinha</w:t>
      </w:r>
      <w:r w:rsidR="00D75A33">
        <w:rPr>
          <w:sz w:val="26"/>
          <w:szCs w:val="26"/>
        </w:rPr>
        <w:t>,</w:t>
      </w:r>
      <w:r w:rsidRPr="0051329B">
        <w:rPr>
          <w:sz w:val="26"/>
          <w:szCs w:val="26"/>
        </w:rPr>
        <w:t xml:space="preserve"> 2011). </w:t>
      </w:r>
    </w:p>
    <w:p w14:paraId="4BA00DDE" w14:textId="7B24E844" w:rsidR="007D7C2B" w:rsidRDefault="00732CAE" w:rsidP="00D049FF">
      <w:pPr>
        <w:keepNext/>
        <w:widowControl w:val="0"/>
        <w:shd w:val="clear" w:color="auto" w:fill="FFFFFF" w:themeFill="background1"/>
        <w:snapToGrid w:val="0"/>
        <w:spacing w:line="360" w:lineRule="exact"/>
        <w:ind w:firstLine="540"/>
        <w:jc w:val="both"/>
        <w:rPr>
          <w:sz w:val="26"/>
          <w:szCs w:val="26"/>
        </w:rPr>
      </w:pPr>
      <w:r w:rsidRPr="007838BE">
        <w:rPr>
          <w:sz w:val="26"/>
          <w:szCs w:val="26"/>
        </w:rPr>
        <w:t xml:space="preserve">However, online retailer reviews were </w:t>
      </w:r>
      <w:r>
        <w:rPr>
          <w:sz w:val="26"/>
          <w:szCs w:val="26"/>
        </w:rPr>
        <w:t>in</w:t>
      </w:r>
      <w:r w:rsidRPr="007838BE">
        <w:rPr>
          <w:sz w:val="26"/>
          <w:szCs w:val="26"/>
        </w:rPr>
        <w:t>sufficient for testing the hypotheses because they did not include information about individual retailer’s use of social media. In addition, an investigation of retailers’ homepages was required to test the linkage between a retailer’s homepage information and social media use</w:t>
      </w:r>
      <w:r w:rsidR="007F5152">
        <w:rPr>
          <w:sz w:val="26"/>
          <w:szCs w:val="26"/>
        </w:rPr>
        <w:t>, as</w:t>
      </w:r>
      <w:r w:rsidRPr="007838BE">
        <w:rPr>
          <w:sz w:val="26"/>
          <w:szCs w:val="26"/>
        </w:rPr>
        <w:t xml:space="preserve"> noted in Hypothesis 1. To collect the required information, 516 retailers’ websites were examined. Retailers’ social media use was confirmed by observing individual unique </w:t>
      </w:r>
      <w:r w:rsidR="007F5152">
        <w:rPr>
          <w:sz w:val="26"/>
          <w:szCs w:val="26"/>
        </w:rPr>
        <w:t>social media icons</w:t>
      </w:r>
      <w:r w:rsidRPr="007838BE">
        <w:rPr>
          <w:sz w:val="26"/>
          <w:szCs w:val="26"/>
        </w:rPr>
        <w:t xml:space="preserve"> on retailers’ websites. Results of social media use among the 516 retailers are summarized in Table 2</w:t>
      </w:r>
      <w:r w:rsidR="007F5152">
        <w:rPr>
          <w:sz w:val="26"/>
          <w:szCs w:val="26"/>
        </w:rPr>
        <w:t>,</w:t>
      </w:r>
      <w:r w:rsidRPr="007838BE">
        <w:rPr>
          <w:sz w:val="26"/>
          <w:szCs w:val="26"/>
        </w:rPr>
        <w:t xml:space="preserve"> revealing that 310 out of 516 retailers used social media. Among them, 75 used only one social medium</w:t>
      </w:r>
      <w:r w:rsidR="007F5152">
        <w:rPr>
          <w:sz w:val="26"/>
          <w:szCs w:val="26"/>
        </w:rPr>
        <w:t>,</w:t>
      </w:r>
      <w:r w:rsidRPr="007838BE">
        <w:rPr>
          <w:sz w:val="26"/>
          <w:szCs w:val="26"/>
        </w:rPr>
        <w:t xml:space="preserve"> and the remainder (235) used two or more social media. Facebook and Twitter were the most popular--used by 259 and 239 retailers, respectively. </w:t>
      </w:r>
      <w:r w:rsidR="00D75A33">
        <w:rPr>
          <w:sz w:val="26"/>
          <w:szCs w:val="26"/>
        </w:rPr>
        <w:t>Sixty-seven</w:t>
      </w:r>
      <w:r w:rsidR="007F5152">
        <w:rPr>
          <w:sz w:val="26"/>
          <w:szCs w:val="26"/>
        </w:rPr>
        <w:t xml:space="preserve"> retailers used YouTube</w:t>
      </w:r>
      <w:r w:rsidRPr="007838BE">
        <w:rPr>
          <w:sz w:val="26"/>
          <w:szCs w:val="26"/>
        </w:rPr>
        <w:t>.</w:t>
      </w:r>
      <w:r w:rsidR="007D7C2B">
        <w:rPr>
          <w:sz w:val="26"/>
          <w:szCs w:val="26"/>
        </w:rPr>
        <w:t xml:space="preserve"> </w:t>
      </w:r>
      <w:bookmarkEnd w:id="2"/>
    </w:p>
    <w:p w14:paraId="1F9CD111" w14:textId="2DE54B1B" w:rsidR="007D7C2B" w:rsidRDefault="00C50A0A" w:rsidP="00D049FF">
      <w:pPr>
        <w:keepNext/>
        <w:widowControl w:val="0"/>
        <w:shd w:val="clear" w:color="auto" w:fill="FFFFFF" w:themeFill="background1"/>
        <w:snapToGrid w:val="0"/>
        <w:spacing w:line="360" w:lineRule="exact"/>
        <w:ind w:firstLine="540"/>
        <w:jc w:val="both"/>
        <w:rPr>
          <w:sz w:val="26"/>
          <w:szCs w:val="26"/>
        </w:rPr>
      </w:pPr>
      <w:r w:rsidRPr="007838BE">
        <w:rPr>
          <w:sz w:val="26"/>
          <w:szCs w:val="26"/>
        </w:rPr>
        <w:t xml:space="preserve">As noted earlier, 516 retailers’ homepages were visited. </w:t>
      </w:r>
      <w:r>
        <w:rPr>
          <w:sz w:val="26"/>
          <w:szCs w:val="26"/>
        </w:rPr>
        <w:t>The s</w:t>
      </w:r>
      <w:r w:rsidRPr="007838BE">
        <w:rPr>
          <w:sz w:val="26"/>
          <w:szCs w:val="26"/>
        </w:rPr>
        <w:t>election of homepage information was based on two criteria. First, the selected homepage information should enhance information symmetry</w:t>
      </w:r>
      <w:r w:rsidR="007F5152">
        <w:rPr>
          <w:sz w:val="26"/>
          <w:szCs w:val="26"/>
        </w:rPr>
        <w:t>,</w:t>
      </w:r>
      <w:r w:rsidRPr="007838BE">
        <w:rPr>
          <w:sz w:val="26"/>
          <w:szCs w:val="26"/>
        </w:rPr>
        <w:t xml:space="preserve"> which helps customers know about the retailer and the retailer’s services prior to order placement. Second, the information should show </w:t>
      </w:r>
      <w:r w:rsidR="007F5152">
        <w:rPr>
          <w:sz w:val="26"/>
          <w:szCs w:val="26"/>
        </w:rPr>
        <w:t>sufficient</w:t>
      </w:r>
      <w:r w:rsidRPr="007838BE">
        <w:rPr>
          <w:sz w:val="26"/>
          <w:szCs w:val="26"/>
        </w:rPr>
        <w:t xml:space="preserve"> variance among 516 retailers for statistical power. The following five pieces of homepage information satisfied the two criteria: 1) customer service information, 2) shipping information, 3) frequently asked questions (FAQs), 4) web security certificate information, and 5) payment information. Observed homepage information among the 516 retailers is summarized in Table 1. </w:t>
      </w:r>
      <w:r w:rsidR="007F5152">
        <w:rPr>
          <w:sz w:val="26"/>
          <w:szCs w:val="26"/>
        </w:rPr>
        <w:t>Retailer homepages typically present hyperlinks for the first three kinds of information that</w:t>
      </w:r>
      <w:r w:rsidRPr="007838BE">
        <w:rPr>
          <w:sz w:val="26"/>
          <w:szCs w:val="26"/>
        </w:rPr>
        <w:t xml:space="preserve"> redirect to specific webpages to provide needed information in detail upon a customer’s click. Web security certificate information was assessed on whether the page showed a web security certificate (e.g., McAfee SECURE, Verified Secure, or PayPal Verified) to reassure customers of the financial safety of their website. </w:t>
      </w:r>
      <w:r w:rsidR="007D7C2B" w:rsidRPr="007838BE">
        <w:rPr>
          <w:sz w:val="26"/>
          <w:szCs w:val="26"/>
        </w:rPr>
        <w:t>Payment information was assessed on the inclusion of different payment options</w:t>
      </w:r>
      <w:r w:rsidR="007F5152">
        <w:rPr>
          <w:sz w:val="26"/>
          <w:szCs w:val="26"/>
        </w:rPr>
        <w:t>,</w:t>
      </w:r>
      <w:r w:rsidR="007D7C2B" w:rsidRPr="007838BE">
        <w:rPr>
          <w:sz w:val="26"/>
          <w:szCs w:val="26"/>
        </w:rPr>
        <w:t xml:space="preserve"> showing the information directly or displaying </w:t>
      </w:r>
      <w:r w:rsidR="007F5152">
        <w:rPr>
          <w:sz w:val="26"/>
          <w:szCs w:val="26"/>
        </w:rPr>
        <w:t>various</w:t>
      </w:r>
      <w:r w:rsidR="007D7C2B" w:rsidRPr="007838BE">
        <w:rPr>
          <w:sz w:val="26"/>
          <w:szCs w:val="26"/>
        </w:rPr>
        <w:t xml:space="preserve"> payment card icons and options. As summarized in Table 1, 306 of the 516 retailers (59%) presented customer service information on their homepage. Two hundred and ninety-two retailers (57%) presented shipping information</w:t>
      </w:r>
      <w:r w:rsidR="007F5152">
        <w:rPr>
          <w:sz w:val="26"/>
          <w:szCs w:val="26"/>
        </w:rPr>
        <w:t>,</w:t>
      </w:r>
      <w:r w:rsidR="007D7C2B" w:rsidRPr="007838BE">
        <w:rPr>
          <w:sz w:val="26"/>
          <w:szCs w:val="26"/>
        </w:rPr>
        <w:t xml:space="preserve"> and 168 (33%) had FAQs on their homepages. Concerning security certificate information, 342 out of 516 retailers (66%) presented at least one web security icon on their homepages. Lastly, 281 retailers (54%) provided payment information on their homepages.</w:t>
      </w:r>
    </w:p>
    <w:p w14:paraId="3E0C3A2C" w14:textId="77777777" w:rsidR="00732CAE" w:rsidRDefault="00732CAE" w:rsidP="00D049FF">
      <w:pPr>
        <w:keepNext/>
        <w:widowControl w:val="0"/>
        <w:shd w:val="clear" w:color="auto" w:fill="FFFFFF" w:themeFill="background1"/>
        <w:snapToGrid w:val="0"/>
        <w:spacing w:line="360" w:lineRule="exact"/>
        <w:jc w:val="both"/>
      </w:pPr>
    </w:p>
    <w:p w14:paraId="62538C5C" w14:textId="77777777" w:rsidR="0047636A" w:rsidRDefault="0047636A">
      <w:pPr>
        <w:spacing w:after="160" w:line="259" w:lineRule="auto"/>
        <w:rPr>
          <w:b/>
          <w:bCs/>
          <w:sz w:val="26"/>
          <w:szCs w:val="26"/>
        </w:rPr>
      </w:pPr>
      <w:bookmarkStart w:id="3" w:name="_Hlk124423342"/>
      <w:r>
        <w:rPr>
          <w:b/>
          <w:bCs/>
          <w:sz w:val="26"/>
          <w:szCs w:val="26"/>
        </w:rPr>
        <w:br w:type="page"/>
      </w:r>
    </w:p>
    <w:p w14:paraId="51B3D7EB" w14:textId="3BE52F47" w:rsidR="00732CAE" w:rsidRPr="00E84217" w:rsidRDefault="00732CAE" w:rsidP="00D75A33">
      <w:pPr>
        <w:snapToGrid w:val="0"/>
        <w:spacing w:line="360" w:lineRule="exact"/>
        <w:rPr>
          <w:sz w:val="26"/>
          <w:szCs w:val="26"/>
        </w:rPr>
      </w:pPr>
      <w:r w:rsidRPr="00D75A33">
        <w:rPr>
          <w:b/>
          <w:bCs/>
          <w:sz w:val="26"/>
          <w:szCs w:val="26"/>
        </w:rPr>
        <w:lastRenderedPageBreak/>
        <w:t xml:space="preserve">Table </w:t>
      </w:r>
      <w:proofErr w:type="gramStart"/>
      <w:r w:rsidRPr="00D75A33">
        <w:rPr>
          <w:b/>
          <w:bCs/>
          <w:sz w:val="26"/>
          <w:szCs w:val="26"/>
        </w:rPr>
        <w:t>1</w:t>
      </w:r>
      <w:r w:rsidRPr="00E84217">
        <w:rPr>
          <w:sz w:val="26"/>
          <w:szCs w:val="26"/>
        </w:rPr>
        <w:t xml:space="preserve"> </w:t>
      </w:r>
      <w:r w:rsidR="00D75A33">
        <w:rPr>
          <w:sz w:val="26"/>
          <w:szCs w:val="26"/>
        </w:rPr>
        <w:t xml:space="preserve"> </w:t>
      </w:r>
      <w:r w:rsidRPr="00D75A33">
        <w:rPr>
          <w:i/>
          <w:iCs/>
          <w:sz w:val="26"/>
          <w:szCs w:val="26"/>
        </w:rPr>
        <w:t>Measurements</w:t>
      </w:r>
      <w:proofErr w:type="gramEnd"/>
      <w:r w:rsidRPr="00D75A33">
        <w:rPr>
          <w:i/>
          <w:iCs/>
          <w:sz w:val="26"/>
          <w:szCs w:val="26"/>
        </w:rPr>
        <w:t xml:space="preserve"> of and Statistics for Homepage Information</w:t>
      </w:r>
    </w:p>
    <w:tbl>
      <w:tblPr>
        <w:tblW w:w="8982" w:type="dxa"/>
        <w:tblInd w:w="108" w:type="dxa"/>
        <w:tblBorders>
          <w:top w:val="single" w:sz="4" w:space="0" w:color="auto"/>
          <w:bottom w:val="single" w:sz="4" w:space="0" w:color="auto"/>
        </w:tblBorders>
        <w:tblLook w:val="04A0" w:firstRow="1" w:lastRow="0" w:firstColumn="1" w:lastColumn="0" w:noHBand="0" w:noVBand="1"/>
      </w:tblPr>
      <w:tblGrid>
        <w:gridCol w:w="2682"/>
        <w:gridCol w:w="3222"/>
        <w:gridCol w:w="3078"/>
      </w:tblGrid>
      <w:tr w:rsidR="00732CAE" w:rsidRPr="00E002B9" w14:paraId="47300BB7" w14:textId="77777777" w:rsidTr="00E84217">
        <w:trPr>
          <w:trHeight w:val="389"/>
        </w:trPr>
        <w:tc>
          <w:tcPr>
            <w:tcW w:w="2682" w:type="dxa"/>
            <w:tcBorders>
              <w:top w:val="single" w:sz="8" w:space="0" w:color="auto"/>
              <w:bottom w:val="single" w:sz="4" w:space="0" w:color="auto"/>
            </w:tcBorders>
            <w:vAlign w:val="center"/>
          </w:tcPr>
          <w:p w14:paraId="7B6F2D68" w14:textId="77777777" w:rsidR="00732CAE" w:rsidRPr="00E002B9" w:rsidRDefault="00732CAE" w:rsidP="007E6D7A">
            <w:pPr>
              <w:spacing w:before="40" w:after="40"/>
              <w:jc w:val="center"/>
              <w:rPr>
                <w:sz w:val="22"/>
              </w:rPr>
            </w:pPr>
            <w:r w:rsidRPr="00E002B9">
              <w:rPr>
                <w:sz w:val="22"/>
              </w:rPr>
              <w:t>Variable</w:t>
            </w:r>
          </w:p>
        </w:tc>
        <w:tc>
          <w:tcPr>
            <w:tcW w:w="3222" w:type="dxa"/>
            <w:tcBorders>
              <w:top w:val="single" w:sz="8" w:space="0" w:color="auto"/>
              <w:bottom w:val="single" w:sz="4" w:space="0" w:color="auto"/>
            </w:tcBorders>
            <w:vAlign w:val="center"/>
          </w:tcPr>
          <w:p w14:paraId="732DE338" w14:textId="77777777" w:rsidR="00732CAE" w:rsidRPr="00E002B9" w:rsidRDefault="00732CAE" w:rsidP="007E6D7A">
            <w:pPr>
              <w:spacing w:before="40" w:after="40"/>
              <w:jc w:val="center"/>
              <w:rPr>
                <w:sz w:val="22"/>
              </w:rPr>
            </w:pPr>
            <w:r w:rsidRPr="00E002B9">
              <w:rPr>
                <w:sz w:val="22"/>
              </w:rPr>
              <w:t>Measurement</w:t>
            </w:r>
          </w:p>
        </w:tc>
        <w:tc>
          <w:tcPr>
            <w:tcW w:w="3078" w:type="dxa"/>
            <w:tcBorders>
              <w:top w:val="single" w:sz="8" w:space="0" w:color="auto"/>
              <w:bottom w:val="single" w:sz="4" w:space="0" w:color="auto"/>
            </w:tcBorders>
            <w:vAlign w:val="center"/>
          </w:tcPr>
          <w:p w14:paraId="4272BFAC" w14:textId="77777777" w:rsidR="00732CAE" w:rsidRPr="00E002B9" w:rsidRDefault="00732CAE" w:rsidP="007E6D7A">
            <w:pPr>
              <w:spacing w:before="40" w:after="40"/>
              <w:jc w:val="center"/>
              <w:rPr>
                <w:sz w:val="22"/>
              </w:rPr>
            </w:pPr>
            <w:r w:rsidRPr="00E002B9">
              <w:rPr>
                <w:sz w:val="22"/>
              </w:rPr>
              <w:t xml:space="preserve">Statistics </w:t>
            </w:r>
            <w:r w:rsidRPr="00E002B9">
              <w:rPr>
                <w:sz w:val="22"/>
              </w:rPr>
              <w:br/>
              <w:t>(out of 51</w:t>
            </w:r>
            <w:r>
              <w:rPr>
                <w:sz w:val="22"/>
              </w:rPr>
              <w:t>6</w:t>
            </w:r>
            <w:r w:rsidRPr="00E002B9">
              <w:rPr>
                <w:sz w:val="22"/>
              </w:rPr>
              <w:t xml:space="preserve"> retailers)</w:t>
            </w:r>
          </w:p>
        </w:tc>
      </w:tr>
      <w:tr w:rsidR="00732CAE" w:rsidRPr="00E002B9" w14:paraId="521BA3C9" w14:textId="77777777" w:rsidTr="00E84217">
        <w:trPr>
          <w:trHeight w:val="588"/>
        </w:trPr>
        <w:tc>
          <w:tcPr>
            <w:tcW w:w="2682" w:type="dxa"/>
            <w:tcBorders>
              <w:top w:val="single" w:sz="4" w:space="0" w:color="auto"/>
              <w:bottom w:val="nil"/>
            </w:tcBorders>
          </w:tcPr>
          <w:p w14:paraId="193E4A58" w14:textId="77777777" w:rsidR="00732CAE" w:rsidRPr="00E002B9" w:rsidRDefault="00732CAE" w:rsidP="007E6D7A">
            <w:pPr>
              <w:spacing w:before="60" w:after="60"/>
              <w:jc w:val="center"/>
              <w:rPr>
                <w:sz w:val="22"/>
              </w:rPr>
            </w:pPr>
            <w:r w:rsidRPr="00E002B9">
              <w:rPr>
                <w:sz w:val="22"/>
              </w:rPr>
              <w:t xml:space="preserve">Homepage </w:t>
            </w:r>
            <w:r>
              <w:rPr>
                <w:sz w:val="22"/>
              </w:rPr>
              <w:t>i</w:t>
            </w:r>
            <w:r w:rsidRPr="00E002B9">
              <w:rPr>
                <w:sz w:val="22"/>
              </w:rPr>
              <w:t>nformation</w:t>
            </w:r>
          </w:p>
        </w:tc>
        <w:tc>
          <w:tcPr>
            <w:tcW w:w="3222" w:type="dxa"/>
            <w:tcBorders>
              <w:top w:val="single" w:sz="4" w:space="0" w:color="auto"/>
              <w:bottom w:val="nil"/>
            </w:tcBorders>
          </w:tcPr>
          <w:p w14:paraId="05B6C3CD" w14:textId="77777777" w:rsidR="00732CAE" w:rsidRPr="00E002B9" w:rsidRDefault="00732CAE" w:rsidP="007E6D7A">
            <w:pPr>
              <w:spacing w:before="60" w:after="60"/>
              <w:jc w:val="center"/>
              <w:rPr>
                <w:sz w:val="22"/>
              </w:rPr>
            </w:pPr>
            <w:r w:rsidRPr="00E002B9">
              <w:rPr>
                <w:sz w:val="22"/>
              </w:rPr>
              <w:t>Customer service information</w:t>
            </w:r>
          </w:p>
        </w:tc>
        <w:tc>
          <w:tcPr>
            <w:tcW w:w="3078" w:type="dxa"/>
            <w:tcBorders>
              <w:top w:val="single" w:sz="4" w:space="0" w:color="auto"/>
              <w:bottom w:val="nil"/>
            </w:tcBorders>
          </w:tcPr>
          <w:p w14:paraId="4F823AEE" w14:textId="77777777" w:rsidR="00732CAE" w:rsidRPr="00E002B9" w:rsidRDefault="00732CAE" w:rsidP="007E6D7A">
            <w:pPr>
              <w:spacing w:before="60" w:after="60"/>
              <w:jc w:val="center"/>
              <w:rPr>
                <w:sz w:val="22"/>
              </w:rPr>
            </w:pPr>
            <w:r w:rsidRPr="00E002B9">
              <w:rPr>
                <w:sz w:val="22"/>
              </w:rPr>
              <w:t>yes: 30</w:t>
            </w:r>
            <w:r>
              <w:rPr>
                <w:sz w:val="22"/>
              </w:rPr>
              <w:t>7</w:t>
            </w:r>
            <w:r w:rsidRPr="00E002B9">
              <w:rPr>
                <w:sz w:val="22"/>
              </w:rPr>
              <w:t xml:space="preserve"> (59%), </w:t>
            </w:r>
            <w:r w:rsidRPr="00E002B9">
              <w:rPr>
                <w:sz w:val="22"/>
              </w:rPr>
              <w:br/>
              <w:t>no: 209 (41%)</w:t>
            </w:r>
          </w:p>
        </w:tc>
      </w:tr>
      <w:tr w:rsidR="00732CAE" w:rsidRPr="00E002B9" w14:paraId="138A6CFC" w14:textId="77777777" w:rsidTr="00E84217">
        <w:trPr>
          <w:trHeight w:val="364"/>
        </w:trPr>
        <w:tc>
          <w:tcPr>
            <w:tcW w:w="2682" w:type="dxa"/>
          </w:tcPr>
          <w:p w14:paraId="0967425F" w14:textId="77777777" w:rsidR="00732CAE" w:rsidRPr="00E002B9" w:rsidRDefault="00732CAE" w:rsidP="007E6D7A">
            <w:pPr>
              <w:spacing w:before="60" w:after="60"/>
              <w:jc w:val="center"/>
              <w:rPr>
                <w:sz w:val="22"/>
              </w:rPr>
            </w:pPr>
          </w:p>
        </w:tc>
        <w:tc>
          <w:tcPr>
            <w:tcW w:w="3222" w:type="dxa"/>
          </w:tcPr>
          <w:p w14:paraId="5969DCA6" w14:textId="77777777" w:rsidR="00732CAE" w:rsidRPr="00E002B9" w:rsidRDefault="00732CAE" w:rsidP="007E6D7A">
            <w:pPr>
              <w:spacing w:before="60" w:after="60"/>
              <w:jc w:val="center"/>
              <w:rPr>
                <w:sz w:val="22"/>
              </w:rPr>
            </w:pPr>
            <w:r w:rsidRPr="00E002B9">
              <w:rPr>
                <w:sz w:val="22"/>
              </w:rPr>
              <w:t>Shipping information</w:t>
            </w:r>
          </w:p>
        </w:tc>
        <w:tc>
          <w:tcPr>
            <w:tcW w:w="3078" w:type="dxa"/>
          </w:tcPr>
          <w:p w14:paraId="4D42B79A" w14:textId="77777777" w:rsidR="00732CAE" w:rsidRPr="00E002B9" w:rsidRDefault="00732CAE" w:rsidP="007E6D7A">
            <w:pPr>
              <w:spacing w:before="60" w:after="60"/>
              <w:jc w:val="center"/>
              <w:rPr>
                <w:sz w:val="22"/>
              </w:rPr>
            </w:pPr>
            <w:r w:rsidRPr="00E002B9">
              <w:rPr>
                <w:sz w:val="22"/>
              </w:rPr>
              <w:t xml:space="preserve">yes: 292 (57%), </w:t>
            </w:r>
            <w:r>
              <w:rPr>
                <w:sz w:val="22"/>
              </w:rPr>
              <w:br/>
            </w:r>
            <w:r w:rsidRPr="00E002B9">
              <w:rPr>
                <w:sz w:val="22"/>
              </w:rPr>
              <w:t>no: 22</w:t>
            </w:r>
            <w:r>
              <w:rPr>
                <w:sz w:val="22"/>
              </w:rPr>
              <w:t>4</w:t>
            </w:r>
            <w:r w:rsidRPr="00E002B9">
              <w:rPr>
                <w:sz w:val="22"/>
              </w:rPr>
              <w:t xml:space="preserve"> (43%)</w:t>
            </w:r>
          </w:p>
        </w:tc>
      </w:tr>
      <w:tr w:rsidR="00732CAE" w:rsidRPr="00E002B9" w14:paraId="0D4BD676" w14:textId="77777777" w:rsidTr="00E84217">
        <w:trPr>
          <w:trHeight w:val="355"/>
        </w:trPr>
        <w:tc>
          <w:tcPr>
            <w:tcW w:w="2682" w:type="dxa"/>
          </w:tcPr>
          <w:p w14:paraId="4083B173" w14:textId="77777777" w:rsidR="00732CAE" w:rsidRPr="00E002B9" w:rsidRDefault="00732CAE" w:rsidP="007E6D7A">
            <w:pPr>
              <w:spacing w:before="60" w:after="60"/>
              <w:jc w:val="center"/>
              <w:rPr>
                <w:sz w:val="22"/>
              </w:rPr>
            </w:pPr>
          </w:p>
        </w:tc>
        <w:tc>
          <w:tcPr>
            <w:tcW w:w="3222" w:type="dxa"/>
          </w:tcPr>
          <w:p w14:paraId="173B6192" w14:textId="77777777" w:rsidR="00732CAE" w:rsidRPr="00E002B9" w:rsidRDefault="00732CAE" w:rsidP="007E6D7A">
            <w:pPr>
              <w:spacing w:before="60" w:after="60"/>
              <w:jc w:val="center"/>
              <w:rPr>
                <w:sz w:val="22"/>
              </w:rPr>
            </w:pPr>
            <w:r w:rsidRPr="00E002B9">
              <w:rPr>
                <w:sz w:val="22"/>
              </w:rPr>
              <w:t>FAQ</w:t>
            </w:r>
          </w:p>
        </w:tc>
        <w:tc>
          <w:tcPr>
            <w:tcW w:w="3078" w:type="dxa"/>
          </w:tcPr>
          <w:p w14:paraId="5C1ADAE1" w14:textId="77777777" w:rsidR="00732CAE" w:rsidRPr="00E002B9" w:rsidRDefault="00732CAE" w:rsidP="007E6D7A">
            <w:pPr>
              <w:spacing w:before="60" w:after="60"/>
              <w:jc w:val="center"/>
              <w:rPr>
                <w:sz w:val="22"/>
              </w:rPr>
            </w:pPr>
            <w:r w:rsidRPr="00E002B9">
              <w:rPr>
                <w:sz w:val="22"/>
              </w:rPr>
              <w:t xml:space="preserve">yes: 168 (33%), </w:t>
            </w:r>
            <w:r>
              <w:rPr>
                <w:sz w:val="22"/>
              </w:rPr>
              <w:br/>
            </w:r>
            <w:r w:rsidRPr="00E002B9">
              <w:rPr>
                <w:sz w:val="22"/>
              </w:rPr>
              <w:t>no: 34</w:t>
            </w:r>
            <w:r>
              <w:rPr>
                <w:sz w:val="22"/>
              </w:rPr>
              <w:t>8</w:t>
            </w:r>
            <w:r w:rsidRPr="00E002B9">
              <w:rPr>
                <w:sz w:val="22"/>
              </w:rPr>
              <w:t xml:space="preserve"> (67%)</w:t>
            </w:r>
          </w:p>
        </w:tc>
      </w:tr>
      <w:tr w:rsidR="00732CAE" w:rsidRPr="00E002B9" w14:paraId="19B38784" w14:textId="77777777" w:rsidTr="00E84217">
        <w:tc>
          <w:tcPr>
            <w:tcW w:w="2682" w:type="dxa"/>
          </w:tcPr>
          <w:p w14:paraId="316F35D9" w14:textId="77777777" w:rsidR="00732CAE" w:rsidRPr="00E002B9" w:rsidRDefault="00732CAE" w:rsidP="007E6D7A">
            <w:pPr>
              <w:spacing w:before="60" w:after="60"/>
              <w:jc w:val="center"/>
              <w:rPr>
                <w:sz w:val="22"/>
              </w:rPr>
            </w:pPr>
          </w:p>
        </w:tc>
        <w:tc>
          <w:tcPr>
            <w:tcW w:w="3222" w:type="dxa"/>
          </w:tcPr>
          <w:p w14:paraId="12719C87" w14:textId="77777777" w:rsidR="00732CAE" w:rsidRPr="00E002B9" w:rsidRDefault="00732CAE" w:rsidP="007E6D7A">
            <w:pPr>
              <w:spacing w:before="60" w:after="60"/>
              <w:jc w:val="center"/>
              <w:rPr>
                <w:sz w:val="22"/>
              </w:rPr>
            </w:pPr>
            <w:r w:rsidRPr="00E002B9">
              <w:rPr>
                <w:sz w:val="22"/>
              </w:rPr>
              <w:t xml:space="preserve">Web security </w:t>
            </w:r>
            <w:r>
              <w:rPr>
                <w:sz w:val="22"/>
              </w:rPr>
              <w:t>certificate</w:t>
            </w:r>
          </w:p>
        </w:tc>
        <w:tc>
          <w:tcPr>
            <w:tcW w:w="3078" w:type="dxa"/>
          </w:tcPr>
          <w:p w14:paraId="2B8EA097" w14:textId="77777777" w:rsidR="00732CAE" w:rsidRPr="00E002B9" w:rsidRDefault="00732CAE" w:rsidP="007E6D7A">
            <w:pPr>
              <w:spacing w:before="60" w:after="60"/>
              <w:jc w:val="center"/>
              <w:rPr>
                <w:sz w:val="22"/>
              </w:rPr>
            </w:pPr>
            <w:r w:rsidRPr="00E002B9">
              <w:rPr>
                <w:sz w:val="22"/>
              </w:rPr>
              <w:t xml:space="preserve">yes: 342 (66%), </w:t>
            </w:r>
            <w:r w:rsidRPr="00E002B9">
              <w:rPr>
                <w:sz w:val="22"/>
              </w:rPr>
              <w:br/>
              <w:t>no: 17</w:t>
            </w:r>
            <w:r>
              <w:rPr>
                <w:sz w:val="22"/>
              </w:rPr>
              <w:t>4</w:t>
            </w:r>
            <w:r w:rsidRPr="00E002B9">
              <w:rPr>
                <w:sz w:val="22"/>
              </w:rPr>
              <w:t xml:space="preserve"> (34%)</w:t>
            </w:r>
          </w:p>
        </w:tc>
      </w:tr>
      <w:tr w:rsidR="00732CAE" w:rsidRPr="00E002B9" w14:paraId="1D9BD98F" w14:textId="77777777" w:rsidTr="00E84217">
        <w:tc>
          <w:tcPr>
            <w:tcW w:w="2682" w:type="dxa"/>
            <w:tcBorders>
              <w:bottom w:val="single" w:sz="8" w:space="0" w:color="auto"/>
            </w:tcBorders>
          </w:tcPr>
          <w:p w14:paraId="17629172" w14:textId="77777777" w:rsidR="00732CAE" w:rsidRPr="00E002B9" w:rsidRDefault="00732CAE" w:rsidP="007E6D7A">
            <w:pPr>
              <w:spacing w:before="60" w:after="60"/>
              <w:jc w:val="center"/>
              <w:rPr>
                <w:sz w:val="22"/>
              </w:rPr>
            </w:pPr>
          </w:p>
        </w:tc>
        <w:tc>
          <w:tcPr>
            <w:tcW w:w="3222" w:type="dxa"/>
            <w:tcBorders>
              <w:bottom w:val="single" w:sz="8" w:space="0" w:color="auto"/>
            </w:tcBorders>
          </w:tcPr>
          <w:p w14:paraId="3B72889F" w14:textId="77777777" w:rsidR="00732CAE" w:rsidRPr="00E002B9" w:rsidRDefault="00732CAE" w:rsidP="007E6D7A">
            <w:pPr>
              <w:spacing w:before="60" w:after="60"/>
              <w:jc w:val="center"/>
              <w:rPr>
                <w:sz w:val="22"/>
              </w:rPr>
            </w:pPr>
            <w:r>
              <w:rPr>
                <w:sz w:val="22"/>
              </w:rPr>
              <w:t>Payment information</w:t>
            </w:r>
          </w:p>
        </w:tc>
        <w:tc>
          <w:tcPr>
            <w:tcW w:w="3078" w:type="dxa"/>
            <w:tcBorders>
              <w:bottom w:val="single" w:sz="8" w:space="0" w:color="auto"/>
            </w:tcBorders>
          </w:tcPr>
          <w:p w14:paraId="33F01D2B" w14:textId="77777777" w:rsidR="00732CAE" w:rsidRPr="00E002B9" w:rsidRDefault="00732CAE" w:rsidP="007E6D7A">
            <w:pPr>
              <w:spacing w:before="60" w:after="60"/>
              <w:jc w:val="center"/>
              <w:rPr>
                <w:sz w:val="22"/>
              </w:rPr>
            </w:pPr>
            <w:r w:rsidRPr="00E002B9">
              <w:rPr>
                <w:sz w:val="22"/>
              </w:rPr>
              <w:t xml:space="preserve">yes: </w:t>
            </w:r>
            <w:r>
              <w:rPr>
                <w:sz w:val="22"/>
              </w:rPr>
              <w:t>281</w:t>
            </w:r>
            <w:r w:rsidRPr="00E002B9">
              <w:rPr>
                <w:sz w:val="22"/>
              </w:rPr>
              <w:t xml:space="preserve"> (</w:t>
            </w:r>
            <w:r>
              <w:rPr>
                <w:sz w:val="22"/>
              </w:rPr>
              <w:t>54</w:t>
            </w:r>
            <w:r w:rsidRPr="00E002B9">
              <w:rPr>
                <w:sz w:val="22"/>
              </w:rPr>
              <w:t xml:space="preserve">%), </w:t>
            </w:r>
            <w:r w:rsidRPr="00E002B9">
              <w:rPr>
                <w:sz w:val="22"/>
              </w:rPr>
              <w:br/>
              <w:t xml:space="preserve">no: </w:t>
            </w:r>
            <w:r>
              <w:rPr>
                <w:sz w:val="22"/>
              </w:rPr>
              <w:t>235</w:t>
            </w:r>
            <w:r w:rsidRPr="00E002B9">
              <w:rPr>
                <w:sz w:val="22"/>
              </w:rPr>
              <w:t xml:space="preserve"> (</w:t>
            </w:r>
            <w:r>
              <w:rPr>
                <w:sz w:val="22"/>
              </w:rPr>
              <w:t>46</w:t>
            </w:r>
            <w:r w:rsidRPr="00E002B9">
              <w:rPr>
                <w:sz w:val="22"/>
              </w:rPr>
              <w:t>%)</w:t>
            </w:r>
          </w:p>
        </w:tc>
      </w:tr>
    </w:tbl>
    <w:p w14:paraId="7EF5FBBE" w14:textId="77777777" w:rsidR="00732CAE" w:rsidRDefault="00732CAE" w:rsidP="00732CAE">
      <w:pPr>
        <w:jc w:val="both"/>
        <w:rPr>
          <w:b/>
          <w:bCs/>
          <w:sz w:val="22"/>
        </w:rPr>
      </w:pPr>
    </w:p>
    <w:p w14:paraId="2DBBDFC5" w14:textId="07D1505A" w:rsidR="00732CAE" w:rsidRPr="00E84217" w:rsidRDefault="00732CAE" w:rsidP="00D75A33">
      <w:pPr>
        <w:spacing w:before="240"/>
        <w:rPr>
          <w:sz w:val="26"/>
          <w:szCs w:val="26"/>
        </w:rPr>
      </w:pPr>
      <w:r w:rsidRPr="00D75A33">
        <w:rPr>
          <w:b/>
          <w:bCs/>
          <w:sz w:val="26"/>
          <w:szCs w:val="26"/>
        </w:rPr>
        <w:t xml:space="preserve">Table </w:t>
      </w:r>
      <w:proofErr w:type="gramStart"/>
      <w:r w:rsidRPr="00D75A33">
        <w:rPr>
          <w:b/>
          <w:bCs/>
          <w:sz w:val="26"/>
          <w:szCs w:val="26"/>
        </w:rPr>
        <w:t>2</w:t>
      </w:r>
      <w:r w:rsidRPr="00E84217">
        <w:rPr>
          <w:sz w:val="26"/>
          <w:szCs w:val="26"/>
        </w:rPr>
        <w:t xml:space="preserve"> </w:t>
      </w:r>
      <w:r w:rsidR="00D75A33">
        <w:rPr>
          <w:sz w:val="26"/>
          <w:szCs w:val="26"/>
        </w:rPr>
        <w:t xml:space="preserve"> </w:t>
      </w:r>
      <w:r w:rsidRPr="00D75A33">
        <w:rPr>
          <w:i/>
          <w:iCs/>
          <w:sz w:val="26"/>
          <w:szCs w:val="26"/>
        </w:rPr>
        <w:t>Use</w:t>
      </w:r>
      <w:proofErr w:type="gramEnd"/>
      <w:r w:rsidRPr="00D75A33">
        <w:rPr>
          <w:i/>
          <w:iCs/>
          <w:sz w:val="26"/>
          <w:szCs w:val="26"/>
        </w:rPr>
        <w:t xml:space="preserve"> of Social Media by Internet Retailers in the Research Sample</w:t>
      </w:r>
    </w:p>
    <w:tbl>
      <w:tblPr>
        <w:tblW w:w="8892" w:type="dxa"/>
        <w:tblInd w:w="108" w:type="dxa"/>
        <w:tblBorders>
          <w:top w:val="single" w:sz="4" w:space="0" w:color="auto"/>
          <w:bottom w:val="single" w:sz="4" w:space="0" w:color="auto"/>
        </w:tblBorders>
        <w:tblLook w:val="04A0" w:firstRow="1" w:lastRow="0" w:firstColumn="1" w:lastColumn="0" w:noHBand="0" w:noVBand="1"/>
      </w:tblPr>
      <w:tblGrid>
        <w:gridCol w:w="2862"/>
        <w:gridCol w:w="3150"/>
        <w:gridCol w:w="2880"/>
      </w:tblGrid>
      <w:tr w:rsidR="00732CAE" w:rsidRPr="00E002B9" w14:paraId="7613CB39" w14:textId="77777777" w:rsidTr="00E84217">
        <w:trPr>
          <w:trHeight w:val="389"/>
        </w:trPr>
        <w:tc>
          <w:tcPr>
            <w:tcW w:w="2862" w:type="dxa"/>
            <w:tcBorders>
              <w:top w:val="single" w:sz="8" w:space="0" w:color="auto"/>
              <w:left w:val="nil"/>
              <w:bottom w:val="single" w:sz="4" w:space="0" w:color="auto"/>
              <w:right w:val="nil"/>
            </w:tcBorders>
            <w:vAlign w:val="center"/>
          </w:tcPr>
          <w:p w14:paraId="1B845200" w14:textId="77777777" w:rsidR="00732CAE" w:rsidRPr="00E002B9" w:rsidRDefault="00732CAE" w:rsidP="007E6D7A">
            <w:pPr>
              <w:spacing w:before="40" w:after="40"/>
              <w:jc w:val="center"/>
              <w:rPr>
                <w:sz w:val="22"/>
              </w:rPr>
            </w:pPr>
            <w:r w:rsidRPr="00E002B9">
              <w:rPr>
                <w:sz w:val="22"/>
              </w:rPr>
              <w:t>Non-users/users</w:t>
            </w:r>
            <w:r w:rsidRPr="00E002B9">
              <w:rPr>
                <w:sz w:val="22"/>
              </w:rPr>
              <w:br/>
              <w:t>(out of 516 retailers)</w:t>
            </w:r>
          </w:p>
        </w:tc>
        <w:tc>
          <w:tcPr>
            <w:tcW w:w="3150" w:type="dxa"/>
            <w:tcBorders>
              <w:top w:val="single" w:sz="8" w:space="0" w:color="auto"/>
              <w:left w:val="nil"/>
              <w:bottom w:val="single" w:sz="4" w:space="0" w:color="auto"/>
              <w:right w:val="nil"/>
            </w:tcBorders>
            <w:vAlign w:val="center"/>
          </w:tcPr>
          <w:p w14:paraId="3E4A7DC7" w14:textId="77777777" w:rsidR="00732CAE" w:rsidRPr="00E002B9" w:rsidRDefault="00732CAE" w:rsidP="007E6D7A">
            <w:pPr>
              <w:spacing w:before="40" w:after="40"/>
              <w:jc w:val="center"/>
              <w:rPr>
                <w:sz w:val="22"/>
              </w:rPr>
            </w:pPr>
            <w:r w:rsidRPr="00E002B9">
              <w:rPr>
                <w:sz w:val="22"/>
              </w:rPr>
              <w:t>Number of social media used</w:t>
            </w:r>
          </w:p>
        </w:tc>
        <w:tc>
          <w:tcPr>
            <w:tcW w:w="2880" w:type="dxa"/>
            <w:tcBorders>
              <w:top w:val="single" w:sz="8" w:space="0" w:color="auto"/>
              <w:left w:val="nil"/>
              <w:bottom w:val="single" w:sz="4" w:space="0" w:color="auto"/>
              <w:right w:val="nil"/>
            </w:tcBorders>
            <w:vAlign w:val="center"/>
          </w:tcPr>
          <w:p w14:paraId="4AC80279" w14:textId="77777777" w:rsidR="00732CAE" w:rsidRPr="00DE421A" w:rsidRDefault="00732CAE" w:rsidP="00E84217">
            <w:pPr>
              <w:tabs>
                <w:tab w:val="left" w:pos="2843"/>
              </w:tabs>
              <w:spacing w:before="40" w:after="40"/>
              <w:jc w:val="center"/>
              <w:rPr>
                <w:sz w:val="22"/>
                <w:szCs w:val="22"/>
              </w:rPr>
            </w:pPr>
            <w:r w:rsidRPr="00DE421A">
              <w:rPr>
                <w:sz w:val="22"/>
                <w:szCs w:val="22"/>
              </w:rPr>
              <w:t>Use</w:t>
            </w:r>
            <w:r>
              <w:rPr>
                <w:sz w:val="22"/>
                <w:szCs w:val="22"/>
              </w:rPr>
              <w:t xml:space="preserve"> of</w:t>
            </w:r>
            <w:r w:rsidRPr="00DE421A">
              <w:rPr>
                <w:sz w:val="22"/>
                <w:szCs w:val="22"/>
              </w:rPr>
              <w:t xml:space="preserve"> social </w:t>
            </w:r>
            <w:proofErr w:type="gramStart"/>
            <w:r w:rsidRPr="00DE421A">
              <w:rPr>
                <w:sz w:val="22"/>
                <w:szCs w:val="22"/>
              </w:rPr>
              <w:t>media</w:t>
            </w:r>
            <w:proofErr w:type="spellStart"/>
            <w:r w:rsidRPr="00DE421A">
              <w:rPr>
                <w:sz w:val="22"/>
                <w:szCs w:val="22"/>
                <w:vertAlign w:val="superscript"/>
                <w:lang w:val="en-CA" w:eastAsia="en-CA"/>
              </w:rPr>
              <w:t>a</w:t>
            </w:r>
            <w:r>
              <w:rPr>
                <w:sz w:val="22"/>
                <w:szCs w:val="22"/>
                <w:vertAlign w:val="superscript"/>
                <w:lang w:val="en-CA" w:eastAsia="en-CA"/>
              </w:rPr>
              <w:t>,b</w:t>
            </w:r>
            <w:proofErr w:type="spellEnd"/>
            <w:proofErr w:type="gramEnd"/>
          </w:p>
        </w:tc>
      </w:tr>
      <w:tr w:rsidR="00732CAE" w:rsidRPr="00E002B9" w14:paraId="1BC449A7" w14:textId="77777777" w:rsidTr="00E84217">
        <w:trPr>
          <w:trHeight w:val="359"/>
        </w:trPr>
        <w:tc>
          <w:tcPr>
            <w:tcW w:w="2862" w:type="dxa"/>
            <w:tcBorders>
              <w:top w:val="single" w:sz="4" w:space="0" w:color="auto"/>
              <w:left w:val="nil"/>
              <w:bottom w:val="nil"/>
              <w:right w:val="nil"/>
            </w:tcBorders>
            <w:vAlign w:val="center"/>
          </w:tcPr>
          <w:p w14:paraId="70683FCB" w14:textId="77777777" w:rsidR="00732CAE" w:rsidRPr="00E002B9" w:rsidRDefault="00732CAE" w:rsidP="007E6D7A">
            <w:pPr>
              <w:rPr>
                <w:sz w:val="22"/>
              </w:rPr>
            </w:pPr>
            <w:r w:rsidRPr="00E002B9">
              <w:rPr>
                <w:sz w:val="22"/>
              </w:rPr>
              <w:t>Non-users: 205 (</w:t>
            </w:r>
            <w:r>
              <w:rPr>
                <w:sz w:val="22"/>
              </w:rPr>
              <w:t>40</w:t>
            </w:r>
            <w:r w:rsidRPr="00E002B9">
              <w:rPr>
                <w:sz w:val="22"/>
              </w:rPr>
              <w:t>%)</w:t>
            </w:r>
          </w:p>
        </w:tc>
        <w:tc>
          <w:tcPr>
            <w:tcW w:w="3150" w:type="dxa"/>
            <w:tcBorders>
              <w:top w:val="single" w:sz="4" w:space="0" w:color="auto"/>
              <w:left w:val="nil"/>
              <w:bottom w:val="nil"/>
              <w:right w:val="nil"/>
            </w:tcBorders>
            <w:vAlign w:val="center"/>
          </w:tcPr>
          <w:p w14:paraId="6A6432C6" w14:textId="77777777" w:rsidR="00732CAE" w:rsidRPr="00E002B9" w:rsidRDefault="00732CAE" w:rsidP="007E6D7A">
            <w:pPr>
              <w:ind w:left="432"/>
              <w:rPr>
                <w:sz w:val="22"/>
              </w:rPr>
            </w:pPr>
            <w:r w:rsidRPr="00E002B9">
              <w:rPr>
                <w:sz w:val="22"/>
              </w:rPr>
              <w:t>0: 205 (40%)</w:t>
            </w:r>
          </w:p>
        </w:tc>
        <w:tc>
          <w:tcPr>
            <w:tcW w:w="2880" w:type="dxa"/>
            <w:tcBorders>
              <w:top w:val="single" w:sz="4" w:space="0" w:color="auto"/>
              <w:left w:val="nil"/>
              <w:bottom w:val="nil"/>
              <w:right w:val="nil"/>
            </w:tcBorders>
            <w:vAlign w:val="center"/>
          </w:tcPr>
          <w:p w14:paraId="20FCC2A7" w14:textId="77777777" w:rsidR="00732CAE" w:rsidRPr="00E002B9" w:rsidRDefault="00732CAE" w:rsidP="007E6D7A">
            <w:pPr>
              <w:ind w:left="432"/>
              <w:rPr>
                <w:sz w:val="22"/>
              </w:rPr>
            </w:pPr>
          </w:p>
        </w:tc>
      </w:tr>
      <w:tr w:rsidR="00732CAE" w:rsidRPr="00E002B9" w14:paraId="7E16A8D4" w14:textId="77777777" w:rsidTr="00E84217">
        <w:tc>
          <w:tcPr>
            <w:tcW w:w="2862" w:type="dxa"/>
            <w:tcBorders>
              <w:bottom w:val="single" w:sz="8" w:space="0" w:color="auto"/>
            </w:tcBorders>
          </w:tcPr>
          <w:p w14:paraId="544A3BFF" w14:textId="77777777" w:rsidR="00732CAE" w:rsidRPr="00E002B9" w:rsidRDefault="00732CAE" w:rsidP="007E6D7A">
            <w:pPr>
              <w:rPr>
                <w:sz w:val="22"/>
              </w:rPr>
            </w:pPr>
            <w:r w:rsidRPr="00E002B9">
              <w:rPr>
                <w:sz w:val="22"/>
              </w:rPr>
              <w:t>Users: 31</w:t>
            </w:r>
            <w:r>
              <w:rPr>
                <w:sz w:val="22"/>
              </w:rPr>
              <w:t>1</w:t>
            </w:r>
            <w:r w:rsidRPr="00E002B9">
              <w:rPr>
                <w:sz w:val="22"/>
              </w:rPr>
              <w:t xml:space="preserve"> (60%)</w:t>
            </w:r>
          </w:p>
        </w:tc>
        <w:tc>
          <w:tcPr>
            <w:tcW w:w="3150" w:type="dxa"/>
            <w:tcBorders>
              <w:bottom w:val="single" w:sz="8" w:space="0" w:color="auto"/>
            </w:tcBorders>
          </w:tcPr>
          <w:p w14:paraId="3EEC858C" w14:textId="77777777" w:rsidR="00732CAE" w:rsidRPr="00E002B9" w:rsidRDefault="00732CAE" w:rsidP="007E6D7A">
            <w:pPr>
              <w:ind w:left="432" w:right="72"/>
              <w:rPr>
                <w:sz w:val="22"/>
              </w:rPr>
            </w:pPr>
            <w:r w:rsidRPr="00E002B9">
              <w:rPr>
                <w:sz w:val="22"/>
              </w:rPr>
              <w:t>1: 75 (15%)</w:t>
            </w:r>
          </w:p>
          <w:p w14:paraId="12CC1285" w14:textId="77777777" w:rsidR="00732CAE" w:rsidRPr="00E002B9" w:rsidRDefault="00732CAE" w:rsidP="007E6D7A">
            <w:pPr>
              <w:ind w:left="432" w:right="72"/>
              <w:rPr>
                <w:sz w:val="22"/>
              </w:rPr>
            </w:pPr>
            <w:r w:rsidRPr="00E002B9">
              <w:rPr>
                <w:sz w:val="22"/>
              </w:rPr>
              <w:t xml:space="preserve">2: </w:t>
            </w:r>
            <w:r>
              <w:rPr>
                <w:sz w:val="22"/>
              </w:rPr>
              <w:t>90</w:t>
            </w:r>
            <w:r w:rsidRPr="00E002B9">
              <w:rPr>
                <w:sz w:val="22"/>
              </w:rPr>
              <w:t xml:space="preserve"> (17%)</w:t>
            </w:r>
          </w:p>
          <w:p w14:paraId="39EF36CF" w14:textId="77777777" w:rsidR="00732CAE" w:rsidRPr="00E002B9" w:rsidRDefault="00732CAE" w:rsidP="007E6D7A">
            <w:pPr>
              <w:ind w:left="432" w:right="72"/>
              <w:rPr>
                <w:sz w:val="22"/>
              </w:rPr>
            </w:pPr>
            <w:r w:rsidRPr="00E002B9">
              <w:rPr>
                <w:sz w:val="22"/>
              </w:rPr>
              <w:t>3: 86 (17%)</w:t>
            </w:r>
          </w:p>
          <w:p w14:paraId="29166969" w14:textId="77777777" w:rsidR="00732CAE" w:rsidRPr="00E002B9" w:rsidRDefault="00732CAE" w:rsidP="007E6D7A">
            <w:pPr>
              <w:ind w:left="432" w:right="72"/>
              <w:rPr>
                <w:sz w:val="22"/>
              </w:rPr>
            </w:pPr>
            <w:r w:rsidRPr="00E002B9">
              <w:rPr>
                <w:sz w:val="22"/>
              </w:rPr>
              <w:t>4: 41 (8%)</w:t>
            </w:r>
          </w:p>
          <w:p w14:paraId="5BD69C30" w14:textId="77777777" w:rsidR="00732CAE" w:rsidRPr="00E002B9" w:rsidRDefault="00732CAE" w:rsidP="007E6D7A">
            <w:pPr>
              <w:ind w:left="432" w:right="72"/>
              <w:rPr>
                <w:sz w:val="22"/>
              </w:rPr>
            </w:pPr>
            <w:r w:rsidRPr="00E002B9">
              <w:rPr>
                <w:sz w:val="22"/>
              </w:rPr>
              <w:t>5: 15 (3%)</w:t>
            </w:r>
          </w:p>
          <w:p w14:paraId="5332BC5F" w14:textId="77777777" w:rsidR="00732CAE" w:rsidRPr="00E002B9" w:rsidRDefault="00732CAE" w:rsidP="007E6D7A">
            <w:pPr>
              <w:ind w:left="432" w:right="72"/>
              <w:rPr>
                <w:sz w:val="22"/>
              </w:rPr>
            </w:pPr>
            <w:r w:rsidRPr="00E002B9">
              <w:rPr>
                <w:sz w:val="22"/>
              </w:rPr>
              <w:t>6: 3 (&lt;1%)</w:t>
            </w:r>
          </w:p>
          <w:p w14:paraId="5C7167AB" w14:textId="77777777" w:rsidR="00732CAE" w:rsidRPr="00E002B9" w:rsidRDefault="00732CAE" w:rsidP="007E6D7A">
            <w:pPr>
              <w:ind w:left="432" w:right="72"/>
              <w:rPr>
                <w:sz w:val="22"/>
              </w:rPr>
            </w:pPr>
            <w:r w:rsidRPr="00E002B9">
              <w:rPr>
                <w:sz w:val="22"/>
              </w:rPr>
              <w:t>7: 1 (&lt;1%)</w:t>
            </w:r>
          </w:p>
        </w:tc>
        <w:tc>
          <w:tcPr>
            <w:tcW w:w="2880" w:type="dxa"/>
            <w:tcBorders>
              <w:bottom w:val="single" w:sz="8" w:space="0" w:color="auto"/>
            </w:tcBorders>
          </w:tcPr>
          <w:p w14:paraId="05A2FF30" w14:textId="77777777" w:rsidR="00732CAE" w:rsidRPr="00E002B9" w:rsidRDefault="00732CAE" w:rsidP="007E6D7A">
            <w:pPr>
              <w:ind w:left="432" w:right="72"/>
              <w:rPr>
                <w:sz w:val="22"/>
              </w:rPr>
            </w:pPr>
            <w:r w:rsidRPr="00E002B9">
              <w:rPr>
                <w:sz w:val="22"/>
              </w:rPr>
              <w:t>Facebook: 259 (50%)</w:t>
            </w:r>
          </w:p>
          <w:p w14:paraId="592495C6" w14:textId="77777777" w:rsidR="00732CAE" w:rsidRPr="00E002B9" w:rsidRDefault="00732CAE" w:rsidP="007E6D7A">
            <w:pPr>
              <w:ind w:left="432" w:right="72"/>
              <w:rPr>
                <w:sz w:val="22"/>
              </w:rPr>
            </w:pPr>
            <w:r w:rsidRPr="00E002B9">
              <w:rPr>
                <w:sz w:val="22"/>
              </w:rPr>
              <w:t>Twitter: 239 (46%)</w:t>
            </w:r>
          </w:p>
          <w:p w14:paraId="6B92B5C1" w14:textId="77777777" w:rsidR="00732CAE" w:rsidRPr="00E002B9" w:rsidRDefault="00732CAE" w:rsidP="007E6D7A">
            <w:pPr>
              <w:ind w:left="432" w:right="72"/>
              <w:rPr>
                <w:sz w:val="22"/>
              </w:rPr>
            </w:pPr>
            <w:r w:rsidRPr="00E002B9">
              <w:rPr>
                <w:sz w:val="22"/>
              </w:rPr>
              <w:t>YouTube: 67 (13%)</w:t>
            </w:r>
          </w:p>
          <w:p w14:paraId="76538B5F" w14:textId="77777777" w:rsidR="00732CAE" w:rsidRPr="00E002B9" w:rsidRDefault="00732CAE" w:rsidP="007E6D7A">
            <w:pPr>
              <w:spacing w:after="40"/>
              <w:ind w:left="432" w:right="72"/>
              <w:rPr>
                <w:sz w:val="22"/>
              </w:rPr>
            </w:pPr>
            <w:r w:rsidRPr="00DE421A">
              <w:rPr>
                <w:rFonts w:ascii="AdvPAC59" w:hAnsi="AdvPAC59" w:cs="AdvPAC59"/>
                <w:sz w:val="11"/>
                <w:szCs w:val="11"/>
                <w:vertAlign w:val="superscript"/>
                <w:lang w:val="en-CA" w:eastAsia="en-CA"/>
              </w:rPr>
              <w:t xml:space="preserve"> </w:t>
            </w:r>
          </w:p>
        </w:tc>
      </w:tr>
    </w:tbl>
    <w:p w14:paraId="4657CDD1" w14:textId="6F86EF86" w:rsidR="00732CAE" w:rsidRPr="00BC3FCE" w:rsidRDefault="0047636A" w:rsidP="0047636A">
      <w:pPr>
        <w:tabs>
          <w:tab w:val="left" w:pos="567"/>
        </w:tabs>
        <w:snapToGrid w:val="0"/>
        <w:spacing w:line="360" w:lineRule="exact"/>
        <w:rPr>
          <w:szCs w:val="22"/>
          <w:lang w:val="en-CA" w:eastAsia="en-CA"/>
        </w:rPr>
      </w:pPr>
      <w:r w:rsidRPr="0047636A">
        <w:rPr>
          <w:i/>
          <w:iCs/>
          <w:szCs w:val="22"/>
          <w:lang w:val="en-CA" w:eastAsia="en-CA"/>
        </w:rPr>
        <w:t>Note.</w:t>
      </w:r>
      <w:r>
        <w:rPr>
          <w:szCs w:val="22"/>
          <w:vertAlign w:val="superscript"/>
          <w:lang w:val="en-CA" w:eastAsia="en-CA"/>
        </w:rPr>
        <w:t xml:space="preserve"> </w:t>
      </w:r>
      <w:r>
        <w:rPr>
          <w:szCs w:val="22"/>
          <w:vertAlign w:val="superscript"/>
          <w:lang w:val="en-CA" w:eastAsia="en-CA"/>
        </w:rPr>
        <w:tab/>
      </w:r>
      <w:r w:rsidR="00732CAE" w:rsidRPr="00BC3FCE">
        <w:rPr>
          <w:szCs w:val="22"/>
          <w:vertAlign w:val="superscript"/>
          <w:lang w:val="en-CA" w:eastAsia="en-CA"/>
        </w:rPr>
        <w:t>a</w:t>
      </w:r>
      <w:r w:rsidR="00732CAE" w:rsidRPr="00BC3FCE">
        <w:rPr>
          <w:szCs w:val="22"/>
          <w:lang w:val="en-CA" w:eastAsia="en-CA"/>
        </w:rPr>
        <w:t xml:space="preserve">236 retailers presented two or more social media icons. </w:t>
      </w:r>
    </w:p>
    <w:p w14:paraId="52843CEA" w14:textId="14150635" w:rsidR="00C50A0A" w:rsidRDefault="0047636A" w:rsidP="0047636A">
      <w:pPr>
        <w:tabs>
          <w:tab w:val="left" w:pos="567"/>
        </w:tabs>
        <w:snapToGrid w:val="0"/>
        <w:spacing w:line="360" w:lineRule="exact"/>
        <w:jc w:val="both"/>
        <w:rPr>
          <w:szCs w:val="22"/>
          <w:lang w:val="en-CA" w:eastAsia="en-CA"/>
        </w:rPr>
      </w:pPr>
      <w:r>
        <w:rPr>
          <w:szCs w:val="22"/>
          <w:vertAlign w:val="superscript"/>
          <w:lang w:val="en-CA" w:eastAsia="en-CA"/>
        </w:rPr>
        <w:tab/>
      </w:r>
      <w:proofErr w:type="spellStart"/>
      <w:r w:rsidR="00732CAE" w:rsidRPr="00BC3FCE">
        <w:rPr>
          <w:szCs w:val="22"/>
          <w:vertAlign w:val="superscript"/>
          <w:lang w:val="en-CA" w:eastAsia="en-CA"/>
        </w:rPr>
        <w:t>b</w:t>
      </w:r>
      <w:r w:rsidR="00732CAE">
        <w:rPr>
          <w:szCs w:val="22"/>
          <w:lang w:val="en-CA" w:eastAsia="en-CA"/>
        </w:rPr>
        <w:t>A</w:t>
      </w:r>
      <w:r w:rsidR="00732CAE" w:rsidRPr="00BC3FCE">
        <w:rPr>
          <w:szCs w:val="22"/>
          <w:lang w:val="en-CA" w:eastAsia="en-CA"/>
        </w:rPr>
        <w:t>lso</w:t>
      </w:r>
      <w:proofErr w:type="spellEnd"/>
      <w:r w:rsidR="00732CAE" w:rsidRPr="00BC3FCE">
        <w:rPr>
          <w:szCs w:val="22"/>
          <w:lang w:val="en-CA" w:eastAsia="en-CA"/>
        </w:rPr>
        <w:t xml:space="preserve"> used other social media including Blog, Myspace, Flickr, Linked</w:t>
      </w:r>
      <w:r w:rsidR="00732CAE">
        <w:rPr>
          <w:szCs w:val="22"/>
          <w:lang w:val="en-CA" w:eastAsia="en-CA"/>
        </w:rPr>
        <w:t>I</w:t>
      </w:r>
      <w:r w:rsidR="00732CAE" w:rsidRPr="00BC3FCE">
        <w:rPr>
          <w:szCs w:val="22"/>
          <w:lang w:val="en-CA" w:eastAsia="en-CA"/>
        </w:rPr>
        <w:t>n, Digg, etc.</w:t>
      </w:r>
      <w:bookmarkStart w:id="4" w:name="_Hlk124423599"/>
      <w:bookmarkEnd w:id="3"/>
    </w:p>
    <w:p w14:paraId="65C6C880" w14:textId="77777777" w:rsidR="00C50A0A" w:rsidRDefault="00C50A0A" w:rsidP="00D049FF">
      <w:pPr>
        <w:tabs>
          <w:tab w:val="left" w:pos="6390"/>
        </w:tabs>
        <w:snapToGrid w:val="0"/>
        <w:spacing w:line="360" w:lineRule="exact"/>
        <w:ind w:left="86" w:right="540"/>
        <w:rPr>
          <w:szCs w:val="22"/>
          <w:lang w:val="en-CA" w:eastAsia="en-CA"/>
        </w:rPr>
      </w:pPr>
    </w:p>
    <w:p w14:paraId="1F0A72B1" w14:textId="77777777" w:rsidR="00732CAE" w:rsidRPr="007838BE" w:rsidRDefault="00732CAE" w:rsidP="00D049FF">
      <w:pPr>
        <w:keepNext/>
        <w:widowControl w:val="0"/>
        <w:snapToGrid w:val="0"/>
        <w:spacing w:line="360" w:lineRule="exact"/>
        <w:jc w:val="both"/>
        <w:rPr>
          <w:b/>
          <w:iCs/>
          <w:sz w:val="26"/>
          <w:szCs w:val="26"/>
        </w:rPr>
      </w:pPr>
      <w:r w:rsidRPr="007838BE">
        <w:rPr>
          <w:b/>
          <w:iCs/>
          <w:sz w:val="26"/>
          <w:szCs w:val="26"/>
        </w:rPr>
        <w:t>Measures</w:t>
      </w:r>
    </w:p>
    <w:p w14:paraId="6EDEAFB0" w14:textId="6417961E" w:rsidR="00732CAE" w:rsidRPr="007838BE" w:rsidRDefault="00732CAE" w:rsidP="00D049FF">
      <w:pPr>
        <w:keepNext/>
        <w:widowControl w:val="0"/>
        <w:snapToGrid w:val="0"/>
        <w:spacing w:line="360" w:lineRule="exact"/>
        <w:ind w:firstLine="540"/>
        <w:jc w:val="both"/>
        <w:rPr>
          <w:sz w:val="26"/>
          <w:szCs w:val="26"/>
        </w:rPr>
      </w:pPr>
      <w:r w:rsidRPr="007838BE">
        <w:rPr>
          <w:sz w:val="26"/>
          <w:szCs w:val="26"/>
        </w:rPr>
        <w:t xml:space="preserve">The following measurement scales were developed to test the proposed hypotheses. </w:t>
      </w:r>
      <w:r w:rsidRPr="008D3728">
        <w:rPr>
          <w:i/>
          <w:iCs/>
          <w:sz w:val="26"/>
          <w:szCs w:val="26"/>
        </w:rPr>
        <w:t xml:space="preserve">Homepage information </w:t>
      </w:r>
      <w:r w:rsidRPr="007838BE">
        <w:rPr>
          <w:sz w:val="26"/>
          <w:szCs w:val="26"/>
        </w:rPr>
        <w:t xml:space="preserve">was measured by a binary variable: one or zero. </w:t>
      </w:r>
      <w:r w:rsidRPr="008D3728">
        <w:rPr>
          <w:i/>
          <w:iCs/>
          <w:sz w:val="26"/>
          <w:szCs w:val="26"/>
        </w:rPr>
        <w:t>Social media use</w:t>
      </w:r>
      <w:r w:rsidRPr="007838BE">
        <w:rPr>
          <w:sz w:val="26"/>
          <w:szCs w:val="26"/>
        </w:rPr>
        <w:t xml:space="preserve"> was also measured by a binary variable: one or zero. Social media use was measured by observing at least one or no social medium presented on the retailer’s website. Two service performance measures</w:t>
      </w:r>
      <w:r w:rsidR="008D3728">
        <w:rPr>
          <w:sz w:val="26"/>
          <w:szCs w:val="26"/>
        </w:rPr>
        <w:t xml:space="preserve"> </w:t>
      </w:r>
      <w:r w:rsidRPr="007838BE">
        <w:rPr>
          <w:sz w:val="26"/>
          <w:szCs w:val="26"/>
        </w:rPr>
        <w:t>–</w:t>
      </w:r>
      <w:r w:rsidR="008D3728">
        <w:rPr>
          <w:sz w:val="26"/>
          <w:szCs w:val="26"/>
        </w:rPr>
        <w:t xml:space="preserve"> </w:t>
      </w:r>
      <w:r w:rsidRPr="008D3728">
        <w:rPr>
          <w:i/>
          <w:iCs/>
          <w:sz w:val="26"/>
          <w:szCs w:val="26"/>
        </w:rPr>
        <w:t>order procurement quality</w:t>
      </w:r>
      <w:r w:rsidRPr="007838BE">
        <w:rPr>
          <w:sz w:val="26"/>
          <w:szCs w:val="26"/>
        </w:rPr>
        <w:t xml:space="preserve"> and </w:t>
      </w:r>
      <w:r w:rsidRPr="008D3728">
        <w:rPr>
          <w:i/>
          <w:iCs/>
          <w:sz w:val="26"/>
          <w:szCs w:val="26"/>
        </w:rPr>
        <w:t>order fulfillment quality</w:t>
      </w:r>
      <w:r w:rsidR="008D3728">
        <w:rPr>
          <w:sz w:val="26"/>
          <w:szCs w:val="26"/>
        </w:rPr>
        <w:t xml:space="preserve"> </w:t>
      </w:r>
      <w:r w:rsidRPr="007838BE">
        <w:rPr>
          <w:sz w:val="26"/>
          <w:szCs w:val="26"/>
        </w:rPr>
        <w:t>–</w:t>
      </w:r>
      <w:r w:rsidR="008D3728">
        <w:rPr>
          <w:sz w:val="26"/>
          <w:szCs w:val="26"/>
        </w:rPr>
        <w:t xml:space="preserve"> </w:t>
      </w:r>
      <w:r w:rsidRPr="007838BE">
        <w:rPr>
          <w:sz w:val="26"/>
          <w:szCs w:val="26"/>
        </w:rPr>
        <w:t xml:space="preserve">were continuous variables because the customer survey used a 10-point Likert scale. </w:t>
      </w:r>
    </w:p>
    <w:p w14:paraId="7006E666" w14:textId="0B323F07" w:rsidR="00732CAE" w:rsidRPr="007838BE" w:rsidRDefault="00732CAE" w:rsidP="00F0470A">
      <w:pPr>
        <w:keepNext/>
        <w:widowControl w:val="0"/>
        <w:snapToGrid w:val="0"/>
        <w:spacing w:line="360" w:lineRule="exact"/>
        <w:ind w:firstLine="540"/>
        <w:jc w:val="both"/>
        <w:rPr>
          <w:sz w:val="26"/>
          <w:szCs w:val="26"/>
        </w:rPr>
      </w:pPr>
      <w:r w:rsidRPr="007838BE">
        <w:rPr>
          <w:sz w:val="26"/>
          <w:szCs w:val="26"/>
        </w:rPr>
        <w:t xml:space="preserve">As summarized in Table 3, order procurement quality was measured by three survey questions regarding customer experiences with a retailer website: </w:t>
      </w:r>
      <w:r w:rsidRPr="007838BE">
        <w:rPr>
          <w:i/>
          <w:sz w:val="26"/>
          <w:szCs w:val="26"/>
        </w:rPr>
        <w:t>ease of finding what you</w:t>
      </w:r>
      <w:r w:rsidR="007F5152">
        <w:rPr>
          <w:i/>
          <w:sz w:val="26"/>
          <w:szCs w:val="26"/>
        </w:rPr>
        <w:t xml:space="preserve"> a</w:t>
      </w:r>
      <w:r w:rsidRPr="007838BE">
        <w:rPr>
          <w:i/>
          <w:sz w:val="26"/>
          <w:szCs w:val="26"/>
        </w:rPr>
        <w:t>re looking for</w:t>
      </w:r>
      <w:r w:rsidRPr="007838BE">
        <w:rPr>
          <w:sz w:val="26"/>
          <w:szCs w:val="26"/>
        </w:rPr>
        <w:t xml:space="preserve">, </w:t>
      </w:r>
      <w:r w:rsidRPr="007838BE">
        <w:rPr>
          <w:i/>
          <w:sz w:val="26"/>
          <w:szCs w:val="26"/>
        </w:rPr>
        <w:t>selection of products</w:t>
      </w:r>
      <w:r w:rsidRPr="007838BE">
        <w:rPr>
          <w:sz w:val="26"/>
          <w:szCs w:val="26"/>
        </w:rPr>
        <w:t xml:space="preserve">, and </w:t>
      </w:r>
      <w:r w:rsidRPr="007838BE">
        <w:rPr>
          <w:i/>
          <w:sz w:val="26"/>
          <w:szCs w:val="26"/>
        </w:rPr>
        <w:t>clarity of product information</w:t>
      </w:r>
      <w:r w:rsidRPr="007838BE">
        <w:rPr>
          <w:sz w:val="26"/>
          <w:szCs w:val="26"/>
        </w:rPr>
        <w:t xml:space="preserve">. </w:t>
      </w:r>
      <w:r w:rsidR="007F5152">
        <w:rPr>
          <w:sz w:val="26"/>
          <w:szCs w:val="26"/>
        </w:rPr>
        <w:t>Previous studies extensively discussed these measurement dimension</w:t>
      </w:r>
      <w:r w:rsidRPr="007838BE">
        <w:rPr>
          <w:sz w:val="26"/>
          <w:szCs w:val="26"/>
        </w:rPr>
        <w:t>s (</w:t>
      </w:r>
      <w:r w:rsidRPr="007838BE">
        <w:rPr>
          <w:sz w:val="26"/>
          <w:szCs w:val="26"/>
          <w:shd w:val="clear" w:color="auto" w:fill="FFFFFF"/>
        </w:rPr>
        <w:t>Parasuraman</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2005; Rowley, 2006; </w:t>
      </w:r>
      <w:r w:rsidRPr="007838BE">
        <w:rPr>
          <w:sz w:val="26"/>
          <w:szCs w:val="26"/>
          <w:shd w:val="clear" w:color="auto" w:fill="FFFFFF"/>
        </w:rPr>
        <w:t>Zarei</w:t>
      </w:r>
      <w:r w:rsidRPr="007838BE">
        <w:rPr>
          <w:rStyle w:val="authors"/>
          <w:sz w:val="26"/>
          <w:szCs w:val="26"/>
          <w:shd w:val="clear" w:color="auto" w:fill="FFFFFF"/>
        </w:rPr>
        <w:t xml:space="preserve"> et al.,</w:t>
      </w:r>
      <w:r w:rsidRPr="007838BE">
        <w:rPr>
          <w:sz w:val="26"/>
          <w:szCs w:val="26"/>
          <w:shd w:val="clear" w:color="auto" w:fill="FFFFFF"/>
        </w:rPr>
        <w:t xml:space="preserve"> 2019</w:t>
      </w:r>
      <w:r w:rsidRPr="007838BE">
        <w:rPr>
          <w:sz w:val="26"/>
          <w:szCs w:val="26"/>
        </w:rPr>
        <w:t xml:space="preserve">). </w:t>
      </w:r>
      <w:r w:rsidR="007F5152">
        <w:rPr>
          <w:sz w:val="26"/>
          <w:szCs w:val="26"/>
        </w:rPr>
        <w:t>T</w:t>
      </w:r>
      <w:r w:rsidRPr="007838BE">
        <w:rPr>
          <w:sz w:val="26"/>
          <w:szCs w:val="26"/>
        </w:rPr>
        <w:t>he first question ‒</w:t>
      </w:r>
      <w:r w:rsidR="008D3728">
        <w:rPr>
          <w:sz w:val="26"/>
          <w:szCs w:val="26"/>
        </w:rPr>
        <w:t xml:space="preserve"> </w:t>
      </w:r>
      <w:r w:rsidRPr="007838BE">
        <w:rPr>
          <w:i/>
          <w:iCs/>
          <w:sz w:val="26"/>
          <w:szCs w:val="26"/>
        </w:rPr>
        <w:t>ease of finding what you</w:t>
      </w:r>
      <w:r w:rsidR="007F5152">
        <w:rPr>
          <w:i/>
          <w:iCs/>
          <w:sz w:val="26"/>
          <w:szCs w:val="26"/>
        </w:rPr>
        <w:t xml:space="preserve"> a</w:t>
      </w:r>
      <w:r w:rsidRPr="007838BE">
        <w:rPr>
          <w:i/>
          <w:iCs/>
          <w:sz w:val="26"/>
          <w:szCs w:val="26"/>
        </w:rPr>
        <w:t>re looking for</w:t>
      </w:r>
      <w:r w:rsidR="008D3728">
        <w:rPr>
          <w:i/>
          <w:iCs/>
          <w:sz w:val="26"/>
          <w:szCs w:val="26"/>
        </w:rPr>
        <w:t xml:space="preserve"> </w:t>
      </w:r>
      <w:r w:rsidRPr="007838BE">
        <w:rPr>
          <w:sz w:val="26"/>
          <w:szCs w:val="26"/>
        </w:rPr>
        <w:t xml:space="preserve">‒ indicates search efficiency that positively influences customer loyalty and business performance (Kendall, 2003). The second and third questions </w:t>
      </w:r>
      <w:r w:rsidRPr="007838BE">
        <w:rPr>
          <w:sz w:val="26"/>
          <w:szCs w:val="26"/>
        </w:rPr>
        <w:lastRenderedPageBreak/>
        <w:t xml:space="preserve">represent two merchandizing service quality factors (Szymanski </w:t>
      </w:r>
      <w:r w:rsidRPr="007838BE">
        <w:rPr>
          <w:sz w:val="26"/>
          <w:szCs w:val="26"/>
          <w:shd w:val="clear" w:color="auto" w:fill="FFFFFF"/>
        </w:rPr>
        <w:t xml:space="preserve">&amp; </w:t>
      </w:r>
      <w:r w:rsidRPr="007838BE">
        <w:rPr>
          <w:sz w:val="26"/>
          <w:szCs w:val="26"/>
        </w:rPr>
        <w:t xml:space="preserve">Hise, 2000). </w:t>
      </w:r>
    </w:p>
    <w:p w14:paraId="53C1D3CF" w14:textId="00BCA7D0" w:rsidR="00E84217" w:rsidRDefault="00732CAE" w:rsidP="00F0470A">
      <w:pPr>
        <w:keepNext/>
        <w:widowControl w:val="0"/>
        <w:snapToGrid w:val="0"/>
        <w:spacing w:line="360" w:lineRule="exact"/>
        <w:ind w:firstLine="540"/>
        <w:jc w:val="both"/>
        <w:rPr>
          <w:sz w:val="26"/>
          <w:szCs w:val="26"/>
          <w:lang w:eastAsia="en-CA"/>
        </w:rPr>
      </w:pPr>
      <w:r w:rsidRPr="007838BE">
        <w:rPr>
          <w:sz w:val="26"/>
          <w:szCs w:val="26"/>
        </w:rPr>
        <w:t xml:space="preserve">Likewise, order fulfillment quality was measured by four survey questions regarding customer experiences with retailers’ order fulfillment: </w:t>
      </w:r>
      <w:r w:rsidRPr="007838BE">
        <w:rPr>
          <w:i/>
          <w:sz w:val="26"/>
          <w:szCs w:val="26"/>
        </w:rPr>
        <w:t>on-time delivery</w:t>
      </w:r>
      <w:r w:rsidRPr="007838BE">
        <w:rPr>
          <w:sz w:val="26"/>
          <w:szCs w:val="26"/>
        </w:rPr>
        <w:t xml:space="preserve">, </w:t>
      </w:r>
      <w:r w:rsidRPr="007838BE">
        <w:rPr>
          <w:i/>
          <w:sz w:val="26"/>
          <w:szCs w:val="26"/>
        </w:rPr>
        <w:t xml:space="preserve">availability of </w:t>
      </w:r>
      <w:r w:rsidR="007F5152">
        <w:rPr>
          <w:i/>
          <w:sz w:val="26"/>
          <w:szCs w:val="26"/>
        </w:rPr>
        <w:t xml:space="preserve">a </w:t>
      </w:r>
      <w:r w:rsidRPr="007838BE">
        <w:rPr>
          <w:i/>
          <w:sz w:val="26"/>
          <w:szCs w:val="26"/>
        </w:rPr>
        <w:t>product you wanted</w:t>
      </w:r>
      <w:r w:rsidRPr="007838BE">
        <w:rPr>
          <w:sz w:val="26"/>
          <w:szCs w:val="26"/>
        </w:rPr>
        <w:t xml:space="preserve">, </w:t>
      </w:r>
      <w:r w:rsidRPr="007838BE">
        <w:rPr>
          <w:i/>
          <w:sz w:val="26"/>
          <w:szCs w:val="26"/>
        </w:rPr>
        <w:t>order tracking/status information</w:t>
      </w:r>
      <w:r w:rsidRPr="007838BE">
        <w:rPr>
          <w:sz w:val="26"/>
          <w:szCs w:val="26"/>
        </w:rPr>
        <w:t xml:space="preserve">, and </w:t>
      </w:r>
      <w:r w:rsidRPr="007838BE">
        <w:rPr>
          <w:i/>
          <w:sz w:val="26"/>
          <w:szCs w:val="26"/>
        </w:rPr>
        <w:t>customer support</w:t>
      </w:r>
      <w:r w:rsidRPr="007838BE">
        <w:rPr>
          <w:sz w:val="26"/>
          <w:szCs w:val="26"/>
        </w:rPr>
        <w:t xml:space="preserve">. </w:t>
      </w:r>
      <w:r w:rsidRPr="007838BE">
        <w:rPr>
          <w:i/>
          <w:iCs/>
          <w:sz w:val="26"/>
          <w:szCs w:val="26"/>
        </w:rPr>
        <w:t>On-time delivery</w:t>
      </w:r>
      <w:r w:rsidRPr="007838BE">
        <w:rPr>
          <w:sz w:val="26"/>
          <w:szCs w:val="26"/>
        </w:rPr>
        <w:t xml:space="preserve"> is a well-known measure of order fulfillment performance (Jain et al., 2015; </w:t>
      </w:r>
      <w:r w:rsidRPr="007838BE">
        <w:rPr>
          <w:sz w:val="26"/>
          <w:szCs w:val="26"/>
          <w:lang w:eastAsia="en-CA"/>
        </w:rPr>
        <w:t xml:space="preserve">Kumar </w:t>
      </w:r>
      <w:r w:rsidRPr="007838BE">
        <w:rPr>
          <w:sz w:val="26"/>
          <w:szCs w:val="26"/>
          <w:shd w:val="clear" w:color="auto" w:fill="FFFFFF"/>
        </w:rPr>
        <w:t xml:space="preserve">&amp; </w:t>
      </w:r>
      <w:r w:rsidRPr="007838BE">
        <w:rPr>
          <w:sz w:val="26"/>
          <w:szCs w:val="26"/>
          <w:lang w:eastAsia="en-CA"/>
        </w:rPr>
        <w:t>Anjaly, 2017</w:t>
      </w:r>
      <w:r w:rsidRPr="007838BE">
        <w:rPr>
          <w:sz w:val="26"/>
          <w:szCs w:val="26"/>
        </w:rPr>
        <w:t xml:space="preserve">; </w:t>
      </w:r>
      <w:r w:rsidRPr="007838BE">
        <w:rPr>
          <w:sz w:val="26"/>
          <w:szCs w:val="26"/>
          <w:shd w:val="clear" w:color="auto" w:fill="FFFFFF"/>
        </w:rPr>
        <w:t>Parasuraman</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2005; </w:t>
      </w:r>
      <w:r w:rsidRPr="007838BE">
        <w:rPr>
          <w:sz w:val="26"/>
          <w:szCs w:val="26"/>
          <w:shd w:val="clear" w:color="auto" w:fill="FFFFFF"/>
        </w:rPr>
        <w:t>Rao</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2011; Rowley, 2006). </w:t>
      </w:r>
      <w:r w:rsidRPr="007838BE">
        <w:rPr>
          <w:i/>
          <w:iCs/>
          <w:sz w:val="26"/>
          <w:szCs w:val="26"/>
        </w:rPr>
        <w:t>Availability of product</w:t>
      </w:r>
      <w:r w:rsidRPr="007838BE">
        <w:rPr>
          <w:sz w:val="26"/>
          <w:szCs w:val="26"/>
        </w:rPr>
        <w:t xml:space="preserve"> indicates the positive inventory policy that allows retailers to promptly initiate order fulfillment operations immediately after </w:t>
      </w:r>
      <w:r w:rsidR="007F5152">
        <w:rPr>
          <w:sz w:val="26"/>
          <w:szCs w:val="26"/>
        </w:rPr>
        <w:t>receiving the order</w:t>
      </w:r>
      <w:r w:rsidRPr="007838BE">
        <w:rPr>
          <w:sz w:val="26"/>
          <w:szCs w:val="26"/>
        </w:rPr>
        <w:t xml:space="preserve"> from the retail website (Cao </w:t>
      </w:r>
      <w:r w:rsidRPr="007838BE">
        <w:rPr>
          <w:sz w:val="26"/>
          <w:szCs w:val="26"/>
          <w:shd w:val="clear" w:color="auto" w:fill="FFFFFF"/>
        </w:rPr>
        <w:t xml:space="preserve">&amp; </w:t>
      </w:r>
      <w:r w:rsidRPr="007838BE">
        <w:rPr>
          <w:sz w:val="26"/>
          <w:szCs w:val="26"/>
        </w:rPr>
        <w:t xml:space="preserve">Zhao, 2004; </w:t>
      </w:r>
      <w:r w:rsidRPr="007838BE">
        <w:rPr>
          <w:sz w:val="26"/>
          <w:szCs w:val="26"/>
          <w:shd w:val="clear" w:color="auto" w:fill="FFFFFF"/>
        </w:rPr>
        <w:t>Rao</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2011). </w:t>
      </w:r>
      <w:r w:rsidRPr="007838BE">
        <w:rPr>
          <w:i/>
          <w:iCs/>
          <w:sz w:val="26"/>
          <w:szCs w:val="26"/>
        </w:rPr>
        <w:t>Order tracking/status information</w:t>
      </w:r>
      <w:r w:rsidRPr="007838BE">
        <w:rPr>
          <w:sz w:val="26"/>
          <w:szCs w:val="26"/>
        </w:rPr>
        <w:t xml:space="preserve"> represents one of the critical measures of retailers’ order fulfillment performance because it appeases customer anxiety about delivery status (Cao &amp; Zhao, 2004). Lastly, the indicator of </w:t>
      </w:r>
      <w:r w:rsidRPr="007838BE">
        <w:rPr>
          <w:i/>
          <w:iCs/>
          <w:sz w:val="26"/>
          <w:szCs w:val="26"/>
        </w:rPr>
        <w:t>customer support</w:t>
      </w:r>
      <w:r w:rsidRPr="007838BE">
        <w:rPr>
          <w:sz w:val="26"/>
          <w:szCs w:val="26"/>
        </w:rPr>
        <w:t xml:space="preserve"> covers a retailer’s service recovery performance</w:t>
      </w:r>
      <w:r w:rsidR="007F5152">
        <w:rPr>
          <w:sz w:val="26"/>
          <w:szCs w:val="26"/>
        </w:rPr>
        <w:t>,</w:t>
      </w:r>
      <w:r w:rsidRPr="007838BE">
        <w:rPr>
          <w:sz w:val="26"/>
          <w:szCs w:val="26"/>
        </w:rPr>
        <w:t xml:space="preserve"> which must be included due to its close relationship to customer satisfaction and loyalty (</w:t>
      </w:r>
      <w:r w:rsidRPr="007838BE">
        <w:rPr>
          <w:sz w:val="26"/>
          <w:szCs w:val="26"/>
          <w:lang w:eastAsia="en-CA"/>
        </w:rPr>
        <w:t xml:space="preserve">Holloway </w:t>
      </w:r>
      <w:r w:rsidRPr="007838BE">
        <w:rPr>
          <w:sz w:val="26"/>
          <w:szCs w:val="26"/>
          <w:shd w:val="clear" w:color="auto" w:fill="FFFFFF"/>
        </w:rPr>
        <w:t xml:space="preserve">&amp; </w:t>
      </w:r>
      <w:r w:rsidRPr="007838BE">
        <w:rPr>
          <w:sz w:val="26"/>
          <w:szCs w:val="26"/>
          <w:lang w:eastAsia="en-CA"/>
        </w:rPr>
        <w:t xml:space="preserve">Beatty, 2003).  </w:t>
      </w:r>
      <w:bookmarkEnd w:id="4"/>
      <w:r w:rsidRPr="007838BE">
        <w:rPr>
          <w:sz w:val="26"/>
          <w:szCs w:val="26"/>
        </w:rPr>
        <w:t xml:space="preserve"> </w:t>
      </w:r>
      <w:r w:rsidRPr="007838BE">
        <w:rPr>
          <w:sz w:val="26"/>
          <w:szCs w:val="26"/>
          <w:lang w:eastAsia="en-CA"/>
        </w:rPr>
        <w:t xml:space="preserve"> </w:t>
      </w:r>
    </w:p>
    <w:p w14:paraId="4EE29D53" w14:textId="650B86E8" w:rsidR="000D737E" w:rsidRPr="007838BE" w:rsidRDefault="000D737E" w:rsidP="00F0470A">
      <w:pPr>
        <w:widowControl w:val="0"/>
        <w:spacing w:line="360" w:lineRule="exact"/>
        <w:ind w:firstLine="540"/>
        <w:jc w:val="both"/>
        <w:rPr>
          <w:sz w:val="26"/>
          <w:szCs w:val="26"/>
        </w:rPr>
      </w:pPr>
      <w:bookmarkStart w:id="5" w:name="_Hlk124423857"/>
      <w:r w:rsidRPr="007838BE">
        <w:rPr>
          <w:sz w:val="26"/>
          <w:szCs w:val="26"/>
        </w:rPr>
        <w:t xml:space="preserve">Before using the online customer review data, the </w:t>
      </w:r>
      <w:proofErr w:type="spellStart"/>
      <w:r w:rsidRPr="007838BE">
        <w:rPr>
          <w:sz w:val="26"/>
          <w:szCs w:val="26"/>
        </w:rPr>
        <w:t>unidimensionality</w:t>
      </w:r>
      <w:proofErr w:type="spellEnd"/>
      <w:r w:rsidRPr="007838BE">
        <w:rPr>
          <w:sz w:val="26"/>
          <w:szCs w:val="26"/>
        </w:rPr>
        <w:t xml:space="preserve"> of measurement scales was validated by exploratory factor analysis (</w:t>
      </w:r>
      <w:proofErr w:type="spellStart"/>
      <w:r w:rsidRPr="007838BE">
        <w:rPr>
          <w:sz w:val="26"/>
          <w:szCs w:val="26"/>
        </w:rPr>
        <w:t>Pedhazur</w:t>
      </w:r>
      <w:proofErr w:type="spellEnd"/>
      <w:r w:rsidRPr="007838BE">
        <w:rPr>
          <w:sz w:val="26"/>
          <w:szCs w:val="26"/>
        </w:rPr>
        <w:t xml:space="preserve"> &amp; </w:t>
      </w:r>
      <w:proofErr w:type="spellStart"/>
      <w:r w:rsidRPr="007838BE">
        <w:rPr>
          <w:sz w:val="26"/>
          <w:szCs w:val="26"/>
        </w:rPr>
        <w:t>Schmelkin</w:t>
      </w:r>
      <w:proofErr w:type="spellEnd"/>
      <w:r w:rsidRPr="007838BE">
        <w:rPr>
          <w:sz w:val="26"/>
          <w:szCs w:val="26"/>
        </w:rPr>
        <w:t xml:space="preserve">, 1991). As summarized in Table 3, the results of the factor analysis using SPSS were matched with the two service performance measures. The first latent component indicates retailers’ offline service </w:t>
      </w:r>
      <w:r w:rsidR="00F0470A" w:rsidRPr="007838BE">
        <w:rPr>
          <w:sz w:val="26"/>
          <w:szCs w:val="26"/>
        </w:rPr>
        <w:t>performance,</w:t>
      </w:r>
      <w:r>
        <w:rPr>
          <w:sz w:val="26"/>
          <w:szCs w:val="26"/>
        </w:rPr>
        <w:t xml:space="preserve"> </w:t>
      </w:r>
      <w:r w:rsidRPr="007838BE">
        <w:rPr>
          <w:sz w:val="26"/>
          <w:szCs w:val="26"/>
        </w:rPr>
        <w:t xml:space="preserve">and the construct was named </w:t>
      </w:r>
      <w:r w:rsidRPr="007838BE">
        <w:rPr>
          <w:i/>
          <w:sz w:val="26"/>
          <w:szCs w:val="26"/>
        </w:rPr>
        <w:t>order fulfillment quality</w:t>
      </w:r>
      <w:r w:rsidRPr="007838BE">
        <w:rPr>
          <w:sz w:val="26"/>
          <w:szCs w:val="26"/>
        </w:rPr>
        <w:t xml:space="preserve">. The second component indicates retailers’ online service </w:t>
      </w:r>
      <w:r w:rsidR="00F0470A" w:rsidRPr="007838BE">
        <w:rPr>
          <w:sz w:val="26"/>
          <w:szCs w:val="26"/>
        </w:rPr>
        <w:t>performance,</w:t>
      </w:r>
      <w:r w:rsidRPr="007838BE">
        <w:rPr>
          <w:sz w:val="26"/>
          <w:szCs w:val="26"/>
        </w:rPr>
        <w:t xml:space="preserve"> and the construct was named </w:t>
      </w:r>
      <w:r w:rsidRPr="007838BE">
        <w:rPr>
          <w:i/>
          <w:sz w:val="26"/>
          <w:szCs w:val="26"/>
        </w:rPr>
        <w:t>order procurement quality</w:t>
      </w:r>
      <w:r w:rsidRPr="007838BE">
        <w:rPr>
          <w:sz w:val="26"/>
          <w:szCs w:val="26"/>
        </w:rPr>
        <w:t>. High Cronbach’s alphas for order fulfillment quality and order procurement quality (0.931 and 0.913, respectively) indicate that measurement items within each scale are internally consistent and, thus, reliable. Factor scores were collected to test the hypotheses.</w:t>
      </w:r>
      <w:bookmarkEnd w:id="5"/>
      <w:r w:rsidRPr="007838BE">
        <w:rPr>
          <w:sz w:val="26"/>
          <w:szCs w:val="26"/>
        </w:rPr>
        <w:t xml:space="preserve">  </w:t>
      </w:r>
    </w:p>
    <w:p w14:paraId="66BA6293" w14:textId="77777777" w:rsidR="000D737E" w:rsidRPr="007838BE" w:rsidRDefault="000D737E" w:rsidP="00F0470A">
      <w:pPr>
        <w:keepNext/>
        <w:widowControl w:val="0"/>
        <w:spacing w:line="360" w:lineRule="exact"/>
        <w:jc w:val="both"/>
        <w:rPr>
          <w:b/>
          <w:iCs/>
          <w:sz w:val="26"/>
          <w:szCs w:val="26"/>
        </w:rPr>
      </w:pPr>
    </w:p>
    <w:p w14:paraId="1764910C" w14:textId="77777777" w:rsidR="000D737E" w:rsidRPr="007838BE" w:rsidRDefault="000D737E" w:rsidP="00F0470A">
      <w:pPr>
        <w:keepNext/>
        <w:widowControl w:val="0"/>
        <w:spacing w:line="360" w:lineRule="exact"/>
        <w:jc w:val="both"/>
        <w:rPr>
          <w:b/>
          <w:iCs/>
          <w:sz w:val="26"/>
          <w:szCs w:val="26"/>
        </w:rPr>
      </w:pPr>
      <w:bookmarkStart w:id="6" w:name="_Hlk124423913"/>
      <w:r w:rsidRPr="007838BE">
        <w:rPr>
          <w:b/>
          <w:iCs/>
          <w:sz w:val="26"/>
          <w:szCs w:val="26"/>
        </w:rPr>
        <w:t xml:space="preserve">Hypothesis </w:t>
      </w:r>
      <w:r>
        <w:rPr>
          <w:b/>
          <w:iCs/>
          <w:sz w:val="26"/>
          <w:szCs w:val="26"/>
        </w:rPr>
        <w:t>T</w:t>
      </w:r>
      <w:r w:rsidRPr="007838BE">
        <w:rPr>
          <w:b/>
          <w:iCs/>
          <w:sz w:val="26"/>
          <w:szCs w:val="26"/>
        </w:rPr>
        <w:t>esting</w:t>
      </w:r>
    </w:p>
    <w:p w14:paraId="081D4591" w14:textId="49913419" w:rsidR="000D737E" w:rsidRPr="007838BE" w:rsidRDefault="000D737E" w:rsidP="00F0470A">
      <w:pPr>
        <w:keepNext/>
        <w:widowControl w:val="0"/>
        <w:spacing w:line="360" w:lineRule="exact"/>
        <w:ind w:firstLine="540"/>
        <w:jc w:val="both"/>
        <w:rPr>
          <w:sz w:val="26"/>
          <w:szCs w:val="26"/>
        </w:rPr>
      </w:pPr>
      <w:r w:rsidRPr="007838BE">
        <w:rPr>
          <w:sz w:val="26"/>
          <w:szCs w:val="26"/>
        </w:rPr>
        <w:t xml:space="preserve">To test the hypotheses, logistic regression was selected because the social media variable was collected as a binary variable. In contrast to the linear model, the logit model takes log odds to </w:t>
      </w:r>
      <w:r w:rsidR="0047636A">
        <w:rPr>
          <w:sz w:val="26"/>
          <w:szCs w:val="26"/>
        </w:rPr>
        <w:t>relate linearly</w:t>
      </w:r>
      <w:r w:rsidRPr="007838BE">
        <w:rPr>
          <w:sz w:val="26"/>
          <w:szCs w:val="26"/>
        </w:rPr>
        <w:t xml:space="preserve"> to independent variables. </w:t>
      </w:r>
      <w:r w:rsidR="00F0470A" w:rsidRPr="007838BE">
        <w:rPr>
          <w:sz w:val="26"/>
          <w:szCs w:val="26"/>
        </w:rPr>
        <w:t>Logistic</w:t>
      </w:r>
      <w:r w:rsidRPr="007838BE">
        <w:rPr>
          <w:sz w:val="26"/>
          <w:szCs w:val="26"/>
        </w:rPr>
        <w:t xml:space="preserve"> regression can compare multiple categories of a dependent variable through combinations of binary logistic regressions (Abraham &amp; </w:t>
      </w:r>
      <w:proofErr w:type="spellStart"/>
      <w:r w:rsidRPr="007838BE">
        <w:rPr>
          <w:sz w:val="26"/>
          <w:szCs w:val="26"/>
        </w:rPr>
        <w:t>Ledolter</w:t>
      </w:r>
      <w:proofErr w:type="spellEnd"/>
      <w:r w:rsidRPr="007838BE">
        <w:rPr>
          <w:sz w:val="26"/>
          <w:szCs w:val="26"/>
        </w:rPr>
        <w:t xml:space="preserve">, 2006; Hair et al., 2005). In this study, there were only two categories (i.e., social media users and non-users) requiring only one binary logistic regression model for each dependent variable. </w:t>
      </w:r>
    </w:p>
    <w:p w14:paraId="660274BC" w14:textId="355AD5FB" w:rsidR="000D737E" w:rsidRPr="007838BE" w:rsidRDefault="000D737E" w:rsidP="00F0470A">
      <w:pPr>
        <w:keepNext/>
        <w:widowControl w:val="0"/>
        <w:spacing w:line="360" w:lineRule="exact"/>
        <w:ind w:firstLine="540"/>
        <w:jc w:val="both"/>
        <w:rPr>
          <w:sz w:val="26"/>
          <w:szCs w:val="26"/>
        </w:rPr>
      </w:pPr>
      <w:r w:rsidRPr="007838BE">
        <w:rPr>
          <w:sz w:val="26"/>
          <w:szCs w:val="26"/>
        </w:rPr>
        <w:t>Rapp et al. (2013) suggest that Internet retailers with differing brand reputations have varying levels of social media use. Specifically, the retailer</w:t>
      </w:r>
      <w:r w:rsidR="0047636A">
        <w:rPr>
          <w:sz w:val="26"/>
          <w:szCs w:val="26"/>
        </w:rPr>
        <w:t>'s</w:t>
      </w:r>
      <w:r w:rsidRPr="007838BE">
        <w:rPr>
          <w:sz w:val="26"/>
          <w:szCs w:val="26"/>
        </w:rPr>
        <w:t xml:space="preserve"> brand reputation reinforces social media use between the retailer and its customers. Thus, this study controlled for reputation effects. An Internet retailer’s reputation was measured by the </w:t>
      </w:r>
      <w:r w:rsidRPr="007838BE">
        <w:rPr>
          <w:sz w:val="26"/>
          <w:szCs w:val="26"/>
        </w:rPr>
        <w:lastRenderedPageBreak/>
        <w:t xml:space="preserve">web presence method used by a previous study (Cho, 2014). Among 516 retailers, 135 reputable retailers were recognized. </w:t>
      </w:r>
      <w:r w:rsidR="0047636A">
        <w:rPr>
          <w:sz w:val="26"/>
          <w:szCs w:val="26"/>
        </w:rPr>
        <w:t>A f</w:t>
      </w:r>
      <w:r w:rsidRPr="007838BE">
        <w:rPr>
          <w:sz w:val="26"/>
          <w:szCs w:val="26"/>
        </w:rPr>
        <w:t xml:space="preserve">ollow-up examination of the 135 retailers confirmed that the distinction was meaningful and that these firms were reputable. For example, the 135 retailers included well-known Internet retailers such as Amazon, Gap, Walmart, and Zappos, among others. </w:t>
      </w:r>
    </w:p>
    <w:bookmarkEnd w:id="6"/>
    <w:p w14:paraId="375082F6" w14:textId="77777777" w:rsidR="000D737E" w:rsidRDefault="000D737E" w:rsidP="00D049FF">
      <w:pPr>
        <w:autoSpaceDE w:val="0"/>
        <w:autoSpaceDN w:val="0"/>
        <w:adjustRightInd w:val="0"/>
        <w:snapToGrid w:val="0"/>
        <w:spacing w:line="360" w:lineRule="exact"/>
        <w:jc w:val="center"/>
        <w:rPr>
          <w:sz w:val="26"/>
          <w:szCs w:val="26"/>
        </w:rPr>
      </w:pPr>
    </w:p>
    <w:p w14:paraId="0FB978EF" w14:textId="46332D6D" w:rsidR="00E84217" w:rsidRPr="0073604A" w:rsidRDefault="00E84217" w:rsidP="00D75A33">
      <w:pPr>
        <w:autoSpaceDE w:val="0"/>
        <w:autoSpaceDN w:val="0"/>
        <w:adjustRightInd w:val="0"/>
        <w:snapToGrid w:val="0"/>
        <w:spacing w:line="360" w:lineRule="exact"/>
        <w:rPr>
          <w:sz w:val="26"/>
          <w:szCs w:val="26"/>
          <w:vertAlign w:val="superscript"/>
        </w:rPr>
      </w:pPr>
      <w:r w:rsidRPr="00D75A33">
        <w:rPr>
          <w:b/>
          <w:bCs/>
          <w:sz w:val="26"/>
          <w:szCs w:val="26"/>
        </w:rPr>
        <w:t xml:space="preserve">Table </w:t>
      </w:r>
      <w:proofErr w:type="gramStart"/>
      <w:r w:rsidRPr="00D75A33">
        <w:rPr>
          <w:b/>
          <w:bCs/>
          <w:sz w:val="26"/>
          <w:szCs w:val="26"/>
        </w:rPr>
        <w:t>3</w:t>
      </w:r>
      <w:r w:rsidRPr="0073604A">
        <w:rPr>
          <w:sz w:val="26"/>
          <w:szCs w:val="26"/>
        </w:rPr>
        <w:t xml:space="preserve"> </w:t>
      </w:r>
      <w:r w:rsidR="00D75A33">
        <w:rPr>
          <w:sz w:val="26"/>
          <w:szCs w:val="26"/>
        </w:rPr>
        <w:t xml:space="preserve"> </w:t>
      </w:r>
      <w:r w:rsidRPr="00D75A33">
        <w:rPr>
          <w:i/>
          <w:iCs/>
          <w:sz w:val="26"/>
          <w:szCs w:val="26"/>
        </w:rPr>
        <w:t>A</w:t>
      </w:r>
      <w:proofErr w:type="gramEnd"/>
      <w:r w:rsidRPr="00D75A33">
        <w:rPr>
          <w:i/>
          <w:iCs/>
          <w:sz w:val="26"/>
          <w:szCs w:val="26"/>
        </w:rPr>
        <w:t xml:space="preserve"> Rotated Component Matrix of the Principal Component Factor </w:t>
      </w:r>
      <w:proofErr w:type="spellStart"/>
      <w:r w:rsidRPr="00D75A33">
        <w:rPr>
          <w:i/>
          <w:iCs/>
          <w:sz w:val="26"/>
          <w:szCs w:val="26"/>
        </w:rPr>
        <w:t>Analysis</w:t>
      </w:r>
      <w:r w:rsidRPr="00D75A33">
        <w:rPr>
          <w:i/>
          <w:iCs/>
          <w:sz w:val="26"/>
          <w:szCs w:val="26"/>
          <w:vertAlign w:val="superscript"/>
        </w:rPr>
        <w:t>a</w:t>
      </w:r>
      <w:proofErr w:type="spellEnd"/>
    </w:p>
    <w:tbl>
      <w:tblPr>
        <w:tblStyle w:val="a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4050"/>
        <w:gridCol w:w="1530"/>
        <w:gridCol w:w="630"/>
        <w:gridCol w:w="720"/>
        <w:gridCol w:w="1170"/>
      </w:tblGrid>
      <w:tr w:rsidR="00E84217" w:rsidRPr="00E84217" w14:paraId="098D29DF" w14:textId="77777777" w:rsidTr="0073604A">
        <w:trPr>
          <w:trHeight w:val="196"/>
        </w:trPr>
        <w:tc>
          <w:tcPr>
            <w:tcW w:w="1350" w:type="dxa"/>
            <w:vMerge w:val="restart"/>
            <w:tcBorders>
              <w:top w:val="single" w:sz="8" w:space="0" w:color="auto"/>
            </w:tcBorders>
            <w:vAlign w:val="center"/>
          </w:tcPr>
          <w:p w14:paraId="59613194" w14:textId="77777777" w:rsidR="00E84217" w:rsidRPr="0073604A" w:rsidRDefault="00E84217" w:rsidP="007E6D7A">
            <w:pPr>
              <w:spacing w:before="40" w:after="40"/>
              <w:jc w:val="center"/>
              <w:rPr>
                <w:sz w:val="22"/>
                <w:szCs w:val="22"/>
              </w:rPr>
            </w:pPr>
            <w:r w:rsidRPr="0073604A">
              <w:rPr>
                <w:sz w:val="22"/>
                <w:szCs w:val="22"/>
              </w:rPr>
              <w:t>Construct</w:t>
            </w:r>
            <w:r w:rsidRPr="0073604A">
              <w:rPr>
                <w:sz w:val="22"/>
                <w:szCs w:val="22"/>
              </w:rPr>
              <w:br/>
              <w:t>(Named latent factor)</w:t>
            </w:r>
          </w:p>
        </w:tc>
        <w:tc>
          <w:tcPr>
            <w:tcW w:w="4050" w:type="dxa"/>
            <w:vMerge w:val="restart"/>
            <w:tcBorders>
              <w:top w:val="single" w:sz="8" w:space="0" w:color="auto"/>
            </w:tcBorders>
            <w:vAlign w:val="center"/>
          </w:tcPr>
          <w:p w14:paraId="00B7E2EC" w14:textId="77777777" w:rsidR="00E84217" w:rsidRPr="0073604A" w:rsidRDefault="00E84217" w:rsidP="007E6D7A">
            <w:pPr>
              <w:spacing w:before="40" w:after="40"/>
              <w:jc w:val="center"/>
              <w:rPr>
                <w:sz w:val="22"/>
                <w:szCs w:val="22"/>
              </w:rPr>
            </w:pPr>
            <w:proofErr w:type="spellStart"/>
            <w:r w:rsidRPr="0073604A">
              <w:rPr>
                <w:sz w:val="22"/>
                <w:szCs w:val="22"/>
              </w:rPr>
              <w:t>Indicators</w:t>
            </w:r>
            <w:r w:rsidRPr="0073604A">
              <w:rPr>
                <w:sz w:val="22"/>
                <w:szCs w:val="22"/>
                <w:vertAlign w:val="superscript"/>
              </w:rPr>
              <w:t>b</w:t>
            </w:r>
            <w:proofErr w:type="spellEnd"/>
          </w:p>
        </w:tc>
        <w:tc>
          <w:tcPr>
            <w:tcW w:w="1530" w:type="dxa"/>
            <w:vMerge w:val="restart"/>
            <w:tcBorders>
              <w:top w:val="single" w:sz="8" w:space="0" w:color="auto"/>
            </w:tcBorders>
            <w:vAlign w:val="center"/>
          </w:tcPr>
          <w:p w14:paraId="29891748" w14:textId="77777777" w:rsidR="00E84217" w:rsidRPr="0073604A" w:rsidRDefault="00E84217" w:rsidP="00E84217">
            <w:pPr>
              <w:spacing w:before="40" w:after="40"/>
              <w:jc w:val="center"/>
              <w:rPr>
                <w:sz w:val="22"/>
                <w:szCs w:val="22"/>
              </w:rPr>
            </w:pPr>
            <w:r w:rsidRPr="0073604A">
              <w:rPr>
                <w:sz w:val="22"/>
                <w:szCs w:val="22"/>
              </w:rPr>
              <w:t>Mean (SD)</w:t>
            </w:r>
          </w:p>
        </w:tc>
        <w:tc>
          <w:tcPr>
            <w:tcW w:w="1350" w:type="dxa"/>
            <w:gridSpan w:val="2"/>
            <w:tcBorders>
              <w:top w:val="single" w:sz="8" w:space="0" w:color="auto"/>
            </w:tcBorders>
            <w:vAlign w:val="center"/>
          </w:tcPr>
          <w:p w14:paraId="0B4EEAB2" w14:textId="77777777" w:rsidR="00E84217" w:rsidRPr="0073604A" w:rsidRDefault="00E84217" w:rsidP="00E84217">
            <w:pPr>
              <w:spacing w:before="40" w:after="40"/>
              <w:jc w:val="center"/>
              <w:rPr>
                <w:sz w:val="22"/>
                <w:szCs w:val="22"/>
              </w:rPr>
            </w:pPr>
            <w:r w:rsidRPr="0073604A">
              <w:rPr>
                <w:sz w:val="22"/>
                <w:szCs w:val="22"/>
              </w:rPr>
              <w:t>Component</w:t>
            </w:r>
          </w:p>
        </w:tc>
        <w:tc>
          <w:tcPr>
            <w:tcW w:w="1170" w:type="dxa"/>
            <w:tcBorders>
              <w:top w:val="single" w:sz="8" w:space="0" w:color="auto"/>
            </w:tcBorders>
            <w:vAlign w:val="center"/>
          </w:tcPr>
          <w:p w14:paraId="6D8E5CDB" w14:textId="77777777" w:rsidR="00E84217" w:rsidRPr="0073604A" w:rsidRDefault="00E84217" w:rsidP="007E6D7A">
            <w:pPr>
              <w:spacing w:before="40" w:after="40"/>
              <w:jc w:val="center"/>
              <w:rPr>
                <w:sz w:val="22"/>
                <w:szCs w:val="22"/>
              </w:rPr>
            </w:pPr>
            <w:r w:rsidRPr="0073604A">
              <w:rPr>
                <w:sz w:val="22"/>
                <w:szCs w:val="22"/>
              </w:rPr>
              <w:t>Cronbach’ alpha</w:t>
            </w:r>
          </w:p>
        </w:tc>
      </w:tr>
      <w:tr w:rsidR="00E84217" w:rsidRPr="00E84217" w14:paraId="79DDF464" w14:textId="77777777" w:rsidTr="0073604A">
        <w:tc>
          <w:tcPr>
            <w:tcW w:w="1350" w:type="dxa"/>
            <w:vMerge/>
            <w:tcBorders>
              <w:bottom w:val="single" w:sz="4" w:space="0" w:color="auto"/>
            </w:tcBorders>
            <w:vAlign w:val="center"/>
          </w:tcPr>
          <w:p w14:paraId="078C05E4" w14:textId="77777777" w:rsidR="00E84217" w:rsidRPr="0073604A" w:rsidRDefault="00E84217" w:rsidP="007E6D7A">
            <w:pPr>
              <w:spacing w:before="40" w:after="40"/>
              <w:jc w:val="center"/>
              <w:rPr>
                <w:sz w:val="22"/>
                <w:szCs w:val="22"/>
              </w:rPr>
            </w:pPr>
          </w:p>
        </w:tc>
        <w:tc>
          <w:tcPr>
            <w:tcW w:w="4050" w:type="dxa"/>
            <w:vMerge/>
            <w:tcBorders>
              <w:bottom w:val="single" w:sz="4" w:space="0" w:color="auto"/>
            </w:tcBorders>
            <w:vAlign w:val="center"/>
          </w:tcPr>
          <w:p w14:paraId="21CA9FF2" w14:textId="77777777" w:rsidR="00E84217" w:rsidRPr="0073604A" w:rsidRDefault="00E84217" w:rsidP="007E6D7A">
            <w:pPr>
              <w:spacing w:before="40" w:after="40"/>
              <w:jc w:val="center"/>
              <w:rPr>
                <w:sz w:val="22"/>
                <w:szCs w:val="22"/>
              </w:rPr>
            </w:pPr>
          </w:p>
        </w:tc>
        <w:tc>
          <w:tcPr>
            <w:tcW w:w="1530" w:type="dxa"/>
            <w:vMerge/>
            <w:tcBorders>
              <w:bottom w:val="single" w:sz="4" w:space="0" w:color="auto"/>
            </w:tcBorders>
            <w:vAlign w:val="center"/>
          </w:tcPr>
          <w:p w14:paraId="7566CF84" w14:textId="77777777" w:rsidR="00E84217" w:rsidRPr="0073604A" w:rsidRDefault="00E84217" w:rsidP="00E84217">
            <w:pPr>
              <w:spacing w:before="40" w:after="40"/>
              <w:jc w:val="center"/>
              <w:rPr>
                <w:sz w:val="22"/>
                <w:szCs w:val="22"/>
              </w:rPr>
            </w:pPr>
          </w:p>
        </w:tc>
        <w:tc>
          <w:tcPr>
            <w:tcW w:w="630" w:type="dxa"/>
            <w:tcBorders>
              <w:bottom w:val="single" w:sz="4" w:space="0" w:color="auto"/>
            </w:tcBorders>
            <w:vAlign w:val="center"/>
          </w:tcPr>
          <w:p w14:paraId="0433FB89" w14:textId="77777777" w:rsidR="00E84217" w:rsidRPr="0073604A" w:rsidRDefault="00E84217" w:rsidP="00E84217">
            <w:pPr>
              <w:spacing w:before="40" w:after="40"/>
              <w:jc w:val="center"/>
              <w:rPr>
                <w:sz w:val="22"/>
                <w:szCs w:val="22"/>
              </w:rPr>
            </w:pPr>
            <w:r w:rsidRPr="0073604A">
              <w:rPr>
                <w:sz w:val="22"/>
                <w:szCs w:val="22"/>
              </w:rPr>
              <w:t>1</w:t>
            </w:r>
          </w:p>
        </w:tc>
        <w:tc>
          <w:tcPr>
            <w:tcW w:w="720" w:type="dxa"/>
            <w:tcBorders>
              <w:bottom w:val="single" w:sz="4" w:space="0" w:color="auto"/>
            </w:tcBorders>
            <w:vAlign w:val="center"/>
          </w:tcPr>
          <w:p w14:paraId="59455E8E" w14:textId="77777777" w:rsidR="00E84217" w:rsidRPr="0073604A" w:rsidRDefault="00E84217" w:rsidP="00E84217">
            <w:pPr>
              <w:spacing w:before="40" w:after="40"/>
              <w:jc w:val="center"/>
              <w:rPr>
                <w:sz w:val="22"/>
                <w:szCs w:val="22"/>
              </w:rPr>
            </w:pPr>
            <w:r w:rsidRPr="0073604A">
              <w:rPr>
                <w:sz w:val="22"/>
                <w:szCs w:val="22"/>
              </w:rPr>
              <w:t>2</w:t>
            </w:r>
          </w:p>
        </w:tc>
        <w:tc>
          <w:tcPr>
            <w:tcW w:w="1170" w:type="dxa"/>
            <w:tcBorders>
              <w:bottom w:val="single" w:sz="4" w:space="0" w:color="auto"/>
            </w:tcBorders>
            <w:vAlign w:val="center"/>
          </w:tcPr>
          <w:p w14:paraId="554958BB" w14:textId="77777777" w:rsidR="00E84217" w:rsidRPr="0073604A" w:rsidRDefault="00E84217" w:rsidP="007E6D7A">
            <w:pPr>
              <w:spacing w:before="40" w:after="40"/>
              <w:jc w:val="center"/>
              <w:rPr>
                <w:sz w:val="22"/>
                <w:szCs w:val="22"/>
              </w:rPr>
            </w:pPr>
          </w:p>
        </w:tc>
      </w:tr>
      <w:tr w:rsidR="00E84217" w:rsidRPr="00E84217" w14:paraId="691D0345" w14:textId="77777777" w:rsidTr="0073604A">
        <w:tc>
          <w:tcPr>
            <w:tcW w:w="1350" w:type="dxa"/>
            <w:vMerge w:val="restart"/>
            <w:tcBorders>
              <w:top w:val="single" w:sz="4" w:space="0" w:color="auto"/>
            </w:tcBorders>
          </w:tcPr>
          <w:p w14:paraId="52F5A733" w14:textId="77777777" w:rsidR="00E84217" w:rsidRPr="0073604A" w:rsidRDefault="00E84217" w:rsidP="007E6D7A">
            <w:pPr>
              <w:spacing w:before="120" w:after="40"/>
              <w:jc w:val="center"/>
              <w:rPr>
                <w:sz w:val="22"/>
                <w:szCs w:val="22"/>
              </w:rPr>
            </w:pPr>
            <w:r w:rsidRPr="0073604A">
              <w:rPr>
                <w:sz w:val="22"/>
                <w:szCs w:val="22"/>
              </w:rPr>
              <w:t>Order procurement quality</w:t>
            </w:r>
          </w:p>
        </w:tc>
        <w:tc>
          <w:tcPr>
            <w:tcW w:w="4050" w:type="dxa"/>
            <w:tcBorders>
              <w:top w:val="single" w:sz="4" w:space="0" w:color="auto"/>
            </w:tcBorders>
            <w:vAlign w:val="center"/>
          </w:tcPr>
          <w:p w14:paraId="351C2792" w14:textId="13A7C2A4" w:rsidR="00E84217" w:rsidRPr="0073604A" w:rsidRDefault="00E84217" w:rsidP="007F5152">
            <w:pPr>
              <w:spacing w:before="120" w:after="40"/>
              <w:rPr>
                <w:sz w:val="22"/>
                <w:szCs w:val="22"/>
              </w:rPr>
            </w:pPr>
            <w:r w:rsidRPr="0073604A">
              <w:rPr>
                <w:sz w:val="22"/>
                <w:szCs w:val="22"/>
              </w:rPr>
              <w:t>“Ease of finding what you</w:t>
            </w:r>
            <w:r w:rsidR="007F5152">
              <w:rPr>
                <w:sz w:val="22"/>
                <w:szCs w:val="22"/>
              </w:rPr>
              <w:t xml:space="preserve"> a</w:t>
            </w:r>
            <w:r w:rsidRPr="0073604A">
              <w:rPr>
                <w:sz w:val="22"/>
                <w:szCs w:val="22"/>
              </w:rPr>
              <w:t>re looking for” (Q1)</w:t>
            </w:r>
          </w:p>
        </w:tc>
        <w:tc>
          <w:tcPr>
            <w:tcW w:w="1530" w:type="dxa"/>
            <w:tcBorders>
              <w:top w:val="single" w:sz="4" w:space="0" w:color="auto"/>
            </w:tcBorders>
            <w:vAlign w:val="center"/>
          </w:tcPr>
          <w:p w14:paraId="1426CFED" w14:textId="77777777" w:rsidR="00E84217" w:rsidRPr="0073604A" w:rsidRDefault="00E84217" w:rsidP="00E84217">
            <w:pPr>
              <w:spacing w:before="120" w:after="40"/>
              <w:jc w:val="center"/>
              <w:rPr>
                <w:sz w:val="22"/>
                <w:szCs w:val="22"/>
              </w:rPr>
            </w:pPr>
            <w:r w:rsidRPr="0073604A">
              <w:rPr>
                <w:sz w:val="22"/>
                <w:szCs w:val="22"/>
              </w:rPr>
              <w:t>8.72 (0.262)</w:t>
            </w:r>
          </w:p>
        </w:tc>
        <w:tc>
          <w:tcPr>
            <w:tcW w:w="630" w:type="dxa"/>
            <w:tcBorders>
              <w:top w:val="single" w:sz="4" w:space="0" w:color="auto"/>
            </w:tcBorders>
            <w:vAlign w:val="center"/>
          </w:tcPr>
          <w:p w14:paraId="3003804E" w14:textId="77777777" w:rsidR="00E84217" w:rsidRPr="0073604A" w:rsidRDefault="00E84217" w:rsidP="00E84217">
            <w:pPr>
              <w:spacing w:before="120" w:after="40"/>
              <w:jc w:val="center"/>
              <w:rPr>
                <w:sz w:val="22"/>
                <w:szCs w:val="22"/>
              </w:rPr>
            </w:pPr>
            <w:r w:rsidRPr="0073604A">
              <w:rPr>
                <w:sz w:val="22"/>
                <w:szCs w:val="22"/>
              </w:rPr>
              <w:t>.134</w:t>
            </w:r>
          </w:p>
        </w:tc>
        <w:tc>
          <w:tcPr>
            <w:tcW w:w="720" w:type="dxa"/>
            <w:tcBorders>
              <w:top w:val="single" w:sz="4" w:space="0" w:color="auto"/>
            </w:tcBorders>
            <w:vAlign w:val="center"/>
          </w:tcPr>
          <w:p w14:paraId="115DF593" w14:textId="77777777" w:rsidR="00E84217" w:rsidRPr="0073604A" w:rsidRDefault="00E84217" w:rsidP="00E84217">
            <w:pPr>
              <w:spacing w:before="120" w:after="40"/>
              <w:jc w:val="center"/>
              <w:rPr>
                <w:b/>
                <w:sz w:val="22"/>
                <w:szCs w:val="22"/>
              </w:rPr>
            </w:pPr>
            <w:r w:rsidRPr="0073604A">
              <w:rPr>
                <w:b/>
                <w:sz w:val="22"/>
                <w:szCs w:val="22"/>
              </w:rPr>
              <w:t>.918</w:t>
            </w:r>
          </w:p>
        </w:tc>
        <w:tc>
          <w:tcPr>
            <w:tcW w:w="1170" w:type="dxa"/>
            <w:vMerge w:val="restart"/>
            <w:tcBorders>
              <w:top w:val="single" w:sz="4" w:space="0" w:color="auto"/>
            </w:tcBorders>
          </w:tcPr>
          <w:p w14:paraId="5CA2B595" w14:textId="77777777" w:rsidR="00E84217" w:rsidRPr="0073604A" w:rsidRDefault="00E84217" w:rsidP="007E6D7A">
            <w:pPr>
              <w:spacing w:before="120"/>
              <w:jc w:val="center"/>
              <w:rPr>
                <w:sz w:val="22"/>
                <w:szCs w:val="22"/>
              </w:rPr>
            </w:pPr>
            <w:r w:rsidRPr="0073604A">
              <w:rPr>
                <w:sz w:val="22"/>
                <w:szCs w:val="22"/>
              </w:rPr>
              <w:t>0.913</w:t>
            </w:r>
          </w:p>
        </w:tc>
      </w:tr>
      <w:tr w:rsidR="00E84217" w:rsidRPr="00E84217" w14:paraId="10A65DEA" w14:textId="77777777" w:rsidTr="0073604A">
        <w:tc>
          <w:tcPr>
            <w:tcW w:w="1350" w:type="dxa"/>
            <w:vMerge/>
            <w:vAlign w:val="center"/>
          </w:tcPr>
          <w:p w14:paraId="19136EB9" w14:textId="77777777" w:rsidR="00E84217" w:rsidRPr="0073604A" w:rsidRDefault="00E84217" w:rsidP="007E6D7A">
            <w:pPr>
              <w:spacing w:before="40" w:after="40"/>
              <w:jc w:val="center"/>
              <w:rPr>
                <w:sz w:val="22"/>
                <w:szCs w:val="22"/>
              </w:rPr>
            </w:pPr>
          </w:p>
        </w:tc>
        <w:tc>
          <w:tcPr>
            <w:tcW w:w="4050" w:type="dxa"/>
          </w:tcPr>
          <w:p w14:paraId="198B5DF7" w14:textId="77777777" w:rsidR="00E84217" w:rsidRPr="0073604A" w:rsidRDefault="00E84217" w:rsidP="007E6D7A">
            <w:pPr>
              <w:spacing w:before="40" w:after="40"/>
              <w:rPr>
                <w:sz w:val="22"/>
                <w:szCs w:val="22"/>
              </w:rPr>
            </w:pPr>
            <w:r w:rsidRPr="0073604A">
              <w:rPr>
                <w:sz w:val="22"/>
                <w:szCs w:val="22"/>
              </w:rPr>
              <w:t>“Selection of products” (Q2)</w:t>
            </w:r>
          </w:p>
        </w:tc>
        <w:tc>
          <w:tcPr>
            <w:tcW w:w="1530" w:type="dxa"/>
          </w:tcPr>
          <w:p w14:paraId="12A08D66" w14:textId="77777777" w:rsidR="00E84217" w:rsidRPr="0073604A" w:rsidRDefault="00E84217" w:rsidP="00E84217">
            <w:pPr>
              <w:spacing w:before="40" w:after="40"/>
              <w:jc w:val="center"/>
              <w:rPr>
                <w:sz w:val="22"/>
                <w:szCs w:val="22"/>
              </w:rPr>
            </w:pPr>
            <w:r w:rsidRPr="0073604A">
              <w:rPr>
                <w:sz w:val="22"/>
                <w:szCs w:val="22"/>
              </w:rPr>
              <w:t>8.73 (0.270)</w:t>
            </w:r>
          </w:p>
        </w:tc>
        <w:tc>
          <w:tcPr>
            <w:tcW w:w="630" w:type="dxa"/>
            <w:vAlign w:val="center"/>
          </w:tcPr>
          <w:p w14:paraId="345D2C2A" w14:textId="77777777" w:rsidR="00E84217" w:rsidRPr="0073604A" w:rsidRDefault="00E84217" w:rsidP="00E84217">
            <w:pPr>
              <w:spacing w:before="40" w:after="40"/>
              <w:jc w:val="center"/>
              <w:rPr>
                <w:sz w:val="22"/>
                <w:szCs w:val="22"/>
              </w:rPr>
            </w:pPr>
            <w:r w:rsidRPr="0073604A">
              <w:rPr>
                <w:sz w:val="22"/>
                <w:szCs w:val="22"/>
              </w:rPr>
              <w:t>.156</w:t>
            </w:r>
          </w:p>
        </w:tc>
        <w:tc>
          <w:tcPr>
            <w:tcW w:w="720" w:type="dxa"/>
            <w:vAlign w:val="center"/>
          </w:tcPr>
          <w:p w14:paraId="7574243E" w14:textId="77777777" w:rsidR="00E84217" w:rsidRPr="0073604A" w:rsidRDefault="00E84217" w:rsidP="00E84217">
            <w:pPr>
              <w:spacing w:before="40" w:after="40"/>
              <w:jc w:val="center"/>
              <w:rPr>
                <w:b/>
                <w:sz w:val="22"/>
                <w:szCs w:val="22"/>
              </w:rPr>
            </w:pPr>
            <w:r w:rsidRPr="0073604A">
              <w:rPr>
                <w:b/>
                <w:sz w:val="22"/>
                <w:szCs w:val="22"/>
              </w:rPr>
              <w:t>.891</w:t>
            </w:r>
          </w:p>
        </w:tc>
        <w:tc>
          <w:tcPr>
            <w:tcW w:w="1170" w:type="dxa"/>
            <w:vMerge/>
            <w:vAlign w:val="center"/>
          </w:tcPr>
          <w:p w14:paraId="039F4854" w14:textId="77777777" w:rsidR="00E84217" w:rsidRPr="0073604A" w:rsidRDefault="00E84217" w:rsidP="007E6D7A">
            <w:pPr>
              <w:spacing w:before="40"/>
              <w:jc w:val="center"/>
              <w:rPr>
                <w:sz w:val="22"/>
                <w:szCs w:val="22"/>
              </w:rPr>
            </w:pPr>
          </w:p>
        </w:tc>
      </w:tr>
      <w:tr w:rsidR="00E84217" w:rsidRPr="00E84217" w14:paraId="2D5BE1DA" w14:textId="77777777" w:rsidTr="0073604A">
        <w:tc>
          <w:tcPr>
            <w:tcW w:w="1350" w:type="dxa"/>
            <w:vMerge/>
            <w:vAlign w:val="center"/>
          </w:tcPr>
          <w:p w14:paraId="596D919A" w14:textId="77777777" w:rsidR="00E84217" w:rsidRPr="0073604A" w:rsidRDefault="00E84217" w:rsidP="007E6D7A">
            <w:pPr>
              <w:spacing w:before="40" w:after="40"/>
              <w:jc w:val="center"/>
              <w:rPr>
                <w:sz w:val="22"/>
                <w:szCs w:val="22"/>
              </w:rPr>
            </w:pPr>
          </w:p>
        </w:tc>
        <w:tc>
          <w:tcPr>
            <w:tcW w:w="4050" w:type="dxa"/>
          </w:tcPr>
          <w:p w14:paraId="5B77B89B" w14:textId="77777777" w:rsidR="00E84217" w:rsidRPr="0073604A" w:rsidRDefault="00E84217" w:rsidP="007E6D7A">
            <w:pPr>
              <w:spacing w:before="40" w:after="40"/>
              <w:rPr>
                <w:sz w:val="22"/>
                <w:szCs w:val="22"/>
              </w:rPr>
            </w:pPr>
            <w:r w:rsidRPr="0073604A">
              <w:rPr>
                <w:sz w:val="22"/>
                <w:szCs w:val="22"/>
              </w:rPr>
              <w:t>“Clarity of product information” (Q3)</w:t>
            </w:r>
          </w:p>
        </w:tc>
        <w:tc>
          <w:tcPr>
            <w:tcW w:w="1530" w:type="dxa"/>
          </w:tcPr>
          <w:p w14:paraId="1AF1EF39" w14:textId="77777777" w:rsidR="00E84217" w:rsidRPr="0073604A" w:rsidRDefault="00E84217" w:rsidP="00E84217">
            <w:pPr>
              <w:spacing w:before="40" w:after="40"/>
              <w:jc w:val="center"/>
              <w:rPr>
                <w:sz w:val="22"/>
                <w:szCs w:val="22"/>
              </w:rPr>
            </w:pPr>
            <w:r w:rsidRPr="0073604A">
              <w:rPr>
                <w:sz w:val="22"/>
                <w:szCs w:val="22"/>
              </w:rPr>
              <w:t>8.69 (0.272)</w:t>
            </w:r>
          </w:p>
        </w:tc>
        <w:tc>
          <w:tcPr>
            <w:tcW w:w="630" w:type="dxa"/>
            <w:vAlign w:val="center"/>
          </w:tcPr>
          <w:p w14:paraId="4E731A2C" w14:textId="77777777" w:rsidR="00E84217" w:rsidRPr="0073604A" w:rsidRDefault="00E84217" w:rsidP="00E84217">
            <w:pPr>
              <w:spacing w:before="40" w:after="40"/>
              <w:jc w:val="center"/>
              <w:rPr>
                <w:sz w:val="22"/>
                <w:szCs w:val="22"/>
              </w:rPr>
            </w:pPr>
            <w:r w:rsidRPr="0073604A">
              <w:rPr>
                <w:sz w:val="22"/>
                <w:szCs w:val="22"/>
              </w:rPr>
              <w:t>.222</w:t>
            </w:r>
          </w:p>
        </w:tc>
        <w:tc>
          <w:tcPr>
            <w:tcW w:w="720" w:type="dxa"/>
            <w:vAlign w:val="center"/>
          </w:tcPr>
          <w:p w14:paraId="30BFFA3A" w14:textId="77777777" w:rsidR="00E84217" w:rsidRPr="0073604A" w:rsidRDefault="00E84217" w:rsidP="00E84217">
            <w:pPr>
              <w:spacing w:before="40" w:after="40"/>
              <w:jc w:val="center"/>
              <w:rPr>
                <w:b/>
                <w:sz w:val="22"/>
                <w:szCs w:val="22"/>
              </w:rPr>
            </w:pPr>
            <w:r w:rsidRPr="0073604A">
              <w:rPr>
                <w:b/>
                <w:sz w:val="22"/>
                <w:szCs w:val="22"/>
              </w:rPr>
              <w:t>.912</w:t>
            </w:r>
          </w:p>
        </w:tc>
        <w:tc>
          <w:tcPr>
            <w:tcW w:w="1170" w:type="dxa"/>
            <w:vMerge/>
            <w:vAlign w:val="center"/>
          </w:tcPr>
          <w:p w14:paraId="4FEF60A8" w14:textId="77777777" w:rsidR="00E84217" w:rsidRPr="0073604A" w:rsidRDefault="00E84217" w:rsidP="007E6D7A">
            <w:pPr>
              <w:spacing w:before="40"/>
              <w:jc w:val="center"/>
              <w:rPr>
                <w:sz w:val="22"/>
                <w:szCs w:val="22"/>
              </w:rPr>
            </w:pPr>
          </w:p>
        </w:tc>
      </w:tr>
      <w:tr w:rsidR="00E84217" w:rsidRPr="00E84217" w14:paraId="701EAD00" w14:textId="77777777" w:rsidTr="0073604A">
        <w:tc>
          <w:tcPr>
            <w:tcW w:w="1350" w:type="dxa"/>
            <w:vMerge/>
            <w:vAlign w:val="center"/>
          </w:tcPr>
          <w:p w14:paraId="38F43359" w14:textId="77777777" w:rsidR="00E84217" w:rsidRPr="0073604A" w:rsidRDefault="00E84217" w:rsidP="007E6D7A">
            <w:pPr>
              <w:spacing w:before="40" w:after="40"/>
              <w:jc w:val="center"/>
              <w:rPr>
                <w:sz w:val="22"/>
                <w:szCs w:val="22"/>
              </w:rPr>
            </w:pPr>
          </w:p>
        </w:tc>
        <w:tc>
          <w:tcPr>
            <w:tcW w:w="4050" w:type="dxa"/>
          </w:tcPr>
          <w:p w14:paraId="0B62BE4B" w14:textId="77777777" w:rsidR="00E84217" w:rsidRPr="0073604A" w:rsidRDefault="00E84217" w:rsidP="007E6D7A">
            <w:pPr>
              <w:spacing w:before="40"/>
              <w:rPr>
                <w:sz w:val="22"/>
                <w:szCs w:val="22"/>
              </w:rPr>
            </w:pPr>
          </w:p>
        </w:tc>
        <w:tc>
          <w:tcPr>
            <w:tcW w:w="1530" w:type="dxa"/>
          </w:tcPr>
          <w:p w14:paraId="662AF85E" w14:textId="77777777" w:rsidR="00E84217" w:rsidRPr="0073604A" w:rsidRDefault="00E84217" w:rsidP="00E84217">
            <w:pPr>
              <w:spacing w:before="40"/>
              <w:jc w:val="center"/>
              <w:rPr>
                <w:sz w:val="22"/>
                <w:szCs w:val="22"/>
              </w:rPr>
            </w:pPr>
          </w:p>
        </w:tc>
        <w:tc>
          <w:tcPr>
            <w:tcW w:w="630" w:type="dxa"/>
            <w:vAlign w:val="center"/>
          </w:tcPr>
          <w:p w14:paraId="19872609" w14:textId="77777777" w:rsidR="00E84217" w:rsidRPr="0073604A" w:rsidRDefault="00E84217" w:rsidP="00E84217">
            <w:pPr>
              <w:spacing w:before="40"/>
              <w:jc w:val="center"/>
              <w:rPr>
                <w:sz w:val="22"/>
                <w:szCs w:val="22"/>
              </w:rPr>
            </w:pPr>
          </w:p>
        </w:tc>
        <w:tc>
          <w:tcPr>
            <w:tcW w:w="720" w:type="dxa"/>
            <w:vAlign w:val="center"/>
          </w:tcPr>
          <w:p w14:paraId="70CAF2B8" w14:textId="77777777" w:rsidR="00E84217" w:rsidRPr="0073604A" w:rsidRDefault="00E84217" w:rsidP="00E84217">
            <w:pPr>
              <w:spacing w:before="40"/>
              <w:jc w:val="center"/>
              <w:rPr>
                <w:sz w:val="22"/>
                <w:szCs w:val="22"/>
              </w:rPr>
            </w:pPr>
          </w:p>
        </w:tc>
        <w:tc>
          <w:tcPr>
            <w:tcW w:w="1170" w:type="dxa"/>
            <w:vMerge/>
            <w:vAlign w:val="center"/>
          </w:tcPr>
          <w:p w14:paraId="34CE79AD" w14:textId="77777777" w:rsidR="00E84217" w:rsidRPr="0073604A" w:rsidRDefault="00E84217" w:rsidP="007E6D7A">
            <w:pPr>
              <w:spacing w:before="40"/>
              <w:jc w:val="center"/>
              <w:rPr>
                <w:sz w:val="22"/>
                <w:szCs w:val="22"/>
              </w:rPr>
            </w:pPr>
          </w:p>
        </w:tc>
      </w:tr>
      <w:tr w:rsidR="00E84217" w:rsidRPr="00E84217" w14:paraId="17736D9F" w14:textId="77777777" w:rsidTr="0073604A">
        <w:tc>
          <w:tcPr>
            <w:tcW w:w="1350" w:type="dxa"/>
            <w:vMerge w:val="restart"/>
          </w:tcPr>
          <w:p w14:paraId="63DFB9F5" w14:textId="77777777" w:rsidR="00E84217" w:rsidRPr="0073604A" w:rsidRDefault="00E84217" w:rsidP="007E6D7A">
            <w:pPr>
              <w:spacing w:before="40" w:after="40"/>
              <w:jc w:val="center"/>
              <w:rPr>
                <w:sz w:val="22"/>
                <w:szCs w:val="22"/>
              </w:rPr>
            </w:pPr>
            <w:r w:rsidRPr="0073604A">
              <w:rPr>
                <w:sz w:val="22"/>
                <w:szCs w:val="22"/>
              </w:rPr>
              <w:t xml:space="preserve">Order fulfillment </w:t>
            </w:r>
            <w:r w:rsidRPr="0073604A">
              <w:rPr>
                <w:sz w:val="22"/>
                <w:szCs w:val="22"/>
              </w:rPr>
              <w:br/>
              <w:t>quality</w:t>
            </w:r>
          </w:p>
        </w:tc>
        <w:tc>
          <w:tcPr>
            <w:tcW w:w="4050" w:type="dxa"/>
          </w:tcPr>
          <w:p w14:paraId="18EDC7A5" w14:textId="77777777" w:rsidR="00E84217" w:rsidRPr="0073604A" w:rsidRDefault="00E84217" w:rsidP="007E6D7A">
            <w:pPr>
              <w:spacing w:before="40" w:after="40"/>
              <w:rPr>
                <w:sz w:val="22"/>
                <w:szCs w:val="22"/>
              </w:rPr>
            </w:pPr>
            <w:r w:rsidRPr="0073604A">
              <w:rPr>
                <w:sz w:val="22"/>
                <w:szCs w:val="22"/>
              </w:rPr>
              <w:t>“On-time delivery” (Q6)</w:t>
            </w:r>
          </w:p>
        </w:tc>
        <w:tc>
          <w:tcPr>
            <w:tcW w:w="1530" w:type="dxa"/>
          </w:tcPr>
          <w:p w14:paraId="7510BE09" w14:textId="77777777" w:rsidR="00E84217" w:rsidRPr="0073604A" w:rsidRDefault="00E84217" w:rsidP="00E84217">
            <w:pPr>
              <w:spacing w:before="40" w:after="40"/>
              <w:jc w:val="center"/>
              <w:rPr>
                <w:sz w:val="22"/>
                <w:szCs w:val="22"/>
              </w:rPr>
            </w:pPr>
            <w:r w:rsidRPr="0073604A">
              <w:rPr>
                <w:sz w:val="22"/>
                <w:szCs w:val="22"/>
              </w:rPr>
              <w:t>8.91 (0.502)</w:t>
            </w:r>
          </w:p>
        </w:tc>
        <w:tc>
          <w:tcPr>
            <w:tcW w:w="630" w:type="dxa"/>
            <w:vAlign w:val="center"/>
          </w:tcPr>
          <w:p w14:paraId="1E5748D9" w14:textId="77777777" w:rsidR="00E84217" w:rsidRPr="0073604A" w:rsidRDefault="00E84217" w:rsidP="00E84217">
            <w:pPr>
              <w:spacing w:before="40" w:after="40"/>
              <w:jc w:val="center"/>
              <w:rPr>
                <w:b/>
                <w:sz w:val="22"/>
                <w:szCs w:val="22"/>
              </w:rPr>
            </w:pPr>
            <w:r w:rsidRPr="0073604A">
              <w:rPr>
                <w:b/>
                <w:sz w:val="22"/>
                <w:szCs w:val="22"/>
              </w:rPr>
              <w:t>.958</w:t>
            </w:r>
          </w:p>
        </w:tc>
        <w:tc>
          <w:tcPr>
            <w:tcW w:w="720" w:type="dxa"/>
            <w:vAlign w:val="center"/>
          </w:tcPr>
          <w:p w14:paraId="15925DC3" w14:textId="77777777" w:rsidR="00E84217" w:rsidRPr="0073604A" w:rsidRDefault="00E84217" w:rsidP="00E84217">
            <w:pPr>
              <w:spacing w:before="40" w:after="40"/>
              <w:jc w:val="center"/>
              <w:rPr>
                <w:sz w:val="22"/>
                <w:szCs w:val="22"/>
              </w:rPr>
            </w:pPr>
            <w:r w:rsidRPr="0073604A">
              <w:rPr>
                <w:sz w:val="22"/>
                <w:szCs w:val="22"/>
              </w:rPr>
              <w:t>.108</w:t>
            </w:r>
          </w:p>
        </w:tc>
        <w:tc>
          <w:tcPr>
            <w:tcW w:w="1170" w:type="dxa"/>
            <w:vMerge w:val="restart"/>
          </w:tcPr>
          <w:p w14:paraId="2B23CCC5" w14:textId="77777777" w:rsidR="00E84217" w:rsidRPr="0073604A" w:rsidRDefault="00E84217" w:rsidP="007E6D7A">
            <w:pPr>
              <w:spacing w:before="40" w:after="40"/>
              <w:jc w:val="center"/>
              <w:rPr>
                <w:sz w:val="22"/>
                <w:szCs w:val="22"/>
              </w:rPr>
            </w:pPr>
            <w:r w:rsidRPr="0073604A">
              <w:rPr>
                <w:sz w:val="22"/>
                <w:szCs w:val="22"/>
              </w:rPr>
              <w:t>0.931</w:t>
            </w:r>
          </w:p>
        </w:tc>
      </w:tr>
      <w:tr w:rsidR="00E84217" w:rsidRPr="00E84217" w14:paraId="523A1B16" w14:textId="77777777" w:rsidTr="0073604A">
        <w:tc>
          <w:tcPr>
            <w:tcW w:w="1350" w:type="dxa"/>
            <w:vMerge/>
          </w:tcPr>
          <w:p w14:paraId="42412E40" w14:textId="77777777" w:rsidR="00E84217" w:rsidRPr="0073604A" w:rsidRDefault="00E84217" w:rsidP="007E6D7A">
            <w:pPr>
              <w:spacing w:before="40" w:after="40"/>
              <w:rPr>
                <w:sz w:val="20"/>
                <w:szCs w:val="20"/>
              </w:rPr>
            </w:pPr>
          </w:p>
        </w:tc>
        <w:tc>
          <w:tcPr>
            <w:tcW w:w="4050" w:type="dxa"/>
          </w:tcPr>
          <w:p w14:paraId="59981DA6" w14:textId="77777777" w:rsidR="00E84217" w:rsidRPr="0073604A" w:rsidRDefault="00E84217" w:rsidP="007E6D7A">
            <w:pPr>
              <w:spacing w:before="40" w:after="40"/>
              <w:rPr>
                <w:sz w:val="22"/>
                <w:szCs w:val="22"/>
              </w:rPr>
            </w:pPr>
            <w:r w:rsidRPr="0073604A">
              <w:rPr>
                <w:sz w:val="22"/>
                <w:szCs w:val="22"/>
              </w:rPr>
              <w:t>“Availability of product you wanted” (Q7)</w:t>
            </w:r>
          </w:p>
        </w:tc>
        <w:tc>
          <w:tcPr>
            <w:tcW w:w="1530" w:type="dxa"/>
          </w:tcPr>
          <w:p w14:paraId="3BB63F53" w14:textId="77777777" w:rsidR="00E84217" w:rsidRPr="0073604A" w:rsidRDefault="00E84217" w:rsidP="00E84217">
            <w:pPr>
              <w:spacing w:before="40" w:after="40"/>
              <w:jc w:val="center"/>
              <w:rPr>
                <w:sz w:val="22"/>
                <w:szCs w:val="22"/>
              </w:rPr>
            </w:pPr>
            <w:r w:rsidRPr="0073604A">
              <w:rPr>
                <w:sz w:val="22"/>
                <w:szCs w:val="22"/>
              </w:rPr>
              <w:t>8.94 (0.438)</w:t>
            </w:r>
          </w:p>
        </w:tc>
        <w:tc>
          <w:tcPr>
            <w:tcW w:w="630" w:type="dxa"/>
            <w:vAlign w:val="center"/>
          </w:tcPr>
          <w:p w14:paraId="59A81AB5" w14:textId="77777777" w:rsidR="00E84217" w:rsidRPr="0073604A" w:rsidRDefault="00E84217" w:rsidP="00E84217">
            <w:pPr>
              <w:spacing w:before="40" w:after="40"/>
              <w:jc w:val="center"/>
              <w:rPr>
                <w:b/>
                <w:sz w:val="22"/>
                <w:szCs w:val="22"/>
              </w:rPr>
            </w:pPr>
            <w:r w:rsidRPr="0073604A">
              <w:rPr>
                <w:b/>
                <w:sz w:val="22"/>
                <w:szCs w:val="22"/>
              </w:rPr>
              <w:t>.829</w:t>
            </w:r>
          </w:p>
        </w:tc>
        <w:tc>
          <w:tcPr>
            <w:tcW w:w="720" w:type="dxa"/>
            <w:vAlign w:val="center"/>
          </w:tcPr>
          <w:p w14:paraId="21157D81" w14:textId="77777777" w:rsidR="00E84217" w:rsidRPr="0073604A" w:rsidRDefault="00E84217" w:rsidP="00E84217">
            <w:pPr>
              <w:spacing w:before="40" w:after="40"/>
              <w:jc w:val="center"/>
              <w:rPr>
                <w:sz w:val="22"/>
                <w:szCs w:val="22"/>
              </w:rPr>
            </w:pPr>
            <w:r w:rsidRPr="0073604A">
              <w:rPr>
                <w:sz w:val="22"/>
                <w:szCs w:val="22"/>
              </w:rPr>
              <w:t>.225</w:t>
            </w:r>
          </w:p>
        </w:tc>
        <w:tc>
          <w:tcPr>
            <w:tcW w:w="1170" w:type="dxa"/>
            <w:vMerge/>
            <w:vAlign w:val="center"/>
          </w:tcPr>
          <w:p w14:paraId="507C78FB" w14:textId="77777777" w:rsidR="00E84217" w:rsidRPr="00E84217" w:rsidRDefault="00E84217" w:rsidP="007E6D7A">
            <w:pPr>
              <w:spacing w:before="40" w:after="40"/>
              <w:jc w:val="center"/>
              <w:rPr>
                <w:sz w:val="18"/>
                <w:szCs w:val="18"/>
              </w:rPr>
            </w:pPr>
          </w:p>
        </w:tc>
      </w:tr>
      <w:tr w:rsidR="00E84217" w:rsidRPr="00E84217" w14:paraId="347E53B9" w14:textId="77777777" w:rsidTr="0073604A">
        <w:tc>
          <w:tcPr>
            <w:tcW w:w="1350" w:type="dxa"/>
            <w:vMerge/>
          </w:tcPr>
          <w:p w14:paraId="1A2DF608" w14:textId="77777777" w:rsidR="00E84217" w:rsidRPr="0073604A" w:rsidRDefault="00E84217" w:rsidP="007E6D7A">
            <w:pPr>
              <w:spacing w:before="40" w:after="40"/>
              <w:rPr>
                <w:sz w:val="20"/>
                <w:szCs w:val="20"/>
              </w:rPr>
            </w:pPr>
          </w:p>
        </w:tc>
        <w:tc>
          <w:tcPr>
            <w:tcW w:w="4050" w:type="dxa"/>
          </w:tcPr>
          <w:p w14:paraId="70445EFB" w14:textId="77777777" w:rsidR="00E84217" w:rsidRPr="0073604A" w:rsidRDefault="00E84217" w:rsidP="007E6D7A">
            <w:pPr>
              <w:spacing w:before="40" w:after="40"/>
              <w:rPr>
                <w:sz w:val="22"/>
                <w:szCs w:val="22"/>
              </w:rPr>
            </w:pPr>
            <w:r w:rsidRPr="0073604A">
              <w:rPr>
                <w:sz w:val="22"/>
                <w:szCs w:val="22"/>
              </w:rPr>
              <w:t>“Order tracking/status information” (Q9)</w:t>
            </w:r>
          </w:p>
        </w:tc>
        <w:tc>
          <w:tcPr>
            <w:tcW w:w="1530" w:type="dxa"/>
          </w:tcPr>
          <w:p w14:paraId="09FCA75E" w14:textId="77777777" w:rsidR="00E84217" w:rsidRPr="0073604A" w:rsidRDefault="00E84217" w:rsidP="00E84217">
            <w:pPr>
              <w:spacing w:before="40" w:after="40"/>
              <w:jc w:val="center"/>
              <w:rPr>
                <w:sz w:val="22"/>
                <w:szCs w:val="22"/>
              </w:rPr>
            </w:pPr>
            <w:r w:rsidRPr="0073604A">
              <w:rPr>
                <w:sz w:val="22"/>
                <w:szCs w:val="22"/>
              </w:rPr>
              <w:t>8.80 (0.537)</w:t>
            </w:r>
          </w:p>
        </w:tc>
        <w:tc>
          <w:tcPr>
            <w:tcW w:w="630" w:type="dxa"/>
            <w:vAlign w:val="center"/>
          </w:tcPr>
          <w:p w14:paraId="3CAD6F14" w14:textId="77777777" w:rsidR="00E84217" w:rsidRPr="0073604A" w:rsidRDefault="00E84217" w:rsidP="00E84217">
            <w:pPr>
              <w:spacing w:before="40" w:after="40"/>
              <w:jc w:val="center"/>
              <w:rPr>
                <w:b/>
                <w:sz w:val="22"/>
                <w:szCs w:val="22"/>
              </w:rPr>
            </w:pPr>
            <w:r w:rsidRPr="0073604A">
              <w:rPr>
                <w:b/>
                <w:sz w:val="22"/>
                <w:szCs w:val="22"/>
              </w:rPr>
              <w:t>.917</w:t>
            </w:r>
          </w:p>
        </w:tc>
        <w:tc>
          <w:tcPr>
            <w:tcW w:w="720" w:type="dxa"/>
            <w:vAlign w:val="center"/>
          </w:tcPr>
          <w:p w14:paraId="648B395D" w14:textId="77777777" w:rsidR="00E84217" w:rsidRPr="0073604A" w:rsidRDefault="00E84217" w:rsidP="00E84217">
            <w:pPr>
              <w:spacing w:before="40" w:after="40"/>
              <w:jc w:val="center"/>
              <w:rPr>
                <w:sz w:val="22"/>
                <w:szCs w:val="22"/>
              </w:rPr>
            </w:pPr>
            <w:r w:rsidRPr="0073604A">
              <w:rPr>
                <w:sz w:val="22"/>
                <w:szCs w:val="22"/>
              </w:rPr>
              <w:t>.149</w:t>
            </w:r>
          </w:p>
        </w:tc>
        <w:tc>
          <w:tcPr>
            <w:tcW w:w="1170" w:type="dxa"/>
            <w:vMerge/>
            <w:vAlign w:val="center"/>
          </w:tcPr>
          <w:p w14:paraId="4C24A297" w14:textId="77777777" w:rsidR="00E84217" w:rsidRPr="00E84217" w:rsidRDefault="00E84217" w:rsidP="007E6D7A">
            <w:pPr>
              <w:spacing w:before="40" w:after="40"/>
              <w:jc w:val="center"/>
              <w:rPr>
                <w:sz w:val="18"/>
                <w:szCs w:val="18"/>
              </w:rPr>
            </w:pPr>
          </w:p>
        </w:tc>
      </w:tr>
      <w:tr w:rsidR="00E84217" w:rsidRPr="00E84217" w14:paraId="2FA44602" w14:textId="77777777" w:rsidTr="0073604A">
        <w:tc>
          <w:tcPr>
            <w:tcW w:w="1350" w:type="dxa"/>
            <w:vMerge/>
            <w:tcBorders>
              <w:bottom w:val="single" w:sz="8" w:space="0" w:color="auto"/>
            </w:tcBorders>
          </w:tcPr>
          <w:p w14:paraId="6D5EA404" w14:textId="77777777" w:rsidR="00E84217" w:rsidRPr="0073604A" w:rsidRDefault="00E84217" w:rsidP="007E6D7A">
            <w:pPr>
              <w:spacing w:before="40" w:after="40"/>
              <w:rPr>
                <w:sz w:val="20"/>
                <w:szCs w:val="20"/>
              </w:rPr>
            </w:pPr>
          </w:p>
        </w:tc>
        <w:tc>
          <w:tcPr>
            <w:tcW w:w="4050" w:type="dxa"/>
            <w:tcBorders>
              <w:bottom w:val="single" w:sz="8" w:space="0" w:color="auto"/>
            </w:tcBorders>
          </w:tcPr>
          <w:p w14:paraId="62C7160D" w14:textId="77777777" w:rsidR="00E84217" w:rsidRPr="0073604A" w:rsidRDefault="00E84217" w:rsidP="007E6D7A">
            <w:pPr>
              <w:spacing w:before="40"/>
              <w:rPr>
                <w:sz w:val="22"/>
                <w:szCs w:val="22"/>
              </w:rPr>
            </w:pPr>
            <w:r w:rsidRPr="0073604A">
              <w:rPr>
                <w:sz w:val="22"/>
                <w:szCs w:val="22"/>
              </w:rPr>
              <w:t>“Customer support” (Q8)</w:t>
            </w:r>
          </w:p>
        </w:tc>
        <w:tc>
          <w:tcPr>
            <w:tcW w:w="1530" w:type="dxa"/>
            <w:tcBorders>
              <w:bottom w:val="single" w:sz="8" w:space="0" w:color="auto"/>
            </w:tcBorders>
          </w:tcPr>
          <w:p w14:paraId="0AA5E072" w14:textId="77777777" w:rsidR="00E84217" w:rsidRPr="0073604A" w:rsidRDefault="00E84217" w:rsidP="00E84217">
            <w:pPr>
              <w:spacing w:before="40" w:after="40"/>
              <w:jc w:val="center"/>
              <w:rPr>
                <w:sz w:val="22"/>
                <w:szCs w:val="22"/>
              </w:rPr>
            </w:pPr>
            <w:r w:rsidRPr="0073604A">
              <w:rPr>
                <w:sz w:val="22"/>
                <w:szCs w:val="22"/>
              </w:rPr>
              <w:t>8.53 (0.588)</w:t>
            </w:r>
          </w:p>
        </w:tc>
        <w:tc>
          <w:tcPr>
            <w:tcW w:w="630" w:type="dxa"/>
            <w:tcBorders>
              <w:bottom w:val="single" w:sz="8" w:space="0" w:color="auto"/>
            </w:tcBorders>
            <w:vAlign w:val="center"/>
          </w:tcPr>
          <w:p w14:paraId="18A02239" w14:textId="77777777" w:rsidR="00E84217" w:rsidRPr="0073604A" w:rsidRDefault="00E84217" w:rsidP="00E84217">
            <w:pPr>
              <w:spacing w:before="40" w:after="40"/>
              <w:jc w:val="center"/>
              <w:rPr>
                <w:b/>
                <w:sz w:val="22"/>
                <w:szCs w:val="22"/>
              </w:rPr>
            </w:pPr>
            <w:r w:rsidRPr="0073604A">
              <w:rPr>
                <w:b/>
                <w:sz w:val="22"/>
                <w:szCs w:val="22"/>
              </w:rPr>
              <w:t>.885</w:t>
            </w:r>
          </w:p>
        </w:tc>
        <w:tc>
          <w:tcPr>
            <w:tcW w:w="720" w:type="dxa"/>
            <w:tcBorders>
              <w:bottom w:val="single" w:sz="8" w:space="0" w:color="auto"/>
            </w:tcBorders>
            <w:vAlign w:val="center"/>
          </w:tcPr>
          <w:p w14:paraId="524DB002" w14:textId="77777777" w:rsidR="00E84217" w:rsidRPr="0073604A" w:rsidRDefault="00E84217" w:rsidP="00E84217">
            <w:pPr>
              <w:spacing w:before="40" w:after="40"/>
              <w:jc w:val="center"/>
              <w:rPr>
                <w:sz w:val="22"/>
                <w:szCs w:val="22"/>
              </w:rPr>
            </w:pPr>
            <w:r w:rsidRPr="0073604A">
              <w:rPr>
                <w:sz w:val="22"/>
                <w:szCs w:val="22"/>
              </w:rPr>
              <w:t>.192</w:t>
            </w:r>
          </w:p>
        </w:tc>
        <w:tc>
          <w:tcPr>
            <w:tcW w:w="1170" w:type="dxa"/>
            <w:vMerge/>
            <w:tcBorders>
              <w:bottom w:val="single" w:sz="8" w:space="0" w:color="auto"/>
            </w:tcBorders>
            <w:vAlign w:val="center"/>
          </w:tcPr>
          <w:p w14:paraId="09662BA0" w14:textId="77777777" w:rsidR="00E84217" w:rsidRPr="00E84217" w:rsidRDefault="00E84217" w:rsidP="007E6D7A">
            <w:pPr>
              <w:spacing w:before="40" w:after="40"/>
              <w:jc w:val="center"/>
              <w:rPr>
                <w:sz w:val="18"/>
                <w:szCs w:val="18"/>
              </w:rPr>
            </w:pPr>
          </w:p>
        </w:tc>
      </w:tr>
    </w:tbl>
    <w:p w14:paraId="4C1E8CFF" w14:textId="1C329418" w:rsidR="00E84217" w:rsidRPr="0073604A" w:rsidRDefault="00D75A33" w:rsidP="00D049FF">
      <w:pPr>
        <w:snapToGrid w:val="0"/>
        <w:spacing w:line="360" w:lineRule="exact"/>
        <w:rPr>
          <w:sz w:val="28"/>
        </w:rPr>
      </w:pPr>
      <w:r w:rsidRPr="00D75A33">
        <w:rPr>
          <w:i/>
          <w:iCs/>
          <w:sz w:val="22"/>
        </w:rPr>
        <w:t>Note</w:t>
      </w:r>
      <w:r w:rsidRPr="00D75A33">
        <w:rPr>
          <w:sz w:val="22"/>
        </w:rPr>
        <w:t>.</w:t>
      </w:r>
      <w:r>
        <w:rPr>
          <w:sz w:val="22"/>
          <w:vertAlign w:val="superscript"/>
        </w:rPr>
        <w:t xml:space="preserve"> </w:t>
      </w:r>
      <w:proofErr w:type="spellStart"/>
      <w:r w:rsidR="00E84217" w:rsidRPr="0073604A">
        <w:rPr>
          <w:sz w:val="22"/>
          <w:vertAlign w:val="superscript"/>
        </w:rPr>
        <w:t>a</w:t>
      </w:r>
      <w:r w:rsidR="00E84217" w:rsidRPr="0073604A">
        <w:rPr>
          <w:sz w:val="22"/>
        </w:rPr>
        <w:t>Varimax</w:t>
      </w:r>
      <w:proofErr w:type="spellEnd"/>
      <w:r w:rsidR="00E84217" w:rsidRPr="0073604A">
        <w:rPr>
          <w:sz w:val="22"/>
        </w:rPr>
        <w:t xml:space="preserve"> rotation; </w:t>
      </w:r>
      <w:proofErr w:type="spellStart"/>
      <w:r w:rsidR="00E84217" w:rsidRPr="0073604A">
        <w:rPr>
          <w:sz w:val="22"/>
          <w:vertAlign w:val="superscript"/>
        </w:rPr>
        <w:t>b</w:t>
      </w:r>
      <w:r w:rsidR="00E84217" w:rsidRPr="0073604A">
        <w:rPr>
          <w:sz w:val="22"/>
        </w:rPr>
        <w:t>Measured</w:t>
      </w:r>
      <w:proofErr w:type="spellEnd"/>
      <w:r w:rsidR="00E84217" w:rsidRPr="0073604A">
        <w:rPr>
          <w:sz w:val="22"/>
        </w:rPr>
        <w:t xml:space="preserve"> by a 10-point Likert scale (1=lowest; 10=highest).</w:t>
      </w:r>
    </w:p>
    <w:p w14:paraId="0404F46C" w14:textId="77777777" w:rsidR="008B15A4" w:rsidRDefault="008B15A4" w:rsidP="00D049FF">
      <w:pPr>
        <w:pStyle w:val="12"/>
        <w:snapToGrid w:val="0"/>
        <w:spacing w:line="360" w:lineRule="exact"/>
        <w:ind w:left="120" w:firstLine="390"/>
        <w:rPr>
          <w:rFonts w:eastAsiaTheme="minorEastAsia"/>
          <w:sz w:val="26"/>
          <w:szCs w:val="26"/>
          <w:lang w:eastAsia="zh-TW"/>
        </w:rPr>
      </w:pPr>
    </w:p>
    <w:p w14:paraId="3347317E" w14:textId="77777777" w:rsidR="0073604A" w:rsidRPr="007838BE" w:rsidRDefault="0073604A" w:rsidP="00D049FF">
      <w:pPr>
        <w:pStyle w:val="Heading11"/>
        <w:keepNext/>
        <w:widowControl w:val="0"/>
        <w:snapToGrid w:val="0"/>
        <w:spacing w:after="0" w:line="360" w:lineRule="exact"/>
        <w:ind w:firstLine="0"/>
        <w:jc w:val="center"/>
        <w:rPr>
          <w:caps/>
          <w:sz w:val="26"/>
          <w:szCs w:val="26"/>
        </w:rPr>
      </w:pPr>
      <w:r w:rsidRPr="007838BE">
        <w:rPr>
          <w:caps/>
          <w:sz w:val="26"/>
          <w:szCs w:val="26"/>
        </w:rPr>
        <w:t>Results</w:t>
      </w:r>
    </w:p>
    <w:p w14:paraId="4D427368" w14:textId="77777777" w:rsidR="0073604A" w:rsidRPr="0051329B" w:rsidRDefault="0073604A" w:rsidP="00D049FF">
      <w:pPr>
        <w:keepNext/>
        <w:widowControl w:val="0"/>
        <w:snapToGrid w:val="0"/>
        <w:spacing w:line="360" w:lineRule="exact"/>
        <w:jc w:val="both"/>
        <w:rPr>
          <w:b/>
          <w:iCs/>
          <w:sz w:val="26"/>
          <w:szCs w:val="26"/>
        </w:rPr>
      </w:pPr>
      <w:bookmarkStart w:id="7" w:name="_Hlk124423985"/>
      <w:r w:rsidRPr="0051329B">
        <w:rPr>
          <w:b/>
          <w:iCs/>
          <w:sz w:val="26"/>
          <w:szCs w:val="26"/>
        </w:rPr>
        <w:t>Overall Social Media Effects</w:t>
      </w:r>
    </w:p>
    <w:p w14:paraId="0952454F" w14:textId="37968802" w:rsidR="0073604A" w:rsidRPr="007838BE" w:rsidRDefault="0073604A" w:rsidP="00D049FF">
      <w:pPr>
        <w:keepNext/>
        <w:widowControl w:val="0"/>
        <w:snapToGrid w:val="0"/>
        <w:spacing w:line="360" w:lineRule="exact"/>
        <w:ind w:firstLine="540"/>
        <w:jc w:val="both"/>
        <w:rPr>
          <w:sz w:val="26"/>
          <w:szCs w:val="26"/>
        </w:rPr>
      </w:pPr>
      <w:r w:rsidRPr="007838BE">
        <w:rPr>
          <w:sz w:val="26"/>
          <w:szCs w:val="26"/>
        </w:rPr>
        <w:t xml:space="preserve">Table 4 summarizes the </w:t>
      </w:r>
      <w:r w:rsidR="007F5152">
        <w:rPr>
          <w:sz w:val="26"/>
          <w:szCs w:val="26"/>
        </w:rPr>
        <w:t>logistic regression analysis result</w:t>
      </w:r>
      <w:r w:rsidRPr="007838BE">
        <w:rPr>
          <w:sz w:val="26"/>
          <w:szCs w:val="26"/>
        </w:rPr>
        <w:t xml:space="preserve">s in which the group of social media non-users is set as the reference category. The intercept indicates a baseline with a zero level of all independent variables. The logit model finds that reputation </w:t>
      </w:r>
      <w:r w:rsidR="007F5152">
        <w:rPr>
          <w:sz w:val="26"/>
          <w:szCs w:val="26"/>
        </w:rPr>
        <w:t>does not significantly predict</w:t>
      </w:r>
      <w:r w:rsidRPr="007838BE">
        <w:rPr>
          <w:sz w:val="26"/>
          <w:szCs w:val="26"/>
        </w:rPr>
        <w:t xml:space="preserve"> social media use. However, the reputation effect is significant for Facebook and YouTube use (both p&lt;0.01). This result indicates that retailer reputation </w:t>
      </w:r>
      <w:r w:rsidR="007F5152">
        <w:rPr>
          <w:sz w:val="26"/>
          <w:szCs w:val="26"/>
        </w:rPr>
        <w:t>increases the likelihood of using Facebook and YouTube, confirming</w:t>
      </w:r>
      <w:r w:rsidRPr="007838BE">
        <w:rPr>
          <w:sz w:val="26"/>
          <w:szCs w:val="26"/>
        </w:rPr>
        <w:t xml:space="preserve"> previous findings (Rapp et al., 2013).</w:t>
      </w:r>
    </w:p>
    <w:p w14:paraId="698AC58A" w14:textId="4831EF23" w:rsidR="007F5152" w:rsidRDefault="0073604A" w:rsidP="00D049FF">
      <w:pPr>
        <w:keepNext/>
        <w:widowControl w:val="0"/>
        <w:snapToGrid w:val="0"/>
        <w:spacing w:line="360" w:lineRule="exact"/>
        <w:ind w:firstLine="540"/>
        <w:jc w:val="both"/>
        <w:rPr>
          <w:sz w:val="26"/>
          <w:szCs w:val="26"/>
        </w:rPr>
      </w:pPr>
      <w:r w:rsidRPr="0051329B">
        <w:rPr>
          <w:sz w:val="26"/>
          <w:szCs w:val="26"/>
        </w:rPr>
        <w:t xml:space="preserve">As summarized in Table 5, this study finds an unmatched association </w:t>
      </w:r>
      <w:r w:rsidR="007F5152">
        <w:rPr>
          <w:sz w:val="26"/>
          <w:szCs w:val="26"/>
        </w:rPr>
        <w:t>between</w:t>
      </w:r>
      <w:r w:rsidR="007F5152" w:rsidRPr="0051329B">
        <w:rPr>
          <w:sz w:val="26"/>
          <w:szCs w:val="26"/>
        </w:rPr>
        <w:t xml:space="preserve"> </w:t>
      </w:r>
      <w:r w:rsidRPr="0051329B">
        <w:rPr>
          <w:sz w:val="26"/>
          <w:szCs w:val="26"/>
        </w:rPr>
        <w:t>different forms of homepage information and social media use. Among the five forms examined in this study, three were verified to be significantly associated with at least one social medium</w:t>
      </w:r>
      <w:r w:rsidR="007F5152">
        <w:rPr>
          <w:sz w:val="26"/>
          <w:szCs w:val="26"/>
        </w:rPr>
        <w:t>,</w:t>
      </w:r>
      <w:r w:rsidRPr="0051329B">
        <w:rPr>
          <w:sz w:val="26"/>
          <w:szCs w:val="26"/>
        </w:rPr>
        <w:t xml:space="preserve"> and their significance varied depending on the specific social medium. The use of a security certificate and shipping information is validated as significant predictors of social media use (p&lt;0.01 and p&lt;0.05, respectively). In other words, retailers that present information about security and shipping on their homepages have a significantly higher chance of being social media users. Finally, payment information significantly affects the odds of social media use/non-use (p&lt;0.05). </w:t>
      </w:r>
      <w:r w:rsidRPr="0051329B">
        <w:rPr>
          <w:sz w:val="26"/>
          <w:szCs w:val="26"/>
        </w:rPr>
        <w:lastRenderedPageBreak/>
        <w:t>Surprisingly, the relationship coefficient was negative</w:t>
      </w:r>
      <w:r w:rsidR="0047636A">
        <w:rPr>
          <w:sz w:val="26"/>
          <w:szCs w:val="26"/>
        </w:rPr>
        <w:t>,</w:t>
      </w:r>
      <w:r w:rsidRPr="0051329B">
        <w:rPr>
          <w:sz w:val="26"/>
          <w:szCs w:val="26"/>
        </w:rPr>
        <w:t xml:space="preserve"> which indicates that retailers who do not present payment information on their homepages are more likely to use social media</w:t>
      </w:r>
      <w:r w:rsidR="007F5152" w:rsidRPr="0051329B">
        <w:rPr>
          <w:sz w:val="26"/>
          <w:szCs w:val="26"/>
        </w:rPr>
        <w:t>.</w:t>
      </w:r>
    </w:p>
    <w:p w14:paraId="3439AA16" w14:textId="7EB20289" w:rsidR="0073604A" w:rsidRPr="0051329B" w:rsidRDefault="0073604A" w:rsidP="00D049FF">
      <w:pPr>
        <w:keepNext/>
        <w:widowControl w:val="0"/>
        <w:snapToGrid w:val="0"/>
        <w:spacing w:line="360" w:lineRule="exact"/>
        <w:ind w:firstLine="540"/>
        <w:jc w:val="both"/>
        <w:rPr>
          <w:sz w:val="26"/>
          <w:szCs w:val="26"/>
        </w:rPr>
      </w:pPr>
      <w:r w:rsidRPr="0051329B">
        <w:rPr>
          <w:sz w:val="26"/>
          <w:szCs w:val="26"/>
        </w:rPr>
        <w:t>In contrast, information about customer service and FAQs were not significant predictors of social media use. These results show partial support for H1. The positive association between homepage information (security certificate and shipping information) suggests that information symmetry influences Internet retailers’ decision</w:t>
      </w:r>
      <w:r w:rsidR="007F5152">
        <w:rPr>
          <w:sz w:val="26"/>
          <w:szCs w:val="26"/>
        </w:rPr>
        <w:t>s</w:t>
      </w:r>
      <w:r w:rsidRPr="0051329B">
        <w:rPr>
          <w:sz w:val="26"/>
          <w:szCs w:val="26"/>
        </w:rPr>
        <w:t xml:space="preserve"> </w:t>
      </w:r>
      <w:r w:rsidR="007F5152" w:rsidRPr="0051329B">
        <w:rPr>
          <w:sz w:val="26"/>
          <w:szCs w:val="26"/>
        </w:rPr>
        <w:t>o</w:t>
      </w:r>
      <w:r w:rsidR="007F5152">
        <w:rPr>
          <w:sz w:val="26"/>
          <w:szCs w:val="26"/>
        </w:rPr>
        <w:t>n</w:t>
      </w:r>
      <w:r w:rsidR="007F5152" w:rsidRPr="0051329B">
        <w:rPr>
          <w:sz w:val="26"/>
          <w:szCs w:val="26"/>
        </w:rPr>
        <w:t xml:space="preserve"> </w:t>
      </w:r>
      <w:r w:rsidRPr="0051329B">
        <w:rPr>
          <w:sz w:val="26"/>
          <w:szCs w:val="26"/>
        </w:rPr>
        <w:t>social media use. The negative association for payment information may weaken the linkage between information symmetry and social media use. However, the impact on information symmetry should be properly investigated if payment information is perceived to be different from other homepage information by online shoppers. More discussion on this issue is provided in the Discussion section.</w:t>
      </w:r>
    </w:p>
    <w:p w14:paraId="1C624CF7" w14:textId="77777777" w:rsidR="00BE6EAA" w:rsidRDefault="00BE6EAA" w:rsidP="00D049FF">
      <w:pPr>
        <w:keepNext/>
        <w:widowControl w:val="0"/>
        <w:snapToGrid w:val="0"/>
        <w:spacing w:line="360" w:lineRule="exact"/>
        <w:ind w:firstLine="540"/>
        <w:jc w:val="both"/>
        <w:rPr>
          <w:sz w:val="26"/>
          <w:szCs w:val="26"/>
        </w:rPr>
      </w:pPr>
      <w:bookmarkStart w:id="8" w:name="_Hlk124424297"/>
      <w:bookmarkEnd w:id="7"/>
    </w:p>
    <w:p w14:paraId="3E5B5CE0" w14:textId="0040C32D" w:rsidR="00BE6EAA" w:rsidRPr="00BE6EAA" w:rsidRDefault="00BE6EAA" w:rsidP="00D75A33">
      <w:pPr>
        <w:keepNext/>
        <w:widowControl w:val="0"/>
        <w:snapToGrid w:val="0"/>
        <w:spacing w:line="360" w:lineRule="exact"/>
        <w:rPr>
          <w:sz w:val="26"/>
          <w:szCs w:val="26"/>
        </w:rPr>
      </w:pPr>
      <w:r w:rsidRPr="00D75A33">
        <w:rPr>
          <w:b/>
          <w:bCs/>
          <w:sz w:val="26"/>
          <w:szCs w:val="26"/>
        </w:rPr>
        <w:t xml:space="preserve">Table </w:t>
      </w:r>
      <w:proofErr w:type="gramStart"/>
      <w:r w:rsidRPr="00D75A33">
        <w:rPr>
          <w:b/>
          <w:bCs/>
          <w:sz w:val="26"/>
          <w:szCs w:val="26"/>
        </w:rPr>
        <w:t>4</w:t>
      </w:r>
      <w:r w:rsidRPr="00BE6EAA">
        <w:rPr>
          <w:sz w:val="26"/>
          <w:szCs w:val="26"/>
        </w:rPr>
        <w:t xml:space="preserve"> </w:t>
      </w:r>
      <w:r w:rsidR="00D75A33">
        <w:rPr>
          <w:sz w:val="26"/>
          <w:szCs w:val="26"/>
        </w:rPr>
        <w:t xml:space="preserve"> </w:t>
      </w:r>
      <w:r w:rsidRPr="00D75A33">
        <w:rPr>
          <w:i/>
          <w:iCs/>
          <w:sz w:val="26"/>
          <w:szCs w:val="26"/>
        </w:rPr>
        <w:t>Results</w:t>
      </w:r>
      <w:proofErr w:type="gramEnd"/>
      <w:r w:rsidRPr="00D75A33">
        <w:rPr>
          <w:i/>
          <w:iCs/>
          <w:sz w:val="26"/>
          <w:szCs w:val="26"/>
        </w:rPr>
        <w:t xml:space="preserve"> of Logistic Regression Analyses</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0"/>
        <w:gridCol w:w="810"/>
        <w:gridCol w:w="990"/>
        <w:gridCol w:w="900"/>
        <w:gridCol w:w="1080"/>
        <w:gridCol w:w="900"/>
        <w:gridCol w:w="990"/>
        <w:gridCol w:w="900"/>
      </w:tblGrid>
      <w:tr w:rsidR="00BE6EAA" w:rsidRPr="00E002B9" w14:paraId="6E9A2096" w14:textId="77777777" w:rsidTr="00BE6EAA">
        <w:tc>
          <w:tcPr>
            <w:tcW w:w="1602" w:type="dxa"/>
            <w:tcBorders>
              <w:top w:val="single" w:sz="4" w:space="0" w:color="auto"/>
              <w:left w:val="nil"/>
              <w:bottom w:val="nil"/>
              <w:right w:val="nil"/>
            </w:tcBorders>
            <w:vAlign w:val="center"/>
          </w:tcPr>
          <w:p w14:paraId="6CEB1A19" w14:textId="77777777" w:rsidR="00BE6EAA" w:rsidRPr="00E002B9" w:rsidRDefault="00BE6EAA" w:rsidP="007E6D7A">
            <w:pPr>
              <w:spacing w:beforeLines="20" w:before="48" w:afterLines="20" w:after="48"/>
              <w:jc w:val="center"/>
              <w:rPr>
                <w:sz w:val="22"/>
              </w:rPr>
            </w:pPr>
            <w:r>
              <w:rPr>
                <w:sz w:val="22"/>
              </w:rPr>
              <w:t xml:space="preserve">               </w:t>
            </w:r>
            <w:r w:rsidRPr="00AE2517">
              <w:rPr>
                <w:sz w:val="22"/>
              </w:rPr>
              <w:t>Odds</w:t>
            </w:r>
          </w:p>
        </w:tc>
        <w:tc>
          <w:tcPr>
            <w:tcW w:w="1800" w:type="dxa"/>
            <w:gridSpan w:val="2"/>
            <w:tcBorders>
              <w:top w:val="single" w:sz="4" w:space="0" w:color="auto"/>
              <w:left w:val="nil"/>
              <w:bottom w:val="nil"/>
              <w:right w:val="nil"/>
            </w:tcBorders>
            <w:vAlign w:val="center"/>
          </w:tcPr>
          <w:p w14:paraId="12551411" w14:textId="77777777" w:rsidR="00BE6EAA" w:rsidRPr="00AE2517" w:rsidRDefault="00BE6EAA" w:rsidP="007E6D7A">
            <w:pPr>
              <w:spacing w:beforeLines="20" w:before="48" w:afterLines="20" w:after="48"/>
              <w:jc w:val="center"/>
              <w:rPr>
                <w:sz w:val="22"/>
              </w:rPr>
            </w:pPr>
            <w:r w:rsidRPr="00AE2517">
              <w:rPr>
                <w:sz w:val="22"/>
              </w:rPr>
              <w:t>Social Media</w:t>
            </w:r>
            <w:r w:rsidRPr="00AE2517">
              <w:rPr>
                <w:sz w:val="22"/>
                <w:vertAlign w:val="superscript"/>
              </w:rPr>
              <w:t xml:space="preserve"> </w:t>
            </w:r>
            <w:proofErr w:type="spellStart"/>
            <w:r w:rsidRPr="00AE2517">
              <w:rPr>
                <w:sz w:val="22"/>
                <w:vertAlign w:val="superscript"/>
              </w:rPr>
              <w:t>a</w:t>
            </w:r>
            <w:r w:rsidRPr="00AE2517">
              <w:rPr>
                <w:sz w:val="22"/>
              </w:rPr>
              <w:t xml:space="preserve"> </w:t>
            </w:r>
            <w:r>
              <w:rPr>
                <w:sz w:val="22"/>
              </w:rPr>
              <w:br/>
            </w:r>
            <w:r w:rsidRPr="00AE2517">
              <w:rPr>
                <w:sz w:val="22"/>
              </w:rPr>
              <w:t>Users</w:t>
            </w:r>
            <w:proofErr w:type="spellEnd"/>
            <w:r w:rsidRPr="00AE2517">
              <w:rPr>
                <w:sz w:val="22"/>
              </w:rPr>
              <w:t xml:space="preserve"> / Non-users</w:t>
            </w:r>
          </w:p>
        </w:tc>
        <w:tc>
          <w:tcPr>
            <w:tcW w:w="1890" w:type="dxa"/>
            <w:gridSpan w:val="2"/>
            <w:tcBorders>
              <w:top w:val="single" w:sz="4" w:space="0" w:color="auto"/>
              <w:left w:val="nil"/>
              <w:bottom w:val="nil"/>
              <w:right w:val="nil"/>
            </w:tcBorders>
            <w:vAlign w:val="center"/>
          </w:tcPr>
          <w:p w14:paraId="64EF81B4" w14:textId="77777777" w:rsidR="00BE6EAA" w:rsidRPr="00AE2517" w:rsidRDefault="00BE6EAA" w:rsidP="007E6D7A">
            <w:pPr>
              <w:spacing w:beforeLines="20" w:before="48" w:afterLines="20" w:after="48"/>
              <w:jc w:val="center"/>
              <w:rPr>
                <w:sz w:val="22"/>
              </w:rPr>
            </w:pPr>
            <w:r w:rsidRPr="00AE2517">
              <w:rPr>
                <w:sz w:val="22"/>
              </w:rPr>
              <w:t xml:space="preserve">Facebook </w:t>
            </w:r>
            <w:r w:rsidRPr="00AE2517">
              <w:rPr>
                <w:sz w:val="22"/>
              </w:rPr>
              <w:br/>
              <w:t>Users / Non-users</w:t>
            </w:r>
          </w:p>
        </w:tc>
        <w:tc>
          <w:tcPr>
            <w:tcW w:w="1980" w:type="dxa"/>
            <w:gridSpan w:val="2"/>
            <w:tcBorders>
              <w:top w:val="single" w:sz="4" w:space="0" w:color="auto"/>
              <w:left w:val="nil"/>
              <w:bottom w:val="nil"/>
              <w:right w:val="nil"/>
            </w:tcBorders>
            <w:vAlign w:val="center"/>
          </w:tcPr>
          <w:p w14:paraId="534FB2B4" w14:textId="77777777" w:rsidR="00BE6EAA" w:rsidRPr="00AE2517" w:rsidRDefault="00BE6EAA" w:rsidP="007E6D7A">
            <w:pPr>
              <w:spacing w:beforeLines="20" w:before="48" w:afterLines="20" w:after="48"/>
              <w:jc w:val="center"/>
              <w:rPr>
                <w:sz w:val="22"/>
              </w:rPr>
            </w:pPr>
            <w:r w:rsidRPr="00AE2517">
              <w:rPr>
                <w:sz w:val="22"/>
              </w:rPr>
              <w:t xml:space="preserve">Twitter </w:t>
            </w:r>
            <w:r w:rsidRPr="00AE2517">
              <w:rPr>
                <w:sz w:val="22"/>
              </w:rPr>
              <w:br/>
              <w:t>Users / Non-users</w:t>
            </w:r>
          </w:p>
        </w:tc>
        <w:tc>
          <w:tcPr>
            <w:tcW w:w="1890" w:type="dxa"/>
            <w:gridSpan w:val="2"/>
            <w:tcBorders>
              <w:top w:val="single" w:sz="4" w:space="0" w:color="auto"/>
              <w:left w:val="nil"/>
              <w:bottom w:val="nil"/>
              <w:right w:val="nil"/>
            </w:tcBorders>
            <w:vAlign w:val="center"/>
          </w:tcPr>
          <w:p w14:paraId="338774D7" w14:textId="77777777" w:rsidR="00BE6EAA" w:rsidRPr="00AE2517" w:rsidRDefault="00BE6EAA" w:rsidP="007E6D7A">
            <w:pPr>
              <w:spacing w:beforeLines="20" w:before="48" w:afterLines="20" w:after="48"/>
              <w:jc w:val="center"/>
              <w:rPr>
                <w:sz w:val="22"/>
              </w:rPr>
            </w:pPr>
            <w:r w:rsidRPr="00AE2517">
              <w:rPr>
                <w:sz w:val="22"/>
              </w:rPr>
              <w:t xml:space="preserve">YouTube </w:t>
            </w:r>
            <w:r w:rsidRPr="00AE2517">
              <w:rPr>
                <w:sz w:val="22"/>
              </w:rPr>
              <w:br/>
              <w:t>Users / Non-users</w:t>
            </w:r>
          </w:p>
        </w:tc>
      </w:tr>
      <w:tr w:rsidR="00BE6EAA" w:rsidRPr="00E002B9" w14:paraId="223F7EC1" w14:textId="77777777" w:rsidTr="00283A75">
        <w:tc>
          <w:tcPr>
            <w:tcW w:w="1602" w:type="dxa"/>
            <w:tcBorders>
              <w:top w:val="nil"/>
              <w:left w:val="nil"/>
              <w:bottom w:val="single" w:sz="4" w:space="0" w:color="auto"/>
              <w:right w:val="nil"/>
            </w:tcBorders>
            <w:vAlign w:val="center"/>
          </w:tcPr>
          <w:p w14:paraId="29E11B72" w14:textId="77777777" w:rsidR="00BE6EAA" w:rsidRPr="00E002B9" w:rsidRDefault="00BE6EAA" w:rsidP="007E6D7A">
            <w:pPr>
              <w:spacing w:beforeLines="50" w:before="120" w:afterLines="20" w:after="48"/>
              <w:jc w:val="center"/>
              <w:rPr>
                <w:sz w:val="22"/>
              </w:rPr>
            </w:pPr>
            <w:r w:rsidRPr="00E002B9">
              <w:rPr>
                <w:sz w:val="22"/>
              </w:rPr>
              <w:t>Variables</w:t>
            </w:r>
          </w:p>
        </w:tc>
        <w:tc>
          <w:tcPr>
            <w:tcW w:w="990" w:type="dxa"/>
            <w:tcBorders>
              <w:top w:val="nil"/>
              <w:left w:val="nil"/>
              <w:bottom w:val="single" w:sz="4" w:space="0" w:color="auto"/>
              <w:right w:val="nil"/>
            </w:tcBorders>
            <w:vAlign w:val="center"/>
          </w:tcPr>
          <w:p w14:paraId="3BE6AF1E" w14:textId="77777777" w:rsidR="00BE6EAA" w:rsidRPr="00E002B9" w:rsidRDefault="00BE6EAA" w:rsidP="007E6D7A">
            <w:pPr>
              <w:spacing w:beforeLines="50" w:before="120" w:afterLines="20" w:after="48"/>
              <w:jc w:val="center"/>
              <w:rPr>
                <w:sz w:val="22"/>
              </w:rPr>
            </w:pPr>
            <w:r w:rsidRPr="00E002B9">
              <w:rPr>
                <w:sz w:val="22"/>
              </w:rPr>
              <w:t>b</w:t>
            </w:r>
          </w:p>
        </w:tc>
        <w:tc>
          <w:tcPr>
            <w:tcW w:w="810" w:type="dxa"/>
            <w:tcBorders>
              <w:top w:val="nil"/>
              <w:left w:val="nil"/>
              <w:bottom w:val="single" w:sz="4" w:space="0" w:color="auto"/>
              <w:right w:val="nil"/>
            </w:tcBorders>
            <w:vAlign w:val="center"/>
          </w:tcPr>
          <w:p w14:paraId="1BD8EF69" w14:textId="77777777" w:rsidR="00BE6EAA" w:rsidRPr="00AE2517" w:rsidRDefault="00BE6EAA" w:rsidP="007E6D7A">
            <w:pPr>
              <w:spacing w:beforeLines="50" w:before="120" w:afterLines="20" w:after="48"/>
              <w:rPr>
                <w:sz w:val="22"/>
              </w:rPr>
            </w:pPr>
            <w:r>
              <w:rPr>
                <w:sz w:val="22"/>
              </w:rPr>
              <w:t xml:space="preserve">  </w:t>
            </w:r>
            <w:proofErr w:type="spellStart"/>
            <w:r w:rsidRPr="00AE2517">
              <w:rPr>
                <w:sz w:val="22"/>
              </w:rPr>
              <w:t>s.</w:t>
            </w:r>
            <w:proofErr w:type="gramStart"/>
            <w:r w:rsidRPr="00AE2517">
              <w:rPr>
                <w:sz w:val="22"/>
              </w:rPr>
              <w:t>e.</w:t>
            </w:r>
            <w:r>
              <w:rPr>
                <w:sz w:val="22"/>
                <w:vertAlign w:val="superscript"/>
              </w:rPr>
              <w:t>b</w:t>
            </w:r>
            <w:proofErr w:type="spellEnd"/>
            <w:proofErr w:type="gramEnd"/>
          </w:p>
        </w:tc>
        <w:tc>
          <w:tcPr>
            <w:tcW w:w="990" w:type="dxa"/>
            <w:tcBorders>
              <w:top w:val="nil"/>
              <w:left w:val="nil"/>
              <w:bottom w:val="single" w:sz="4" w:space="0" w:color="auto"/>
              <w:right w:val="nil"/>
            </w:tcBorders>
            <w:vAlign w:val="center"/>
          </w:tcPr>
          <w:p w14:paraId="6C655CFE" w14:textId="77777777" w:rsidR="00BE6EAA" w:rsidRPr="00AE2517" w:rsidRDefault="00BE6EAA" w:rsidP="007E6D7A">
            <w:pPr>
              <w:spacing w:beforeLines="50" w:before="120" w:afterLines="20" w:after="48"/>
              <w:jc w:val="center"/>
              <w:rPr>
                <w:sz w:val="22"/>
              </w:rPr>
            </w:pPr>
            <w:r w:rsidRPr="00AE2517">
              <w:rPr>
                <w:sz w:val="22"/>
              </w:rPr>
              <w:t>b</w:t>
            </w:r>
          </w:p>
        </w:tc>
        <w:tc>
          <w:tcPr>
            <w:tcW w:w="900" w:type="dxa"/>
            <w:tcBorders>
              <w:top w:val="nil"/>
              <w:left w:val="nil"/>
              <w:bottom w:val="single" w:sz="4" w:space="0" w:color="auto"/>
              <w:right w:val="nil"/>
            </w:tcBorders>
            <w:vAlign w:val="center"/>
          </w:tcPr>
          <w:p w14:paraId="07AD71EA" w14:textId="77777777" w:rsidR="00BE6EAA" w:rsidRPr="00AE2517" w:rsidRDefault="00BE6EAA" w:rsidP="007E6D7A">
            <w:pPr>
              <w:spacing w:beforeLines="50" w:before="120" w:afterLines="20" w:after="48"/>
              <w:rPr>
                <w:sz w:val="22"/>
              </w:rPr>
            </w:pPr>
            <w:r>
              <w:rPr>
                <w:sz w:val="22"/>
              </w:rPr>
              <w:t xml:space="preserve">  </w:t>
            </w:r>
            <w:proofErr w:type="spellStart"/>
            <w:r w:rsidRPr="00AE2517">
              <w:rPr>
                <w:sz w:val="22"/>
              </w:rPr>
              <w:t>s.</w:t>
            </w:r>
            <w:proofErr w:type="gramStart"/>
            <w:r w:rsidRPr="00AE2517">
              <w:rPr>
                <w:sz w:val="22"/>
              </w:rPr>
              <w:t>e.</w:t>
            </w:r>
            <w:r>
              <w:rPr>
                <w:sz w:val="22"/>
                <w:vertAlign w:val="superscript"/>
              </w:rPr>
              <w:t>b</w:t>
            </w:r>
            <w:proofErr w:type="spellEnd"/>
            <w:proofErr w:type="gramEnd"/>
          </w:p>
        </w:tc>
        <w:tc>
          <w:tcPr>
            <w:tcW w:w="1080" w:type="dxa"/>
            <w:tcBorders>
              <w:top w:val="nil"/>
              <w:left w:val="nil"/>
              <w:bottom w:val="single" w:sz="4" w:space="0" w:color="auto"/>
              <w:right w:val="nil"/>
            </w:tcBorders>
            <w:vAlign w:val="center"/>
          </w:tcPr>
          <w:p w14:paraId="23F7D861" w14:textId="77777777" w:rsidR="00BE6EAA" w:rsidRPr="00AE2517" w:rsidRDefault="00BE6EAA" w:rsidP="007E6D7A">
            <w:pPr>
              <w:spacing w:beforeLines="50" w:before="120" w:afterLines="20" w:after="48"/>
              <w:jc w:val="center"/>
              <w:rPr>
                <w:sz w:val="22"/>
              </w:rPr>
            </w:pPr>
            <w:r w:rsidRPr="00AE2517">
              <w:rPr>
                <w:sz w:val="22"/>
              </w:rPr>
              <w:t>b</w:t>
            </w:r>
          </w:p>
        </w:tc>
        <w:tc>
          <w:tcPr>
            <w:tcW w:w="900" w:type="dxa"/>
            <w:tcBorders>
              <w:top w:val="nil"/>
              <w:left w:val="nil"/>
              <w:bottom w:val="single" w:sz="4" w:space="0" w:color="auto"/>
              <w:right w:val="nil"/>
            </w:tcBorders>
            <w:vAlign w:val="center"/>
          </w:tcPr>
          <w:p w14:paraId="7634C7D1" w14:textId="77777777" w:rsidR="00BE6EAA" w:rsidRPr="00AE2517" w:rsidRDefault="00BE6EAA" w:rsidP="007E6D7A">
            <w:pPr>
              <w:spacing w:beforeLines="50" w:before="120" w:afterLines="20" w:after="48"/>
              <w:rPr>
                <w:sz w:val="22"/>
              </w:rPr>
            </w:pPr>
            <w:r>
              <w:rPr>
                <w:sz w:val="22"/>
              </w:rPr>
              <w:t xml:space="preserve">  </w:t>
            </w:r>
            <w:proofErr w:type="spellStart"/>
            <w:r w:rsidRPr="00AE2517">
              <w:rPr>
                <w:sz w:val="22"/>
              </w:rPr>
              <w:t>s.</w:t>
            </w:r>
            <w:proofErr w:type="gramStart"/>
            <w:r w:rsidRPr="00AE2517">
              <w:rPr>
                <w:sz w:val="22"/>
              </w:rPr>
              <w:t>e.</w:t>
            </w:r>
            <w:r>
              <w:rPr>
                <w:sz w:val="22"/>
                <w:vertAlign w:val="superscript"/>
              </w:rPr>
              <w:t>b</w:t>
            </w:r>
            <w:proofErr w:type="spellEnd"/>
            <w:proofErr w:type="gramEnd"/>
          </w:p>
        </w:tc>
        <w:tc>
          <w:tcPr>
            <w:tcW w:w="990" w:type="dxa"/>
            <w:tcBorders>
              <w:top w:val="nil"/>
              <w:left w:val="nil"/>
              <w:bottom w:val="single" w:sz="4" w:space="0" w:color="auto"/>
              <w:right w:val="nil"/>
            </w:tcBorders>
            <w:vAlign w:val="center"/>
          </w:tcPr>
          <w:p w14:paraId="61E2A12C" w14:textId="77777777" w:rsidR="00BE6EAA" w:rsidRPr="00AE2517" w:rsidRDefault="00BE6EAA" w:rsidP="007E6D7A">
            <w:pPr>
              <w:spacing w:beforeLines="50" w:before="120" w:afterLines="20" w:after="48"/>
              <w:jc w:val="center"/>
              <w:rPr>
                <w:sz w:val="22"/>
              </w:rPr>
            </w:pPr>
            <w:r w:rsidRPr="00AE2517">
              <w:rPr>
                <w:sz w:val="22"/>
              </w:rPr>
              <w:t>b</w:t>
            </w:r>
          </w:p>
        </w:tc>
        <w:tc>
          <w:tcPr>
            <w:tcW w:w="900" w:type="dxa"/>
            <w:tcBorders>
              <w:top w:val="nil"/>
              <w:left w:val="nil"/>
              <w:bottom w:val="single" w:sz="4" w:space="0" w:color="auto"/>
              <w:right w:val="nil"/>
            </w:tcBorders>
            <w:vAlign w:val="center"/>
          </w:tcPr>
          <w:p w14:paraId="4E4E05C0" w14:textId="77777777" w:rsidR="00BE6EAA" w:rsidRPr="00AE2517" w:rsidRDefault="00BE6EAA" w:rsidP="007E6D7A">
            <w:pPr>
              <w:spacing w:beforeLines="50" w:before="120" w:afterLines="20" w:after="48"/>
              <w:rPr>
                <w:sz w:val="22"/>
              </w:rPr>
            </w:pPr>
            <w:r>
              <w:rPr>
                <w:sz w:val="22"/>
              </w:rPr>
              <w:t xml:space="preserve">  </w:t>
            </w:r>
            <w:proofErr w:type="spellStart"/>
            <w:r w:rsidRPr="00AE2517">
              <w:rPr>
                <w:sz w:val="22"/>
              </w:rPr>
              <w:t>s.</w:t>
            </w:r>
            <w:proofErr w:type="gramStart"/>
            <w:r w:rsidRPr="00AE2517">
              <w:rPr>
                <w:sz w:val="22"/>
              </w:rPr>
              <w:t>e.</w:t>
            </w:r>
            <w:r>
              <w:rPr>
                <w:sz w:val="22"/>
                <w:vertAlign w:val="superscript"/>
              </w:rPr>
              <w:t>b</w:t>
            </w:r>
            <w:proofErr w:type="spellEnd"/>
            <w:proofErr w:type="gramEnd"/>
          </w:p>
        </w:tc>
      </w:tr>
      <w:tr w:rsidR="00BE6EAA" w:rsidRPr="00E002B9" w14:paraId="6D4C9DEE" w14:textId="77777777" w:rsidTr="00283A75">
        <w:tc>
          <w:tcPr>
            <w:tcW w:w="1602" w:type="dxa"/>
            <w:tcBorders>
              <w:top w:val="single" w:sz="4" w:space="0" w:color="auto"/>
              <w:left w:val="nil"/>
              <w:bottom w:val="nil"/>
              <w:right w:val="nil"/>
            </w:tcBorders>
            <w:vAlign w:val="center"/>
          </w:tcPr>
          <w:p w14:paraId="78EE6A15" w14:textId="77777777" w:rsidR="00BE6EAA" w:rsidRPr="00E002B9" w:rsidRDefault="00BE6EAA" w:rsidP="007E6D7A">
            <w:pPr>
              <w:spacing w:beforeLines="50" w:before="120" w:afterLines="20" w:after="48"/>
              <w:jc w:val="center"/>
              <w:rPr>
                <w:sz w:val="22"/>
              </w:rPr>
            </w:pPr>
            <w:r>
              <w:rPr>
                <w:sz w:val="22"/>
              </w:rPr>
              <w:t>Constant</w:t>
            </w:r>
          </w:p>
        </w:tc>
        <w:tc>
          <w:tcPr>
            <w:tcW w:w="990" w:type="dxa"/>
            <w:tcBorders>
              <w:top w:val="single" w:sz="4" w:space="0" w:color="auto"/>
              <w:left w:val="nil"/>
              <w:bottom w:val="nil"/>
              <w:right w:val="nil"/>
            </w:tcBorders>
            <w:vAlign w:val="center"/>
          </w:tcPr>
          <w:p w14:paraId="6D689BC4" w14:textId="77777777" w:rsidR="00BE6EAA" w:rsidRPr="00E002B9" w:rsidRDefault="00BE6EAA" w:rsidP="007E6D7A">
            <w:pPr>
              <w:spacing w:beforeLines="50" w:before="120" w:afterLines="20" w:after="48"/>
              <w:jc w:val="center"/>
              <w:rPr>
                <w:sz w:val="22"/>
              </w:rPr>
            </w:pPr>
            <w:r w:rsidRPr="00B22606">
              <w:rPr>
                <w:sz w:val="22"/>
              </w:rPr>
              <w:t>-0.41</w:t>
            </w:r>
            <w:r>
              <w:rPr>
                <w:sz w:val="22"/>
              </w:rPr>
              <w:t>7</w:t>
            </w:r>
          </w:p>
        </w:tc>
        <w:tc>
          <w:tcPr>
            <w:tcW w:w="810" w:type="dxa"/>
            <w:tcBorders>
              <w:top w:val="single" w:sz="4" w:space="0" w:color="auto"/>
              <w:left w:val="nil"/>
              <w:bottom w:val="nil"/>
              <w:right w:val="nil"/>
            </w:tcBorders>
            <w:vAlign w:val="center"/>
          </w:tcPr>
          <w:p w14:paraId="612C9D05" w14:textId="77777777" w:rsidR="00BE6EAA" w:rsidRPr="00AE2517" w:rsidRDefault="00BE6EAA" w:rsidP="007E6D7A">
            <w:pPr>
              <w:spacing w:beforeLines="50" w:before="120" w:afterLines="20" w:after="48"/>
              <w:rPr>
                <w:sz w:val="22"/>
              </w:rPr>
            </w:pPr>
            <w:r w:rsidRPr="00AE2517">
              <w:rPr>
                <w:sz w:val="22"/>
              </w:rPr>
              <w:t>0.290</w:t>
            </w:r>
          </w:p>
        </w:tc>
        <w:tc>
          <w:tcPr>
            <w:tcW w:w="990" w:type="dxa"/>
            <w:tcBorders>
              <w:top w:val="single" w:sz="4" w:space="0" w:color="auto"/>
              <w:left w:val="nil"/>
              <w:bottom w:val="nil"/>
              <w:right w:val="nil"/>
            </w:tcBorders>
            <w:vAlign w:val="center"/>
          </w:tcPr>
          <w:p w14:paraId="0790BB89" w14:textId="77777777" w:rsidR="00BE6EAA" w:rsidRPr="00AE2517" w:rsidRDefault="00BE6EAA" w:rsidP="007E6D7A">
            <w:pPr>
              <w:spacing w:beforeLines="50" w:before="120" w:afterLines="20" w:after="48"/>
              <w:jc w:val="center"/>
              <w:rPr>
                <w:sz w:val="22"/>
              </w:rPr>
            </w:pPr>
            <w:r w:rsidRPr="00AE2517">
              <w:rPr>
                <w:sz w:val="22"/>
              </w:rPr>
              <w:t>-0.661*</w:t>
            </w:r>
          </w:p>
        </w:tc>
        <w:tc>
          <w:tcPr>
            <w:tcW w:w="900" w:type="dxa"/>
            <w:tcBorders>
              <w:top w:val="single" w:sz="4" w:space="0" w:color="auto"/>
              <w:left w:val="nil"/>
              <w:bottom w:val="nil"/>
              <w:right w:val="nil"/>
            </w:tcBorders>
            <w:vAlign w:val="center"/>
          </w:tcPr>
          <w:p w14:paraId="56772DC4" w14:textId="77777777" w:rsidR="00BE6EAA" w:rsidRPr="00AE2517" w:rsidRDefault="00BE6EAA" w:rsidP="007E6D7A">
            <w:pPr>
              <w:spacing w:beforeLines="50" w:before="120" w:afterLines="20" w:after="48"/>
              <w:rPr>
                <w:sz w:val="22"/>
              </w:rPr>
            </w:pPr>
            <w:r w:rsidRPr="00AE2517">
              <w:rPr>
                <w:sz w:val="22"/>
              </w:rPr>
              <w:t>0.286</w:t>
            </w:r>
          </w:p>
        </w:tc>
        <w:tc>
          <w:tcPr>
            <w:tcW w:w="1080" w:type="dxa"/>
            <w:tcBorders>
              <w:top w:val="single" w:sz="4" w:space="0" w:color="auto"/>
              <w:left w:val="nil"/>
              <w:bottom w:val="nil"/>
              <w:right w:val="nil"/>
            </w:tcBorders>
            <w:vAlign w:val="center"/>
          </w:tcPr>
          <w:p w14:paraId="35239E7B" w14:textId="77777777" w:rsidR="00BE6EAA" w:rsidRPr="00AE2517" w:rsidRDefault="00BE6EAA" w:rsidP="007E6D7A">
            <w:pPr>
              <w:spacing w:beforeLines="50" w:before="120" w:afterLines="20" w:after="48"/>
              <w:jc w:val="center"/>
              <w:rPr>
                <w:sz w:val="22"/>
              </w:rPr>
            </w:pPr>
            <w:r w:rsidRPr="00AE2517">
              <w:rPr>
                <w:sz w:val="22"/>
              </w:rPr>
              <w:t>-0.758**</w:t>
            </w:r>
          </w:p>
        </w:tc>
        <w:tc>
          <w:tcPr>
            <w:tcW w:w="900" w:type="dxa"/>
            <w:tcBorders>
              <w:top w:val="single" w:sz="4" w:space="0" w:color="auto"/>
              <w:left w:val="nil"/>
              <w:bottom w:val="nil"/>
              <w:right w:val="nil"/>
            </w:tcBorders>
            <w:vAlign w:val="center"/>
          </w:tcPr>
          <w:p w14:paraId="3283AC33" w14:textId="77777777" w:rsidR="00BE6EAA" w:rsidRPr="00AE2517" w:rsidRDefault="00BE6EAA" w:rsidP="007E6D7A">
            <w:pPr>
              <w:spacing w:beforeLines="50" w:before="120" w:afterLines="20" w:after="48"/>
              <w:rPr>
                <w:sz w:val="22"/>
              </w:rPr>
            </w:pPr>
            <w:r w:rsidRPr="00AE2517">
              <w:rPr>
                <w:sz w:val="22"/>
              </w:rPr>
              <w:t>0.286</w:t>
            </w:r>
          </w:p>
        </w:tc>
        <w:tc>
          <w:tcPr>
            <w:tcW w:w="990" w:type="dxa"/>
            <w:tcBorders>
              <w:top w:val="single" w:sz="4" w:space="0" w:color="auto"/>
              <w:left w:val="nil"/>
              <w:bottom w:val="nil"/>
              <w:right w:val="nil"/>
            </w:tcBorders>
            <w:vAlign w:val="center"/>
          </w:tcPr>
          <w:p w14:paraId="0072005D" w14:textId="77777777" w:rsidR="00BE6EAA" w:rsidRPr="00AE2517" w:rsidRDefault="00BE6EAA" w:rsidP="007E6D7A">
            <w:pPr>
              <w:spacing w:beforeLines="50" w:before="120" w:afterLines="20" w:after="48"/>
              <w:jc w:val="center"/>
              <w:rPr>
                <w:sz w:val="22"/>
              </w:rPr>
            </w:pPr>
            <w:r w:rsidRPr="00AE2517">
              <w:rPr>
                <w:sz w:val="22"/>
              </w:rPr>
              <w:t>-2.74**</w:t>
            </w:r>
          </w:p>
        </w:tc>
        <w:tc>
          <w:tcPr>
            <w:tcW w:w="900" w:type="dxa"/>
            <w:tcBorders>
              <w:top w:val="single" w:sz="4" w:space="0" w:color="auto"/>
              <w:left w:val="nil"/>
              <w:bottom w:val="nil"/>
              <w:right w:val="nil"/>
            </w:tcBorders>
            <w:vAlign w:val="center"/>
          </w:tcPr>
          <w:p w14:paraId="3084AF7A" w14:textId="77777777" w:rsidR="00BE6EAA" w:rsidRPr="00AE2517" w:rsidRDefault="00BE6EAA" w:rsidP="007E6D7A">
            <w:pPr>
              <w:spacing w:beforeLines="50" w:before="120" w:afterLines="20" w:after="48"/>
              <w:rPr>
                <w:sz w:val="22"/>
              </w:rPr>
            </w:pPr>
            <w:r w:rsidRPr="00AE2517">
              <w:rPr>
                <w:sz w:val="22"/>
              </w:rPr>
              <w:t>0.450</w:t>
            </w:r>
          </w:p>
        </w:tc>
      </w:tr>
      <w:tr w:rsidR="00BE6EAA" w:rsidRPr="00E002B9" w14:paraId="37FF99D4" w14:textId="77777777" w:rsidTr="00283A75">
        <w:tc>
          <w:tcPr>
            <w:tcW w:w="1602" w:type="dxa"/>
            <w:tcBorders>
              <w:top w:val="nil"/>
              <w:left w:val="nil"/>
              <w:bottom w:val="nil"/>
              <w:right w:val="nil"/>
            </w:tcBorders>
            <w:vAlign w:val="center"/>
          </w:tcPr>
          <w:p w14:paraId="2F53AB29" w14:textId="77777777" w:rsidR="00BE6EAA" w:rsidRPr="00E002B9" w:rsidRDefault="00BE6EAA" w:rsidP="007E6D7A">
            <w:pPr>
              <w:spacing w:beforeLines="20" w:before="48" w:afterLines="20" w:after="48"/>
              <w:jc w:val="center"/>
              <w:rPr>
                <w:sz w:val="22"/>
              </w:rPr>
            </w:pPr>
            <w:r w:rsidRPr="00E002B9">
              <w:rPr>
                <w:sz w:val="22"/>
              </w:rPr>
              <w:t>Reputation</w:t>
            </w:r>
          </w:p>
        </w:tc>
        <w:tc>
          <w:tcPr>
            <w:tcW w:w="990" w:type="dxa"/>
            <w:tcBorders>
              <w:top w:val="nil"/>
              <w:left w:val="nil"/>
              <w:bottom w:val="nil"/>
              <w:right w:val="nil"/>
            </w:tcBorders>
            <w:vAlign w:val="center"/>
          </w:tcPr>
          <w:p w14:paraId="37DA1125" w14:textId="77777777" w:rsidR="00BE6EAA" w:rsidRPr="00E002B9" w:rsidRDefault="00BE6EAA" w:rsidP="007E6D7A">
            <w:pPr>
              <w:spacing w:beforeLines="20" w:before="48" w:afterLines="20" w:after="48"/>
              <w:jc w:val="center"/>
              <w:rPr>
                <w:sz w:val="22"/>
              </w:rPr>
            </w:pPr>
            <w:r w:rsidRPr="00B22606">
              <w:rPr>
                <w:sz w:val="22"/>
              </w:rPr>
              <w:t>0.386</w:t>
            </w:r>
          </w:p>
        </w:tc>
        <w:tc>
          <w:tcPr>
            <w:tcW w:w="810" w:type="dxa"/>
            <w:tcBorders>
              <w:top w:val="nil"/>
              <w:left w:val="nil"/>
              <w:bottom w:val="nil"/>
              <w:right w:val="nil"/>
            </w:tcBorders>
            <w:vAlign w:val="center"/>
          </w:tcPr>
          <w:p w14:paraId="43D09CB2" w14:textId="77777777" w:rsidR="00BE6EAA" w:rsidRPr="00AE2517" w:rsidRDefault="00BE6EAA" w:rsidP="007E6D7A">
            <w:pPr>
              <w:spacing w:beforeLines="20" w:before="48" w:afterLines="20" w:after="48"/>
              <w:rPr>
                <w:sz w:val="22"/>
              </w:rPr>
            </w:pPr>
            <w:r w:rsidRPr="00AE2517">
              <w:rPr>
                <w:sz w:val="22"/>
              </w:rPr>
              <w:t>0.232</w:t>
            </w:r>
          </w:p>
        </w:tc>
        <w:tc>
          <w:tcPr>
            <w:tcW w:w="990" w:type="dxa"/>
            <w:tcBorders>
              <w:top w:val="nil"/>
              <w:left w:val="nil"/>
              <w:bottom w:val="nil"/>
              <w:right w:val="nil"/>
            </w:tcBorders>
            <w:vAlign w:val="center"/>
          </w:tcPr>
          <w:p w14:paraId="351833DA" w14:textId="77777777" w:rsidR="00BE6EAA" w:rsidRPr="00AE2517" w:rsidRDefault="00BE6EAA" w:rsidP="007E6D7A">
            <w:pPr>
              <w:spacing w:beforeLines="20" w:before="48" w:afterLines="20" w:after="48"/>
              <w:jc w:val="center"/>
              <w:rPr>
                <w:sz w:val="22"/>
              </w:rPr>
            </w:pPr>
            <w:r w:rsidRPr="00AE2517">
              <w:rPr>
                <w:sz w:val="22"/>
              </w:rPr>
              <w:t>0.587**</w:t>
            </w:r>
          </w:p>
        </w:tc>
        <w:tc>
          <w:tcPr>
            <w:tcW w:w="900" w:type="dxa"/>
            <w:tcBorders>
              <w:top w:val="nil"/>
              <w:left w:val="nil"/>
              <w:bottom w:val="nil"/>
              <w:right w:val="nil"/>
            </w:tcBorders>
            <w:vAlign w:val="center"/>
          </w:tcPr>
          <w:p w14:paraId="7C8A0E34" w14:textId="77777777" w:rsidR="00BE6EAA" w:rsidRPr="00AE2517" w:rsidRDefault="00BE6EAA" w:rsidP="007E6D7A">
            <w:pPr>
              <w:spacing w:beforeLines="20" w:before="48" w:afterLines="20" w:after="48"/>
              <w:rPr>
                <w:sz w:val="22"/>
              </w:rPr>
            </w:pPr>
            <w:r w:rsidRPr="00AE2517">
              <w:rPr>
                <w:sz w:val="22"/>
              </w:rPr>
              <w:t>0.222</w:t>
            </w:r>
          </w:p>
        </w:tc>
        <w:tc>
          <w:tcPr>
            <w:tcW w:w="1080" w:type="dxa"/>
            <w:tcBorders>
              <w:top w:val="nil"/>
              <w:left w:val="nil"/>
              <w:bottom w:val="nil"/>
              <w:right w:val="nil"/>
            </w:tcBorders>
            <w:vAlign w:val="center"/>
          </w:tcPr>
          <w:p w14:paraId="574FE331" w14:textId="77777777" w:rsidR="00BE6EAA" w:rsidRPr="00AE2517" w:rsidRDefault="00BE6EAA" w:rsidP="007E6D7A">
            <w:pPr>
              <w:spacing w:beforeLines="20" w:before="48" w:afterLines="20" w:after="48"/>
              <w:jc w:val="center"/>
              <w:rPr>
                <w:sz w:val="22"/>
              </w:rPr>
            </w:pPr>
            <w:r w:rsidRPr="00AE2517">
              <w:rPr>
                <w:sz w:val="22"/>
              </w:rPr>
              <w:t>0.329</w:t>
            </w:r>
          </w:p>
        </w:tc>
        <w:tc>
          <w:tcPr>
            <w:tcW w:w="900" w:type="dxa"/>
            <w:tcBorders>
              <w:top w:val="nil"/>
              <w:left w:val="nil"/>
              <w:bottom w:val="nil"/>
              <w:right w:val="nil"/>
            </w:tcBorders>
            <w:vAlign w:val="center"/>
          </w:tcPr>
          <w:p w14:paraId="2ECBA3D9" w14:textId="77777777" w:rsidR="00BE6EAA" w:rsidRPr="00AE2517" w:rsidRDefault="00BE6EAA" w:rsidP="007E6D7A">
            <w:pPr>
              <w:spacing w:beforeLines="20" w:before="48" w:afterLines="20" w:after="48"/>
              <w:rPr>
                <w:sz w:val="22"/>
              </w:rPr>
            </w:pPr>
            <w:r w:rsidRPr="00AE2517">
              <w:rPr>
                <w:sz w:val="22"/>
              </w:rPr>
              <w:t>0.219</w:t>
            </w:r>
          </w:p>
        </w:tc>
        <w:tc>
          <w:tcPr>
            <w:tcW w:w="990" w:type="dxa"/>
            <w:tcBorders>
              <w:top w:val="nil"/>
              <w:left w:val="nil"/>
              <w:bottom w:val="nil"/>
              <w:right w:val="nil"/>
            </w:tcBorders>
            <w:vAlign w:val="center"/>
          </w:tcPr>
          <w:p w14:paraId="55597587" w14:textId="77777777" w:rsidR="00BE6EAA" w:rsidRPr="00AE2517" w:rsidRDefault="00BE6EAA" w:rsidP="007E6D7A">
            <w:pPr>
              <w:spacing w:beforeLines="20" w:before="48" w:afterLines="20" w:after="48"/>
              <w:jc w:val="center"/>
              <w:rPr>
                <w:sz w:val="22"/>
              </w:rPr>
            </w:pPr>
            <w:r w:rsidRPr="00AE2517">
              <w:rPr>
                <w:sz w:val="22"/>
              </w:rPr>
              <w:t>0.846**</w:t>
            </w:r>
          </w:p>
        </w:tc>
        <w:tc>
          <w:tcPr>
            <w:tcW w:w="900" w:type="dxa"/>
            <w:tcBorders>
              <w:top w:val="nil"/>
              <w:left w:val="nil"/>
              <w:bottom w:val="nil"/>
              <w:right w:val="nil"/>
            </w:tcBorders>
            <w:vAlign w:val="center"/>
          </w:tcPr>
          <w:p w14:paraId="63FE90A3" w14:textId="77777777" w:rsidR="00BE6EAA" w:rsidRPr="00AE2517" w:rsidRDefault="00BE6EAA" w:rsidP="007E6D7A">
            <w:pPr>
              <w:spacing w:beforeLines="20" w:before="48" w:afterLines="20" w:after="48"/>
              <w:rPr>
                <w:sz w:val="22"/>
              </w:rPr>
            </w:pPr>
            <w:r w:rsidRPr="00AE2517">
              <w:rPr>
                <w:sz w:val="22"/>
              </w:rPr>
              <w:t>0.296</w:t>
            </w:r>
          </w:p>
        </w:tc>
      </w:tr>
      <w:tr w:rsidR="00BE6EAA" w:rsidRPr="00E002B9" w14:paraId="4D9666CE" w14:textId="77777777" w:rsidTr="00283A75">
        <w:tc>
          <w:tcPr>
            <w:tcW w:w="1602" w:type="dxa"/>
            <w:tcBorders>
              <w:top w:val="nil"/>
              <w:left w:val="nil"/>
              <w:bottom w:val="nil"/>
              <w:right w:val="nil"/>
            </w:tcBorders>
            <w:vAlign w:val="center"/>
          </w:tcPr>
          <w:p w14:paraId="63BD20F9" w14:textId="77777777" w:rsidR="00BE6EAA" w:rsidRPr="00E002B9" w:rsidRDefault="00BE6EAA" w:rsidP="007E6D7A">
            <w:pPr>
              <w:spacing w:beforeLines="20" w:before="48" w:afterLines="20" w:after="48"/>
              <w:jc w:val="center"/>
              <w:rPr>
                <w:sz w:val="22"/>
              </w:rPr>
            </w:pPr>
            <w:r w:rsidRPr="00E002B9">
              <w:rPr>
                <w:sz w:val="22"/>
              </w:rPr>
              <w:t>Customer service information</w:t>
            </w:r>
          </w:p>
        </w:tc>
        <w:tc>
          <w:tcPr>
            <w:tcW w:w="990" w:type="dxa"/>
            <w:tcBorders>
              <w:top w:val="nil"/>
              <w:left w:val="nil"/>
              <w:bottom w:val="nil"/>
              <w:right w:val="nil"/>
            </w:tcBorders>
            <w:vAlign w:val="center"/>
          </w:tcPr>
          <w:p w14:paraId="69A6CAD1" w14:textId="77777777" w:rsidR="00BE6EAA" w:rsidRPr="00E002B9" w:rsidRDefault="00BE6EAA" w:rsidP="007E6D7A">
            <w:pPr>
              <w:spacing w:beforeLines="20" w:before="48" w:afterLines="20" w:after="48"/>
              <w:jc w:val="center"/>
              <w:rPr>
                <w:sz w:val="22"/>
              </w:rPr>
            </w:pPr>
            <w:r w:rsidRPr="00B22606">
              <w:rPr>
                <w:sz w:val="22"/>
              </w:rPr>
              <w:t>0.19</w:t>
            </w:r>
            <w:r>
              <w:rPr>
                <w:sz w:val="22"/>
              </w:rPr>
              <w:t>1</w:t>
            </w:r>
          </w:p>
        </w:tc>
        <w:tc>
          <w:tcPr>
            <w:tcW w:w="810" w:type="dxa"/>
            <w:tcBorders>
              <w:top w:val="nil"/>
              <w:left w:val="nil"/>
              <w:bottom w:val="nil"/>
              <w:right w:val="nil"/>
            </w:tcBorders>
            <w:vAlign w:val="center"/>
          </w:tcPr>
          <w:p w14:paraId="3EBFB660" w14:textId="77777777" w:rsidR="00BE6EAA" w:rsidRPr="00AE2517" w:rsidRDefault="00BE6EAA" w:rsidP="007E6D7A">
            <w:pPr>
              <w:spacing w:beforeLines="20" w:before="48" w:afterLines="20" w:after="48"/>
              <w:rPr>
                <w:sz w:val="22"/>
              </w:rPr>
            </w:pPr>
            <w:r w:rsidRPr="00AE2517">
              <w:rPr>
                <w:sz w:val="22"/>
              </w:rPr>
              <w:t>0.191</w:t>
            </w:r>
          </w:p>
        </w:tc>
        <w:tc>
          <w:tcPr>
            <w:tcW w:w="990" w:type="dxa"/>
            <w:tcBorders>
              <w:top w:val="nil"/>
              <w:left w:val="nil"/>
              <w:bottom w:val="nil"/>
              <w:right w:val="nil"/>
            </w:tcBorders>
            <w:vAlign w:val="center"/>
          </w:tcPr>
          <w:p w14:paraId="5BC463C7" w14:textId="77777777" w:rsidR="00BE6EAA" w:rsidRPr="00AE2517" w:rsidRDefault="00BE6EAA" w:rsidP="007E6D7A">
            <w:pPr>
              <w:spacing w:beforeLines="20" w:before="48" w:afterLines="20" w:after="48"/>
              <w:jc w:val="center"/>
              <w:rPr>
                <w:sz w:val="22"/>
              </w:rPr>
            </w:pPr>
            <w:r w:rsidRPr="00AE2517">
              <w:rPr>
                <w:sz w:val="22"/>
              </w:rPr>
              <w:t>0.339</w:t>
            </w:r>
          </w:p>
        </w:tc>
        <w:tc>
          <w:tcPr>
            <w:tcW w:w="900" w:type="dxa"/>
            <w:tcBorders>
              <w:top w:val="nil"/>
              <w:left w:val="nil"/>
              <w:bottom w:val="nil"/>
              <w:right w:val="nil"/>
            </w:tcBorders>
            <w:vAlign w:val="center"/>
          </w:tcPr>
          <w:p w14:paraId="1834C082" w14:textId="77777777" w:rsidR="00BE6EAA" w:rsidRPr="00AE2517" w:rsidRDefault="00BE6EAA" w:rsidP="007E6D7A">
            <w:pPr>
              <w:spacing w:beforeLines="20" w:before="48" w:afterLines="20" w:after="48"/>
              <w:rPr>
                <w:sz w:val="22"/>
              </w:rPr>
            </w:pPr>
            <w:r w:rsidRPr="00AE2517">
              <w:rPr>
                <w:sz w:val="22"/>
              </w:rPr>
              <w:t>0.187</w:t>
            </w:r>
          </w:p>
        </w:tc>
        <w:tc>
          <w:tcPr>
            <w:tcW w:w="1080" w:type="dxa"/>
            <w:tcBorders>
              <w:top w:val="nil"/>
              <w:left w:val="nil"/>
              <w:bottom w:val="nil"/>
              <w:right w:val="nil"/>
            </w:tcBorders>
            <w:vAlign w:val="center"/>
          </w:tcPr>
          <w:p w14:paraId="3AC9EE54" w14:textId="77777777" w:rsidR="00BE6EAA" w:rsidRPr="00AE2517" w:rsidRDefault="00BE6EAA" w:rsidP="007E6D7A">
            <w:pPr>
              <w:spacing w:beforeLines="20" w:before="48" w:afterLines="20" w:after="48"/>
              <w:jc w:val="center"/>
              <w:rPr>
                <w:sz w:val="22"/>
              </w:rPr>
            </w:pPr>
            <w:r w:rsidRPr="00AE2517">
              <w:rPr>
                <w:sz w:val="22"/>
              </w:rPr>
              <w:t>0.182</w:t>
            </w:r>
          </w:p>
        </w:tc>
        <w:tc>
          <w:tcPr>
            <w:tcW w:w="900" w:type="dxa"/>
            <w:tcBorders>
              <w:top w:val="nil"/>
              <w:left w:val="nil"/>
              <w:bottom w:val="nil"/>
              <w:right w:val="nil"/>
            </w:tcBorders>
            <w:vAlign w:val="center"/>
          </w:tcPr>
          <w:p w14:paraId="6FC8E1B5" w14:textId="77777777" w:rsidR="00BE6EAA" w:rsidRPr="00AE2517" w:rsidRDefault="00BE6EAA" w:rsidP="007E6D7A">
            <w:pPr>
              <w:spacing w:beforeLines="20" w:before="48" w:afterLines="20" w:after="48"/>
              <w:rPr>
                <w:sz w:val="22"/>
              </w:rPr>
            </w:pPr>
            <w:r w:rsidRPr="00AE2517">
              <w:rPr>
                <w:sz w:val="22"/>
              </w:rPr>
              <w:t>0.187</w:t>
            </w:r>
          </w:p>
        </w:tc>
        <w:tc>
          <w:tcPr>
            <w:tcW w:w="990" w:type="dxa"/>
            <w:tcBorders>
              <w:top w:val="nil"/>
              <w:left w:val="nil"/>
              <w:bottom w:val="nil"/>
              <w:right w:val="nil"/>
            </w:tcBorders>
            <w:vAlign w:val="center"/>
          </w:tcPr>
          <w:p w14:paraId="0887CAC1" w14:textId="77777777" w:rsidR="00BE6EAA" w:rsidRPr="00AE2517" w:rsidRDefault="00BE6EAA" w:rsidP="007E6D7A">
            <w:pPr>
              <w:spacing w:beforeLines="20" w:before="48" w:afterLines="20" w:after="48"/>
              <w:jc w:val="center"/>
              <w:rPr>
                <w:sz w:val="22"/>
              </w:rPr>
            </w:pPr>
            <w:r w:rsidRPr="00AE2517">
              <w:rPr>
                <w:sz w:val="22"/>
              </w:rPr>
              <w:t>0.406</w:t>
            </w:r>
          </w:p>
        </w:tc>
        <w:tc>
          <w:tcPr>
            <w:tcW w:w="900" w:type="dxa"/>
            <w:tcBorders>
              <w:top w:val="nil"/>
              <w:left w:val="nil"/>
              <w:bottom w:val="nil"/>
              <w:right w:val="nil"/>
            </w:tcBorders>
            <w:vAlign w:val="center"/>
          </w:tcPr>
          <w:p w14:paraId="5C79F41A" w14:textId="77777777" w:rsidR="00BE6EAA" w:rsidRPr="00AE2517" w:rsidRDefault="00BE6EAA" w:rsidP="007E6D7A">
            <w:pPr>
              <w:spacing w:beforeLines="20" w:before="48" w:afterLines="20" w:after="48"/>
              <w:rPr>
                <w:sz w:val="22"/>
              </w:rPr>
            </w:pPr>
            <w:r w:rsidRPr="00AE2517">
              <w:rPr>
                <w:sz w:val="22"/>
              </w:rPr>
              <w:t>0.291</w:t>
            </w:r>
          </w:p>
        </w:tc>
      </w:tr>
      <w:tr w:rsidR="00BE6EAA" w:rsidRPr="00E002B9" w14:paraId="4455A624" w14:textId="77777777" w:rsidTr="00283A75">
        <w:tc>
          <w:tcPr>
            <w:tcW w:w="1602" w:type="dxa"/>
            <w:tcBorders>
              <w:top w:val="nil"/>
              <w:left w:val="nil"/>
              <w:bottom w:val="nil"/>
              <w:right w:val="nil"/>
            </w:tcBorders>
            <w:vAlign w:val="center"/>
          </w:tcPr>
          <w:p w14:paraId="1DF2D31E" w14:textId="77777777" w:rsidR="00BE6EAA" w:rsidRPr="00E002B9" w:rsidRDefault="00BE6EAA" w:rsidP="007E6D7A">
            <w:pPr>
              <w:spacing w:beforeLines="20" w:before="48" w:afterLines="20" w:after="48"/>
              <w:jc w:val="center"/>
              <w:rPr>
                <w:sz w:val="22"/>
              </w:rPr>
            </w:pPr>
            <w:r w:rsidRPr="00E002B9">
              <w:rPr>
                <w:sz w:val="22"/>
              </w:rPr>
              <w:t>Shipping information</w:t>
            </w:r>
          </w:p>
        </w:tc>
        <w:tc>
          <w:tcPr>
            <w:tcW w:w="990" w:type="dxa"/>
            <w:tcBorders>
              <w:top w:val="nil"/>
              <w:left w:val="nil"/>
              <w:bottom w:val="nil"/>
              <w:right w:val="nil"/>
            </w:tcBorders>
            <w:vAlign w:val="center"/>
          </w:tcPr>
          <w:p w14:paraId="0799D70E" w14:textId="77777777" w:rsidR="00BE6EAA" w:rsidRPr="00E002B9" w:rsidRDefault="00BE6EAA" w:rsidP="007E6D7A">
            <w:pPr>
              <w:spacing w:beforeLines="20" w:before="48" w:afterLines="20" w:after="48"/>
              <w:jc w:val="center"/>
              <w:rPr>
                <w:sz w:val="22"/>
              </w:rPr>
            </w:pPr>
            <w:r w:rsidRPr="00B22606">
              <w:rPr>
                <w:sz w:val="22"/>
              </w:rPr>
              <w:t>0.4</w:t>
            </w:r>
            <w:r>
              <w:rPr>
                <w:sz w:val="22"/>
              </w:rPr>
              <w:t>80*</w:t>
            </w:r>
          </w:p>
        </w:tc>
        <w:tc>
          <w:tcPr>
            <w:tcW w:w="810" w:type="dxa"/>
            <w:tcBorders>
              <w:top w:val="nil"/>
              <w:left w:val="nil"/>
              <w:bottom w:val="nil"/>
              <w:right w:val="nil"/>
            </w:tcBorders>
            <w:vAlign w:val="center"/>
          </w:tcPr>
          <w:p w14:paraId="33DBED8F" w14:textId="77777777" w:rsidR="00BE6EAA" w:rsidRPr="00AE2517" w:rsidRDefault="00BE6EAA" w:rsidP="007E6D7A">
            <w:pPr>
              <w:spacing w:beforeLines="20" w:before="48" w:afterLines="20" w:after="48"/>
              <w:rPr>
                <w:sz w:val="22"/>
              </w:rPr>
            </w:pPr>
            <w:r w:rsidRPr="00AE2517">
              <w:rPr>
                <w:sz w:val="22"/>
              </w:rPr>
              <w:t>0.195</w:t>
            </w:r>
          </w:p>
        </w:tc>
        <w:tc>
          <w:tcPr>
            <w:tcW w:w="990" w:type="dxa"/>
            <w:tcBorders>
              <w:top w:val="nil"/>
              <w:left w:val="nil"/>
              <w:bottom w:val="nil"/>
              <w:right w:val="nil"/>
            </w:tcBorders>
            <w:vAlign w:val="center"/>
          </w:tcPr>
          <w:p w14:paraId="173546A4" w14:textId="77777777" w:rsidR="00BE6EAA" w:rsidRPr="00AE2517" w:rsidRDefault="00BE6EAA" w:rsidP="007E6D7A">
            <w:pPr>
              <w:spacing w:beforeLines="20" w:before="48" w:afterLines="20" w:after="48"/>
              <w:jc w:val="center"/>
              <w:rPr>
                <w:sz w:val="22"/>
              </w:rPr>
            </w:pPr>
            <w:r w:rsidRPr="00AE2517">
              <w:rPr>
                <w:sz w:val="22"/>
              </w:rPr>
              <w:t>0.308</w:t>
            </w:r>
          </w:p>
        </w:tc>
        <w:tc>
          <w:tcPr>
            <w:tcW w:w="900" w:type="dxa"/>
            <w:tcBorders>
              <w:top w:val="nil"/>
              <w:left w:val="nil"/>
              <w:bottom w:val="nil"/>
              <w:right w:val="nil"/>
            </w:tcBorders>
            <w:vAlign w:val="center"/>
          </w:tcPr>
          <w:p w14:paraId="71E3C430" w14:textId="77777777" w:rsidR="00BE6EAA" w:rsidRPr="00AE2517" w:rsidRDefault="00BE6EAA" w:rsidP="007E6D7A">
            <w:pPr>
              <w:spacing w:beforeLines="20" w:before="48" w:afterLines="20" w:after="48"/>
              <w:rPr>
                <w:sz w:val="22"/>
              </w:rPr>
            </w:pPr>
            <w:r w:rsidRPr="00AE2517">
              <w:rPr>
                <w:sz w:val="22"/>
              </w:rPr>
              <w:t>0.191</w:t>
            </w:r>
          </w:p>
        </w:tc>
        <w:tc>
          <w:tcPr>
            <w:tcW w:w="1080" w:type="dxa"/>
            <w:tcBorders>
              <w:top w:val="nil"/>
              <w:left w:val="nil"/>
              <w:bottom w:val="nil"/>
              <w:right w:val="nil"/>
            </w:tcBorders>
            <w:vAlign w:val="center"/>
          </w:tcPr>
          <w:p w14:paraId="49EA51A2" w14:textId="77777777" w:rsidR="00BE6EAA" w:rsidRPr="00AE2517" w:rsidRDefault="00BE6EAA" w:rsidP="007E6D7A">
            <w:pPr>
              <w:spacing w:beforeLines="20" w:before="48" w:afterLines="20" w:after="48"/>
              <w:jc w:val="center"/>
              <w:rPr>
                <w:sz w:val="22"/>
              </w:rPr>
            </w:pPr>
            <w:r w:rsidRPr="00AE2517">
              <w:rPr>
                <w:sz w:val="22"/>
              </w:rPr>
              <w:t>0.373*</w:t>
            </w:r>
          </w:p>
        </w:tc>
        <w:tc>
          <w:tcPr>
            <w:tcW w:w="900" w:type="dxa"/>
            <w:tcBorders>
              <w:top w:val="nil"/>
              <w:left w:val="nil"/>
              <w:bottom w:val="nil"/>
              <w:right w:val="nil"/>
            </w:tcBorders>
            <w:vAlign w:val="center"/>
          </w:tcPr>
          <w:p w14:paraId="3D4A98C8" w14:textId="77777777" w:rsidR="00BE6EAA" w:rsidRPr="00AE2517" w:rsidRDefault="00BE6EAA" w:rsidP="007E6D7A">
            <w:pPr>
              <w:spacing w:beforeLines="20" w:before="48" w:afterLines="20" w:after="48"/>
              <w:rPr>
                <w:sz w:val="22"/>
              </w:rPr>
            </w:pPr>
            <w:r w:rsidRPr="00AE2517">
              <w:rPr>
                <w:sz w:val="22"/>
              </w:rPr>
              <w:t>0.190</w:t>
            </w:r>
          </w:p>
        </w:tc>
        <w:tc>
          <w:tcPr>
            <w:tcW w:w="990" w:type="dxa"/>
            <w:tcBorders>
              <w:top w:val="nil"/>
              <w:left w:val="nil"/>
              <w:bottom w:val="nil"/>
              <w:right w:val="nil"/>
            </w:tcBorders>
            <w:vAlign w:val="center"/>
          </w:tcPr>
          <w:p w14:paraId="71D3FDD4" w14:textId="77777777" w:rsidR="00BE6EAA" w:rsidRPr="00AE2517" w:rsidRDefault="00BE6EAA" w:rsidP="007E6D7A">
            <w:pPr>
              <w:spacing w:beforeLines="20" w:before="48" w:afterLines="20" w:after="48"/>
              <w:jc w:val="center"/>
              <w:rPr>
                <w:sz w:val="22"/>
              </w:rPr>
            </w:pPr>
            <w:r w:rsidRPr="00AE2517">
              <w:rPr>
                <w:sz w:val="22"/>
              </w:rPr>
              <w:t>0.214</w:t>
            </w:r>
          </w:p>
        </w:tc>
        <w:tc>
          <w:tcPr>
            <w:tcW w:w="900" w:type="dxa"/>
            <w:tcBorders>
              <w:top w:val="nil"/>
              <w:left w:val="nil"/>
              <w:bottom w:val="nil"/>
              <w:right w:val="nil"/>
            </w:tcBorders>
            <w:vAlign w:val="center"/>
          </w:tcPr>
          <w:p w14:paraId="6CBDB1AA" w14:textId="77777777" w:rsidR="00BE6EAA" w:rsidRPr="00AE2517" w:rsidRDefault="00BE6EAA" w:rsidP="007E6D7A">
            <w:pPr>
              <w:spacing w:beforeLines="20" w:before="48" w:afterLines="20" w:after="48"/>
              <w:rPr>
                <w:sz w:val="22"/>
              </w:rPr>
            </w:pPr>
            <w:r w:rsidRPr="00AE2517">
              <w:rPr>
                <w:sz w:val="22"/>
              </w:rPr>
              <w:t>0.285</w:t>
            </w:r>
          </w:p>
        </w:tc>
      </w:tr>
      <w:tr w:rsidR="00BE6EAA" w:rsidRPr="00E002B9" w14:paraId="665BEFC9" w14:textId="77777777" w:rsidTr="00283A75">
        <w:tc>
          <w:tcPr>
            <w:tcW w:w="1602" w:type="dxa"/>
            <w:tcBorders>
              <w:top w:val="nil"/>
              <w:left w:val="nil"/>
              <w:bottom w:val="nil"/>
              <w:right w:val="nil"/>
            </w:tcBorders>
            <w:vAlign w:val="center"/>
          </w:tcPr>
          <w:p w14:paraId="24D395C3" w14:textId="77777777" w:rsidR="00BE6EAA" w:rsidRPr="00E002B9" w:rsidRDefault="00BE6EAA" w:rsidP="007E6D7A">
            <w:pPr>
              <w:spacing w:beforeLines="20" w:before="48" w:afterLines="20" w:after="48"/>
              <w:jc w:val="center"/>
              <w:rPr>
                <w:sz w:val="22"/>
              </w:rPr>
            </w:pPr>
            <w:r w:rsidRPr="00E002B9">
              <w:rPr>
                <w:sz w:val="22"/>
              </w:rPr>
              <w:t>FAQ</w:t>
            </w:r>
          </w:p>
        </w:tc>
        <w:tc>
          <w:tcPr>
            <w:tcW w:w="990" w:type="dxa"/>
            <w:tcBorders>
              <w:top w:val="nil"/>
              <w:left w:val="nil"/>
              <w:bottom w:val="nil"/>
              <w:right w:val="nil"/>
            </w:tcBorders>
            <w:vAlign w:val="center"/>
          </w:tcPr>
          <w:p w14:paraId="642515C8" w14:textId="77777777" w:rsidR="00BE6EAA" w:rsidRPr="00E002B9" w:rsidRDefault="00BE6EAA" w:rsidP="007E6D7A">
            <w:pPr>
              <w:spacing w:beforeLines="20" w:before="48" w:afterLines="20" w:after="48"/>
              <w:jc w:val="center"/>
              <w:rPr>
                <w:sz w:val="22"/>
              </w:rPr>
            </w:pPr>
            <w:r w:rsidRPr="00B22606">
              <w:rPr>
                <w:sz w:val="22"/>
              </w:rPr>
              <w:t>0.201</w:t>
            </w:r>
          </w:p>
        </w:tc>
        <w:tc>
          <w:tcPr>
            <w:tcW w:w="810" w:type="dxa"/>
            <w:tcBorders>
              <w:top w:val="nil"/>
              <w:left w:val="nil"/>
              <w:bottom w:val="nil"/>
              <w:right w:val="nil"/>
            </w:tcBorders>
            <w:vAlign w:val="center"/>
          </w:tcPr>
          <w:p w14:paraId="7DC17F7B" w14:textId="77777777" w:rsidR="00BE6EAA" w:rsidRPr="00AE2517" w:rsidRDefault="00BE6EAA" w:rsidP="007E6D7A">
            <w:pPr>
              <w:spacing w:beforeLines="20" w:before="48" w:afterLines="20" w:after="48"/>
              <w:rPr>
                <w:sz w:val="22"/>
              </w:rPr>
            </w:pPr>
            <w:r w:rsidRPr="00AE2517">
              <w:rPr>
                <w:sz w:val="22"/>
              </w:rPr>
              <w:t>0.208</w:t>
            </w:r>
          </w:p>
        </w:tc>
        <w:tc>
          <w:tcPr>
            <w:tcW w:w="990" w:type="dxa"/>
            <w:tcBorders>
              <w:top w:val="nil"/>
              <w:left w:val="nil"/>
              <w:bottom w:val="nil"/>
              <w:right w:val="nil"/>
            </w:tcBorders>
            <w:vAlign w:val="center"/>
          </w:tcPr>
          <w:p w14:paraId="03448C1F" w14:textId="77777777" w:rsidR="00BE6EAA" w:rsidRPr="00AE2517" w:rsidRDefault="00BE6EAA" w:rsidP="007E6D7A">
            <w:pPr>
              <w:spacing w:beforeLines="20" w:before="48" w:afterLines="20" w:after="48"/>
              <w:jc w:val="center"/>
              <w:rPr>
                <w:sz w:val="22"/>
              </w:rPr>
            </w:pPr>
            <w:r w:rsidRPr="00AE2517">
              <w:rPr>
                <w:sz w:val="22"/>
              </w:rPr>
              <w:t>0.183</w:t>
            </w:r>
          </w:p>
        </w:tc>
        <w:tc>
          <w:tcPr>
            <w:tcW w:w="900" w:type="dxa"/>
            <w:tcBorders>
              <w:top w:val="nil"/>
              <w:left w:val="nil"/>
              <w:bottom w:val="nil"/>
              <w:right w:val="nil"/>
            </w:tcBorders>
            <w:vAlign w:val="center"/>
          </w:tcPr>
          <w:p w14:paraId="77C02D3E" w14:textId="77777777" w:rsidR="00BE6EAA" w:rsidRPr="00AE2517" w:rsidRDefault="00BE6EAA" w:rsidP="007E6D7A">
            <w:pPr>
              <w:spacing w:beforeLines="20" w:before="48" w:afterLines="20" w:after="48"/>
              <w:rPr>
                <w:sz w:val="22"/>
              </w:rPr>
            </w:pPr>
            <w:r w:rsidRPr="00AE2517">
              <w:rPr>
                <w:sz w:val="22"/>
              </w:rPr>
              <w:t>0.202</w:t>
            </w:r>
          </w:p>
        </w:tc>
        <w:tc>
          <w:tcPr>
            <w:tcW w:w="1080" w:type="dxa"/>
            <w:tcBorders>
              <w:top w:val="nil"/>
              <w:left w:val="nil"/>
              <w:bottom w:val="nil"/>
              <w:right w:val="nil"/>
            </w:tcBorders>
            <w:vAlign w:val="center"/>
          </w:tcPr>
          <w:p w14:paraId="22949545" w14:textId="77777777" w:rsidR="00BE6EAA" w:rsidRPr="00AE2517" w:rsidRDefault="00BE6EAA" w:rsidP="007E6D7A">
            <w:pPr>
              <w:spacing w:beforeLines="20" w:before="48" w:afterLines="20" w:after="48"/>
              <w:jc w:val="center"/>
              <w:rPr>
                <w:sz w:val="22"/>
              </w:rPr>
            </w:pPr>
            <w:r w:rsidRPr="00AE2517">
              <w:rPr>
                <w:sz w:val="22"/>
              </w:rPr>
              <w:t>0.094</w:t>
            </w:r>
          </w:p>
        </w:tc>
        <w:tc>
          <w:tcPr>
            <w:tcW w:w="900" w:type="dxa"/>
            <w:tcBorders>
              <w:top w:val="nil"/>
              <w:left w:val="nil"/>
              <w:bottom w:val="nil"/>
              <w:right w:val="nil"/>
            </w:tcBorders>
            <w:vAlign w:val="center"/>
          </w:tcPr>
          <w:p w14:paraId="392F3848" w14:textId="77777777" w:rsidR="00BE6EAA" w:rsidRPr="00AE2517" w:rsidRDefault="00BE6EAA" w:rsidP="007E6D7A">
            <w:pPr>
              <w:spacing w:beforeLines="20" w:before="48" w:afterLines="20" w:after="48"/>
              <w:rPr>
                <w:sz w:val="22"/>
              </w:rPr>
            </w:pPr>
            <w:r w:rsidRPr="00AE2517">
              <w:rPr>
                <w:sz w:val="22"/>
              </w:rPr>
              <w:t>0.201</w:t>
            </w:r>
          </w:p>
        </w:tc>
        <w:tc>
          <w:tcPr>
            <w:tcW w:w="990" w:type="dxa"/>
            <w:tcBorders>
              <w:top w:val="nil"/>
              <w:left w:val="nil"/>
              <w:bottom w:val="nil"/>
              <w:right w:val="nil"/>
            </w:tcBorders>
            <w:vAlign w:val="center"/>
          </w:tcPr>
          <w:p w14:paraId="638EEF2E" w14:textId="77777777" w:rsidR="00BE6EAA" w:rsidRPr="00AE2517" w:rsidRDefault="00BE6EAA" w:rsidP="007E6D7A">
            <w:pPr>
              <w:spacing w:beforeLines="20" w:before="48" w:afterLines="20" w:after="48"/>
              <w:jc w:val="center"/>
              <w:rPr>
                <w:sz w:val="22"/>
              </w:rPr>
            </w:pPr>
            <w:r w:rsidRPr="00AE2517">
              <w:rPr>
                <w:sz w:val="22"/>
              </w:rPr>
              <w:t>0.042</w:t>
            </w:r>
          </w:p>
        </w:tc>
        <w:tc>
          <w:tcPr>
            <w:tcW w:w="900" w:type="dxa"/>
            <w:tcBorders>
              <w:top w:val="nil"/>
              <w:left w:val="nil"/>
              <w:bottom w:val="nil"/>
              <w:right w:val="nil"/>
            </w:tcBorders>
            <w:vAlign w:val="center"/>
          </w:tcPr>
          <w:p w14:paraId="7D7AAD6B" w14:textId="77777777" w:rsidR="00BE6EAA" w:rsidRPr="00AE2517" w:rsidRDefault="00BE6EAA" w:rsidP="007E6D7A">
            <w:pPr>
              <w:spacing w:beforeLines="20" w:before="48" w:afterLines="20" w:after="48"/>
              <w:rPr>
                <w:sz w:val="22"/>
              </w:rPr>
            </w:pPr>
            <w:r w:rsidRPr="00AE2517">
              <w:rPr>
                <w:sz w:val="22"/>
              </w:rPr>
              <w:t>0.298</w:t>
            </w:r>
          </w:p>
        </w:tc>
      </w:tr>
      <w:tr w:rsidR="00BE6EAA" w:rsidRPr="00E002B9" w14:paraId="3C5A8F93" w14:textId="77777777" w:rsidTr="00283A75">
        <w:tc>
          <w:tcPr>
            <w:tcW w:w="1602" w:type="dxa"/>
            <w:tcBorders>
              <w:top w:val="nil"/>
              <w:left w:val="nil"/>
              <w:bottom w:val="nil"/>
              <w:right w:val="nil"/>
            </w:tcBorders>
            <w:vAlign w:val="center"/>
          </w:tcPr>
          <w:p w14:paraId="700ACD0E" w14:textId="77777777" w:rsidR="00BE6EAA" w:rsidRPr="00E002B9" w:rsidRDefault="00BE6EAA" w:rsidP="007E6D7A">
            <w:pPr>
              <w:spacing w:beforeLines="20" w:before="48" w:afterLines="20" w:after="48"/>
              <w:jc w:val="center"/>
              <w:rPr>
                <w:sz w:val="22"/>
              </w:rPr>
            </w:pPr>
            <w:r w:rsidRPr="00E002B9">
              <w:rPr>
                <w:sz w:val="22"/>
              </w:rPr>
              <w:t xml:space="preserve">Security </w:t>
            </w:r>
            <w:r>
              <w:rPr>
                <w:sz w:val="22"/>
              </w:rPr>
              <w:t>certificate</w:t>
            </w:r>
          </w:p>
        </w:tc>
        <w:tc>
          <w:tcPr>
            <w:tcW w:w="990" w:type="dxa"/>
            <w:tcBorders>
              <w:top w:val="nil"/>
              <w:left w:val="nil"/>
              <w:bottom w:val="nil"/>
              <w:right w:val="nil"/>
            </w:tcBorders>
            <w:vAlign w:val="center"/>
          </w:tcPr>
          <w:p w14:paraId="69698686" w14:textId="77777777" w:rsidR="00BE6EAA" w:rsidRPr="00E002B9" w:rsidRDefault="00BE6EAA" w:rsidP="007E6D7A">
            <w:pPr>
              <w:spacing w:beforeLines="20" w:before="48" w:afterLines="20" w:after="48"/>
              <w:jc w:val="center"/>
              <w:rPr>
                <w:sz w:val="22"/>
              </w:rPr>
            </w:pPr>
            <w:r w:rsidRPr="00B22606">
              <w:rPr>
                <w:sz w:val="22"/>
              </w:rPr>
              <w:t>0.583</w:t>
            </w:r>
            <w:r>
              <w:rPr>
                <w:sz w:val="22"/>
              </w:rPr>
              <w:t>**</w:t>
            </w:r>
          </w:p>
        </w:tc>
        <w:tc>
          <w:tcPr>
            <w:tcW w:w="810" w:type="dxa"/>
            <w:tcBorders>
              <w:top w:val="nil"/>
              <w:left w:val="nil"/>
              <w:bottom w:val="nil"/>
              <w:right w:val="nil"/>
            </w:tcBorders>
            <w:vAlign w:val="center"/>
          </w:tcPr>
          <w:p w14:paraId="105AA703" w14:textId="77777777" w:rsidR="00BE6EAA" w:rsidRPr="00AE2517" w:rsidRDefault="00BE6EAA" w:rsidP="007E6D7A">
            <w:pPr>
              <w:spacing w:beforeLines="20" w:before="48" w:afterLines="20" w:after="48"/>
              <w:rPr>
                <w:sz w:val="22"/>
              </w:rPr>
            </w:pPr>
            <w:r w:rsidRPr="00AE2517">
              <w:rPr>
                <w:sz w:val="22"/>
              </w:rPr>
              <w:t>0.205</w:t>
            </w:r>
          </w:p>
        </w:tc>
        <w:tc>
          <w:tcPr>
            <w:tcW w:w="990" w:type="dxa"/>
            <w:tcBorders>
              <w:top w:val="nil"/>
              <w:left w:val="nil"/>
              <w:bottom w:val="nil"/>
              <w:right w:val="nil"/>
            </w:tcBorders>
            <w:vAlign w:val="center"/>
          </w:tcPr>
          <w:p w14:paraId="00C5D9E3" w14:textId="77777777" w:rsidR="00BE6EAA" w:rsidRPr="00AE2517" w:rsidRDefault="00BE6EAA" w:rsidP="007E6D7A">
            <w:pPr>
              <w:spacing w:beforeLines="20" w:before="48" w:afterLines="20" w:after="48"/>
              <w:jc w:val="center"/>
              <w:rPr>
                <w:sz w:val="22"/>
              </w:rPr>
            </w:pPr>
            <w:r w:rsidRPr="00AE2517">
              <w:rPr>
                <w:sz w:val="22"/>
              </w:rPr>
              <w:t>0.371</w:t>
            </w:r>
          </w:p>
        </w:tc>
        <w:tc>
          <w:tcPr>
            <w:tcW w:w="900" w:type="dxa"/>
            <w:tcBorders>
              <w:top w:val="nil"/>
              <w:left w:val="nil"/>
              <w:bottom w:val="nil"/>
              <w:right w:val="nil"/>
            </w:tcBorders>
            <w:vAlign w:val="center"/>
          </w:tcPr>
          <w:p w14:paraId="41448AFE" w14:textId="77777777" w:rsidR="00BE6EAA" w:rsidRPr="00AE2517" w:rsidRDefault="00BE6EAA" w:rsidP="007E6D7A">
            <w:pPr>
              <w:spacing w:beforeLines="20" w:before="48" w:afterLines="20" w:after="48"/>
              <w:rPr>
                <w:sz w:val="22"/>
              </w:rPr>
            </w:pPr>
            <w:r w:rsidRPr="00AE2517">
              <w:rPr>
                <w:sz w:val="22"/>
              </w:rPr>
              <w:t>0.201</w:t>
            </w:r>
          </w:p>
        </w:tc>
        <w:tc>
          <w:tcPr>
            <w:tcW w:w="1080" w:type="dxa"/>
            <w:tcBorders>
              <w:top w:val="nil"/>
              <w:left w:val="nil"/>
              <w:bottom w:val="nil"/>
              <w:right w:val="nil"/>
            </w:tcBorders>
            <w:vAlign w:val="center"/>
          </w:tcPr>
          <w:p w14:paraId="7D950E95" w14:textId="77777777" w:rsidR="00BE6EAA" w:rsidRPr="00AE2517" w:rsidRDefault="00BE6EAA" w:rsidP="007E6D7A">
            <w:pPr>
              <w:spacing w:beforeLines="20" w:before="48" w:afterLines="20" w:after="48"/>
              <w:jc w:val="center"/>
              <w:rPr>
                <w:sz w:val="22"/>
              </w:rPr>
            </w:pPr>
            <w:r w:rsidRPr="00AE2517">
              <w:rPr>
                <w:sz w:val="22"/>
              </w:rPr>
              <w:t>0.384</w:t>
            </w:r>
          </w:p>
        </w:tc>
        <w:tc>
          <w:tcPr>
            <w:tcW w:w="900" w:type="dxa"/>
            <w:tcBorders>
              <w:top w:val="nil"/>
              <w:left w:val="nil"/>
              <w:bottom w:val="nil"/>
              <w:right w:val="nil"/>
            </w:tcBorders>
            <w:vAlign w:val="center"/>
          </w:tcPr>
          <w:p w14:paraId="5A5D6D67" w14:textId="77777777" w:rsidR="00BE6EAA" w:rsidRPr="00AE2517" w:rsidRDefault="00BE6EAA" w:rsidP="007E6D7A">
            <w:pPr>
              <w:spacing w:beforeLines="20" w:before="48" w:afterLines="20" w:after="48"/>
              <w:rPr>
                <w:sz w:val="22"/>
              </w:rPr>
            </w:pPr>
            <w:r w:rsidRPr="00AE2517">
              <w:rPr>
                <w:sz w:val="22"/>
              </w:rPr>
              <w:t>0.200</w:t>
            </w:r>
          </w:p>
        </w:tc>
        <w:tc>
          <w:tcPr>
            <w:tcW w:w="990" w:type="dxa"/>
            <w:tcBorders>
              <w:top w:val="nil"/>
              <w:left w:val="nil"/>
              <w:bottom w:val="nil"/>
              <w:right w:val="nil"/>
            </w:tcBorders>
            <w:vAlign w:val="center"/>
          </w:tcPr>
          <w:p w14:paraId="4D3AEB3F" w14:textId="77777777" w:rsidR="00BE6EAA" w:rsidRPr="00AE2517" w:rsidRDefault="00BE6EAA" w:rsidP="007E6D7A">
            <w:pPr>
              <w:spacing w:beforeLines="20" w:before="48" w:afterLines="20" w:after="48"/>
              <w:jc w:val="center"/>
              <w:rPr>
                <w:sz w:val="22"/>
              </w:rPr>
            </w:pPr>
            <w:r w:rsidRPr="00AE2517">
              <w:rPr>
                <w:sz w:val="22"/>
              </w:rPr>
              <w:t>0.205</w:t>
            </w:r>
          </w:p>
        </w:tc>
        <w:tc>
          <w:tcPr>
            <w:tcW w:w="900" w:type="dxa"/>
            <w:tcBorders>
              <w:top w:val="nil"/>
              <w:left w:val="nil"/>
              <w:bottom w:val="nil"/>
              <w:right w:val="nil"/>
            </w:tcBorders>
            <w:vAlign w:val="center"/>
          </w:tcPr>
          <w:p w14:paraId="685FC021" w14:textId="77777777" w:rsidR="00BE6EAA" w:rsidRPr="00AE2517" w:rsidRDefault="00BE6EAA" w:rsidP="007E6D7A">
            <w:pPr>
              <w:spacing w:beforeLines="20" w:before="48" w:afterLines="20" w:after="48"/>
              <w:rPr>
                <w:sz w:val="22"/>
              </w:rPr>
            </w:pPr>
            <w:r w:rsidRPr="00AE2517">
              <w:rPr>
                <w:sz w:val="22"/>
              </w:rPr>
              <w:t>0.303</w:t>
            </w:r>
          </w:p>
        </w:tc>
      </w:tr>
      <w:tr w:rsidR="00BE6EAA" w:rsidRPr="00646360" w14:paraId="1577F006" w14:textId="77777777" w:rsidTr="00283A75">
        <w:tc>
          <w:tcPr>
            <w:tcW w:w="1602" w:type="dxa"/>
            <w:tcBorders>
              <w:top w:val="nil"/>
              <w:left w:val="nil"/>
              <w:bottom w:val="nil"/>
              <w:right w:val="nil"/>
            </w:tcBorders>
            <w:vAlign w:val="center"/>
          </w:tcPr>
          <w:p w14:paraId="7942CF38" w14:textId="77777777" w:rsidR="00BE6EAA" w:rsidRPr="0052241D" w:rsidRDefault="00BE6EAA" w:rsidP="007E6D7A">
            <w:pPr>
              <w:spacing w:beforeLines="20" w:before="48" w:afterLines="20" w:after="48"/>
              <w:jc w:val="center"/>
              <w:rPr>
                <w:sz w:val="22"/>
              </w:rPr>
            </w:pPr>
            <w:r w:rsidRPr="0052241D">
              <w:rPr>
                <w:sz w:val="22"/>
              </w:rPr>
              <w:t>Payment information</w:t>
            </w:r>
          </w:p>
        </w:tc>
        <w:tc>
          <w:tcPr>
            <w:tcW w:w="990" w:type="dxa"/>
            <w:tcBorders>
              <w:top w:val="nil"/>
              <w:left w:val="nil"/>
              <w:bottom w:val="nil"/>
              <w:right w:val="nil"/>
            </w:tcBorders>
            <w:vAlign w:val="center"/>
          </w:tcPr>
          <w:p w14:paraId="131488DD" w14:textId="77777777" w:rsidR="00BE6EAA" w:rsidRPr="0052241D" w:rsidRDefault="00BE6EAA" w:rsidP="007E6D7A">
            <w:pPr>
              <w:spacing w:beforeLines="20" w:before="48" w:afterLines="20" w:after="48"/>
              <w:jc w:val="center"/>
              <w:rPr>
                <w:sz w:val="22"/>
              </w:rPr>
            </w:pPr>
            <w:r w:rsidRPr="0052241D">
              <w:rPr>
                <w:sz w:val="22"/>
              </w:rPr>
              <w:t>-0.456*</w:t>
            </w:r>
          </w:p>
        </w:tc>
        <w:tc>
          <w:tcPr>
            <w:tcW w:w="810" w:type="dxa"/>
            <w:tcBorders>
              <w:top w:val="nil"/>
              <w:left w:val="nil"/>
              <w:bottom w:val="nil"/>
              <w:right w:val="nil"/>
            </w:tcBorders>
            <w:vAlign w:val="center"/>
          </w:tcPr>
          <w:p w14:paraId="15D340F5" w14:textId="77777777" w:rsidR="00BE6EAA" w:rsidRPr="0052241D" w:rsidRDefault="00BE6EAA" w:rsidP="007E6D7A">
            <w:pPr>
              <w:spacing w:beforeLines="20" w:before="48" w:afterLines="20" w:after="48"/>
              <w:rPr>
                <w:sz w:val="22"/>
              </w:rPr>
            </w:pPr>
            <w:r w:rsidRPr="0052241D">
              <w:rPr>
                <w:sz w:val="22"/>
              </w:rPr>
              <w:t>0.206</w:t>
            </w:r>
          </w:p>
        </w:tc>
        <w:tc>
          <w:tcPr>
            <w:tcW w:w="990" w:type="dxa"/>
            <w:tcBorders>
              <w:top w:val="nil"/>
              <w:left w:val="nil"/>
              <w:bottom w:val="nil"/>
              <w:right w:val="nil"/>
            </w:tcBorders>
            <w:vAlign w:val="center"/>
          </w:tcPr>
          <w:p w14:paraId="646FB318" w14:textId="77777777" w:rsidR="00BE6EAA" w:rsidRPr="0052241D" w:rsidRDefault="00BE6EAA" w:rsidP="007E6D7A">
            <w:pPr>
              <w:spacing w:beforeLines="20" w:before="48" w:afterLines="20" w:after="48"/>
              <w:jc w:val="center"/>
              <w:rPr>
                <w:sz w:val="22"/>
              </w:rPr>
            </w:pPr>
            <w:r w:rsidRPr="0052241D">
              <w:rPr>
                <w:sz w:val="22"/>
              </w:rPr>
              <w:t>-0.419*</w:t>
            </w:r>
          </w:p>
        </w:tc>
        <w:tc>
          <w:tcPr>
            <w:tcW w:w="900" w:type="dxa"/>
            <w:tcBorders>
              <w:top w:val="nil"/>
              <w:left w:val="nil"/>
              <w:bottom w:val="nil"/>
              <w:right w:val="nil"/>
            </w:tcBorders>
            <w:vAlign w:val="center"/>
          </w:tcPr>
          <w:p w14:paraId="2C36937C" w14:textId="77777777" w:rsidR="00BE6EAA" w:rsidRPr="0052241D" w:rsidRDefault="00BE6EAA" w:rsidP="007E6D7A">
            <w:pPr>
              <w:spacing w:beforeLines="20" w:before="48" w:afterLines="20" w:after="48"/>
              <w:rPr>
                <w:sz w:val="22"/>
              </w:rPr>
            </w:pPr>
            <w:r w:rsidRPr="0052241D">
              <w:rPr>
                <w:sz w:val="22"/>
              </w:rPr>
              <w:t>0.198</w:t>
            </w:r>
          </w:p>
        </w:tc>
        <w:tc>
          <w:tcPr>
            <w:tcW w:w="1080" w:type="dxa"/>
            <w:tcBorders>
              <w:top w:val="nil"/>
              <w:left w:val="nil"/>
              <w:bottom w:val="nil"/>
              <w:right w:val="nil"/>
            </w:tcBorders>
            <w:vAlign w:val="center"/>
          </w:tcPr>
          <w:p w14:paraId="44C4C7E0" w14:textId="77777777" w:rsidR="00BE6EAA" w:rsidRPr="0052241D" w:rsidRDefault="00BE6EAA" w:rsidP="007E6D7A">
            <w:pPr>
              <w:spacing w:beforeLines="20" w:before="48" w:afterLines="20" w:after="48"/>
              <w:jc w:val="center"/>
              <w:rPr>
                <w:sz w:val="22"/>
              </w:rPr>
            </w:pPr>
            <w:r w:rsidRPr="0052241D">
              <w:rPr>
                <w:sz w:val="22"/>
              </w:rPr>
              <w:t>-0.218</w:t>
            </w:r>
          </w:p>
        </w:tc>
        <w:tc>
          <w:tcPr>
            <w:tcW w:w="900" w:type="dxa"/>
            <w:tcBorders>
              <w:top w:val="nil"/>
              <w:left w:val="nil"/>
              <w:bottom w:val="nil"/>
              <w:right w:val="nil"/>
            </w:tcBorders>
            <w:vAlign w:val="center"/>
          </w:tcPr>
          <w:p w14:paraId="4C34AF52" w14:textId="77777777" w:rsidR="00BE6EAA" w:rsidRPr="0052241D" w:rsidRDefault="00BE6EAA" w:rsidP="007E6D7A">
            <w:pPr>
              <w:spacing w:beforeLines="20" w:before="48" w:afterLines="20" w:after="48"/>
              <w:rPr>
                <w:sz w:val="22"/>
              </w:rPr>
            </w:pPr>
            <w:r w:rsidRPr="0052241D">
              <w:rPr>
                <w:sz w:val="22"/>
              </w:rPr>
              <w:t>0.198</w:t>
            </w:r>
          </w:p>
        </w:tc>
        <w:tc>
          <w:tcPr>
            <w:tcW w:w="990" w:type="dxa"/>
            <w:tcBorders>
              <w:top w:val="nil"/>
              <w:left w:val="nil"/>
              <w:bottom w:val="nil"/>
              <w:right w:val="nil"/>
            </w:tcBorders>
            <w:vAlign w:val="center"/>
          </w:tcPr>
          <w:p w14:paraId="1C36B98E" w14:textId="77777777" w:rsidR="00BE6EAA" w:rsidRPr="0052241D" w:rsidRDefault="00BE6EAA" w:rsidP="007E6D7A">
            <w:pPr>
              <w:spacing w:beforeLines="20" w:before="48" w:afterLines="20" w:after="48"/>
              <w:jc w:val="center"/>
              <w:rPr>
                <w:sz w:val="22"/>
              </w:rPr>
            </w:pPr>
            <w:r w:rsidRPr="0052241D">
              <w:rPr>
                <w:sz w:val="22"/>
              </w:rPr>
              <w:t>-0.043</w:t>
            </w:r>
          </w:p>
        </w:tc>
        <w:tc>
          <w:tcPr>
            <w:tcW w:w="900" w:type="dxa"/>
            <w:tcBorders>
              <w:top w:val="nil"/>
              <w:left w:val="nil"/>
              <w:bottom w:val="nil"/>
              <w:right w:val="nil"/>
            </w:tcBorders>
            <w:vAlign w:val="center"/>
          </w:tcPr>
          <w:p w14:paraId="7A792B1D" w14:textId="77777777" w:rsidR="00BE6EAA" w:rsidRPr="0052241D" w:rsidRDefault="00BE6EAA" w:rsidP="007E6D7A">
            <w:pPr>
              <w:spacing w:beforeLines="20" w:before="48" w:afterLines="20" w:after="48"/>
              <w:rPr>
                <w:sz w:val="22"/>
              </w:rPr>
            </w:pPr>
            <w:r w:rsidRPr="0052241D">
              <w:rPr>
                <w:sz w:val="22"/>
              </w:rPr>
              <w:t>0.295</w:t>
            </w:r>
          </w:p>
        </w:tc>
      </w:tr>
      <w:tr w:rsidR="00BE6EAA" w:rsidRPr="00E002B9" w14:paraId="503112A9" w14:textId="77777777" w:rsidTr="00283A75">
        <w:tc>
          <w:tcPr>
            <w:tcW w:w="1602" w:type="dxa"/>
            <w:tcBorders>
              <w:top w:val="nil"/>
              <w:left w:val="nil"/>
              <w:bottom w:val="nil"/>
              <w:right w:val="nil"/>
            </w:tcBorders>
            <w:vAlign w:val="center"/>
          </w:tcPr>
          <w:p w14:paraId="353FCCA7" w14:textId="77777777" w:rsidR="00BE6EAA" w:rsidRPr="00E002B9" w:rsidRDefault="00BE6EAA" w:rsidP="007E6D7A">
            <w:pPr>
              <w:spacing w:beforeLines="20" w:before="48" w:afterLines="20" w:after="48"/>
              <w:jc w:val="center"/>
              <w:rPr>
                <w:sz w:val="22"/>
              </w:rPr>
            </w:pPr>
            <w:r w:rsidRPr="00E002B9">
              <w:rPr>
                <w:sz w:val="22"/>
              </w:rPr>
              <w:t xml:space="preserve">Order procurement </w:t>
            </w:r>
            <w:r>
              <w:rPr>
                <w:sz w:val="22"/>
              </w:rPr>
              <w:br/>
            </w:r>
            <w:r w:rsidRPr="00E002B9">
              <w:rPr>
                <w:sz w:val="22"/>
              </w:rPr>
              <w:t>quality</w:t>
            </w:r>
          </w:p>
        </w:tc>
        <w:tc>
          <w:tcPr>
            <w:tcW w:w="990" w:type="dxa"/>
            <w:tcBorders>
              <w:top w:val="nil"/>
              <w:left w:val="nil"/>
              <w:bottom w:val="nil"/>
              <w:right w:val="nil"/>
            </w:tcBorders>
            <w:vAlign w:val="center"/>
          </w:tcPr>
          <w:p w14:paraId="6B9AFE87" w14:textId="77777777" w:rsidR="00BE6EAA" w:rsidRPr="00E002B9" w:rsidRDefault="00BE6EAA" w:rsidP="007E6D7A">
            <w:pPr>
              <w:spacing w:beforeLines="20" w:before="48" w:afterLines="20" w:after="48"/>
              <w:jc w:val="center"/>
              <w:rPr>
                <w:sz w:val="22"/>
              </w:rPr>
            </w:pPr>
            <w:r w:rsidRPr="00B22606">
              <w:rPr>
                <w:sz w:val="22"/>
              </w:rPr>
              <w:t>0.24</w:t>
            </w:r>
            <w:r>
              <w:rPr>
                <w:sz w:val="22"/>
              </w:rPr>
              <w:t>2*</w:t>
            </w:r>
          </w:p>
        </w:tc>
        <w:tc>
          <w:tcPr>
            <w:tcW w:w="810" w:type="dxa"/>
            <w:tcBorders>
              <w:top w:val="nil"/>
              <w:left w:val="nil"/>
              <w:bottom w:val="nil"/>
              <w:right w:val="nil"/>
            </w:tcBorders>
            <w:vAlign w:val="center"/>
          </w:tcPr>
          <w:p w14:paraId="34237568" w14:textId="77777777" w:rsidR="00BE6EAA" w:rsidRPr="00AE2517" w:rsidRDefault="00BE6EAA" w:rsidP="007E6D7A">
            <w:pPr>
              <w:spacing w:beforeLines="20" w:before="48" w:afterLines="20" w:after="48"/>
              <w:rPr>
                <w:sz w:val="22"/>
              </w:rPr>
            </w:pPr>
            <w:r w:rsidRPr="00AE2517">
              <w:rPr>
                <w:sz w:val="22"/>
              </w:rPr>
              <w:t>0.097</w:t>
            </w:r>
          </w:p>
        </w:tc>
        <w:tc>
          <w:tcPr>
            <w:tcW w:w="990" w:type="dxa"/>
            <w:tcBorders>
              <w:top w:val="nil"/>
              <w:left w:val="nil"/>
              <w:bottom w:val="nil"/>
              <w:right w:val="nil"/>
            </w:tcBorders>
            <w:vAlign w:val="center"/>
          </w:tcPr>
          <w:p w14:paraId="4F5BF411" w14:textId="77777777" w:rsidR="00BE6EAA" w:rsidRPr="00AE2517" w:rsidRDefault="00BE6EAA" w:rsidP="007E6D7A">
            <w:pPr>
              <w:spacing w:beforeLines="20" w:before="48" w:afterLines="20" w:after="48"/>
              <w:jc w:val="center"/>
              <w:rPr>
                <w:sz w:val="22"/>
              </w:rPr>
            </w:pPr>
            <w:r w:rsidRPr="00AE2517">
              <w:rPr>
                <w:sz w:val="22"/>
              </w:rPr>
              <w:t>0.162</w:t>
            </w:r>
          </w:p>
        </w:tc>
        <w:tc>
          <w:tcPr>
            <w:tcW w:w="900" w:type="dxa"/>
            <w:tcBorders>
              <w:top w:val="nil"/>
              <w:left w:val="nil"/>
              <w:bottom w:val="nil"/>
              <w:right w:val="nil"/>
            </w:tcBorders>
            <w:vAlign w:val="center"/>
          </w:tcPr>
          <w:p w14:paraId="15AF0F7D" w14:textId="77777777" w:rsidR="00BE6EAA" w:rsidRPr="00AE2517" w:rsidRDefault="00BE6EAA" w:rsidP="007E6D7A">
            <w:pPr>
              <w:spacing w:beforeLines="20" w:before="48" w:afterLines="20" w:after="48"/>
              <w:rPr>
                <w:sz w:val="22"/>
              </w:rPr>
            </w:pPr>
            <w:r w:rsidRPr="00AE2517">
              <w:rPr>
                <w:sz w:val="22"/>
              </w:rPr>
              <w:t>0.093</w:t>
            </w:r>
          </w:p>
        </w:tc>
        <w:tc>
          <w:tcPr>
            <w:tcW w:w="1080" w:type="dxa"/>
            <w:tcBorders>
              <w:top w:val="nil"/>
              <w:left w:val="nil"/>
              <w:bottom w:val="nil"/>
              <w:right w:val="nil"/>
            </w:tcBorders>
            <w:vAlign w:val="center"/>
          </w:tcPr>
          <w:p w14:paraId="77F1E3AE" w14:textId="77777777" w:rsidR="00BE6EAA" w:rsidRPr="00AE2517" w:rsidRDefault="00BE6EAA" w:rsidP="007E6D7A">
            <w:pPr>
              <w:spacing w:beforeLines="20" w:before="48" w:afterLines="20" w:after="48"/>
              <w:jc w:val="center"/>
              <w:rPr>
                <w:sz w:val="22"/>
              </w:rPr>
            </w:pPr>
            <w:r w:rsidRPr="00AE2517">
              <w:rPr>
                <w:sz w:val="22"/>
              </w:rPr>
              <w:t>0.246**</w:t>
            </w:r>
          </w:p>
        </w:tc>
        <w:tc>
          <w:tcPr>
            <w:tcW w:w="900" w:type="dxa"/>
            <w:tcBorders>
              <w:top w:val="nil"/>
              <w:left w:val="nil"/>
              <w:bottom w:val="nil"/>
              <w:right w:val="nil"/>
            </w:tcBorders>
            <w:vAlign w:val="center"/>
          </w:tcPr>
          <w:p w14:paraId="15B89009" w14:textId="77777777" w:rsidR="00BE6EAA" w:rsidRPr="00AE2517" w:rsidRDefault="00BE6EAA" w:rsidP="007E6D7A">
            <w:pPr>
              <w:spacing w:beforeLines="20" w:before="48" w:afterLines="20" w:after="48"/>
              <w:rPr>
                <w:sz w:val="22"/>
              </w:rPr>
            </w:pPr>
            <w:r w:rsidRPr="00AE2517">
              <w:rPr>
                <w:sz w:val="22"/>
              </w:rPr>
              <w:t>0.094</w:t>
            </w:r>
          </w:p>
        </w:tc>
        <w:tc>
          <w:tcPr>
            <w:tcW w:w="990" w:type="dxa"/>
            <w:tcBorders>
              <w:top w:val="nil"/>
              <w:left w:val="nil"/>
              <w:bottom w:val="nil"/>
              <w:right w:val="nil"/>
            </w:tcBorders>
            <w:vAlign w:val="center"/>
          </w:tcPr>
          <w:p w14:paraId="647A6CA1" w14:textId="77777777" w:rsidR="00BE6EAA" w:rsidRPr="00AE2517" w:rsidRDefault="00BE6EAA" w:rsidP="007E6D7A">
            <w:pPr>
              <w:spacing w:beforeLines="20" w:before="48" w:afterLines="20" w:after="48"/>
              <w:jc w:val="center"/>
              <w:rPr>
                <w:sz w:val="22"/>
              </w:rPr>
            </w:pPr>
            <w:r w:rsidRPr="00AE2517">
              <w:rPr>
                <w:sz w:val="22"/>
              </w:rPr>
              <w:t>0.278*</w:t>
            </w:r>
          </w:p>
        </w:tc>
        <w:tc>
          <w:tcPr>
            <w:tcW w:w="900" w:type="dxa"/>
            <w:tcBorders>
              <w:top w:val="nil"/>
              <w:left w:val="nil"/>
              <w:bottom w:val="nil"/>
              <w:right w:val="nil"/>
            </w:tcBorders>
            <w:vAlign w:val="center"/>
          </w:tcPr>
          <w:p w14:paraId="47A641A4" w14:textId="77777777" w:rsidR="00BE6EAA" w:rsidRPr="00AE2517" w:rsidRDefault="00BE6EAA" w:rsidP="007E6D7A">
            <w:pPr>
              <w:spacing w:beforeLines="20" w:before="48" w:afterLines="20" w:after="48"/>
              <w:rPr>
                <w:sz w:val="22"/>
              </w:rPr>
            </w:pPr>
            <w:r w:rsidRPr="00AE2517">
              <w:rPr>
                <w:sz w:val="22"/>
              </w:rPr>
              <w:t>0.134</w:t>
            </w:r>
          </w:p>
        </w:tc>
      </w:tr>
      <w:tr w:rsidR="00BE6EAA" w:rsidRPr="00E002B9" w14:paraId="5588B09A" w14:textId="77777777" w:rsidTr="00283A75">
        <w:trPr>
          <w:trHeight w:val="60"/>
        </w:trPr>
        <w:tc>
          <w:tcPr>
            <w:tcW w:w="1602" w:type="dxa"/>
            <w:tcBorders>
              <w:top w:val="nil"/>
              <w:left w:val="nil"/>
              <w:bottom w:val="nil"/>
              <w:right w:val="nil"/>
            </w:tcBorders>
            <w:vAlign w:val="center"/>
          </w:tcPr>
          <w:p w14:paraId="05A5AE52" w14:textId="77777777" w:rsidR="00BE6EAA" w:rsidRPr="00E002B9" w:rsidRDefault="00BE6EAA" w:rsidP="007E6D7A">
            <w:pPr>
              <w:spacing w:beforeLines="20" w:before="48" w:afterLines="20" w:after="48"/>
              <w:jc w:val="center"/>
              <w:rPr>
                <w:sz w:val="22"/>
              </w:rPr>
            </w:pPr>
            <w:r w:rsidRPr="00E002B9">
              <w:rPr>
                <w:sz w:val="22"/>
              </w:rPr>
              <w:t xml:space="preserve">Order </w:t>
            </w:r>
            <w:r>
              <w:rPr>
                <w:sz w:val="22"/>
              </w:rPr>
              <w:t>fulfillment</w:t>
            </w:r>
            <w:r w:rsidRPr="00E002B9">
              <w:rPr>
                <w:sz w:val="22"/>
              </w:rPr>
              <w:t xml:space="preserve"> </w:t>
            </w:r>
            <w:r>
              <w:rPr>
                <w:sz w:val="22"/>
              </w:rPr>
              <w:br/>
            </w:r>
            <w:r w:rsidRPr="00E002B9">
              <w:rPr>
                <w:sz w:val="22"/>
              </w:rPr>
              <w:t>quality</w:t>
            </w:r>
          </w:p>
        </w:tc>
        <w:tc>
          <w:tcPr>
            <w:tcW w:w="990" w:type="dxa"/>
            <w:tcBorders>
              <w:top w:val="nil"/>
              <w:left w:val="nil"/>
              <w:bottom w:val="nil"/>
              <w:right w:val="nil"/>
            </w:tcBorders>
            <w:vAlign w:val="center"/>
          </w:tcPr>
          <w:p w14:paraId="401D39DC" w14:textId="77777777" w:rsidR="00BE6EAA" w:rsidRPr="00E002B9" w:rsidRDefault="00BE6EAA" w:rsidP="007E6D7A">
            <w:pPr>
              <w:spacing w:beforeLines="20" w:before="48" w:afterLines="20" w:after="48"/>
              <w:jc w:val="center"/>
              <w:rPr>
                <w:sz w:val="22"/>
              </w:rPr>
            </w:pPr>
            <w:r w:rsidRPr="00B22606">
              <w:rPr>
                <w:sz w:val="22"/>
              </w:rPr>
              <w:t>0.038</w:t>
            </w:r>
          </w:p>
        </w:tc>
        <w:tc>
          <w:tcPr>
            <w:tcW w:w="810" w:type="dxa"/>
            <w:tcBorders>
              <w:top w:val="nil"/>
              <w:left w:val="nil"/>
              <w:bottom w:val="nil"/>
              <w:right w:val="nil"/>
            </w:tcBorders>
            <w:vAlign w:val="center"/>
          </w:tcPr>
          <w:p w14:paraId="3C417DFF" w14:textId="77777777" w:rsidR="00BE6EAA" w:rsidRPr="00AE2517" w:rsidRDefault="00BE6EAA" w:rsidP="007E6D7A">
            <w:pPr>
              <w:spacing w:beforeLines="20" w:before="48" w:afterLines="20" w:after="48"/>
              <w:rPr>
                <w:sz w:val="22"/>
              </w:rPr>
            </w:pPr>
            <w:r w:rsidRPr="00AE2517">
              <w:rPr>
                <w:sz w:val="22"/>
              </w:rPr>
              <w:t>0.095</w:t>
            </w:r>
          </w:p>
        </w:tc>
        <w:tc>
          <w:tcPr>
            <w:tcW w:w="990" w:type="dxa"/>
            <w:tcBorders>
              <w:top w:val="nil"/>
              <w:left w:val="nil"/>
              <w:bottom w:val="nil"/>
              <w:right w:val="nil"/>
            </w:tcBorders>
            <w:vAlign w:val="center"/>
          </w:tcPr>
          <w:p w14:paraId="378B67A5" w14:textId="77777777" w:rsidR="00BE6EAA" w:rsidRPr="00AE2517" w:rsidRDefault="00BE6EAA" w:rsidP="007E6D7A">
            <w:pPr>
              <w:spacing w:beforeLines="20" w:before="48" w:afterLines="20" w:after="48"/>
              <w:jc w:val="center"/>
              <w:rPr>
                <w:sz w:val="22"/>
              </w:rPr>
            </w:pPr>
            <w:r w:rsidRPr="00AE2517">
              <w:rPr>
                <w:sz w:val="22"/>
              </w:rPr>
              <w:t>0.021</w:t>
            </w:r>
          </w:p>
        </w:tc>
        <w:tc>
          <w:tcPr>
            <w:tcW w:w="900" w:type="dxa"/>
            <w:tcBorders>
              <w:top w:val="nil"/>
              <w:left w:val="nil"/>
              <w:bottom w:val="nil"/>
              <w:right w:val="nil"/>
            </w:tcBorders>
            <w:vAlign w:val="center"/>
          </w:tcPr>
          <w:p w14:paraId="7A13EDC5" w14:textId="77777777" w:rsidR="00BE6EAA" w:rsidRPr="00AE2517" w:rsidRDefault="00BE6EAA" w:rsidP="007E6D7A">
            <w:pPr>
              <w:spacing w:beforeLines="20" w:before="48" w:afterLines="20" w:after="48"/>
              <w:rPr>
                <w:sz w:val="22"/>
              </w:rPr>
            </w:pPr>
            <w:r w:rsidRPr="00AE2517">
              <w:rPr>
                <w:sz w:val="22"/>
              </w:rPr>
              <w:t>0.093</w:t>
            </w:r>
          </w:p>
        </w:tc>
        <w:tc>
          <w:tcPr>
            <w:tcW w:w="1080" w:type="dxa"/>
            <w:tcBorders>
              <w:top w:val="nil"/>
              <w:left w:val="nil"/>
              <w:bottom w:val="nil"/>
              <w:right w:val="nil"/>
            </w:tcBorders>
            <w:vAlign w:val="center"/>
          </w:tcPr>
          <w:p w14:paraId="69958DAF" w14:textId="77777777" w:rsidR="00BE6EAA" w:rsidRPr="00AE2517" w:rsidRDefault="00BE6EAA" w:rsidP="007E6D7A">
            <w:pPr>
              <w:spacing w:beforeLines="20" w:before="48" w:afterLines="20" w:after="48"/>
              <w:jc w:val="center"/>
              <w:rPr>
                <w:sz w:val="22"/>
              </w:rPr>
            </w:pPr>
            <w:r w:rsidRPr="00AE2517">
              <w:rPr>
                <w:sz w:val="22"/>
              </w:rPr>
              <w:t>0.043</w:t>
            </w:r>
          </w:p>
        </w:tc>
        <w:tc>
          <w:tcPr>
            <w:tcW w:w="900" w:type="dxa"/>
            <w:tcBorders>
              <w:top w:val="nil"/>
              <w:left w:val="nil"/>
              <w:bottom w:val="nil"/>
              <w:right w:val="nil"/>
            </w:tcBorders>
            <w:vAlign w:val="center"/>
          </w:tcPr>
          <w:p w14:paraId="29695ACD" w14:textId="77777777" w:rsidR="00BE6EAA" w:rsidRPr="00AE2517" w:rsidRDefault="00BE6EAA" w:rsidP="007E6D7A">
            <w:pPr>
              <w:spacing w:beforeLines="20" w:before="48" w:afterLines="20" w:after="48"/>
              <w:rPr>
                <w:sz w:val="22"/>
              </w:rPr>
            </w:pPr>
            <w:r w:rsidRPr="00AE2517">
              <w:rPr>
                <w:sz w:val="22"/>
              </w:rPr>
              <w:t>0.093</w:t>
            </w:r>
          </w:p>
        </w:tc>
        <w:tc>
          <w:tcPr>
            <w:tcW w:w="990" w:type="dxa"/>
            <w:tcBorders>
              <w:top w:val="nil"/>
              <w:left w:val="nil"/>
              <w:bottom w:val="nil"/>
              <w:right w:val="nil"/>
            </w:tcBorders>
            <w:vAlign w:val="center"/>
          </w:tcPr>
          <w:p w14:paraId="49CD3759" w14:textId="77777777" w:rsidR="00BE6EAA" w:rsidRPr="00AE2517" w:rsidRDefault="00BE6EAA" w:rsidP="007E6D7A">
            <w:pPr>
              <w:spacing w:beforeLines="20" w:before="48" w:afterLines="20" w:after="48"/>
              <w:jc w:val="center"/>
              <w:rPr>
                <w:sz w:val="22"/>
              </w:rPr>
            </w:pPr>
            <w:r w:rsidRPr="00AE2517">
              <w:rPr>
                <w:sz w:val="22"/>
              </w:rPr>
              <w:t>0.082</w:t>
            </w:r>
          </w:p>
        </w:tc>
        <w:tc>
          <w:tcPr>
            <w:tcW w:w="900" w:type="dxa"/>
            <w:tcBorders>
              <w:top w:val="nil"/>
              <w:left w:val="nil"/>
              <w:bottom w:val="nil"/>
              <w:right w:val="nil"/>
            </w:tcBorders>
            <w:vAlign w:val="center"/>
          </w:tcPr>
          <w:p w14:paraId="60D1391B" w14:textId="77777777" w:rsidR="00BE6EAA" w:rsidRPr="00AE2517" w:rsidRDefault="00BE6EAA" w:rsidP="007E6D7A">
            <w:pPr>
              <w:spacing w:beforeLines="20" w:before="48" w:afterLines="20" w:after="48"/>
              <w:rPr>
                <w:sz w:val="22"/>
              </w:rPr>
            </w:pPr>
            <w:r w:rsidRPr="00AE2517">
              <w:rPr>
                <w:sz w:val="22"/>
              </w:rPr>
              <w:t>0.144</w:t>
            </w:r>
          </w:p>
        </w:tc>
      </w:tr>
      <w:tr w:rsidR="00BE6EAA" w:rsidRPr="00E002B9" w14:paraId="502BD080" w14:textId="77777777" w:rsidTr="00BE6EAA">
        <w:trPr>
          <w:trHeight w:val="60"/>
        </w:trPr>
        <w:tc>
          <w:tcPr>
            <w:tcW w:w="1602" w:type="dxa"/>
            <w:tcBorders>
              <w:top w:val="nil"/>
              <w:left w:val="nil"/>
              <w:bottom w:val="single" w:sz="4" w:space="0" w:color="auto"/>
              <w:right w:val="nil"/>
            </w:tcBorders>
            <w:vAlign w:val="center"/>
          </w:tcPr>
          <w:p w14:paraId="1BC63CE7" w14:textId="77777777" w:rsidR="00BE6EAA" w:rsidRPr="00E002B9" w:rsidRDefault="00BE6EAA" w:rsidP="007E6D7A">
            <w:pPr>
              <w:spacing w:beforeLines="20" w:before="48" w:afterLines="50" w:after="120"/>
              <w:jc w:val="center"/>
              <w:rPr>
                <w:sz w:val="22"/>
              </w:rPr>
            </w:pPr>
            <w:r w:rsidRPr="00E002B9">
              <w:rPr>
                <w:sz w:val="22"/>
              </w:rPr>
              <w:sym w:font="Symbol" w:char="F044"/>
            </w:r>
            <w:r w:rsidRPr="00E002B9">
              <w:rPr>
                <w:sz w:val="22"/>
              </w:rPr>
              <w:t xml:space="preserve"> -2ln(likelihood)</w:t>
            </w:r>
          </w:p>
        </w:tc>
        <w:tc>
          <w:tcPr>
            <w:tcW w:w="1800" w:type="dxa"/>
            <w:gridSpan w:val="2"/>
            <w:tcBorders>
              <w:top w:val="nil"/>
              <w:left w:val="nil"/>
              <w:bottom w:val="single" w:sz="4" w:space="0" w:color="auto"/>
              <w:right w:val="nil"/>
            </w:tcBorders>
            <w:vAlign w:val="center"/>
          </w:tcPr>
          <w:p w14:paraId="1F1B1AA0" w14:textId="77777777" w:rsidR="00BE6EAA" w:rsidRPr="00AE2517" w:rsidRDefault="00BE6EAA" w:rsidP="007E6D7A">
            <w:pPr>
              <w:spacing w:beforeLines="20" w:before="48" w:afterLines="50" w:after="120"/>
              <w:jc w:val="center"/>
              <w:rPr>
                <w:sz w:val="22"/>
              </w:rPr>
            </w:pPr>
            <w:r w:rsidRPr="00AE2517">
              <w:rPr>
                <w:sz w:val="22"/>
              </w:rPr>
              <w:t>660.99</w:t>
            </w:r>
            <w:r>
              <w:rPr>
                <w:sz w:val="22"/>
              </w:rPr>
              <w:t>**</w:t>
            </w:r>
          </w:p>
        </w:tc>
        <w:tc>
          <w:tcPr>
            <w:tcW w:w="1890" w:type="dxa"/>
            <w:gridSpan w:val="2"/>
            <w:tcBorders>
              <w:top w:val="nil"/>
              <w:left w:val="nil"/>
              <w:bottom w:val="single" w:sz="4" w:space="0" w:color="auto"/>
              <w:right w:val="nil"/>
            </w:tcBorders>
            <w:vAlign w:val="center"/>
          </w:tcPr>
          <w:p w14:paraId="6DD92225" w14:textId="77777777" w:rsidR="00BE6EAA" w:rsidRPr="00AE2517" w:rsidRDefault="00BE6EAA" w:rsidP="007E6D7A">
            <w:pPr>
              <w:spacing w:beforeLines="20" w:before="48" w:afterLines="50" w:after="120"/>
              <w:jc w:val="center"/>
              <w:rPr>
                <w:sz w:val="22"/>
              </w:rPr>
            </w:pPr>
            <w:r w:rsidRPr="00AE2517">
              <w:rPr>
                <w:sz w:val="22"/>
              </w:rPr>
              <w:t>688.64</w:t>
            </w:r>
            <w:r>
              <w:rPr>
                <w:sz w:val="22"/>
              </w:rPr>
              <w:t>**</w:t>
            </w:r>
          </w:p>
        </w:tc>
        <w:tc>
          <w:tcPr>
            <w:tcW w:w="1980" w:type="dxa"/>
            <w:gridSpan w:val="2"/>
            <w:tcBorders>
              <w:top w:val="nil"/>
              <w:left w:val="nil"/>
              <w:bottom w:val="single" w:sz="4" w:space="0" w:color="auto"/>
              <w:right w:val="nil"/>
            </w:tcBorders>
            <w:vAlign w:val="center"/>
          </w:tcPr>
          <w:p w14:paraId="3DFFE438" w14:textId="77777777" w:rsidR="00BE6EAA" w:rsidRPr="00AE2517" w:rsidRDefault="00BE6EAA" w:rsidP="007E6D7A">
            <w:pPr>
              <w:spacing w:beforeLines="20" w:before="48" w:afterLines="50" w:after="120"/>
              <w:jc w:val="center"/>
              <w:rPr>
                <w:sz w:val="22"/>
              </w:rPr>
            </w:pPr>
            <w:r w:rsidRPr="00AE2517">
              <w:rPr>
                <w:sz w:val="22"/>
              </w:rPr>
              <w:t>692.82</w:t>
            </w:r>
            <w:r>
              <w:rPr>
                <w:sz w:val="22"/>
              </w:rPr>
              <w:t>**</w:t>
            </w:r>
          </w:p>
        </w:tc>
        <w:tc>
          <w:tcPr>
            <w:tcW w:w="1890" w:type="dxa"/>
            <w:gridSpan w:val="2"/>
            <w:tcBorders>
              <w:top w:val="nil"/>
              <w:left w:val="nil"/>
              <w:bottom w:val="single" w:sz="4" w:space="0" w:color="auto"/>
              <w:right w:val="nil"/>
            </w:tcBorders>
            <w:vAlign w:val="center"/>
          </w:tcPr>
          <w:p w14:paraId="1CE31F13" w14:textId="77777777" w:rsidR="00BE6EAA" w:rsidRPr="00AE2517" w:rsidRDefault="00BE6EAA" w:rsidP="007E6D7A">
            <w:pPr>
              <w:spacing w:beforeLines="20" w:before="48" w:afterLines="50" w:after="120"/>
              <w:jc w:val="center"/>
              <w:rPr>
                <w:sz w:val="22"/>
              </w:rPr>
            </w:pPr>
            <w:r w:rsidRPr="00AE2517">
              <w:rPr>
                <w:sz w:val="22"/>
              </w:rPr>
              <w:t>380.76</w:t>
            </w:r>
            <w:r>
              <w:rPr>
                <w:sz w:val="22"/>
              </w:rPr>
              <w:t>**</w:t>
            </w:r>
          </w:p>
        </w:tc>
      </w:tr>
    </w:tbl>
    <w:p w14:paraId="5A3DE900" w14:textId="77777777" w:rsidR="00D75A33" w:rsidRDefault="00D75A33" w:rsidP="00D75A33">
      <w:pPr>
        <w:snapToGrid w:val="0"/>
        <w:spacing w:line="360" w:lineRule="exact"/>
        <w:ind w:left="565" w:hangingChars="257" w:hanging="565"/>
        <w:rPr>
          <w:sz w:val="22"/>
        </w:rPr>
      </w:pPr>
      <w:r w:rsidRPr="00D75A33">
        <w:rPr>
          <w:i/>
          <w:iCs/>
          <w:sz w:val="22"/>
        </w:rPr>
        <w:t>Note.</w:t>
      </w:r>
      <w:r w:rsidR="00BE6EAA" w:rsidRPr="00E002B9">
        <w:rPr>
          <w:sz w:val="22"/>
        </w:rPr>
        <w:t xml:space="preserve"> </w:t>
      </w:r>
      <w:proofErr w:type="spellStart"/>
      <w:proofErr w:type="gramStart"/>
      <w:r w:rsidR="00BE6EAA" w:rsidRPr="00E002B9">
        <w:rPr>
          <w:sz w:val="22"/>
          <w:vertAlign w:val="superscript"/>
        </w:rPr>
        <w:t>a</w:t>
      </w:r>
      <w:proofErr w:type="spellEnd"/>
      <w:proofErr w:type="gramEnd"/>
      <w:r w:rsidR="00BE6EAA" w:rsidRPr="00360236">
        <w:rPr>
          <w:sz w:val="22"/>
          <w:vertAlign w:val="superscript"/>
        </w:rPr>
        <w:t xml:space="preserve"> </w:t>
      </w:r>
      <w:r w:rsidR="00BE6EAA">
        <w:rPr>
          <w:sz w:val="22"/>
        </w:rPr>
        <w:t xml:space="preserve">Overall social media use which is indicated by </w:t>
      </w:r>
      <w:r w:rsidR="007F5152">
        <w:rPr>
          <w:sz w:val="22"/>
        </w:rPr>
        <w:t xml:space="preserve">the </w:t>
      </w:r>
      <w:r w:rsidR="00BE6EAA">
        <w:rPr>
          <w:sz w:val="22"/>
        </w:rPr>
        <w:t xml:space="preserve">use of any one of three social media; </w:t>
      </w:r>
    </w:p>
    <w:p w14:paraId="3BEAABF9" w14:textId="413953C2" w:rsidR="00BE6EAA" w:rsidRDefault="00BE6EAA" w:rsidP="00D75A33">
      <w:pPr>
        <w:snapToGrid w:val="0"/>
        <w:spacing w:line="360" w:lineRule="exact"/>
        <w:ind w:leftChars="150" w:left="360" w:firstLineChars="63" w:firstLine="139"/>
        <w:rPr>
          <w:sz w:val="22"/>
        </w:rPr>
      </w:pPr>
      <w:proofErr w:type="spellStart"/>
      <w:r>
        <w:rPr>
          <w:sz w:val="22"/>
          <w:vertAlign w:val="superscript"/>
        </w:rPr>
        <w:t>b</w:t>
      </w:r>
      <w:r>
        <w:rPr>
          <w:sz w:val="22"/>
        </w:rPr>
        <w:t>S</w:t>
      </w:r>
      <w:r w:rsidRPr="00E002B9">
        <w:rPr>
          <w:sz w:val="22"/>
        </w:rPr>
        <w:t>tandard</w:t>
      </w:r>
      <w:proofErr w:type="spellEnd"/>
      <w:r w:rsidRPr="00E002B9">
        <w:rPr>
          <w:sz w:val="22"/>
        </w:rPr>
        <w:t xml:space="preserve"> error; *</w:t>
      </w:r>
      <w:r>
        <w:rPr>
          <w:sz w:val="22"/>
        </w:rPr>
        <w:t xml:space="preserve">p&lt;0.05; </w:t>
      </w:r>
      <w:r w:rsidRPr="00E002B9">
        <w:rPr>
          <w:sz w:val="22"/>
        </w:rPr>
        <w:t>**</w:t>
      </w:r>
      <w:r>
        <w:rPr>
          <w:sz w:val="22"/>
        </w:rPr>
        <w:t>p&lt;0.01</w:t>
      </w:r>
    </w:p>
    <w:p w14:paraId="4F4F1EEE" w14:textId="77777777" w:rsidR="0047636A" w:rsidRPr="00E002B9" w:rsidRDefault="0047636A" w:rsidP="00D75A33">
      <w:pPr>
        <w:snapToGrid w:val="0"/>
        <w:spacing w:line="360" w:lineRule="exact"/>
        <w:ind w:leftChars="150" w:left="360" w:firstLineChars="63" w:firstLine="139"/>
        <w:rPr>
          <w:color w:val="000000"/>
          <w:sz w:val="22"/>
        </w:rPr>
      </w:pPr>
    </w:p>
    <w:p w14:paraId="0090D591" w14:textId="33D9E005" w:rsidR="007D7C2B" w:rsidRDefault="007D7C2B" w:rsidP="00D049FF">
      <w:pPr>
        <w:keepNext/>
        <w:widowControl w:val="0"/>
        <w:snapToGrid w:val="0"/>
        <w:spacing w:line="360" w:lineRule="exact"/>
        <w:ind w:firstLine="540"/>
        <w:jc w:val="both"/>
        <w:rPr>
          <w:sz w:val="26"/>
          <w:szCs w:val="26"/>
        </w:rPr>
      </w:pPr>
      <w:r w:rsidRPr="0051329B">
        <w:rPr>
          <w:sz w:val="26"/>
          <w:szCs w:val="26"/>
        </w:rPr>
        <w:t xml:space="preserve">Hypothesis 2 and Hypothesis 3 stated that order procurement quality and offline </w:t>
      </w:r>
      <w:r w:rsidRPr="0051329B">
        <w:rPr>
          <w:sz w:val="26"/>
          <w:szCs w:val="26"/>
        </w:rPr>
        <w:lastRenderedPageBreak/>
        <w:t>operations performance are positively associated with an Internet retailer’s social media use. Results show that order procurement quality is a significant predictor of social media use (p&lt;0.05)</w:t>
      </w:r>
      <w:r w:rsidR="007F5152">
        <w:rPr>
          <w:sz w:val="26"/>
          <w:szCs w:val="26"/>
        </w:rPr>
        <w:t>, supporting</w:t>
      </w:r>
      <w:r w:rsidRPr="0051329B">
        <w:rPr>
          <w:sz w:val="26"/>
          <w:szCs w:val="26"/>
        </w:rPr>
        <w:t xml:space="preserve"> Hypothesis 2. However, order fulfillment quality is not a significant predictor of social media use. Thus, H3 is not supported. The difference between order procurement quality and order fulfillment quality regarding their impact on information symmetry needs to be investigated. More discussion on this issue is provided in the Discussion section.</w:t>
      </w:r>
    </w:p>
    <w:p w14:paraId="249B882F" w14:textId="77777777" w:rsidR="007D7C2B" w:rsidRDefault="007D7C2B" w:rsidP="00D049FF">
      <w:pPr>
        <w:keepNext/>
        <w:widowControl w:val="0"/>
        <w:snapToGrid w:val="0"/>
        <w:spacing w:line="360" w:lineRule="exact"/>
        <w:ind w:firstLine="540"/>
        <w:jc w:val="both"/>
      </w:pPr>
    </w:p>
    <w:p w14:paraId="6E0D2713" w14:textId="77777777" w:rsidR="007D7C2B" w:rsidRPr="0051329B" w:rsidRDefault="007D7C2B" w:rsidP="00D049FF">
      <w:pPr>
        <w:keepNext/>
        <w:widowControl w:val="0"/>
        <w:snapToGrid w:val="0"/>
        <w:spacing w:line="360" w:lineRule="exact"/>
        <w:jc w:val="both"/>
        <w:rPr>
          <w:b/>
          <w:iCs/>
          <w:sz w:val="26"/>
          <w:szCs w:val="26"/>
        </w:rPr>
      </w:pPr>
      <w:bookmarkStart w:id="9" w:name="_Hlk124424396"/>
      <w:bookmarkEnd w:id="8"/>
      <w:r w:rsidRPr="0051329B">
        <w:rPr>
          <w:b/>
          <w:iCs/>
          <w:sz w:val="26"/>
          <w:szCs w:val="26"/>
        </w:rPr>
        <w:t>Individual Social Media Effects</w:t>
      </w:r>
    </w:p>
    <w:p w14:paraId="062DCE6D" w14:textId="20A138D7" w:rsidR="007F5152" w:rsidRDefault="007D7C2B" w:rsidP="00D049FF">
      <w:pPr>
        <w:keepNext/>
        <w:widowControl w:val="0"/>
        <w:snapToGrid w:val="0"/>
        <w:spacing w:line="360" w:lineRule="exact"/>
        <w:ind w:firstLine="540"/>
        <w:jc w:val="both"/>
        <w:rPr>
          <w:sz w:val="26"/>
          <w:szCs w:val="26"/>
        </w:rPr>
      </w:pPr>
      <w:r w:rsidRPr="0051329B">
        <w:rPr>
          <w:sz w:val="26"/>
          <w:szCs w:val="26"/>
        </w:rPr>
        <w:t xml:space="preserve">Hypothesis 4 sought to establish differential associations with Facebook, Twitter, and YouTube. Results show that Facebook use </w:t>
      </w:r>
      <w:r w:rsidR="007F5152">
        <w:rPr>
          <w:sz w:val="26"/>
          <w:szCs w:val="26"/>
        </w:rPr>
        <w:t xml:space="preserve">is </w:t>
      </w:r>
      <w:r w:rsidRPr="0051329B">
        <w:rPr>
          <w:sz w:val="26"/>
          <w:szCs w:val="26"/>
        </w:rPr>
        <w:t xml:space="preserve">significantly (and negatively) </w:t>
      </w:r>
      <w:r w:rsidR="007F5152" w:rsidRPr="0051329B">
        <w:rPr>
          <w:sz w:val="26"/>
          <w:szCs w:val="26"/>
        </w:rPr>
        <w:t>associate</w:t>
      </w:r>
      <w:r w:rsidR="007F5152">
        <w:rPr>
          <w:sz w:val="26"/>
          <w:szCs w:val="26"/>
        </w:rPr>
        <w:t>d</w:t>
      </w:r>
      <w:r w:rsidR="007F5152" w:rsidRPr="0051329B">
        <w:rPr>
          <w:sz w:val="26"/>
          <w:szCs w:val="26"/>
        </w:rPr>
        <w:t xml:space="preserve"> </w:t>
      </w:r>
      <w:r w:rsidRPr="0051329B">
        <w:rPr>
          <w:sz w:val="26"/>
          <w:szCs w:val="26"/>
        </w:rPr>
        <w:t xml:space="preserve">with payment information (p&lt;0.05). These results for Facebook differed for Twitter and YouTube because the use of any one of these two social media has no significant association with payment information. Twitter use also differed from the use of YouTube and Facebook in its significant association with shipping information. Twitter use </w:t>
      </w:r>
      <w:r w:rsidR="007F5152">
        <w:rPr>
          <w:sz w:val="26"/>
          <w:szCs w:val="26"/>
        </w:rPr>
        <w:t xml:space="preserve">is </w:t>
      </w:r>
      <w:r w:rsidRPr="0051329B">
        <w:rPr>
          <w:sz w:val="26"/>
          <w:szCs w:val="26"/>
        </w:rPr>
        <w:t xml:space="preserve">significantly (and positively) </w:t>
      </w:r>
      <w:r w:rsidR="007F5152" w:rsidRPr="0051329B">
        <w:rPr>
          <w:sz w:val="26"/>
          <w:szCs w:val="26"/>
        </w:rPr>
        <w:t>associate</w:t>
      </w:r>
      <w:r w:rsidR="007F5152">
        <w:rPr>
          <w:sz w:val="26"/>
          <w:szCs w:val="26"/>
        </w:rPr>
        <w:t>d</w:t>
      </w:r>
      <w:r w:rsidR="007F5152" w:rsidRPr="0051329B">
        <w:rPr>
          <w:sz w:val="26"/>
          <w:szCs w:val="26"/>
        </w:rPr>
        <w:t xml:space="preserve"> </w:t>
      </w:r>
      <w:r w:rsidRPr="0051329B">
        <w:rPr>
          <w:sz w:val="26"/>
          <w:szCs w:val="26"/>
        </w:rPr>
        <w:t>with shipping information</w:t>
      </w:r>
      <w:r w:rsidR="007F5152">
        <w:rPr>
          <w:sz w:val="26"/>
          <w:szCs w:val="26"/>
        </w:rPr>
        <w:t>,</w:t>
      </w:r>
      <w:r w:rsidRPr="0051329B">
        <w:rPr>
          <w:sz w:val="26"/>
          <w:szCs w:val="26"/>
        </w:rPr>
        <w:t xml:space="preserve"> but the use of YouTube or Facebook </w:t>
      </w:r>
      <w:r w:rsidR="007F5152">
        <w:rPr>
          <w:sz w:val="26"/>
          <w:szCs w:val="26"/>
        </w:rPr>
        <w:t>i</w:t>
      </w:r>
      <w:r w:rsidR="007F5152" w:rsidRPr="0051329B">
        <w:rPr>
          <w:sz w:val="26"/>
          <w:szCs w:val="26"/>
        </w:rPr>
        <w:t xml:space="preserve">s </w:t>
      </w:r>
      <w:r w:rsidRPr="0051329B">
        <w:rPr>
          <w:sz w:val="26"/>
          <w:szCs w:val="26"/>
        </w:rPr>
        <w:t>not</w:t>
      </w:r>
      <w:r w:rsidR="007F5152" w:rsidRPr="0051329B">
        <w:rPr>
          <w:sz w:val="26"/>
          <w:szCs w:val="26"/>
        </w:rPr>
        <w:t>.</w:t>
      </w:r>
    </w:p>
    <w:p w14:paraId="09A0F965" w14:textId="62230FE6" w:rsidR="007D7C2B" w:rsidRPr="0051329B" w:rsidRDefault="007D7C2B" w:rsidP="00D049FF">
      <w:pPr>
        <w:keepNext/>
        <w:widowControl w:val="0"/>
        <w:snapToGrid w:val="0"/>
        <w:spacing w:line="360" w:lineRule="exact"/>
        <w:ind w:firstLine="540"/>
        <w:jc w:val="both"/>
        <w:rPr>
          <w:sz w:val="26"/>
          <w:szCs w:val="26"/>
        </w:rPr>
      </w:pPr>
      <w:r w:rsidRPr="0051329B">
        <w:rPr>
          <w:sz w:val="26"/>
          <w:szCs w:val="26"/>
        </w:rPr>
        <w:t xml:space="preserve">Interestingly, the use of YouTube </w:t>
      </w:r>
      <w:r w:rsidR="007F5152">
        <w:rPr>
          <w:sz w:val="26"/>
          <w:szCs w:val="26"/>
        </w:rPr>
        <w:t>is not associated with any homepage information</w:t>
      </w:r>
      <w:r w:rsidRPr="0051329B">
        <w:rPr>
          <w:sz w:val="26"/>
          <w:szCs w:val="26"/>
        </w:rPr>
        <w:t>. Also, the use of any o</w:t>
      </w:r>
      <w:r w:rsidR="007F5152">
        <w:rPr>
          <w:sz w:val="26"/>
          <w:szCs w:val="26"/>
        </w:rPr>
        <w:t>f the three social media platforms is not associated with a</w:t>
      </w:r>
      <w:r w:rsidRPr="0051329B">
        <w:rPr>
          <w:sz w:val="26"/>
          <w:szCs w:val="26"/>
        </w:rPr>
        <w:t xml:space="preserve"> security certificate. Given that </w:t>
      </w:r>
      <w:r w:rsidR="007F5152">
        <w:rPr>
          <w:sz w:val="26"/>
          <w:szCs w:val="26"/>
        </w:rPr>
        <w:t xml:space="preserve">a </w:t>
      </w:r>
      <w:r w:rsidRPr="0051329B">
        <w:rPr>
          <w:sz w:val="26"/>
          <w:szCs w:val="26"/>
        </w:rPr>
        <w:t xml:space="preserve">security certificate </w:t>
      </w:r>
      <w:r w:rsidR="00283A75">
        <w:rPr>
          <w:sz w:val="26"/>
          <w:szCs w:val="26"/>
        </w:rPr>
        <w:t>is</w:t>
      </w:r>
      <w:r w:rsidRPr="0051329B">
        <w:rPr>
          <w:sz w:val="26"/>
          <w:szCs w:val="26"/>
        </w:rPr>
        <w:t xml:space="preserve"> </w:t>
      </w:r>
      <w:r w:rsidR="0047636A">
        <w:rPr>
          <w:sz w:val="26"/>
          <w:szCs w:val="26"/>
        </w:rPr>
        <w:t>a</w:t>
      </w:r>
      <w:r w:rsidRPr="0051329B">
        <w:rPr>
          <w:sz w:val="26"/>
          <w:szCs w:val="26"/>
        </w:rPr>
        <w:t xml:space="preserve"> significant differentiator between social media users and no users, the use of other social media than Facebook, Twitter, and YouTube </w:t>
      </w:r>
      <w:proofErr w:type="gramStart"/>
      <w:r w:rsidRPr="0051329B">
        <w:rPr>
          <w:sz w:val="26"/>
          <w:szCs w:val="26"/>
        </w:rPr>
        <w:t>is</w:t>
      </w:r>
      <w:proofErr w:type="gramEnd"/>
      <w:r w:rsidRPr="0051329B">
        <w:rPr>
          <w:sz w:val="26"/>
          <w:szCs w:val="26"/>
        </w:rPr>
        <w:t xml:space="preserve"> expected to </w:t>
      </w:r>
      <w:r w:rsidR="007F5152">
        <w:rPr>
          <w:sz w:val="26"/>
          <w:szCs w:val="26"/>
        </w:rPr>
        <w:t>be associated</w:t>
      </w:r>
      <w:r w:rsidR="007F5152" w:rsidRPr="0051329B">
        <w:rPr>
          <w:sz w:val="26"/>
          <w:szCs w:val="26"/>
        </w:rPr>
        <w:t xml:space="preserve"> </w:t>
      </w:r>
      <w:r w:rsidRPr="0051329B">
        <w:rPr>
          <w:sz w:val="26"/>
          <w:szCs w:val="26"/>
        </w:rPr>
        <w:t xml:space="preserve">with </w:t>
      </w:r>
      <w:r w:rsidR="007F5152">
        <w:rPr>
          <w:sz w:val="26"/>
          <w:szCs w:val="26"/>
        </w:rPr>
        <w:t xml:space="preserve">a </w:t>
      </w:r>
      <w:r w:rsidRPr="0051329B">
        <w:rPr>
          <w:sz w:val="26"/>
          <w:szCs w:val="26"/>
        </w:rPr>
        <w:t>security certificate.</w:t>
      </w:r>
      <w:bookmarkEnd w:id="9"/>
      <w:r w:rsidRPr="0051329B">
        <w:rPr>
          <w:sz w:val="26"/>
          <w:szCs w:val="26"/>
        </w:rPr>
        <w:t xml:space="preserve">   </w:t>
      </w:r>
    </w:p>
    <w:p w14:paraId="49F3A34C" w14:textId="7B5727BE" w:rsidR="007D7C2B" w:rsidRDefault="007D7C2B" w:rsidP="00D049FF">
      <w:pPr>
        <w:keepNext/>
        <w:widowControl w:val="0"/>
        <w:snapToGrid w:val="0"/>
        <w:spacing w:line="360" w:lineRule="exact"/>
        <w:ind w:firstLine="540"/>
        <w:jc w:val="both"/>
        <w:rPr>
          <w:sz w:val="26"/>
          <w:szCs w:val="26"/>
        </w:rPr>
      </w:pPr>
      <w:bookmarkStart w:id="10" w:name="_Hlk124424449"/>
      <w:r w:rsidRPr="0051329B">
        <w:rPr>
          <w:sz w:val="26"/>
          <w:szCs w:val="26"/>
        </w:rPr>
        <w:t xml:space="preserve">While order fulfillment quality has no relationship with the use of any one of </w:t>
      </w:r>
      <w:r w:rsidR="007F5152">
        <w:rPr>
          <w:sz w:val="26"/>
          <w:szCs w:val="26"/>
        </w:rPr>
        <w:t xml:space="preserve">the </w:t>
      </w:r>
      <w:r w:rsidRPr="0051329B">
        <w:rPr>
          <w:sz w:val="26"/>
          <w:szCs w:val="26"/>
        </w:rPr>
        <w:t xml:space="preserve">three social media, order procurement quality has some interesting relationship differences among </w:t>
      </w:r>
      <w:r w:rsidR="007F5152">
        <w:rPr>
          <w:sz w:val="26"/>
          <w:szCs w:val="26"/>
        </w:rPr>
        <w:t xml:space="preserve">the </w:t>
      </w:r>
      <w:r w:rsidRPr="0051329B">
        <w:rPr>
          <w:sz w:val="26"/>
          <w:szCs w:val="26"/>
        </w:rPr>
        <w:t xml:space="preserve">three social media. The pattern in these relationships is different from that in homepage information. Now, the use of Twitter or YouTube </w:t>
      </w:r>
      <w:r w:rsidR="007F5152">
        <w:rPr>
          <w:sz w:val="26"/>
          <w:szCs w:val="26"/>
        </w:rPr>
        <w:t xml:space="preserve">is </w:t>
      </w:r>
      <w:r w:rsidRPr="0051329B">
        <w:rPr>
          <w:sz w:val="26"/>
          <w:szCs w:val="26"/>
        </w:rPr>
        <w:t xml:space="preserve">significantly </w:t>
      </w:r>
      <w:r w:rsidR="007F5152" w:rsidRPr="0051329B">
        <w:rPr>
          <w:sz w:val="26"/>
          <w:szCs w:val="26"/>
        </w:rPr>
        <w:t>associate</w:t>
      </w:r>
      <w:r w:rsidR="007F5152">
        <w:rPr>
          <w:sz w:val="26"/>
          <w:szCs w:val="26"/>
        </w:rPr>
        <w:t>d</w:t>
      </w:r>
      <w:r w:rsidR="007F5152" w:rsidRPr="0051329B">
        <w:rPr>
          <w:sz w:val="26"/>
          <w:szCs w:val="26"/>
        </w:rPr>
        <w:t xml:space="preserve"> </w:t>
      </w:r>
      <w:r w:rsidRPr="0051329B">
        <w:rPr>
          <w:sz w:val="26"/>
          <w:szCs w:val="26"/>
        </w:rPr>
        <w:t>with order procurement quality</w:t>
      </w:r>
      <w:r w:rsidR="007F5152">
        <w:rPr>
          <w:sz w:val="26"/>
          <w:szCs w:val="26"/>
        </w:rPr>
        <w:t>,</w:t>
      </w:r>
      <w:r w:rsidRPr="0051329B">
        <w:rPr>
          <w:sz w:val="26"/>
          <w:szCs w:val="26"/>
        </w:rPr>
        <w:t xml:space="preserve"> while the use of Facebook </w:t>
      </w:r>
      <w:r w:rsidR="0023713F" w:rsidRPr="0051329B">
        <w:rPr>
          <w:sz w:val="26"/>
          <w:szCs w:val="26"/>
        </w:rPr>
        <w:t>is</w:t>
      </w:r>
      <w:r w:rsidRPr="0051329B">
        <w:rPr>
          <w:sz w:val="26"/>
          <w:szCs w:val="26"/>
        </w:rPr>
        <w:t xml:space="preserve"> not. These </w:t>
      </w:r>
      <w:r w:rsidR="007F5152">
        <w:rPr>
          <w:sz w:val="26"/>
          <w:szCs w:val="26"/>
        </w:rPr>
        <w:t>relationship patterns among different</w:t>
      </w:r>
      <w:r w:rsidRPr="0051329B">
        <w:rPr>
          <w:sz w:val="26"/>
          <w:szCs w:val="26"/>
        </w:rPr>
        <w:t xml:space="preserve"> homepage information partially support H4.</w:t>
      </w:r>
      <w:bookmarkEnd w:id="10"/>
      <w:r>
        <w:rPr>
          <w:sz w:val="26"/>
          <w:szCs w:val="26"/>
        </w:rPr>
        <w:t xml:space="preserve"> </w:t>
      </w:r>
    </w:p>
    <w:p w14:paraId="1A7F1BBA" w14:textId="77777777" w:rsidR="007D7C2B" w:rsidRDefault="007D7C2B" w:rsidP="00D049FF">
      <w:pPr>
        <w:keepNext/>
        <w:widowControl w:val="0"/>
        <w:snapToGrid w:val="0"/>
        <w:spacing w:line="360" w:lineRule="exact"/>
        <w:ind w:firstLine="540"/>
        <w:jc w:val="both"/>
        <w:rPr>
          <w:sz w:val="26"/>
          <w:szCs w:val="26"/>
        </w:rPr>
      </w:pPr>
    </w:p>
    <w:p w14:paraId="24CCC8D4" w14:textId="22CC810A" w:rsidR="007D7C2B" w:rsidRPr="007D7C2B" w:rsidRDefault="007D7C2B" w:rsidP="00D049FF">
      <w:pPr>
        <w:keepNext/>
        <w:widowControl w:val="0"/>
        <w:snapToGrid w:val="0"/>
        <w:spacing w:line="360" w:lineRule="exact"/>
        <w:ind w:firstLine="540"/>
        <w:jc w:val="center"/>
        <w:rPr>
          <w:b/>
          <w:bCs/>
          <w:caps/>
          <w:sz w:val="26"/>
          <w:szCs w:val="26"/>
        </w:rPr>
      </w:pPr>
      <w:r w:rsidRPr="007D7C2B">
        <w:rPr>
          <w:b/>
          <w:bCs/>
          <w:caps/>
          <w:sz w:val="26"/>
          <w:szCs w:val="26"/>
        </w:rPr>
        <w:t>Discussion</w:t>
      </w:r>
    </w:p>
    <w:p w14:paraId="5F413E3C" w14:textId="72A4F05B" w:rsidR="007D7C2B" w:rsidRPr="007838BE" w:rsidRDefault="007D7C2B" w:rsidP="00D049FF">
      <w:pPr>
        <w:keepNext/>
        <w:widowControl w:val="0"/>
        <w:snapToGrid w:val="0"/>
        <w:spacing w:line="360" w:lineRule="exact"/>
        <w:ind w:firstLine="540"/>
        <w:jc w:val="both"/>
        <w:rPr>
          <w:sz w:val="26"/>
          <w:szCs w:val="26"/>
        </w:rPr>
      </w:pPr>
      <w:r w:rsidRPr="007838BE">
        <w:rPr>
          <w:sz w:val="26"/>
          <w:szCs w:val="26"/>
        </w:rPr>
        <w:t>This study draws on information economic theory to explain the impact of retailers’ social media use on service performance. Notably, the theoretical background of this study differs from previous studies that use the concept of technology readiness (Parasuraman, 2000) or technology acceptance</w:t>
      </w:r>
      <w:r w:rsidRPr="007838BE">
        <w:rPr>
          <w:color w:val="222222"/>
          <w:sz w:val="26"/>
          <w:szCs w:val="26"/>
          <w:shd w:val="clear" w:color="auto" w:fill="FFFFFF"/>
        </w:rPr>
        <w:t xml:space="preserve"> (</w:t>
      </w:r>
      <w:r w:rsidRPr="007838BE">
        <w:rPr>
          <w:sz w:val="26"/>
          <w:szCs w:val="26"/>
          <w:shd w:val="clear" w:color="auto" w:fill="FFFFFF"/>
        </w:rPr>
        <w:t>Davis</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1989). Parasuraman (2000) claims that variance in the use of new technology is derived from personal predisposition to technology (i.e., technology readiness). The technology acceptance model considers ease of use and usefulness of technology as two critical factors for technology acceptance (</w:t>
      </w:r>
      <w:r w:rsidRPr="007838BE">
        <w:rPr>
          <w:sz w:val="26"/>
          <w:szCs w:val="26"/>
          <w:shd w:val="clear" w:color="auto" w:fill="FFFFFF"/>
        </w:rPr>
        <w:t>Davis</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1989; </w:t>
      </w:r>
      <w:r w:rsidRPr="007838BE">
        <w:rPr>
          <w:rStyle w:val="authors"/>
          <w:sz w:val="26"/>
          <w:szCs w:val="26"/>
          <w:shd w:val="clear" w:color="auto" w:fill="FFFFFF"/>
        </w:rPr>
        <w:t>Hussein et al.,</w:t>
      </w:r>
      <w:r w:rsidRPr="007838BE">
        <w:rPr>
          <w:sz w:val="26"/>
          <w:szCs w:val="26"/>
          <w:shd w:val="clear" w:color="auto" w:fill="FFFFFF"/>
        </w:rPr>
        <w:t xml:space="preserve"> </w:t>
      </w:r>
      <w:r w:rsidRPr="007838BE">
        <w:rPr>
          <w:rStyle w:val="Date1"/>
          <w:sz w:val="26"/>
          <w:szCs w:val="26"/>
          <w:shd w:val="clear" w:color="auto" w:fill="FFFFFF"/>
        </w:rPr>
        <w:t>202</w:t>
      </w:r>
      <w:r w:rsidR="00A834A7">
        <w:rPr>
          <w:rStyle w:val="Date1"/>
          <w:sz w:val="26"/>
          <w:szCs w:val="26"/>
          <w:shd w:val="clear" w:color="auto" w:fill="FFFFFF"/>
        </w:rPr>
        <w:t>2</w:t>
      </w:r>
      <w:r w:rsidRPr="007838BE">
        <w:rPr>
          <w:sz w:val="26"/>
          <w:szCs w:val="26"/>
        </w:rPr>
        <w:t xml:space="preserve">). However, this study </w:t>
      </w:r>
      <w:r w:rsidRPr="007838BE">
        <w:rPr>
          <w:sz w:val="26"/>
          <w:szCs w:val="26"/>
        </w:rPr>
        <w:lastRenderedPageBreak/>
        <w:t xml:space="preserve">highlights the nature of social media as an information tool and explores alternative explanations based on information economic theory. According to this theory, an orientation to information symmetry versus technology is the </w:t>
      </w:r>
      <w:r w:rsidR="007F5152">
        <w:rPr>
          <w:sz w:val="26"/>
          <w:szCs w:val="26"/>
        </w:rPr>
        <w:t>primary</w:t>
      </w:r>
      <w:r w:rsidR="007F5152" w:rsidRPr="007838BE">
        <w:rPr>
          <w:sz w:val="26"/>
          <w:szCs w:val="26"/>
        </w:rPr>
        <w:t xml:space="preserve"> </w:t>
      </w:r>
      <w:r w:rsidRPr="007838BE">
        <w:rPr>
          <w:sz w:val="26"/>
          <w:szCs w:val="26"/>
        </w:rPr>
        <w:t>factor that affects retailers’ use of social media.</w:t>
      </w:r>
    </w:p>
    <w:p w14:paraId="67B59A5A" w14:textId="64FD801A" w:rsidR="007D7C2B" w:rsidRDefault="007D7C2B" w:rsidP="00D049FF">
      <w:pPr>
        <w:snapToGrid w:val="0"/>
        <w:spacing w:line="360" w:lineRule="exact"/>
        <w:rPr>
          <w:sz w:val="26"/>
          <w:szCs w:val="26"/>
        </w:rPr>
      </w:pPr>
    </w:p>
    <w:p w14:paraId="64BE4D9B" w14:textId="738C374F" w:rsidR="007D7C2B" w:rsidRPr="007D7C2B" w:rsidRDefault="007D7C2B" w:rsidP="00D75A33">
      <w:pPr>
        <w:snapToGrid w:val="0"/>
        <w:spacing w:line="360" w:lineRule="exact"/>
        <w:rPr>
          <w:sz w:val="26"/>
          <w:szCs w:val="26"/>
        </w:rPr>
      </w:pPr>
      <w:r w:rsidRPr="007D7C2B">
        <w:rPr>
          <w:sz w:val="26"/>
          <w:szCs w:val="26"/>
        </w:rPr>
        <w:t xml:space="preserve">Table </w:t>
      </w:r>
      <w:proofErr w:type="gramStart"/>
      <w:r w:rsidRPr="007D7C2B">
        <w:rPr>
          <w:sz w:val="26"/>
          <w:szCs w:val="26"/>
        </w:rPr>
        <w:t xml:space="preserve">5 </w:t>
      </w:r>
      <w:r w:rsidR="00D75A33">
        <w:rPr>
          <w:sz w:val="26"/>
          <w:szCs w:val="26"/>
        </w:rPr>
        <w:t xml:space="preserve"> </w:t>
      </w:r>
      <w:r w:rsidRPr="00D75A33">
        <w:rPr>
          <w:i/>
          <w:iCs/>
          <w:sz w:val="26"/>
          <w:szCs w:val="26"/>
        </w:rPr>
        <w:t>Summary</w:t>
      </w:r>
      <w:proofErr w:type="gramEnd"/>
      <w:r w:rsidRPr="00D75A33">
        <w:rPr>
          <w:i/>
          <w:iCs/>
          <w:sz w:val="26"/>
          <w:szCs w:val="26"/>
        </w:rPr>
        <w:t xml:space="preserve"> of Hypothesis Test Results</w:t>
      </w:r>
    </w:p>
    <w:tbl>
      <w:tblPr>
        <w:tblStyle w:val="a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1260"/>
        <w:gridCol w:w="3870"/>
      </w:tblGrid>
      <w:tr w:rsidR="007D7C2B" w:rsidRPr="0051329B" w14:paraId="185F81CB" w14:textId="77777777" w:rsidTr="007D7C2B">
        <w:trPr>
          <w:trHeight w:val="702"/>
        </w:trPr>
        <w:tc>
          <w:tcPr>
            <w:tcW w:w="4050" w:type="dxa"/>
            <w:tcBorders>
              <w:top w:val="single" w:sz="12" w:space="0" w:color="auto"/>
              <w:bottom w:val="single" w:sz="4" w:space="0" w:color="auto"/>
            </w:tcBorders>
            <w:vAlign w:val="center"/>
          </w:tcPr>
          <w:p w14:paraId="5DC81835" w14:textId="77777777" w:rsidR="007D7C2B" w:rsidRPr="007D7C2B" w:rsidRDefault="007D7C2B" w:rsidP="007E6D7A">
            <w:pPr>
              <w:spacing w:before="40" w:after="40"/>
              <w:jc w:val="center"/>
              <w:rPr>
                <w:sz w:val="22"/>
                <w:szCs w:val="22"/>
              </w:rPr>
            </w:pPr>
            <w:r w:rsidRPr="007D7C2B">
              <w:rPr>
                <w:sz w:val="22"/>
                <w:szCs w:val="22"/>
              </w:rPr>
              <w:t>Hypothesis</w:t>
            </w:r>
          </w:p>
        </w:tc>
        <w:tc>
          <w:tcPr>
            <w:tcW w:w="1260" w:type="dxa"/>
            <w:tcBorders>
              <w:top w:val="single" w:sz="12" w:space="0" w:color="auto"/>
              <w:bottom w:val="single" w:sz="4" w:space="0" w:color="auto"/>
            </w:tcBorders>
            <w:vAlign w:val="center"/>
          </w:tcPr>
          <w:p w14:paraId="6055942D" w14:textId="77777777" w:rsidR="007D7C2B" w:rsidRPr="007D7C2B" w:rsidRDefault="007D7C2B" w:rsidP="007E6D7A">
            <w:pPr>
              <w:spacing w:before="40" w:after="40"/>
              <w:jc w:val="center"/>
              <w:rPr>
                <w:sz w:val="22"/>
                <w:szCs w:val="22"/>
              </w:rPr>
            </w:pPr>
            <w:r w:rsidRPr="007D7C2B">
              <w:rPr>
                <w:sz w:val="22"/>
                <w:szCs w:val="22"/>
              </w:rPr>
              <w:t>Results</w:t>
            </w:r>
          </w:p>
        </w:tc>
        <w:tc>
          <w:tcPr>
            <w:tcW w:w="3870" w:type="dxa"/>
            <w:tcBorders>
              <w:top w:val="single" w:sz="12" w:space="0" w:color="auto"/>
              <w:bottom w:val="single" w:sz="4" w:space="0" w:color="auto"/>
            </w:tcBorders>
            <w:vAlign w:val="center"/>
          </w:tcPr>
          <w:p w14:paraId="4E2263E7" w14:textId="77777777" w:rsidR="007D7C2B" w:rsidRPr="007D7C2B" w:rsidRDefault="007D7C2B" w:rsidP="007E6D7A">
            <w:pPr>
              <w:spacing w:before="40" w:after="40"/>
              <w:jc w:val="center"/>
              <w:rPr>
                <w:sz w:val="22"/>
                <w:szCs w:val="22"/>
              </w:rPr>
            </w:pPr>
            <w:r w:rsidRPr="007D7C2B">
              <w:rPr>
                <w:sz w:val="22"/>
                <w:szCs w:val="22"/>
              </w:rPr>
              <w:t>Details of supported relationships</w:t>
            </w:r>
          </w:p>
        </w:tc>
      </w:tr>
      <w:tr w:rsidR="007D7C2B" w:rsidRPr="007D7C2B" w14:paraId="5883206C" w14:textId="77777777" w:rsidTr="007D7C2B">
        <w:tc>
          <w:tcPr>
            <w:tcW w:w="4050" w:type="dxa"/>
            <w:tcBorders>
              <w:top w:val="single" w:sz="4" w:space="0" w:color="auto"/>
            </w:tcBorders>
          </w:tcPr>
          <w:p w14:paraId="2302F94D" w14:textId="77777777" w:rsidR="007D7C2B" w:rsidRPr="007D7C2B" w:rsidRDefault="007D7C2B" w:rsidP="007E6D7A">
            <w:pPr>
              <w:spacing w:beforeLines="20" w:before="48" w:afterLines="20" w:after="48"/>
              <w:ind w:left="346" w:hanging="360"/>
              <w:rPr>
                <w:i/>
                <w:iCs/>
                <w:sz w:val="22"/>
                <w:szCs w:val="22"/>
              </w:rPr>
            </w:pPr>
            <w:r w:rsidRPr="007D7C2B">
              <w:rPr>
                <w:i/>
                <w:iCs/>
                <w:sz w:val="22"/>
                <w:szCs w:val="22"/>
              </w:rPr>
              <w:t>H1: Relationship between homepage information and social media use</w:t>
            </w:r>
          </w:p>
        </w:tc>
        <w:tc>
          <w:tcPr>
            <w:tcW w:w="1260" w:type="dxa"/>
            <w:tcBorders>
              <w:top w:val="single" w:sz="4" w:space="0" w:color="auto"/>
            </w:tcBorders>
          </w:tcPr>
          <w:p w14:paraId="4422CD6C" w14:textId="77777777" w:rsidR="007D7C2B" w:rsidRPr="007D7C2B" w:rsidRDefault="007D7C2B" w:rsidP="007E6D7A">
            <w:pPr>
              <w:spacing w:beforeLines="20" w:before="48" w:afterLines="20" w:after="48"/>
              <w:rPr>
                <w:sz w:val="22"/>
                <w:szCs w:val="22"/>
              </w:rPr>
            </w:pPr>
            <w:r w:rsidRPr="007D7C2B">
              <w:rPr>
                <w:sz w:val="22"/>
                <w:szCs w:val="22"/>
              </w:rPr>
              <w:t>Partially supported</w:t>
            </w:r>
          </w:p>
        </w:tc>
        <w:tc>
          <w:tcPr>
            <w:tcW w:w="3870" w:type="dxa"/>
            <w:tcBorders>
              <w:top w:val="single" w:sz="4" w:space="0" w:color="auto"/>
            </w:tcBorders>
          </w:tcPr>
          <w:p w14:paraId="062F88E5" w14:textId="77777777" w:rsidR="007D7C2B" w:rsidRPr="007D7C2B" w:rsidRDefault="007D7C2B" w:rsidP="007E6D7A">
            <w:pPr>
              <w:spacing w:beforeLines="20" w:before="48" w:afterLines="20" w:after="48"/>
              <w:rPr>
                <w:sz w:val="22"/>
                <w:szCs w:val="22"/>
              </w:rPr>
            </w:pPr>
            <w:r w:rsidRPr="007D7C2B">
              <w:rPr>
                <w:sz w:val="22"/>
                <w:szCs w:val="22"/>
              </w:rPr>
              <w:t>Shipping information (p&lt;0.05)</w:t>
            </w:r>
          </w:p>
          <w:p w14:paraId="68A378CE" w14:textId="77777777" w:rsidR="007D7C2B" w:rsidRPr="007D7C2B" w:rsidRDefault="007D7C2B" w:rsidP="007E6D7A">
            <w:pPr>
              <w:spacing w:beforeLines="20" w:before="48" w:afterLines="20" w:after="48"/>
              <w:rPr>
                <w:sz w:val="22"/>
                <w:szCs w:val="22"/>
              </w:rPr>
            </w:pPr>
            <w:r w:rsidRPr="007D7C2B">
              <w:rPr>
                <w:sz w:val="22"/>
                <w:szCs w:val="22"/>
              </w:rPr>
              <w:t>Security certificate (p&lt;0.01)</w:t>
            </w:r>
          </w:p>
          <w:p w14:paraId="625E58D7" w14:textId="77777777" w:rsidR="007D7C2B" w:rsidRPr="007D7C2B" w:rsidRDefault="007D7C2B" w:rsidP="007E6D7A">
            <w:pPr>
              <w:spacing w:beforeLines="20" w:before="48" w:afterLines="20" w:after="48"/>
              <w:rPr>
                <w:sz w:val="22"/>
                <w:szCs w:val="22"/>
              </w:rPr>
            </w:pPr>
            <w:r w:rsidRPr="007D7C2B">
              <w:rPr>
                <w:sz w:val="22"/>
                <w:szCs w:val="22"/>
              </w:rPr>
              <w:t>Payment information (p&lt;0.05, negative)</w:t>
            </w:r>
          </w:p>
        </w:tc>
      </w:tr>
      <w:tr w:rsidR="007D7C2B" w:rsidRPr="007D7C2B" w14:paraId="164C49FB" w14:textId="77777777" w:rsidTr="007D7C2B">
        <w:tc>
          <w:tcPr>
            <w:tcW w:w="4050" w:type="dxa"/>
          </w:tcPr>
          <w:p w14:paraId="5CEA0010" w14:textId="77777777" w:rsidR="007D7C2B" w:rsidRDefault="007D7C2B" w:rsidP="00C56B58">
            <w:pPr>
              <w:spacing w:beforeLines="20" w:before="48" w:afterLines="20" w:after="48"/>
              <w:ind w:left="340" w:hanging="360"/>
              <w:rPr>
                <w:i/>
                <w:iCs/>
                <w:sz w:val="22"/>
                <w:szCs w:val="22"/>
              </w:rPr>
            </w:pPr>
          </w:p>
          <w:p w14:paraId="18115250" w14:textId="77777777" w:rsidR="00C56B58" w:rsidRPr="007D7C2B" w:rsidRDefault="00C56B58" w:rsidP="00C56B58">
            <w:pPr>
              <w:spacing w:beforeLines="20" w:before="48" w:afterLines="20" w:after="48"/>
              <w:ind w:left="340" w:hanging="360"/>
              <w:rPr>
                <w:i/>
                <w:iCs/>
                <w:sz w:val="22"/>
                <w:szCs w:val="22"/>
              </w:rPr>
            </w:pPr>
            <w:r w:rsidRPr="007D7C2B">
              <w:rPr>
                <w:i/>
                <w:iCs/>
                <w:sz w:val="22"/>
                <w:szCs w:val="22"/>
              </w:rPr>
              <w:t>H2: Relationship between order procurement quality and social media use</w:t>
            </w:r>
          </w:p>
          <w:p w14:paraId="73211D14" w14:textId="77777777" w:rsidR="00C56B58" w:rsidRPr="007D7C2B" w:rsidRDefault="00C56B58" w:rsidP="00C56B58">
            <w:pPr>
              <w:spacing w:beforeLines="20" w:before="48" w:afterLines="20" w:after="48"/>
              <w:ind w:left="340" w:hanging="360"/>
              <w:rPr>
                <w:i/>
                <w:iCs/>
                <w:sz w:val="22"/>
                <w:szCs w:val="22"/>
              </w:rPr>
            </w:pPr>
          </w:p>
        </w:tc>
        <w:tc>
          <w:tcPr>
            <w:tcW w:w="1260" w:type="dxa"/>
          </w:tcPr>
          <w:p w14:paraId="19DCB1BD" w14:textId="77777777" w:rsidR="007D7C2B" w:rsidRDefault="007D7C2B" w:rsidP="007E6D7A">
            <w:pPr>
              <w:spacing w:beforeLines="20" w:before="48" w:afterLines="20" w:after="48"/>
              <w:rPr>
                <w:sz w:val="22"/>
                <w:szCs w:val="22"/>
              </w:rPr>
            </w:pPr>
          </w:p>
          <w:p w14:paraId="58657A28" w14:textId="429B4DF7" w:rsidR="00C56B58" w:rsidRPr="007D7C2B" w:rsidRDefault="00C56B58" w:rsidP="007E6D7A">
            <w:pPr>
              <w:spacing w:beforeLines="20" w:before="48" w:afterLines="20" w:after="48"/>
              <w:rPr>
                <w:sz w:val="22"/>
                <w:szCs w:val="22"/>
              </w:rPr>
            </w:pPr>
            <w:r w:rsidRPr="007D7C2B">
              <w:rPr>
                <w:sz w:val="22"/>
                <w:szCs w:val="22"/>
              </w:rPr>
              <w:t>Fully supported</w:t>
            </w:r>
          </w:p>
        </w:tc>
        <w:tc>
          <w:tcPr>
            <w:tcW w:w="3870" w:type="dxa"/>
            <w:vAlign w:val="center"/>
          </w:tcPr>
          <w:p w14:paraId="39BC4BA5" w14:textId="77777777" w:rsidR="007D7C2B" w:rsidRDefault="00C56B58" w:rsidP="007E6D7A">
            <w:pPr>
              <w:spacing w:beforeLines="20" w:before="48" w:afterLines="20" w:after="48"/>
              <w:rPr>
                <w:sz w:val="22"/>
                <w:szCs w:val="22"/>
              </w:rPr>
            </w:pPr>
            <w:r w:rsidRPr="007D7C2B">
              <w:rPr>
                <w:sz w:val="22"/>
                <w:szCs w:val="22"/>
              </w:rPr>
              <w:t>Order procurement quality (p&lt;0.05)</w:t>
            </w:r>
          </w:p>
          <w:p w14:paraId="480C2DF7" w14:textId="741C36CF" w:rsidR="00C56B58" w:rsidRPr="007D7C2B" w:rsidRDefault="00C56B58" w:rsidP="007E6D7A">
            <w:pPr>
              <w:spacing w:beforeLines="20" w:before="48" w:afterLines="20" w:after="48"/>
              <w:rPr>
                <w:sz w:val="22"/>
                <w:szCs w:val="22"/>
              </w:rPr>
            </w:pPr>
          </w:p>
        </w:tc>
      </w:tr>
      <w:tr w:rsidR="007D7C2B" w:rsidRPr="007D7C2B" w14:paraId="62AF6316" w14:textId="77777777" w:rsidTr="007D7C2B">
        <w:tc>
          <w:tcPr>
            <w:tcW w:w="4050" w:type="dxa"/>
          </w:tcPr>
          <w:p w14:paraId="07BECF38" w14:textId="77777777" w:rsidR="007D7C2B" w:rsidRPr="007D7C2B" w:rsidRDefault="007D7C2B" w:rsidP="007E6D7A">
            <w:pPr>
              <w:spacing w:beforeLines="20" w:before="48" w:afterLines="20" w:after="48"/>
              <w:ind w:left="340" w:hanging="360"/>
              <w:rPr>
                <w:i/>
                <w:iCs/>
                <w:sz w:val="22"/>
                <w:szCs w:val="22"/>
              </w:rPr>
            </w:pPr>
            <w:r w:rsidRPr="007D7C2B">
              <w:rPr>
                <w:i/>
                <w:iCs/>
                <w:sz w:val="22"/>
                <w:szCs w:val="22"/>
              </w:rPr>
              <w:t>H3: Relationship between order fulfillment quality and social media use</w:t>
            </w:r>
          </w:p>
          <w:p w14:paraId="3E205130" w14:textId="77777777" w:rsidR="007D7C2B" w:rsidRPr="007D7C2B" w:rsidRDefault="007D7C2B" w:rsidP="007E6D7A">
            <w:pPr>
              <w:spacing w:beforeLines="20" w:before="48" w:afterLines="20" w:after="48"/>
              <w:ind w:left="340" w:hanging="360"/>
              <w:rPr>
                <w:i/>
                <w:iCs/>
                <w:sz w:val="22"/>
                <w:szCs w:val="22"/>
              </w:rPr>
            </w:pPr>
          </w:p>
        </w:tc>
        <w:tc>
          <w:tcPr>
            <w:tcW w:w="1260" w:type="dxa"/>
          </w:tcPr>
          <w:p w14:paraId="78D780F7" w14:textId="77777777" w:rsidR="007D7C2B" w:rsidRPr="007D7C2B" w:rsidRDefault="007D7C2B" w:rsidP="007E6D7A">
            <w:pPr>
              <w:spacing w:beforeLines="20" w:before="48" w:afterLines="20" w:after="48"/>
              <w:rPr>
                <w:sz w:val="22"/>
                <w:szCs w:val="22"/>
              </w:rPr>
            </w:pPr>
            <w:r w:rsidRPr="007D7C2B">
              <w:rPr>
                <w:sz w:val="22"/>
                <w:szCs w:val="22"/>
              </w:rPr>
              <w:t>Not supported</w:t>
            </w:r>
          </w:p>
        </w:tc>
        <w:tc>
          <w:tcPr>
            <w:tcW w:w="3870" w:type="dxa"/>
            <w:vAlign w:val="center"/>
          </w:tcPr>
          <w:p w14:paraId="7E7B7E76" w14:textId="77777777" w:rsidR="007D7C2B" w:rsidRPr="007D7C2B" w:rsidRDefault="007D7C2B" w:rsidP="007E6D7A">
            <w:pPr>
              <w:spacing w:beforeLines="20" w:before="48" w:afterLines="20" w:after="48"/>
              <w:rPr>
                <w:sz w:val="22"/>
                <w:szCs w:val="22"/>
              </w:rPr>
            </w:pPr>
            <w:r w:rsidRPr="007D7C2B">
              <w:rPr>
                <w:sz w:val="22"/>
                <w:szCs w:val="22"/>
              </w:rPr>
              <w:t>-</w:t>
            </w:r>
          </w:p>
        </w:tc>
      </w:tr>
      <w:tr w:rsidR="007D7C2B" w:rsidRPr="007D7C2B" w14:paraId="2C1C871A" w14:textId="77777777" w:rsidTr="007D7C2B">
        <w:tc>
          <w:tcPr>
            <w:tcW w:w="4050" w:type="dxa"/>
            <w:tcBorders>
              <w:bottom w:val="single" w:sz="12" w:space="0" w:color="auto"/>
            </w:tcBorders>
          </w:tcPr>
          <w:p w14:paraId="7D792452" w14:textId="77777777" w:rsidR="007D7C2B" w:rsidRPr="007D7C2B" w:rsidRDefault="007D7C2B" w:rsidP="007E6D7A">
            <w:pPr>
              <w:spacing w:beforeLines="20" w:before="48" w:afterLines="20" w:after="48"/>
              <w:ind w:left="340" w:hanging="360"/>
              <w:rPr>
                <w:i/>
                <w:iCs/>
                <w:sz w:val="22"/>
                <w:szCs w:val="22"/>
              </w:rPr>
            </w:pPr>
            <w:r w:rsidRPr="007D7C2B">
              <w:rPr>
                <w:i/>
                <w:iCs/>
                <w:sz w:val="22"/>
                <w:szCs w:val="22"/>
              </w:rPr>
              <w:t>H4: Moderation effects of Individual social media</w:t>
            </w:r>
          </w:p>
        </w:tc>
        <w:tc>
          <w:tcPr>
            <w:tcW w:w="1260" w:type="dxa"/>
            <w:tcBorders>
              <w:bottom w:val="single" w:sz="12" w:space="0" w:color="auto"/>
            </w:tcBorders>
          </w:tcPr>
          <w:p w14:paraId="2B735C1F" w14:textId="77777777" w:rsidR="007D7C2B" w:rsidRPr="007D7C2B" w:rsidRDefault="007D7C2B" w:rsidP="007E6D7A">
            <w:pPr>
              <w:spacing w:beforeLines="20" w:before="48" w:afterLines="20" w:after="48"/>
              <w:rPr>
                <w:sz w:val="22"/>
                <w:szCs w:val="22"/>
              </w:rPr>
            </w:pPr>
            <w:r w:rsidRPr="007D7C2B">
              <w:rPr>
                <w:sz w:val="22"/>
                <w:szCs w:val="22"/>
              </w:rPr>
              <w:t>Partially supported</w:t>
            </w:r>
          </w:p>
        </w:tc>
        <w:tc>
          <w:tcPr>
            <w:tcW w:w="3870" w:type="dxa"/>
            <w:tcBorders>
              <w:bottom w:val="single" w:sz="12" w:space="0" w:color="auto"/>
            </w:tcBorders>
          </w:tcPr>
          <w:p w14:paraId="03A1CE55" w14:textId="77777777" w:rsidR="007D7C2B" w:rsidRPr="007D7C2B" w:rsidRDefault="007D7C2B" w:rsidP="007E6D7A">
            <w:pPr>
              <w:spacing w:beforeLines="20" w:before="48" w:afterLines="20" w:after="48"/>
              <w:rPr>
                <w:sz w:val="22"/>
                <w:szCs w:val="22"/>
              </w:rPr>
            </w:pPr>
            <w:r w:rsidRPr="007D7C2B">
              <w:rPr>
                <w:sz w:val="22"/>
                <w:szCs w:val="22"/>
              </w:rPr>
              <w:t>Facebook and payment information (p&lt;0.05, negative)</w:t>
            </w:r>
          </w:p>
          <w:p w14:paraId="717547C7" w14:textId="77777777" w:rsidR="007D7C2B" w:rsidRPr="007D7C2B" w:rsidRDefault="007D7C2B" w:rsidP="007E6D7A">
            <w:pPr>
              <w:spacing w:beforeLines="20" w:before="48" w:afterLines="20" w:after="48"/>
              <w:rPr>
                <w:sz w:val="22"/>
                <w:szCs w:val="22"/>
              </w:rPr>
            </w:pPr>
            <w:r w:rsidRPr="007D7C2B">
              <w:rPr>
                <w:sz w:val="22"/>
                <w:szCs w:val="22"/>
              </w:rPr>
              <w:t>Twitter and shipping information (p&lt;0.05)</w:t>
            </w:r>
          </w:p>
          <w:p w14:paraId="3B4F8046" w14:textId="77777777" w:rsidR="007D7C2B" w:rsidRPr="007D7C2B" w:rsidRDefault="007D7C2B" w:rsidP="007E6D7A">
            <w:pPr>
              <w:spacing w:beforeLines="20" w:before="48" w:afterLines="20" w:after="48"/>
              <w:rPr>
                <w:sz w:val="22"/>
                <w:szCs w:val="22"/>
              </w:rPr>
            </w:pPr>
            <w:r w:rsidRPr="007D7C2B">
              <w:rPr>
                <w:sz w:val="22"/>
                <w:szCs w:val="22"/>
              </w:rPr>
              <w:t>Twitter and order procurement quality (p&lt;0.01)</w:t>
            </w:r>
          </w:p>
          <w:p w14:paraId="73F8D551" w14:textId="77777777" w:rsidR="007D7C2B" w:rsidRPr="007D7C2B" w:rsidRDefault="007D7C2B" w:rsidP="007E6D7A">
            <w:pPr>
              <w:spacing w:beforeLines="20" w:before="48" w:afterLines="20" w:after="48"/>
              <w:rPr>
                <w:sz w:val="22"/>
                <w:szCs w:val="22"/>
              </w:rPr>
            </w:pPr>
            <w:r w:rsidRPr="007D7C2B">
              <w:rPr>
                <w:sz w:val="22"/>
                <w:szCs w:val="22"/>
              </w:rPr>
              <w:t>YouTube and order procurement quality (p&lt;0.05)</w:t>
            </w:r>
          </w:p>
        </w:tc>
      </w:tr>
    </w:tbl>
    <w:p w14:paraId="5D77C1E4" w14:textId="77777777" w:rsidR="007D7C2B" w:rsidRDefault="007D7C2B" w:rsidP="00D049FF">
      <w:pPr>
        <w:pStyle w:val="Heading11"/>
        <w:keepNext/>
        <w:widowControl w:val="0"/>
        <w:snapToGrid w:val="0"/>
        <w:spacing w:after="0" w:line="360" w:lineRule="exact"/>
        <w:ind w:firstLine="0"/>
        <w:jc w:val="center"/>
        <w:rPr>
          <w:caps/>
          <w:sz w:val="26"/>
          <w:szCs w:val="26"/>
        </w:rPr>
      </w:pPr>
    </w:p>
    <w:p w14:paraId="463D483F" w14:textId="61D56DFC" w:rsidR="007D7C2B" w:rsidRPr="007838BE" w:rsidRDefault="007D7C2B" w:rsidP="00D049FF">
      <w:pPr>
        <w:keepNext/>
        <w:widowControl w:val="0"/>
        <w:snapToGrid w:val="0"/>
        <w:spacing w:line="360" w:lineRule="exact"/>
        <w:ind w:firstLine="540"/>
        <w:jc w:val="both"/>
        <w:rPr>
          <w:sz w:val="26"/>
          <w:szCs w:val="26"/>
        </w:rPr>
      </w:pPr>
      <w:r w:rsidRPr="007838BE">
        <w:rPr>
          <w:sz w:val="26"/>
          <w:szCs w:val="26"/>
        </w:rPr>
        <w:t>The significant effect of homepage information on social media use confirms that retailers who are proactively providing shipping information and security certificates on their homepages are more likely to be users of social media. T</w:t>
      </w:r>
      <w:r w:rsidRPr="007838BE">
        <w:rPr>
          <w:sz w:val="26"/>
          <w:szCs w:val="26"/>
          <w:shd w:val="clear" w:color="auto" w:fill="FFFFFF"/>
        </w:rPr>
        <w:t xml:space="preserve">hese findings are well supported by previous studies </w:t>
      </w:r>
      <w:r w:rsidR="007F5152">
        <w:rPr>
          <w:sz w:val="26"/>
          <w:szCs w:val="26"/>
          <w:shd w:val="clear" w:color="auto" w:fill="FFFFFF"/>
        </w:rPr>
        <w:t>demonstrating</w:t>
      </w:r>
      <w:r w:rsidRPr="007838BE">
        <w:rPr>
          <w:sz w:val="26"/>
          <w:szCs w:val="26"/>
          <w:shd w:val="clear" w:color="auto" w:fill="FFFFFF"/>
        </w:rPr>
        <w:t xml:space="preserve"> that o</w:t>
      </w:r>
      <w:r w:rsidRPr="007838BE">
        <w:rPr>
          <w:sz w:val="26"/>
          <w:szCs w:val="26"/>
        </w:rPr>
        <w:t xml:space="preserve">nline customers are willing to pay more for </w:t>
      </w:r>
      <w:r w:rsidRPr="007838BE">
        <w:rPr>
          <w:sz w:val="26"/>
          <w:szCs w:val="26"/>
          <w:shd w:val="clear" w:color="auto" w:fill="FFFFFF"/>
        </w:rPr>
        <w:t xml:space="preserve">security and privacy. </w:t>
      </w:r>
      <w:r w:rsidRPr="007D7C2B">
        <w:rPr>
          <w:rStyle w:val="Sectionheading"/>
          <w:rFonts w:eastAsia="SimSun"/>
          <w:b w:val="0"/>
          <w:bCs w:val="0"/>
          <w:sz w:val="26"/>
          <w:szCs w:val="26"/>
        </w:rPr>
        <w:t>Li</w:t>
      </w:r>
      <w:r w:rsidRPr="007838BE">
        <w:rPr>
          <w:rStyle w:val="Sectionheading"/>
          <w:rFonts w:eastAsia="SimSun"/>
          <w:sz w:val="26"/>
          <w:szCs w:val="26"/>
        </w:rPr>
        <w:t xml:space="preserve"> </w:t>
      </w:r>
      <w:r w:rsidRPr="007838BE">
        <w:rPr>
          <w:sz w:val="26"/>
          <w:szCs w:val="26"/>
        </w:rPr>
        <w:t xml:space="preserve">and </w:t>
      </w:r>
      <w:proofErr w:type="spellStart"/>
      <w:r w:rsidRPr="007838BE">
        <w:rPr>
          <w:sz w:val="26"/>
          <w:szCs w:val="26"/>
        </w:rPr>
        <w:t>Dinlersoz</w:t>
      </w:r>
      <w:proofErr w:type="spellEnd"/>
      <w:r w:rsidRPr="007838BE">
        <w:rPr>
          <w:sz w:val="26"/>
          <w:szCs w:val="26"/>
        </w:rPr>
        <w:t xml:space="preserve"> (2012) validate that different shipping options </w:t>
      </w:r>
      <w:proofErr w:type="gramStart"/>
      <w:r w:rsidRPr="007838BE">
        <w:rPr>
          <w:sz w:val="26"/>
          <w:szCs w:val="26"/>
        </w:rPr>
        <w:t>lead</w:t>
      </w:r>
      <w:proofErr w:type="gramEnd"/>
      <w:r w:rsidRPr="007838BE">
        <w:rPr>
          <w:sz w:val="26"/>
          <w:szCs w:val="26"/>
        </w:rPr>
        <w:t xml:space="preserve"> to </w:t>
      </w:r>
      <w:r w:rsidRPr="007838BE">
        <w:rPr>
          <w:sz w:val="26"/>
          <w:szCs w:val="26"/>
          <w:shd w:val="clear" w:color="auto" w:fill="FFFFFF"/>
        </w:rPr>
        <w:t>price discrimination</w:t>
      </w:r>
      <w:r w:rsidR="007F5152">
        <w:rPr>
          <w:sz w:val="26"/>
          <w:szCs w:val="26"/>
          <w:shd w:val="clear" w:color="auto" w:fill="FFFFFF"/>
        </w:rPr>
        <w:t>,</w:t>
      </w:r>
      <w:r w:rsidRPr="007838BE">
        <w:rPr>
          <w:sz w:val="26"/>
          <w:szCs w:val="26"/>
        </w:rPr>
        <w:t xml:space="preserve"> which will satisfy a broad spectrum of customers. Hammock (2011) also finds that online stores with security tools enjoy a price premium. </w:t>
      </w:r>
    </w:p>
    <w:p w14:paraId="38098575" w14:textId="2EEAB3E9" w:rsidR="007D7C2B" w:rsidRPr="007838BE" w:rsidRDefault="007D7C2B" w:rsidP="00D049FF">
      <w:pPr>
        <w:keepNext/>
        <w:widowControl w:val="0"/>
        <w:snapToGrid w:val="0"/>
        <w:spacing w:line="360" w:lineRule="exact"/>
        <w:ind w:firstLine="539"/>
        <w:jc w:val="both"/>
        <w:rPr>
          <w:sz w:val="26"/>
          <w:szCs w:val="26"/>
          <w:shd w:val="clear" w:color="auto" w:fill="FFFFFF"/>
        </w:rPr>
      </w:pPr>
      <w:r w:rsidRPr="007838BE">
        <w:rPr>
          <w:sz w:val="26"/>
          <w:szCs w:val="26"/>
          <w:shd w:val="clear" w:color="auto" w:fill="FFFFFF"/>
        </w:rPr>
        <w:t>However, the negative association of payment information with social media use</w:t>
      </w:r>
      <w:r w:rsidR="007F5152">
        <w:rPr>
          <w:sz w:val="26"/>
          <w:szCs w:val="26"/>
          <w:shd w:val="clear" w:color="auto" w:fill="FFFFFF"/>
        </w:rPr>
        <w:t>,</w:t>
      </w:r>
      <w:r w:rsidRPr="007838BE">
        <w:rPr>
          <w:sz w:val="26"/>
          <w:szCs w:val="26"/>
          <w:shd w:val="clear" w:color="auto" w:fill="FFFFFF"/>
        </w:rPr>
        <w:t xml:space="preserve"> </w:t>
      </w:r>
      <w:r w:rsidRPr="007838BE">
        <w:rPr>
          <w:sz w:val="26"/>
          <w:szCs w:val="26"/>
        </w:rPr>
        <w:t>specifically with Facebook use</w:t>
      </w:r>
      <w:r w:rsidR="00D75A33">
        <w:rPr>
          <w:sz w:val="26"/>
          <w:szCs w:val="26"/>
        </w:rPr>
        <w:t>,</w:t>
      </w:r>
      <w:r w:rsidRPr="007838BE">
        <w:rPr>
          <w:sz w:val="26"/>
          <w:szCs w:val="26"/>
        </w:rPr>
        <w:t xml:space="preserve"> </w:t>
      </w:r>
      <w:r w:rsidRPr="007838BE">
        <w:rPr>
          <w:sz w:val="26"/>
          <w:szCs w:val="26"/>
          <w:shd w:val="clear" w:color="auto" w:fill="FFFFFF"/>
        </w:rPr>
        <w:t xml:space="preserve">is an unexpected result. This finding implies that the principle of information economics is not applicable to every kind of information in the same direction. A plausible explanation </w:t>
      </w:r>
      <w:r>
        <w:rPr>
          <w:sz w:val="26"/>
          <w:szCs w:val="26"/>
          <w:shd w:val="clear" w:color="auto" w:fill="FFFFFF"/>
        </w:rPr>
        <w:t>for</w:t>
      </w:r>
      <w:r w:rsidRPr="007838BE">
        <w:rPr>
          <w:sz w:val="26"/>
          <w:szCs w:val="26"/>
          <w:shd w:val="clear" w:color="auto" w:fill="FFFFFF"/>
        </w:rPr>
        <w:t xml:space="preserve"> the negative relationship is that the payment information highlights the cost side of customer value. This differs from the security certificate and shipping information that highlight the benefits side of customer value. </w:t>
      </w:r>
      <w:r w:rsidRPr="007838BE">
        <w:rPr>
          <w:sz w:val="26"/>
          <w:szCs w:val="26"/>
          <w:shd w:val="clear" w:color="auto" w:fill="FFFFFF"/>
        </w:rPr>
        <w:lastRenderedPageBreak/>
        <w:t xml:space="preserve">For instance, a security certificate on a retailer’s website reminds customers of the benefits of using the online store </w:t>
      </w:r>
      <w:r>
        <w:rPr>
          <w:sz w:val="26"/>
          <w:szCs w:val="26"/>
          <w:shd w:val="clear" w:color="auto" w:fill="FFFFFF"/>
        </w:rPr>
        <w:t>concerning</w:t>
      </w:r>
      <w:r w:rsidRPr="007838BE">
        <w:rPr>
          <w:sz w:val="26"/>
          <w:szCs w:val="26"/>
          <w:shd w:val="clear" w:color="auto" w:fill="FFFFFF"/>
        </w:rPr>
        <w:t xml:space="preserve"> financial security and privacy</w:t>
      </w:r>
      <w:r w:rsidRPr="007838BE">
        <w:rPr>
          <w:sz w:val="26"/>
          <w:szCs w:val="26"/>
        </w:rPr>
        <w:t xml:space="preserve"> (Hammock, 2011</w:t>
      </w:r>
      <w:r w:rsidR="007F5152" w:rsidRPr="007838BE">
        <w:rPr>
          <w:sz w:val="26"/>
          <w:szCs w:val="26"/>
        </w:rPr>
        <w:t>)</w:t>
      </w:r>
      <w:r w:rsidR="007F5152" w:rsidRPr="007838BE">
        <w:rPr>
          <w:sz w:val="26"/>
          <w:szCs w:val="26"/>
          <w:shd w:val="clear" w:color="auto" w:fill="FFFFFF"/>
        </w:rPr>
        <w:t>.</w:t>
      </w:r>
      <w:r w:rsidR="00A07679">
        <w:rPr>
          <w:sz w:val="26"/>
          <w:szCs w:val="26"/>
          <w:shd w:val="clear" w:color="auto" w:fill="FFFFFF"/>
        </w:rPr>
        <w:t xml:space="preserve"> </w:t>
      </w:r>
      <w:r w:rsidRPr="007838BE">
        <w:rPr>
          <w:sz w:val="26"/>
          <w:szCs w:val="26"/>
          <w:shd w:val="clear" w:color="auto" w:fill="FFFFFF"/>
        </w:rPr>
        <w:t>Similarly, shipping information reminds potential customers of the benefits of customizing shipping services (</w:t>
      </w:r>
      <w:r w:rsidRPr="007D7C2B">
        <w:rPr>
          <w:rStyle w:val="Sectionheading"/>
          <w:rFonts w:eastAsia="SimSun"/>
          <w:b w:val="0"/>
          <w:bCs w:val="0"/>
          <w:sz w:val="26"/>
          <w:szCs w:val="26"/>
        </w:rPr>
        <w:t>Li</w:t>
      </w:r>
      <w:r w:rsidRPr="007838BE">
        <w:rPr>
          <w:rStyle w:val="Sectionheading"/>
          <w:rFonts w:eastAsia="SimSun"/>
          <w:sz w:val="26"/>
          <w:szCs w:val="26"/>
        </w:rPr>
        <w:t xml:space="preserve"> </w:t>
      </w:r>
      <w:r w:rsidRPr="007838BE">
        <w:rPr>
          <w:sz w:val="26"/>
          <w:szCs w:val="26"/>
          <w:shd w:val="clear" w:color="auto" w:fill="FFFFFF"/>
        </w:rPr>
        <w:t xml:space="preserve">&amp; </w:t>
      </w:r>
      <w:proofErr w:type="spellStart"/>
      <w:r w:rsidRPr="007838BE">
        <w:rPr>
          <w:sz w:val="26"/>
          <w:szCs w:val="26"/>
        </w:rPr>
        <w:t>Dinlersoz</w:t>
      </w:r>
      <w:proofErr w:type="spellEnd"/>
      <w:r w:rsidRPr="007838BE">
        <w:rPr>
          <w:sz w:val="26"/>
          <w:szCs w:val="26"/>
        </w:rPr>
        <w:t>, 2012)</w:t>
      </w:r>
      <w:r w:rsidRPr="007838BE">
        <w:rPr>
          <w:sz w:val="26"/>
          <w:szCs w:val="26"/>
          <w:shd w:val="clear" w:color="auto" w:fill="FFFFFF"/>
        </w:rPr>
        <w:t xml:space="preserve">. However, the payment information reminds potential customers of the costs associated with using the online store. If retailers use social media </w:t>
      </w:r>
      <w:r w:rsidR="007F5152">
        <w:rPr>
          <w:sz w:val="26"/>
          <w:szCs w:val="26"/>
          <w:shd w:val="clear" w:color="auto" w:fill="FFFFFF"/>
        </w:rPr>
        <w:t>to affect brand impression positively, they would not want to display information highlighting</w:t>
      </w:r>
      <w:r w:rsidRPr="007838BE">
        <w:rPr>
          <w:sz w:val="26"/>
          <w:szCs w:val="26"/>
          <w:shd w:val="clear" w:color="auto" w:fill="FFFFFF"/>
        </w:rPr>
        <w:t xml:space="preserve"> the cost side. </w:t>
      </w:r>
      <w:r w:rsidR="007F5152">
        <w:rPr>
          <w:sz w:val="26"/>
          <w:szCs w:val="26"/>
          <w:shd w:val="clear" w:color="auto" w:fill="FFFFFF"/>
        </w:rPr>
        <w:t>This</w:t>
      </w:r>
      <w:r w:rsidR="007F5152" w:rsidRPr="007838BE">
        <w:rPr>
          <w:sz w:val="26"/>
          <w:szCs w:val="26"/>
          <w:shd w:val="clear" w:color="auto" w:fill="FFFFFF"/>
        </w:rPr>
        <w:t xml:space="preserve"> </w:t>
      </w:r>
      <w:r w:rsidRPr="007838BE">
        <w:rPr>
          <w:sz w:val="26"/>
          <w:szCs w:val="26"/>
          <w:shd w:val="clear" w:color="auto" w:fill="FFFFFF"/>
        </w:rPr>
        <w:t xml:space="preserve">is because the potential for customers spreading negative information trumps other concerns. </w:t>
      </w:r>
    </w:p>
    <w:p w14:paraId="6051BAE9" w14:textId="13A5C28C" w:rsidR="007D7C2B" w:rsidRPr="007838BE" w:rsidRDefault="007D7C2B" w:rsidP="00D049FF">
      <w:pPr>
        <w:keepNext/>
        <w:widowControl w:val="0"/>
        <w:snapToGrid w:val="0"/>
        <w:spacing w:line="360" w:lineRule="exact"/>
        <w:ind w:firstLine="539"/>
        <w:jc w:val="both"/>
        <w:rPr>
          <w:sz w:val="26"/>
          <w:szCs w:val="26"/>
          <w:shd w:val="clear" w:color="auto" w:fill="FFFFFF"/>
        </w:rPr>
      </w:pPr>
      <w:r w:rsidRPr="007838BE">
        <w:rPr>
          <w:sz w:val="26"/>
          <w:szCs w:val="26"/>
          <w:shd w:val="clear" w:color="auto" w:fill="FFFFFF"/>
        </w:rPr>
        <w:t xml:space="preserve">Regarding the negative information, </w:t>
      </w:r>
      <w:proofErr w:type="spellStart"/>
      <w:r w:rsidRPr="007838BE">
        <w:rPr>
          <w:sz w:val="26"/>
          <w:szCs w:val="26"/>
          <w:lang w:eastAsia="en-CA"/>
        </w:rPr>
        <w:t>Keiningham</w:t>
      </w:r>
      <w:proofErr w:type="spellEnd"/>
      <w:r w:rsidRPr="007838BE">
        <w:rPr>
          <w:sz w:val="26"/>
          <w:szCs w:val="26"/>
        </w:rPr>
        <w:t xml:space="preserve"> et al. (2018) empirically prove from a multinational survey that low satisfaction with a certain brand creates negative </w:t>
      </w:r>
      <w:proofErr w:type="spellStart"/>
      <w:r w:rsidRPr="007838BE">
        <w:rPr>
          <w:sz w:val="26"/>
          <w:szCs w:val="26"/>
        </w:rPr>
        <w:t>eWOM</w:t>
      </w:r>
      <w:proofErr w:type="spellEnd"/>
      <w:r w:rsidRPr="007838BE">
        <w:rPr>
          <w:sz w:val="26"/>
          <w:szCs w:val="26"/>
        </w:rPr>
        <w:t xml:space="preserve"> about the brand. Pfeffer</w:t>
      </w:r>
      <w:r w:rsidRPr="007838BE">
        <w:rPr>
          <w:sz w:val="26"/>
          <w:szCs w:val="26"/>
          <w:shd w:val="clear" w:color="auto" w:fill="FFFFFF"/>
        </w:rPr>
        <w:t xml:space="preserve"> et al.</w:t>
      </w:r>
      <w:r w:rsidRPr="007838BE">
        <w:rPr>
          <w:sz w:val="26"/>
          <w:szCs w:val="26"/>
        </w:rPr>
        <w:t xml:space="preserve"> (2014) also find that negative </w:t>
      </w:r>
      <w:proofErr w:type="spellStart"/>
      <w:r w:rsidRPr="007838BE">
        <w:rPr>
          <w:sz w:val="26"/>
          <w:szCs w:val="26"/>
        </w:rPr>
        <w:t>eWOM</w:t>
      </w:r>
      <w:proofErr w:type="spellEnd"/>
      <w:r w:rsidRPr="007838BE">
        <w:rPr>
          <w:sz w:val="26"/>
          <w:szCs w:val="26"/>
        </w:rPr>
        <w:t xml:space="preserve"> spreads faster than positive </w:t>
      </w:r>
      <w:proofErr w:type="spellStart"/>
      <w:r w:rsidRPr="007838BE">
        <w:rPr>
          <w:sz w:val="26"/>
          <w:szCs w:val="26"/>
        </w:rPr>
        <w:t>eWOM</w:t>
      </w:r>
      <w:proofErr w:type="spellEnd"/>
      <w:r w:rsidRPr="007838BE">
        <w:rPr>
          <w:sz w:val="26"/>
          <w:szCs w:val="26"/>
        </w:rPr>
        <w:t xml:space="preserve"> and can </w:t>
      </w:r>
      <w:r w:rsidR="007F5152">
        <w:rPr>
          <w:sz w:val="26"/>
          <w:szCs w:val="26"/>
        </w:rPr>
        <w:t>quick</w:t>
      </w:r>
      <w:r w:rsidR="007F5152" w:rsidRPr="007838BE">
        <w:rPr>
          <w:sz w:val="26"/>
          <w:szCs w:val="26"/>
        </w:rPr>
        <w:t xml:space="preserve">ly </w:t>
      </w:r>
      <w:r w:rsidRPr="007838BE">
        <w:rPr>
          <w:sz w:val="26"/>
          <w:szCs w:val="26"/>
        </w:rPr>
        <w:t>turn to online firestorms that spur intense indignation without actual specific criticism. Du</w:t>
      </w:r>
      <w:r w:rsidRPr="007838BE">
        <w:rPr>
          <w:sz w:val="26"/>
          <w:szCs w:val="26"/>
          <w:shd w:val="clear" w:color="auto" w:fill="FFFFFF"/>
          <w:lang w:val="en-CA"/>
        </w:rPr>
        <w:t xml:space="preserve"> et al.</w:t>
      </w:r>
      <w:r w:rsidRPr="007838BE">
        <w:rPr>
          <w:sz w:val="26"/>
          <w:szCs w:val="26"/>
        </w:rPr>
        <w:t xml:space="preserve"> (2014) detail the psychology behind such a firestorm. Within the context of group services (like hotels or restaurants), their study reveals that customer anger is contagious during a service failure. Furthermore, individual </w:t>
      </w:r>
      <w:r w:rsidR="000A19EF" w:rsidRPr="007838BE">
        <w:rPr>
          <w:sz w:val="26"/>
          <w:szCs w:val="26"/>
        </w:rPr>
        <w:t>customers’</w:t>
      </w:r>
      <w:r w:rsidRPr="007838BE">
        <w:rPr>
          <w:sz w:val="26"/>
          <w:szCs w:val="26"/>
        </w:rPr>
        <w:t xml:space="preserve"> anger is provoked by other customers’ expressions of anger more than by the service failure itself. It appears that there is a good reason that social media users would not want to present the costs associated with payment information on their homepages.</w:t>
      </w:r>
    </w:p>
    <w:p w14:paraId="3A7C5B94" w14:textId="6B14ED6A" w:rsidR="007D7C2B" w:rsidRPr="007838BE" w:rsidRDefault="007D7C2B" w:rsidP="00D049FF">
      <w:pPr>
        <w:keepNext/>
        <w:widowControl w:val="0"/>
        <w:snapToGrid w:val="0"/>
        <w:spacing w:line="360" w:lineRule="exact"/>
        <w:ind w:firstLine="539"/>
        <w:jc w:val="both"/>
        <w:rPr>
          <w:sz w:val="26"/>
          <w:szCs w:val="26"/>
        </w:rPr>
      </w:pPr>
      <w:r w:rsidRPr="007838BE">
        <w:rPr>
          <w:sz w:val="26"/>
          <w:szCs w:val="26"/>
          <w:shd w:val="clear" w:color="auto" w:fill="FFFFFF"/>
        </w:rPr>
        <w:t xml:space="preserve">The significant association of social media use with </w:t>
      </w:r>
      <w:r w:rsidRPr="007838BE">
        <w:rPr>
          <w:sz w:val="26"/>
          <w:szCs w:val="26"/>
        </w:rPr>
        <w:t>order procurement quality (but not with order fulfillment quality) suggests that a retailer’s use of social media is primarily related to online service performance. The difference between online and offline service performance results is noticeable. A couple of potential reasons can be conceived for the unmatched results. First, an experience factor can explain the difference. Online customers have free access to a retailer’s website where they experience and assess the retailer’s order procurement quality without difficulty</w:t>
      </w:r>
      <w:r w:rsidR="007F5152" w:rsidRPr="007838BE">
        <w:rPr>
          <w:sz w:val="26"/>
          <w:szCs w:val="26"/>
        </w:rPr>
        <w:t>.</w:t>
      </w:r>
      <w:r w:rsidR="00A07679">
        <w:rPr>
          <w:sz w:val="26"/>
          <w:szCs w:val="26"/>
        </w:rPr>
        <w:t xml:space="preserve"> </w:t>
      </w:r>
      <w:r w:rsidRPr="007838BE">
        <w:rPr>
          <w:sz w:val="26"/>
          <w:szCs w:val="26"/>
        </w:rPr>
        <w:t xml:space="preserve">In contrast, direct experience with the retailer’s order fulfillment quality is limited to those who order on the retailer’s website. As a result, the symmetry of order fulfillment quality information is relatively low due to the limited experience. Therefore, retailers’ concern about information symmetry will </w:t>
      </w:r>
      <w:r>
        <w:rPr>
          <w:sz w:val="26"/>
          <w:szCs w:val="26"/>
        </w:rPr>
        <w:t>strengthen</w:t>
      </w:r>
      <w:r w:rsidRPr="007838BE">
        <w:rPr>
          <w:sz w:val="26"/>
          <w:szCs w:val="26"/>
        </w:rPr>
        <w:t xml:space="preserve"> their online service performance. Second, order procurement and social media use require web-based information technology (IT). This means high order procurement quality performers will </w:t>
      </w:r>
      <w:r w:rsidR="007F5152">
        <w:rPr>
          <w:sz w:val="26"/>
          <w:szCs w:val="26"/>
        </w:rPr>
        <w:t>more likely</w:t>
      </w:r>
      <w:r w:rsidRPr="007838BE">
        <w:rPr>
          <w:sz w:val="26"/>
          <w:szCs w:val="26"/>
        </w:rPr>
        <w:t xml:space="preserve"> have the necessary IT expertise </w:t>
      </w:r>
      <w:r w:rsidR="007F5152">
        <w:rPr>
          <w:sz w:val="26"/>
          <w:szCs w:val="26"/>
        </w:rPr>
        <w:t>to use social media effectively</w:t>
      </w:r>
      <w:r w:rsidRPr="007838BE">
        <w:rPr>
          <w:sz w:val="26"/>
          <w:szCs w:val="26"/>
        </w:rPr>
        <w:t xml:space="preserve">. As a result, </w:t>
      </w:r>
      <w:r>
        <w:rPr>
          <w:sz w:val="26"/>
          <w:szCs w:val="26"/>
        </w:rPr>
        <w:t>using</w:t>
      </w:r>
      <w:r w:rsidRPr="007838BE">
        <w:rPr>
          <w:sz w:val="26"/>
          <w:szCs w:val="26"/>
        </w:rPr>
        <w:t xml:space="preserve"> social media would not create much additional cost for high order procurement performers. In contrast to order procurement, order fulfillment requires different skill sets, such as maintaining agility in supply chains. The requirement of different skill sets could explain the stronger connection of order procurement quality with social media use.</w:t>
      </w:r>
    </w:p>
    <w:p w14:paraId="4FD21BED" w14:textId="65F988D5" w:rsidR="007D7C2B" w:rsidRPr="007838BE" w:rsidRDefault="007D7C2B" w:rsidP="00D049FF">
      <w:pPr>
        <w:widowControl w:val="0"/>
        <w:snapToGrid w:val="0"/>
        <w:spacing w:line="360" w:lineRule="exact"/>
        <w:ind w:firstLine="539"/>
        <w:jc w:val="both"/>
        <w:rPr>
          <w:sz w:val="26"/>
          <w:szCs w:val="26"/>
        </w:rPr>
      </w:pPr>
      <w:r w:rsidRPr="007838BE">
        <w:rPr>
          <w:sz w:val="26"/>
          <w:szCs w:val="26"/>
        </w:rPr>
        <w:t xml:space="preserve">Differential effects of each social medium on the relationship between Internet </w:t>
      </w:r>
      <w:r w:rsidRPr="007838BE">
        <w:rPr>
          <w:sz w:val="26"/>
          <w:szCs w:val="26"/>
        </w:rPr>
        <w:lastRenderedPageBreak/>
        <w:t>retailers’ online service performance and use of the social medium are interesting finding</w:t>
      </w:r>
      <w:r>
        <w:rPr>
          <w:sz w:val="26"/>
          <w:szCs w:val="26"/>
        </w:rPr>
        <w:t>s</w:t>
      </w:r>
      <w:r w:rsidRPr="007838BE">
        <w:rPr>
          <w:sz w:val="26"/>
          <w:szCs w:val="26"/>
        </w:rPr>
        <w:t xml:space="preserve"> in this study. Findings suggest that each social medium has distinct implications </w:t>
      </w:r>
      <w:r>
        <w:rPr>
          <w:sz w:val="26"/>
          <w:szCs w:val="26"/>
        </w:rPr>
        <w:t>for</w:t>
      </w:r>
      <w:r w:rsidRPr="007838BE">
        <w:rPr>
          <w:sz w:val="26"/>
          <w:szCs w:val="26"/>
        </w:rPr>
        <w:t xml:space="preserve"> information symmetry. Previous studies (e.g., Cho </w:t>
      </w:r>
      <w:r w:rsidRPr="007838BE">
        <w:rPr>
          <w:sz w:val="26"/>
          <w:szCs w:val="26"/>
          <w:shd w:val="clear" w:color="auto" w:fill="FFFFFF"/>
        </w:rPr>
        <w:t xml:space="preserve">&amp; </w:t>
      </w:r>
      <w:r w:rsidRPr="007838BE">
        <w:rPr>
          <w:sz w:val="26"/>
          <w:szCs w:val="26"/>
        </w:rPr>
        <w:t xml:space="preserve">Menor, 2010; Kaplan </w:t>
      </w:r>
      <w:r w:rsidRPr="007838BE">
        <w:rPr>
          <w:sz w:val="26"/>
          <w:szCs w:val="26"/>
          <w:shd w:val="clear" w:color="auto" w:fill="FFFFFF"/>
        </w:rPr>
        <w:t xml:space="preserve">&amp; </w:t>
      </w:r>
      <w:r w:rsidRPr="007838BE">
        <w:rPr>
          <w:sz w:val="26"/>
          <w:szCs w:val="26"/>
        </w:rPr>
        <w:t>Haenlein, 2010</w:t>
      </w:r>
      <w:r w:rsidR="00AD6859">
        <w:rPr>
          <w:sz w:val="26"/>
          <w:szCs w:val="26"/>
        </w:rPr>
        <w:t xml:space="preserve">; </w:t>
      </w:r>
      <w:r w:rsidR="00AD6859" w:rsidRPr="00FF616A">
        <w:rPr>
          <w:color w:val="222222"/>
          <w:sz w:val="26"/>
          <w:szCs w:val="26"/>
          <w:shd w:val="clear" w:color="auto" w:fill="FFFFFF"/>
        </w:rPr>
        <w:t>Onofrei et al., 2022</w:t>
      </w:r>
      <w:r w:rsidRPr="007838BE">
        <w:rPr>
          <w:sz w:val="26"/>
          <w:szCs w:val="26"/>
        </w:rPr>
        <w:t xml:space="preserve">) provide insights </w:t>
      </w:r>
      <w:r w:rsidR="00D75A33">
        <w:rPr>
          <w:sz w:val="26"/>
          <w:szCs w:val="26"/>
        </w:rPr>
        <w:t>into</w:t>
      </w:r>
      <w:r w:rsidRPr="007838BE">
        <w:rPr>
          <w:sz w:val="26"/>
          <w:szCs w:val="26"/>
        </w:rPr>
        <w:t xml:space="preserve"> different social mechanisms. Social media </w:t>
      </w:r>
      <w:r w:rsidR="00A07679" w:rsidRPr="007838BE">
        <w:rPr>
          <w:sz w:val="26"/>
          <w:szCs w:val="26"/>
        </w:rPr>
        <w:t>differs</w:t>
      </w:r>
      <w:r w:rsidRPr="007838BE">
        <w:rPr>
          <w:sz w:val="26"/>
          <w:szCs w:val="26"/>
        </w:rPr>
        <w:t xml:space="preserve"> by the degree of user participation and communication intervention</w:t>
      </w:r>
      <w:r w:rsidR="007F5152">
        <w:rPr>
          <w:sz w:val="26"/>
          <w:szCs w:val="26"/>
        </w:rPr>
        <w:t>, leading</w:t>
      </w:r>
      <w:r w:rsidRPr="007838BE">
        <w:rPr>
          <w:sz w:val="26"/>
          <w:szCs w:val="26"/>
        </w:rPr>
        <w:t xml:space="preserve"> to different interaction types. Potdar et al. (2018) suggest that Facebook has unique customer engagement patterns to guide communication toward brand recommendation. However, a question remains on how each social mechanism distinctly affects information symmetry. Further dedicated research on </w:t>
      </w:r>
      <w:r>
        <w:rPr>
          <w:sz w:val="26"/>
          <w:szCs w:val="26"/>
        </w:rPr>
        <w:t xml:space="preserve">the </w:t>
      </w:r>
      <w:r w:rsidRPr="007838BE">
        <w:rPr>
          <w:sz w:val="26"/>
          <w:szCs w:val="26"/>
        </w:rPr>
        <w:t>social mechanisms of individual social media and information symmetry is required to clarify the differential effects.</w:t>
      </w:r>
    </w:p>
    <w:p w14:paraId="4A8620CC" w14:textId="77777777" w:rsidR="007D7C2B" w:rsidRPr="007838BE" w:rsidRDefault="007D7C2B" w:rsidP="00D049FF">
      <w:pPr>
        <w:widowControl w:val="0"/>
        <w:snapToGrid w:val="0"/>
        <w:spacing w:line="360" w:lineRule="exact"/>
        <w:jc w:val="both"/>
        <w:rPr>
          <w:sz w:val="26"/>
          <w:szCs w:val="26"/>
        </w:rPr>
      </w:pPr>
    </w:p>
    <w:p w14:paraId="16A519D0" w14:textId="77777777" w:rsidR="007D7C2B" w:rsidRPr="007838BE" w:rsidRDefault="007D7C2B" w:rsidP="00D049FF">
      <w:pPr>
        <w:pStyle w:val="Heading11"/>
        <w:keepNext/>
        <w:widowControl w:val="0"/>
        <w:snapToGrid w:val="0"/>
        <w:spacing w:after="0" w:line="360" w:lineRule="exact"/>
        <w:ind w:firstLine="0"/>
        <w:jc w:val="center"/>
        <w:rPr>
          <w:caps/>
          <w:sz w:val="26"/>
          <w:szCs w:val="26"/>
        </w:rPr>
      </w:pPr>
      <w:r w:rsidRPr="007838BE">
        <w:rPr>
          <w:caps/>
          <w:sz w:val="26"/>
          <w:szCs w:val="26"/>
        </w:rPr>
        <w:t>Managerial implications</w:t>
      </w:r>
    </w:p>
    <w:p w14:paraId="56DC0306" w14:textId="67BD7EC0" w:rsidR="007D7C2B" w:rsidRPr="007838BE" w:rsidRDefault="007D7C2B" w:rsidP="00D049FF">
      <w:pPr>
        <w:pStyle w:val="Text"/>
        <w:keepNext/>
        <w:widowControl w:val="0"/>
        <w:snapToGrid w:val="0"/>
        <w:spacing w:line="360" w:lineRule="exact"/>
        <w:jc w:val="both"/>
        <w:rPr>
          <w:sz w:val="26"/>
          <w:szCs w:val="26"/>
        </w:rPr>
      </w:pPr>
      <w:r w:rsidRPr="007838BE">
        <w:rPr>
          <w:sz w:val="26"/>
          <w:szCs w:val="26"/>
        </w:rPr>
        <w:t xml:space="preserve">The findings in this study have implications for retail managers adopting or using social media to enhance customer relationships. The use of social media has become technologically affordable to many retailers because it consumes standard web domains designed by dedicated providers. However, active use of social media requires a managerial commitment to establish rewarding social communities for their customers and the retailer. </w:t>
      </w:r>
      <w:r>
        <w:rPr>
          <w:sz w:val="26"/>
          <w:szCs w:val="26"/>
        </w:rPr>
        <w:t>The f</w:t>
      </w:r>
      <w:r w:rsidRPr="007838BE">
        <w:rPr>
          <w:sz w:val="26"/>
          <w:szCs w:val="26"/>
        </w:rPr>
        <w:t>indings of this study validate that retail websites using social media present a different information pattern than those that do not use social media. The pattern generally corresponds to retailers’ behavior that favors information symmetry. These findings indicate that retail managers should understand the implications of enhanced information symmetry driven by social media use. Below are specific insights that the current research findings bring to Internet retailing.</w:t>
      </w:r>
    </w:p>
    <w:p w14:paraId="516CDB70" w14:textId="76B3A738" w:rsidR="007D7C2B" w:rsidRPr="007838BE" w:rsidRDefault="007D7C2B" w:rsidP="00D049FF">
      <w:pPr>
        <w:keepNext/>
        <w:widowControl w:val="0"/>
        <w:snapToGrid w:val="0"/>
        <w:spacing w:line="360" w:lineRule="exact"/>
        <w:ind w:firstLine="540"/>
        <w:jc w:val="both"/>
        <w:rPr>
          <w:color w:val="FF0000"/>
          <w:sz w:val="26"/>
          <w:szCs w:val="26"/>
        </w:rPr>
      </w:pPr>
      <w:r w:rsidRPr="007838BE">
        <w:rPr>
          <w:sz w:val="26"/>
          <w:szCs w:val="26"/>
        </w:rPr>
        <w:t>First, social media icons on a retail website can serve as effective marketing signals. They deliver an impression to online customers that the retailer wants to interact with them and values their opinions. Therefore, retail webpages and corresponding social network sites should be designed to capitalize on this impression. Any misalignment between a retailer’s social media use and customers’ motivation to engage with the retailer may induce customer critiques or even intense indignation in the enhanced information symmetric context (Pfeffer</w:t>
      </w:r>
      <w:r w:rsidRPr="007838BE">
        <w:rPr>
          <w:rStyle w:val="authors"/>
          <w:sz w:val="26"/>
          <w:szCs w:val="26"/>
          <w:shd w:val="clear" w:color="auto" w:fill="FFFFFF"/>
        </w:rPr>
        <w:t xml:space="preserve"> et al.,</w:t>
      </w:r>
      <w:r w:rsidRPr="007838BE">
        <w:rPr>
          <w:sz w:val="26"/>
          <w:szCs w:val="26"/>
          <w:shd w:val="clear" w:color="auto" w:fill="FFFFFF"/>
        </w:rPr>
        <w:t xml:space="preserve"> </w:t>
      </w:r>
      <w:r w:rsidRPr="007838BE">
        <w:rPr>
          <w:sz w:val="26"/>
          <w:szCs w:val="26"/>
        </w:rPr>
        <w:t xml:space="preserve">2014). Second, Internet retailers that plan to use social media need to anticipate more intense competition. The positive association between order procurement quality and social media use suggests that, upon adoption of social media, a retailer will compete with other retailers that use social media. </w:t>
      </w:r>
      <w:r w:rsidR="007F5152">
        <w:rPr>
          <w:sz w:val="26"/>
          <w:szCs w:val="26"/>
        </w:rPr>
        <w:t>This study finds that</w:t>
      </w:r>
      <w:r w:rsidRPr="007838BE">
        <w:rPr>
          <w:sz w:val="26"/>
          <w:szCs w:val="26"/>
        </w:rPr>
        <w:t xml:space="preserve"> such retailers achieve higher order procurement quality than social media non-users. Customer expectations will escalate accordingly. Internet retailers who plan to adopt social media should </w:t>
      </w:r>
      <w:r>
        <w:rPr>
          <w:sz w:val="26"/>
          <w:szCs w:val="26"/>
        </w:rPr>
        <w:t>ensure</w:t>
      </w:r>
      <w:r w:rsidRPr="007838BE">
        <w:rPr>
          <w:sz w:val="26"/>
          <w:szCs w:val="26"/>
        </w:rPr>
        <w:t xml:space="preserve"> that their service performance is competitive. Third, this study finds empirical evidence that the association of service </w:t>
      </w:r>
      <w:r w:rsidRPr="007838BE">
        <w:rPr>
          <w:sz w:val="26"/>
          <w:szCs w:val="26"/>
        </w:rPr>
        <w:lastRenderedPageBreak/>
        <w:t xml:space="preserve">performance with social media use differs by each social medium. This finding suggests that retailers should carefully select a social medium to achieve their intended goal of enhancing information symmetry. </w:t>
      </w:r>
    </w:p>
    <w:p w14:paraId="582B44DB" w14:textId="1CABEA4B" w:rsidR="007D7C2B" w:rsidRPr="007838BE" w:rsidRDefault="007D7C2B" w:rsidP="00D049FF">
      <w:pPr>
        <w:keepNext/>
        <w:widowControl w:val="0"/>
        <w:snapToGrid w:val="0"/>
        <w:spacing w:line="360" w:lineRule="exact"/>
        <w:ind w:firstLine="540"/>
        <w:jc w:val="both"/>
        <w:rPr>
          <w:sz w:val="26"/>
          <w:szCs w:val="26"/>
        </w:rPr>
      </w:pPr>
      <w:r w:rsidRPr="007838BE">
        <w:rPr>
          <w:sz w:val="26"/>
          <w:szCs w:val="26"/>
        </w:rPr>
        <w:t xml:space="preserve">The unmatched results between order procurement quality and order fulfillment quality reveal challenges that retailers may confront </w:t>
      </w:r>
      <w:r>
        <w:rPr>
          <w:sz w:val="26"/>
          <w:szCs w:val="26"/>
        </w:rPr>
        <w:t>regarding</w:t>
      </w:r>
      <w:r w:rsidRPr="007838BE">
        <w:rPr>
          <w:sz w:val="26"/>
          <w:szCs w:val="26"/>
        </w:rPr>
        <w:t xml:space="preserve"> social media use. The result is not believed to indicate that offline operations in order fulfillment are less </w:t>
      </w:r>
      <w:r w:rsidR="007F5152">
        <w:rPr>
          <w:sz w:val="26"/>
          <w:szCs w:val="26"/>
        </w:rPr>
        <w:t>critical</w:t>
      </w:r>
      <w:r w:rsidR="007F5152" w:rsidRPr="007838BE">
        <w:rPr>
          <w:sz w:val="26"/>
          <w:szCs w:val="26"/>
        </w:rPr>
        <w:t xml:space="preserve"> </w:t>
      </w:r>
      <w:r w:rsidRPr="007838BE">
        <w:rPr>
          <w:sz w:val="26"/>
          <w:szCs w:val="26"/>
        </w:rPr>
        <w:t xml:space="preserve">than online marketing using a retail website. </w:t>
      </w:r>
      <w:r w:rsidR="007F5152">
        <w:rPr>
          <w:sz w:val="26"/>
          <w:szCs w:val="26"/>
        </w:rPr>
        <w:t>Instead</w:t>
      </w:r>
      <w:r w:rsidRPr="007838BE">
        <w:rPr>
          <w:sz w:val="26"/>
          <w:szCs w:val="26"/>
        </w:rPr>
        <w:t xml:space="preserve">, the result implies a significant gap </w:t>
      </w:r>
      <w:r>
        <w:rPr>
          <w:sz w:val="26"/>
          <w:szCs w:val="26"/>
        </w:rPr>
        <w:t>in</w:t>
      </w:r>
      <w:r w:rsidRPr="007838BE">
        <w:rPr>
          <w:sz w:val="26"/>
          <w:szCs w:val="26"/>
        </w:rPr>
        <w:t xml:space="preserve"> information symmetry between order procurement quality and order fulfillment quality information. </w:t>
      </w:r>
      <w:r w:rsidR="007F5152">
        <w:rPr>
          <w:sz w:val="26"/>
          <w:szCs w:val="26"/>
        </w:rPr>
        <w:t>Indeed</w:t>
      </w:r>
      <w:r w:rsidRPr="007838BE">
        <w:rPr>
          <w:sz w:val="26"/>
          <w:szCs w:val="26"/>
        </w:rPr>
        <w:t>, a retailer’s order fulfillment quality is less accessible to customers until they have placed an order on the retailer’s website. Nevertheless, retailers’ asymmetric behavior of ensuring high order procurement quality but neglecting order fulfillment quality will not be sustainable in the long run</w:t>
      </w:r>
      <w:r w:rsidRPr="007838BE">
        <w:rPr>
          <w:color w:val="FF0000"/>
          <w:sz w:val="26"/>
          <w:szCs w:val="26"/>
        </w:rPr>
        <w:t xml:space="preserve"> </w:t>
      </w:r>
      <w:r w:rsidRPr="007838BE">
        <w:rPr>
          <w:sz w:val="26"/>
          <w:szCs w:val="26"/>
        </w:rPr>
        <w:t>(</w:t>
      </w:r>
      <w:r w:rsidR="00AD6859" w:rsidRPr="00AD6859">
        <w:rPr>
          <w:color w:val="222222"/>
          <w:sz w:val="26"/>
          <w:szCs w:val="26"/>
          <w:shd w:val="clear" w:color="auto" w:fill="FFFFFF"/>
        </w:rPr>
        <w:t>Karlsen &amp; Aalberg</w:t>
      </w:r>
      <w:r w:rsidR="00AD6859">
        <w:rPr>
          <w:color w:val="222222"/>
          <w:sz w:val="26"/>
          <w:szCs w:val="26"/>
          <w:shd w:val="clear" w:color="auto" w:fill="FFFFFF"/>
        </w:rPr>
        <w:t>,</w:t>
      </w:r>
      <w:r w:rsidR="00AD6859" w:rsidRPr="00AD6859">
        <w:rPr>
          <w:color w:val="222222"/>
          <w:sz w:val="26"/>
          <w:szCs w:val="26"/>
          <w:shd w:val="clear" w:color="auto" w:fill="FFFFFF"/>
        </w:rPr>
        <w:t xml:space="preserve"> 2023</w:t>
      </w:r>
      <w:r w:rsidR="00AD6859">
        <w:rPr>
          <w:color w:val="222222"/>
          <w:sz w:val="26"/>
          <w:szCs w:val="26"/>
          <w:shd w:val="clear" w:color="auto" w:fill="FFFFFF"/>
        </w:rPr>
        <w:t xml:space="preserve">; </w:t>
      </w:r>
      <w:r w:rsidRPr="007838BE">
        <w:rPr>
          <w:sz w:val="26"/>
          <w:szCs w:val="26"/>
        </w:rPr>
        <w:t xml:space="preserve">Sinha, 2000). </w:t>
      </w:r>
    </w:p>
    <w:p w14:paraId="0EFD785A" w14:textId="77777777" w:rsidR="007D7C2B" w:rsidRPr="007838BE" w:rsidRDefault="007D7C2B" w:rsidP="00D049FF">
      <w:pPr>
        <w:keepNext/>
        <w:widowControl w:val="0"/>
        <w:snapToGrid w:val="0"/>
        <w:spacing w:line="360" w:lineRule="exact"/>
        <w:ind w:firstLine="540"/>
        <w:jc w:val="both"/>
        <w:rPr>
          <w:sz w:val="26"/>
          <w:szCs w:val="26"/>
        </w:rPr>
      </w:pPr>
    </w:p>
    <w:p w14:paraId="2CFED2AA" w14:textId="77777777" w:rsidR="007D7C2B" w:rsidRPr="007838BE" w:rsidRDefault="007D7C2B" w:rsidP="00D049FF">
      <w:pPr>
        <w:pStyle w:val="Heading11"/>
        <w:keepNext/>
        <w:widowControl w:val="0"/>
        <w:snapToGrid w:val="0"/>
        <w:spacing w:after="0" w:line="360" w:lineRule="exact"/>
        <w:ind w:firstLine="0"/>
        <w:jc w:val="center"/>
        <w:rPr>
          <w:caps/>
          <w:sz w:val="26"/>
          <w:szCs w:val="26"/>
        </w:rPr>
      </w:pPr>
      <w:r w:rsidRPr="007838BE">
        <w:rPr>
          <w:caps/>
          <w:sz w:val="26"/>
          <w:szCs w:val="26"/>
        </w:rPr>
        <w:t>Concluding remarks</w:t>
      </w:r>
    </w:p>
    <w:p w14:paraId="46E47F8D" w14:textId="2BE60CC2" w:rsidR="007D7C2B" w:rsidRPr="007838BE" w:rsidRDefault="007D7C2B" w:rsidP="00D049FF">
      <w:pPr>
        <w:keepNext/>
        <w:widowControl w:val="0"/>
        <w:snapToGrid w:val="0"/>
        <w:spacing w:line="360" w:lineRule="exact"/>
        <w:ind w:firstLine="540"/>
        <w:jc w:val="both"/>
        <w:rPr>
          <w:sz w:val="26"/>
          <w:szCs w:val="26"/>
        </w:rPr>
      </w:pPr>
      <w:r w:rsidRPr="007838BE">
        <w:rPr>
          <w:sz w:val="26"/>
          <w:szCs w:val="26"/>
        </w:rPr>
        <w:t>There is no doubt that retail transactions have become transparent and will be eve</w:t>
      </w:r>
      <w:r>
        <w:rPr>
          <w:sz w:val="26"/>
          <w:szCs w:val="26"/>
        </w:rPr>
        <w:t>n</w:t>
      </w:r>
      <w:r w:rsidRPr="007838BE">
        <w:rPr>
          <w:sz w:val="26"/>
          <w:szCs w:val="26"/>
        </w:rPr>
        <w:t xml:space="preserve"> more so as customers increasingly participate in online reviews of retailers and the results become accessible to Internet users. As a result, information symmetry is and will be the </w:t>
      </w:r>
      <w:r w:rsidR="007F5152">
        <w:rPr>
          <w:sz w:val="26"/>
          <w:szCs w:val="26"/>
        </w:rPr>
        <w:t>significant</w:t>
      </w:r>
      <w:r w:rsidR="007F5152" w:rsidRPr="007838BE">
        <w:rPr>
          <w:sz w:val="26"/>
          <w:szCs w:val="26"/>
        </w:rPr>
        <w:t xml:space="preserve"> </w:t>
      </w:r>
      <w:r w:rsidRPr="007838BE">
        <w:rPr>
          <w:sz w:val="26"/>
          <w:szCs w:val="26"/>
        </w:rPr>
        <w:t xml:space="preserve">factor that affects every facet of business practices. The voices of empowered customers </w:t>
      </w:r>
      <w:r w:rsidR="007F5152">
        <w:rPr>
          <w:sz w:val="26"/>
          <w:szCs w:val="26"/>
        </w:rPr>
        <w:t>significantly impact</w:t>
      </w:r>
      <w:r w:rsidRPr="007838BE">
        <w:rPr>
          <w:sz w:val="26"/>
          <w:szCs w:val="26"/>
        </w:rPr>
        <w:t xml:space="preserve"> business practices</w:t>
      </w:r>
      <w:r w:rsidR="007F5152">
        <w:rPr>
          <w:sz w:val="26"/>
          <w:szCs w:val="26"/>
        </w:rPr>
        <w:t>,</w:t>
      </w:r>
      <w:r w:rsidRPr="007838BE">
        <w:rPr>
          <w:sz w:val="26"/>
          <w:szCs w:val="26"/>
        </w:rPr>
        <w:t xml:space="preserve"> as do effective information channels such as social media. </w:t>
      </w:r>
    </w:p>
    <w:p w14:paraId="1D8960D9" w14:textId="73B74702" w:rsidR="007D7C2B" w:rsidRDefault="007D7C2B" w:rsidP="00D049FF">
      <w:pPr>
        <w:keepNext/>
        <w:widowControl w:val="0"/>
        <w:snapToGrid w:val="0"/>
        <w:spacing w:line="360" w:lineRule="exact"/>
        <w:ind w:firstLine="540"/>
        <w:jc w:val="both"/>
        <w:rPr>
          <w:sz w:val="26"/>
          <w:szCs w:val="26"/>
        </w:rPr>
      </w:pPr>
      <w:r w:rsidRPr="007838BE">
        <w:rPr>
          <w:sz w:val="26"/>
          <w:szCs w:val="26"/>
        </w:rPr>
        <w:t xml:space="preserve">This study </w:t>
      </w:r>
      <w:r w:rsidR="007F5152">
        <w:rPr>
          <w:sz w:val="26"/>
          <w:szCs w:val="26"/>
        </w:rPr>
        <w:t>uses information economic theory to explore the impact of service performance on social media use</w:t>
      </w:r>
      <w:r w:rsidRPr="007838BE">
        <w:rPr>
          <w:sz w:val="26"/>
          <w:szCs w:val="26"/>
        </w:rPr>
        <w:t xml:space="preserve">. Research findings are consistent with the fundamental argument of the theory. However, the impact of social media is limited to online performance. In addition, each social medium relates differently to each service performance. Organizational managers will benefit from future research on specific social mechanisms within social media, their influences on information symmetry, and retailers’ responses to enhanced information symmetry. </w:t>
      </w:r>
    </w:p>
    <w:p w14:paraId="0C11D3D7" w14:textId="77777777" w:rsidR="007D7C2B" w:rsidRDefault="007D7C2B" w:rsidP="00D049FF">
      <w:pPr>
        <w:keepNext/>
        <w:widowControl w:val="0"/>
        <w:snapToGrid w:val="0"/>
        <w:spacing w:line="360" w:lineRule="exact"/>
        <w:ind w:firstLine="540"/>
        <w:jc w:val="both"/>
        <w:rPr>
          <w:b/>
          <w:sz w:val="28"/>
        </w:rPr>
      </w:pPr>
    </w:p>
    <w:p w14:paraId="35DF6E92" w14:textId="77777777" w:rsidR="00F617D6" w:rsidRPr="001600B8" w:rsidRDefault="00F617D6" w:rsidP="00D049FF">
      <w:pPr>
        <w:snapToGrid w:val="0"/>
        <w:spacing w:line="360" w:lineRule="exact"/>
        <w:jc w:val="center"/>
        <w:rPr>
          <w:b/>
          <w:sz w:val="26"/>
          <w:szCs w:val="26"/>
        </w:rPr>
      </w:pPr>
      <w:r w:rsidRPr="001600B8">
        <w:rPr>
          <w:rFonts w:eastAsia="新細明體"/>
          <w:b/>
          <w:sz w:val="26"/>
          <w:szCs w:val="26"/>
        </w:rPr>
        <w:t>R</w:t>
      </w:r>
      <w:r w:rsidRPr="001600B8">
        <w:rPr>
          <w:b/>
          <w:sz w:val="26"/>
          <w:szCs w:val="26"/>
        </w:rPr>
        <w:t>EFERENCE</w:t>
      </w:r>
      <w:r w:rsidRPr="001600B8">
        <w:rPr>
          <w:rFonts w:hint="eastAsia"/>
          <w:b/>
          <w:sz w:val="26"/>
          <w:szCs w:val="26"/>
        </w:rPr>
        <w:t>S</w:t>
      </w:r>
    </w:p>
    <w:p w14:paraId="2568763B" w14:textId="77777777" w:rsidR="00A834A7" w:rsidRPr="00AD6859" w:rsidRDefault="00A834A7" w:rsidP="00D049FF">
      <w:pPr>
        <w:pStyle w:val="3"/>
        <w:shd w:val="clear" w:color="auto" w:fill="FFFFFF"/>
        <w:snapToGrid w:val="0"/>
        <w:spacing w:line="360" w:lineRule="exact"/>
        <w:ind w:left="540" w:hanging="540"/>
        <w:rPr>
          <w:b/>
          <w:i w:val="0"/>
          <w:iCs w:val="0"/>
          <w:sz w:val="26"/>
          <w:szCs w:val="26"/>
        </w:rPr>
      </w:pPr>
      <w:r w:rsidRPr="00AD6859">
        <w:rPr>
          <w:i w:val="0"/>
          <w:iCs w:val="0"/>
          <w:sz w:val="26"/>
          <w:szCs w:val="26"/>
        </w:rPr>
        <w:t xml:space="preserve">Abraham, B., &amp; Ledolter, J. </w:t>
      </w:r>
      <w:r w:rsidRPr="00AD6859">
        <w:rPr>
          <w:bCs/>
          <w:i w:val="0"/>
          <w:iCs w:val="0"/>
          <w:sz w:val="26"/>
          <w:szCs w:val="26"/>
        </w:rPr>
        <w:t>(</w:t>
      </w:r>
      <w:r w:rsidRPr="00AD6859">
        <w:rPr>
          <w:i w:val="0"/>
          <w:iCs w:val="0"/>
          <w:sz w:val="26"/>
          <w:szCs w:val="26"/>
        </w:rPr>
        <w:t>2006).</w:t>
      </w:r>
      <w:r w:rsidRPr="007838BE">
        <w:rPr>
          <w:sz w:val="26"/>
          <w:szCs w:val="26"/>
        </w:rPr>
        <w:t xml:space="preserve"> Introduction to Regression Modeling. </w:t>
      </w:r>
      <w:r w:rsidRPr="00AD6859">
        <w:rPr>
          <w:i w:val="0"/>
          <w:iCs w:val="0"/>
          <w:sz w:val="26"/>
          <w:szCs w:val="26"/>
        </w:rPr>
        <w:t>Thomson Brooks/Cole Belmont, CA.</w:t>
      </w:r>
    </w:p>
    <w:p w14:paraId="338C8861" w14:textId="77777777" w:rsidR="00A834A7" w:rsidRPr="007838BE" w:rsidRDefault="00A834A7" w:rsidP="00D049FF">
      <w:pPr>
        <w:autoSpaceDE w:val="0"/>
        <w:autoSpaceDN w:val="0"/>
        <w:adjustRightInd w:val="0"/>
        <w:snapToGrid w:val="0"/>
        <w:spacing w:line="360" w:lineRule="exact"/>
        <w:ind w:left="540" w:hanging="540"/>
        <w:rPr>
          <w:sz w:val="26"/>
          <w:szCs w:val="26"/>
        </w:rPr>
      </w:pPr>
      <w:proofErr w:type="spellStart"/>
      <w:r w:rsidRPr="007838BE">
        <w:rPr>
          <w:sz w:val="26"/>
          <w:szCs w:val="26"/>
        </w:rPr>
        <w:t>Akerlof</w:t>
      </w:r>
      <w:proofErr w:type="spellEnd"/>
      <w:r w:rsidRPr="007838BE">
        <w:rPr>
          <w:sz w:val="26"/>
          <w:szCs w:val="26"/>
        </w:rPr>
        <w:t xml:space="preserve">, G. A. (1970). The market for “lemons”: Quality uncertainty and the market mechanism. </w:t>
      </w:r>
      <w:r w:rsidRPr="007838BE">
        <w:rPr>
          <w:i/>
          <w:sz w:val="26"/>
          <w:szCs w:val="26"/>
        </w:rPr>
        <w:t>Quarterly Journal of Economics,</w:t>
      </w:r>
      <w:r w:rsidRPr="007838BE">
        <w:rPr>
          <w:sz w:val="26"/>
          <w:szCs w:val="26"/>
        </w:rPr>
        <w:t xml:space="preserve"> </w:t>
      </w:r>
      <w:r w:rsidRPr="007838BE">
        <w:rPr>
          <w:i/>
          <w:iCs/>
          <w:sz w:val="26"/>
          <w:szCs w:val="26"/>
        </w:rPr>
        <w:t>84</w:t>
      </w:r>
      <w:r w:rsidRPr="007838BE">
        <w:rPr>
          <w:sz w:val="26"/>
          <w:szCs w:val="26"/>
        </w:rPr>
        <w:t xml:space="preserve">(3), 488–500. </w:t>
      </w:r>
      <w:hyperlink r:id="rId11" w:history="1">
        <w:r w:rsidRPr="007838BE">
          <w:rPr>
            <w:rStyle w:val="af5"/>
            <w:rFonts w:eastAsia="標楷體"/>
            <w:sz w:val="26"/>
            <w:szCs w:val="26"/>
            <w:bdr w:val="none" w:sz="0" w:space="0" w:color="auto" w:frame="1"/>
            <w:shd w:val="clear" w:color="auto" w:fill="FFFFFF"/>
          </w:rPr>
          <w:t>https://doi.org/10.2307/1879431</w:t>
        </w:r>
      </w:hyperlink>
      <w:r>
        <w:rPr>
          <w:rStyle w:val="af5"/>
          <w:rFonts w:eastAsia="標楷體"/>
          <w:sz w:val="26"/>
          <w:szCs w:val="26"/>
          <w:bdr w:val="none" w:sz="0" w:space="0" w:color="auto" w:frame="1"/>
          <w:shd w:val="clear" w:color="auto" w:fill="FFFFFF"/>
        </w:rPr>
        <w:t xml:space="preserve"> </w:t>
      </w:r>
    </w:p>
    <w:p w14:paraId="3158CE00"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 xml:space="preserve">Cao, Y., </w:t>
      </w:r>
      <w:r w:rsidRPr="007838BE">
        <w:rPr>
          <w:bCs/>
          <w:sz w:val="26"/>
          <w:szCs w:val="26"/>
        </w:rPr>
        <w:t>&amp;</w:t>
      </w:r>
      <w:r w:rsidRPr="007838BE">
        <w:rPr>
          <w:b/>
          <w:sz w:val="26"/>
          <w:szCs w:val="26"/>
        </w:rPr>
        <w:t xml:space="preserve"> </w:t>
      </w:r>
      <w:r w:rsidRPr="007838BE">
        <w:rPr>
          <w:sz w:val="26"/>
          <w:szCs w:val="26"/>
        </w:rPr>
        <w:t>Zhao, H. (2004</w:t>
      </w:r>
      <w:r w:rsidRPr="007838BE">
        <w:rPr>
          <w:sz w:val="26"/>
          <w:szCs w:val="26"/>
          <w:shd w:val="clear" w:color="auto" w:fill="FFFFFF"/>
        </w:rPr>
        <w:t>)</w:t>
      </w:r>
      <w:r w:rsidRPr="007838BE">
        <w:rPr>
          <w:sz w:val="26"/>
          <w:szCs w:val="26"/>
        </w:rPr>
        <w:t xml:space="preserve">. Evaluation of e-tailers’ delivery fulfillment: Implications of firm characteristics and buyer heterogeneity. </w:t>
      </w:r>
      <w:r w:rsidRPr="007838BE">
        <w:rPr>
          <w:i/>
          <w:sz w:val="26"/>
          <w:szCs w:val="26"/>
        </w:rPr>
        <w:t>Journal of Service Research,</w:t>
      </w:r>
      <w:r w:rsidRPr="007838BE">
        <w:rPr>
          <w:sz w:val="26"/>
          <w:szCs w:val="26"/>
        </w:rPr>
        <w:t xml:space="preserve"> </w:t>
      </w:r>
      <w:r w:rsidRPr="007838BE">
        <w:rPr>
          <w:i/>
          <w:iCs/>
          <w:sz w:val="26"/>
          <w:szCs w:val="26"/>
        </w:rPr>
        <w:t>6</w:t>
      </w:r>
      <w:r w:rsidRPr="007838BE">
        <w:rPr>
          <w:sz w:val="26"/>
          <w:szCs w:val="26"/>
        </w:rPr>
        <w:t xml:space="preserve">(4), 347–360. </w:t>
      </w:r>
      <w:hyperlink r:id="rId12" w:history="1">
        <w:r w:rsidRPr="007838BE">
          <w:rPr>
            <w:rStyle w:val="af5"/>
            <w:rFonts w:eastAsia="標楷體"/>
            <w:sz w:val="26"/>
            <w:szCs w:val="26"/>
            <w:shd w:val="clear" w:color="auto" w:fill="FFFFFF"/>
          </w:rPr>
          <w:t>https://doi.org/10.1177/1094670503262948</w:t>
        </w:r>
      </w:hyperlink>
    </w:p>
    <w:p w14:paraId="36E3AAE5"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shd w:val="clear" w:color="auto" w:fill="FFFFFF"/>
        </w:rPr>
        <w:lastRenderedPageBreak/>
        <w:t xml:space="preserve">Chen, J. V., </w:t>
      </w:r>
      <w:proofErr w:type="spellStart"/>
      <w:r w:rsidRPr="007838BE">
        <w:rPr>
          <w:sz w:val="26"/>
          <w:szCs w:val="26"/>
          <w:shd w:val="clear" w:color="auto" w:fill="FFFFFF"/>
        </w:rPr>
        <w:t>Chotimapruek</w:t>
      </w:r>
      <w:proofErr w:type="spellEnd"/>
      <w:r w:rsidRPr="007838BE">
        <w:rPr>
          <w:sz w:val="26"/>
          <w:szCs w:val="26"/>
          <w:shd w:val="clear" w:color="auto" w:fill="FFFFFF"/>
        </w:rPr>
        <w:t>, W., Ha, Q. A., &amp; Widjaja, A. E. (2021). Investigating female costumer’s impulse buying in Facebook B2C social commerce: An experimental study.</w:t>
      </w:r>
      <w:r>
        <w:rPr>
          <w:sz w:val="26"/>
          <w:szCs w:val="26"/>
          <w:shd w:val="clear" w:color="auto" w:fill="FFFFFF"/>
        </w:rPr>
        <w:t xml:space="preserve"> </w:t>
      </w:r>
      <w:r w:rsidRPr="007838BE">
        <w:rPr>
          <w:i/>
          <w:iCs/>
          <w:sz w:val="26"/>
          <w:szCs w:val="26"/>
          <w:shd w:val="clear" w:color="auto" w:fill="FFFFFF"/>
        </w:rPr>
        <w:t>Contemporary Management Research</w:t>
      </w:r>
      <w:r w:rsidRPr="007838BE">
        <w:rPr>
          <w:sz w:val="26"/>
          <w:szCs w:val="26"/>
          <w:shd w:val="clear" w:color="auto" w:fill="FFFFFF"/>
        </w:rPr>
        <w:t>,</w:t>
      </w:r>
      <w:r>
        <w:rPr>
          <w:sz w:val="26"/>
          <w:szCs w:val="26"/>
          <w:shd w:val="clear" w:color="auto" w:fill="FFFFFF"/>
        </w:rPr>
        <w:t xml:space="preserve"> </w:t>
      </w:r>
      <w:r w:rsidRPr="007838BE">
        <w:rPr>
          <w:i/>
          <w:iCs/>
          <w:sz w:val="26"/>
          <w:szCs w:val="26"/>
          <w:shd w:val="clear" w:color="auto" w:fill="FFFFFF"/>
        </w:rPr>
        <w:t>17</w:t>
      </w:r>
      <w:r w:rsidRPr="007838BE">
        <w:rPr>
          <w:sz w:val="26"/>
          <w:szCs w:val="26"/>
          <w:shd w:val="clear" w:color="auto" w:fill="FFFFFF"/>
        </w:rPr>
        <w:t>(2), 65</w:t>
      </w:r>
      <w:r w:rsidRPr="007838BE">
        <w:rPr>
          <w:sz w:val="26"/>
          <w:szCs w:val="26"/>
        </w:rPr>
        <w:t>–</w:t>
      </w:r>
      <w:r w:rsidRPr="007838BE">
        <w:rPr>
          <w:sz w:val="26"/>
          <w:szCs w:val="26"/>
          <w:shd w:val="clear" w:color="auto" w:fill="FFFFFF"/>
        </w:rPr>
        <w:t>96.</w:t>
      </w:r>
      <w:r w:rsidRPr="007838BE">
        <w:rPr>
          <w:sz w:val="26"/>
          <w:szCs w:val="26"/>
        </w:rPr>
        <w:t xml:space="preserve"> </w:t>
      </w:r>
      <w:hyperlink r:id="rId13" w:history="1">
        <w:r w:rsidRPr="007838BE">
          <w:rPr>
            <w:rStyle w:val="af5"/>
            <w:rFonts w:eastAsia="標楷體"/>
            <w:sz w:val="26"/>
            <w:szCs w:val="26"/>
            <w:shd w:val="clear" w:color="auto" w:fill="FFFFFF"/>
          </w:rPr>
          <w:t>https://doi.org/10.7903/cmr.20448</w:t>
        </w:r>
      </w:hyperlink>
    </w:p>
    <w:p w14:paraId="571FE550"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shd w:val="clear" w:color="auto" w:fill="FFFFFF"/>
        </w:rPr>
        <w:t>Chiang, I. P., Lin, K. C., Huang, C. H., &amp; Yang, W. L. (2019). Influence factors of people purchasing on social commerce sites.</w:t>
      </w:r>
      <w:r>
        <w:rPr>
          <w:sz w:val="26"/>
          <w:szCs w:val="26"/>
          <w:shd w:val="clear" w:color="auto" w:fill="FFFFFF"/>
        </w:rPr>
        <w:t xml:space="preserve"> </w:t>
      </w:r>
      <w:r w:rsidRPr="007838BE">
        <w:rPr>
          <w:i/>
          <w:iCs/>
          <w:sz w:val="26"/>
          <w:szCs w:val="26"/>
          <w:shd w:val="clear" w:color="auto" w:fill="FFFFFF"/>
        </w:rPr>
        <w:t>Contemporary Management Research</w:t>
      </w:r>
      <w:r w:rsidRPr="007838BE">
        <w:rPr>
          <w:sz w:val="26"/>
          <w:szCs w:val="26"/>
          <w:shd w:val="clear" w:color="auto" w:fill="FFFFFF"/>
        </w:rPr>
        <w:t>,</w:t>
      </w:r>
      <w:r>
        <w:rPr>
          <w:sz w:val="26"/>
          <w:szCs w:val="26"/>
          <w:shd w:val="clear" w:color="auto" w:fill="FFFFFF"/>
        </w:rPr>
        <w:t xml:space="preserve"> </w:t>
      </w:r>
      <w:r w:rsidRPr="007838BE">
        <w:rPr>
          <w:i/>
          <w:iCs/>
          <w:sz w:val="26"/>
          <w:szCs w:val="26"/>
          <w:shd w:val="clear" w:color="auto" w:fill="FFFFFF"/>
        </w:rPr>
        <w:t>15</w:t>
      </w:r>
      <w:r w:rsidRPr="007838BE">
        <w:rPr>
          <w:sz w:val="26"/>
          <w:szCs w:val="26"/>
          <w:shd w:val="clear" w:color="auto" w:fill="FFFFFF"/>
        </w:rPr>
        <w:t>(2), 69</w:t>
      </w:r>
      <w:r w:rsidRPr="007838BE">
        <w:rPr>
          <w:sz w:val="26"/>
          <w:szCs w:val="26"/>
        </w:rPr>
        <w:t>–</w:t>
      </w:r>
      <w:r w:rsidRPr="007838BE">
        <w:rPr>
          <w:sz w:val="26"/>
          <w:szCs w:val="26"/>
          <w:shd w:val="clear" w:color="auto" w:fill="FFFFFF"/>
        </w:rPr>
        <w:t xml:space="preserve">87. </w:t>
      </w:r>
      <w:hyperlink r:id="rId14" w:history="1">
        <w:r w:rsidRPr="007838BE">
          <w:rPr>
            <w:rStyle w:val="af5"/>
            <w:rFonts w:eastAsia="標楷體"/>
            <w:sz w:val="26"/>
            <w:szCs w:val="26"/>
            <w:shd w:val="clear" w:color="auto" w:fill="FFFFFF"/>
          </w:rPr>
          <w:t>https://doi.org/10.7903/cmr.18575</w:t>
        </w:r>
      </w:hyperlink>
    </w:p>
    <w:p w14:paraId="7DAD0AE5"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sz w:val="26"/>
          <w:szCs w:val="26"/>
          <w:shd w:val="clear" w:color="auto" w:fill="FFFFFF"/>
        </w:rPr>
        <w:t>Chiang, I. P., Tu, S. E., &amp; Wang, L. H. (2018). Exploring the social marketing impacts of virtual brand community engagement.</w:t>
      </w:r>
      <w:r>
        <w:rPr>
          <w:sz w:val="26"/>
          <w:szCs w:val="26"/>
          <w:shd w:val="clear" w:color="auto" w:fill="FFFFFF"/>
        </w:rPr>
        <w:t xml:space="preserve"> </w:t>
      </w:r>
      <w:r w:rsidRPr="007838BE">
        <w:rPr>
          <w:i/>
          <w:iCs/>
          <w:sz w:val="26"/>
          <w:szCs w:val="26"/>
          <w:shd w:val="clear" w:color="auto" w:fill="FFFFFF"/>
        </w:rPr>
        <w:t>Contemporary Management Research</w:t>
      </w:r>
      <w:r w:rsidRPr="007838BE">
        <w:rPr>
          <w:sz w:val="26"/>
          <w:szCs w:val="26"/>
          <w:shd w:val="clear" w:color="auto" w:fill="FFFFFF"/>
        </w:rPr>
        <w:t>,</w:t>
      </w:r>
      <w:r>
        <w:rPr>
          <w:sz w:val="26"/>
          <w:szCs w:val="26"/>
          <w:shd w:val="clear" w:color="auto" w:fill="FFFFFF"/>
        </w:rPr>
        <w:t xml:space="preserve"> </w:t>
      </w:r>
      <w:r w:rsidRPr="007838BE">
        <w:rPr>
          <w:i/>
          <w:iCs/>
          <w:sz w:val="26"/>
          <w:szCs w:val="26"/>
          <w:shd w:val="clear" w:color="auto" w:fill="FFFFFF"/>
        </w:rPr>
        <w:t>14</w:t>
      </w:r>
      <w:r w:rsidRPr="007838BE">
        <w:rPr>
          <w:sz w:val="26"/>
          <w:szCs w:val="26"/>
          <w:shd w:val="clear" w:color="auto" w:fill="FFFFFF"/>
        </w:rPr>
        <w:t xml:space="preserve">(2). </w:t>
      </w:r>
      <w:hyperlink r:id="rId15" w:history="1">
        <w:r w:rsidRPr="007838BE">
          <w:rPr>
            <w:rStyle w:val="af5"/>
            <w:rFonts w:eastAsia="標楷體"/>
            <w:sz w:val="26"/>
            <w:szCs w:val="26"/>
            <w:shd w:val="clear" w:color="auto" w:fill="FFFFFF"/>
          </w:rPr>
          <w:t>https://doi.org/10.7903/cmr.18086</w:t>
        </w:r>
      </w:hyperlink>
    </w:p>
    <w:p w14:paraId="7287F56A" w14:textId="77777777" w:rsidR="00A834A7" w:rsidRPr="007838BE" w:rsidRDefault="00A834A7" w:rsidP="00D049FF">
      <w:pPr>
        <w:widowControl w:val="0"/>
        <w:autoSpaceDE w:val="0"/>
        <w:autoSpaceDN w:val="0"/>
        <w:adjustRightInd w:val="0"/>
        <w:snapToGrid w:val="0"/>
        <w:spacing w:line="360" w:lineRule="exact"/>
        <w:ind w:left="540" w:hanging="540"/>
        <w:rPr>
          <w:sz w:val="26"/>
          <w:szCs w:val="26"/>
          <w:shd w:val="clear" w:color="auto" w:fill="FFFFFF"/>
        </w:rPr>
      </w:pPr>
      <w:r w:rsidRPr="007838BE">
        <w:rPr>
          <w:sz w:val="26"/>
          <w:szCs w:val="26"/>
          <w:shd w:val="clear" w:color="auto" w:fill="FFFFFF"/>
        </w:rPr>
        <w:t xml:space="preserve">Cho, Y. K. </w:t>
      </w:r>
      <w:r w:rsidRPr="007838BE">
        <w:rPr>
          <w:sz w:val="26"/>
          <w:szCs w:val="26"/>
        </w:rPr>
        <w:t>(</w:t>
      </w:r>
      <w:r w:rsidRPr="007838BE">
        <w:rPr>
          <w:sz w:val="26"/>
          <w:szCs w:val="26"/>
          <w:shd w:val="clear" w:color="auto" w:fill="FFFFFF"/>
        </w:rPr>
        <w:t xml:space="preserve">2014). </w:t>
      </w:r>
      <w:r w:rsidRPr="007838BE">
        <w:rPr>
          <w:bCs/>
          <w:sz w:val="26"/>
          <w:szCs w:val="26"/>
          <w:shd w:val="clear" w:color="auto" w:fill="FFFFFF"/>
        </w:rPr>
        <w:t>Service quality and price perceptions by Internet retail customers</w:t>
      </w:r>
      <w:r w:rsidRPr="007838BE">
        <w:rPr>
          <w:rStyle w:val="cit-sep"/>
          <w:bCs/>
          <w:sz w:val="26"/>
          <w:szCs w:val="26"/>
          <w:bdr w:val="none" w:sz="0" w:space="0" w:color="auto" w:frame="1"/>
          <w:shd w:val="clear" w:color="auto" w:fill="FFFFFF"/>
        </w:rPr>
        <w:t xml:space="preserve">: </w:t>
      </w:r>
      <w:r w:rsidRPr="007838BE">
        <w:rPr>
          <w:rStyle w:val="cit-subtitle"/>
          <w:bCs/>
          <w:sz w:val="26"/>
          <w:szCs w:val="26"/>
          <w:bdr w:val="none" w:sz="0" w:space="0" w:color="auto" w:frame="1"/>
          <w:shd w:val="clear" w:color="auto" w:fill="FFFFFF"/>
        </w:rPr>
        <w:t>Linking the three stages of service interaction</w:t>
      </w:r>
      <w:r w:rsidRPr="007838BE">
        <w:rPr>
          <w:sz w:val="26"/>
          <w:szCs w:val="26"/>
        </w:rPr>
        <w:t>.</w:t>
      </w:r>
      <w:r w:rsidRPr="007838BE">
        <w:rPr>
          <w:i/>
          <w:iCs/>
          <w:sz w:val="26"/>
          <w:szCs w:val="26"/>
          <w:shd w:val="clear" w:color="auto" w:fill="FFFFFF"/>
        </w:rPr>
        <w:t xml:space="preserve"> Journal of Service Research,</w:t>
      </w:r>
      <w:r w:rsidRPr="007838BE">
        <w:rPr>
          <w:rStyle w:val="apple-converted-space"/>
          <w:rFonts w:eastAsia="標楷體"/>
          <w:sz w:val="26"/>
          <w:szCs w:val="26"/>
          <w:shd w:val="clear" w:color="auto" w:fill="FFFFFF"/>
        </w:rPr>
        <w:t xml:space="preserve"> </w:t>
      </w:r>
      <w:r w:rsidRPr="007838BE">
        <w:rPr>
          <w:rStyle w:val="cit-subtitle"/>
          <w:bCs/>
          <w:i/>
          <w:iCs/>
          <w:sz w:val="26"/>
          <w:szCs w:val="26"/>
          <w:bdr w:val="none" w:sz="0" w:space="0" w:color="auto" w:frame="1"/>
          <w:shd w:val="clear" w:color="auto" w:fill="FFFFFF"/>
        </w:rPr>
        <w:t>17</w:t>
      </w:r>
      <w:r w:rsidRPr="007838BE">
        <w:rPr>
          <w:rStyle w:val="cit-subtitle"/>
          <w:bCs/>
          <w:sz w:val="26"/>
          <w:szCs w:val="26"/>
          <w:bdr w:val="none" w:sz="0" w:space="0" w:color="auto" w:frame="1"/>
          <w:shd w:val="clear" w:color="auto" w:fill="FFFFFF"/>
        </w:rPr>
        <w:t>(4</w:t>
      </w:r>
      <w:r w:rsidRPr="007838BE">
        <w:rPr>
          <w:sz w:val="26"/>
          <w:szCs w:val="26"/>
        </w:rPr>
        <w:t xml:space="preserve">), </w:t>
      </w:r>
      <w:r w:rsidRPr="007838BE">
        <w:rPr>
          <w:rStyle w:val="cit-subtitle"/>
          <w:bCs/>
          <w:sz w:val="26"/>
          <w:szCs w:val="26"/>
          <w:bdr w:val="none" w:sz="0" w:space="0" w:color="auto" w:frame="1"/>
          <w:shd w:val="clear" w:color="auto" w:fill="FFFFFF"/>
        </w:rPr>
        <w:t>432–445.</w:t>
      </w:r>
      <w:r w:rsidRPr="007838BE">
        <w:rPr>
          <w:sz w:val="26"/>
          <w:szCs w:val="26"/>
        </w:rPr>
        <w:t xml:space="preserve"> </w:t>
      </w:r>
      <w:hyperlink r:id="rId16" w:history="1">
        <w:r w:rsidRPr="007838BE">
          <w:rPr>
            <w:rStyle w:val="af5"/>
            <w:rFonts w:eastAsia="標楷體"/>
            <w:sz w:val="26"/>
            <w:szCs w:val="26"/>
            <w:shd w:val="clear" w:color="auto" w:fill="FFFFFF"/>
          </w:rPr>
          <w:t>https://doi.org/10.1177/1094670514537557</w:t>
        </w:r>
      </w:hyperlink>
    </w:p>
    <w:p w14:paraId="5412230A" w14:textId="77777777" w:rsidR="00A834A7" w:rsidRPr="007838BE" w:rsidRDefault="00A834A7" w:rsidP="00D049FF">
      <w:pPr>
        <w:widowControl w:val="0"/>
        <w:snapToGrid w:val="0"/>
        <w:spacing w:line="360" w:lineRule="exact"/>
        <w:ind w:left="540" w:hanging="540"/>
        <w:rPr>
          <w:sz w:val="26"/>
          <w:szCs w:val="26"/>
        </w:rPr>
      </w:pPr>
      <w:r w:rsidRPr="007838BE">
        <w:rPr>
          <w:sz w:val="26"/>
          <w:szCs w:val="26"/>
        </w:rPr>
        <w:t xml:space="preserve">Cho, Y., </w:t>
      </w:r>
      <w:proofErr w:type="spellStart"/>
      <w:r w:rsidRPr="007838BE">
        <w:rPr>
          <w:sz w:val="26"/>
          <w:szCs w:val="26"/>
        </w:rPr>
        <w:t>Im</w:t>
      </w:r>
      <w:proofErr w:type="spellEnd"/>
      <w:r w:rsidRPr="007838BE">
        <w:rPr>
          <w:sz w:val="26"/>
          <w:szCs w:val="26"/>
        </w:rPr>
        <w:t xml:space="preserve">, I., </w:t>
      </w:r>
      <w:r w:rsidRPr="007838BE">
        <w:rPr>
          <w:bCs/>
          <w:sz w:val="26"/>
          <w:szCs w:val="26"/>
        </w:rPr>
        <w:t xml:space="preserve">&amp; </w:t>
      </w:r>
      <w:r w:rsidRPr="007838BE">
        <w:rPr>
          <w:sz w:val="26"/>
          <w:szCs w:val="26"/>
        </w:rPr>
        <w:t>Hiltz, R. (2003</w:t>
      </w:r>
      <w:r w:rsidRPr="007838BE">
        <w:rPr>
          <w:sz w:val="26"/>
          <w:szCs w:val="26"/>
          <w:shd w:val="clear" w:color="auto" w:fill="FFFFFF"/>
        </w:rPr>
        <w:t>)</w:t>
      </w:r>
      <w:r w:rsidRPr="007838BE">
        <w:rPr>
          <w:sz w:val="26"/>
          <w:szCs w:val="26"/>
        </w:rPr>
        <w:t xml:space="preserve">. The impact of e-services failures and customer complaints on electronic commerce customer relationship management. </w:t>
      </w:r>
      <w:r w:rsidRPr="007838BE">
        <w:rPr>
          <w:i/>
          <w:sz w:val="26"/>
          <w:szCs w:val="26"/>
        </w:rPr>
        <w:t>Journal of Consumer Satisfaction, Dissatisfaction and Complaining Behavior,</w:t>
      </w:r>
      <w:r w:rsidRPr="007838BE">
        <w:rPr>
          <w:sz w:val="26"/>
          <w:szCs w:val="26"/>
        </w:rPr>
        <w:t xml:space="preserve"> </w:t>
      </w:r>
      <w:r w:rsidRPr="007838BE">
        <w:rPr>
          <w:i/>
          <w:iCs/>
          <w:sz w:val="26"/>
          <w:szCs w:val="26"/>
        </w:rPr>
        <w:t>16</w:t>
      </w:r>
      <w:r w:rsidRPr="007838BE">
        <w:rPr>
          <w:sz w:val="26"/>
          <w:szCs w:val="26"/>
        </w:rPr>
        <w:t>, 106</w:t>
      </w:r>
      <w:r w:rsidRPr="007838BE">
        <w:rPr>
          <w:sz w:val="26"/>
          <w:szCs w:val="26"/>
          <w:shd w:val="clear" w:color="auto" w:fill="FFFFFF"/>
        </w:rPr>
        <w:t>–</w:t>
      </w:r>
      <w:r w:rsidRPr="007838BE">
        <w:rPr>
          <w:sz w:val="26"/>
          <w:szCs w:val="26"/>
        </w:rPr>
        <w:t>118.</w:t>
      </w:r>
      <w:r>
        <w:rPr>
          <w:sz w:val="26"/>
          <w:szCs w:val="26"/>
        </w:rPr>
        <w:t xml:space="preserve"> From </w:t>
      </w:r>
      <w:r w:rsidRPr="0047636A">
        <w:rPr>
          <w:sz w:val="26"/>
          <w:szCs w:val="26"/>
        </w:rPr>
        <w:t>https://jcsdcb.com/index.php/JCSDCB/article/view/78/0</w:t>
      </w:r>
    </w:p>
    <w:p w14:paraId="41BAC6A7" w14:textId="77777777" w:rsidR="00346FFC" w:rsidRPr="007838BE" w:rsidRDefault="00346FFC" w:rsidP="00346FFC">
      <w:pPr>
        <w:autoSpaceDE w:val="0"/>
        <w:autoSpaceDN w:val="0"/>
        <w:adjustRightInd w:val="0"/>
        <w:snapToGrid w:val="0"/>
        <w:spacing w:line="360" w:lineRule="exact"/>
        <w:ind w:left="540" w:hanging="540"/>
        <w:rPr>
          <w:sz w:val="26"/>
          <w:szCs w:val="26"/>
        </w:rPr>
      </w:pPr>
      <w:r w:rsidRPr="00A834A7">
        <w:rPr>
          <w:sz w:val="26"/>
          <w:szCs w:val="26"/>
          <w:shd w:val="clear" w:color="auto" w:fill="FFFFFF"/>
          <w:lang w:val="es-ES"/>
        </w:rPr>
        <w:t xml:space="preserve">Cho, Y. K., </w:t>
      </w:r>
      <w:r w:rsidRPr="00A834A7">
        <w:rPr>
          <w:bCs/>
          <w:sz w:val="26"/>
          <w:szCs w:val="26"/>
          <w:lang w:val="es-ES"/>
        </w:rPr>
        <w:t xml:space="preserve">&amp; </w:t>
      </w:r>
      <w:r w:rsidRPr="00A834A7">
        <w:rPr>
          <w:sz w:val="26"/>
          <w:szCs w:val="26"/>
          <w:lang w:val="es-ES"/>
        </w:rPr>
        <w:t>Menor, L. J. (2010</w:t>
      </w:r>
      <w:r w:rsidRPr="00A834A7">
        <w:rPr>
          <w:sz w:val="26"/>
          <w:szCs w:val="26"/>
          <w:shd w:val="clear" w:color="auto" w:fill="FFFFFF"/>
          <w:lang w:val="es-ES"/>
        </w:rPr>
        <w:t>)</w:t>
      </w:r>
      <w:r w:rsidRPr="00A834A7">
        <w:rPr>
          <w:sz w:val="26"/>
          <w:szCs w:val="26"/>
          <w:lang w:val="es-ES"/>
        </w:rPr>
        <w:t xml:space="preserve">. </w:t>
      </w:r>
      <w:r w:rsidRPr="007838BE">
        <w:rPr>
          <w:bCs/>
          <w:sz w:val="26"/>
          <w:szCs w:val="26"/>
        </w:rPr>
        <w:t>Towards a provider-based view on the design and delivery of quality e-service encounters</w:t>
      </w:r>
      <w:r w:rsidRPr="007838BE">
        <w:rPr>
          <w:sz w:val="26"/>
          <w:szCs w:val="26"/>
        </w:rPr>
        <w:t>.</w:t>
      </w:r>
      <w:r w:rsidRPr="007838BE">
        <w:rPr>
          <w:bCs/>
          <w:sz w:val="26"/>
          <w:szCs w:val="26"/>
        </w:rPr>
        <w:t xml:space="preserve"> </w:t>
      </w:r>
      <w:r w:rsidRPr="007838BE">
        <w:rPr>
          <w:i/>
          <w:iCs/>
          <w:sz w:val="26"/>
          <w:szCs w:val="26"/>
          <w:shd w:val="clear" w:color="auto" w:fill="FFFFFF"/>
        </w:rPr>
        <w:t>Journal of Service Research,</w:t>
      </w:r>
      <w:r w:rsidRPr="007838BE">
        <w:rPr>
          <w:rStyle w:val="apple-converted-space"/>
          <w:rFonts w:eastAsia="標楷體"/>
          <w:sz w:val="26"/>
          <w:szCs w:val="26"/>
          <w:shd w:val="clear" w:color="auto" w:fill="FFFFFF"/>
        </w:rPr>
        <w:t xml:space="preserve"> </w:t>
      </w:r>
      <w:r w:rsidRPr="007838BE">
        <w:rPr>
          <w:i/>
          <w:iCs/>
          <w:sz w:val="26"/>
          <w:szCs w:val="26"/>
        </w:rPr>
        <w:t>13</w:t>
      </w:r>
      <w:r w:rsidRPr="007838BE">
        <w:rPr>
          <w:sz w:val="26"/>
          <w:szCs w:val="26"/>
        </w:rPr>
        <w:t xml:space="preserve">(1), 83–95. </w:t>
      </w:r>
      <w:hyperlink r:id="rId17" w:history="1">
        <w:r w:rsidRPr="007838BE">
          <w:rPr>
            <w:rStyle w:val="af5"/>
            <w:rFonts w:eastAsia="標楷體"/>
            <w:sz w:val="26"/>
            <w:szCs w:val="26"/>
            <w:shd w:val="clear" w:color="auto" w:fill="FFFFFF"/>
          </w:rPr>
          <w:t>https://doi.org/10.1177/1094670509350490</w:t>
        </w:r>
      </w:hyperlink>
    </w:p>
    <w:p w14:paraId="56D70DB3" w14:textId="77777777" w:rsidR="00A834A7" w:rsidRPr="007838BE" w:rsidRDefault="00A834A7" w:rsidP="00D049FF">
      <w:pPr>
        <w:snapToGrid w:val="0"/>
        <w:spacing w:line="360" w:lineRule="exact"/>
        <w:ind w:left="540" w:hanging="540"/>
        <w:rPr>
          <w:sz w:val="26"/>
          <w:szCs w:val="26"/>
          <w:shd w:val="clear" w:color="auto" w:fill="FFFFFF"/>
          <w:lang w:val="en-CA"/>
        </w:rPr>
      </w:pPr>
      <w:r w:rsidRPr="007838BE">
        <w:rPr>
          <w:sz w:val="26"/>
          <w:szCs w:val="26"/>
          <w:shd w:val="clear" w:color="auto" w:fill="FFFFFF"/>
        </w:rPr>
        <w:t xml:space="preserve">Daft, R. L., </w:t>
      </w:r>
      <w:r w:rsidRPr="007838BE">
        <w:rPr>
          <w:bCs/>
          <w:sz w:val="26"/>
          <w:szCs w:val="26"/>
        </w:rPr>
        <w:t xml:space="preserve">&amp; </w:t>
      </w:r>
      <w:r w:rsidRPr="007838BE">
        <w:rPr>
          <w:sz w:val="26"/>
          <w:szCs w:val="26"/>
          <w:shd w:val="clear" w:color="auto" w:fill="FFFFFF"/>
        </w:rPr>
        <w:t xml:space="preserve">Lengel, R. H. </w:t>
      </w:r>
      <w:r w:rsidRPr="007838BE">
        <w:rPr>
          <w:sz w:val="26"/>
          <w:szCs w:val="26"/>
        </w:rPr>
        <w:t>(</w:t>
      </w:r>
      <w:r w:rsidRPr="007838BE">
        <w:rPr>
          <w:sz w:val="26"/>
          <w:szCs w:val="26"/>
          <w:shd w:val="clear" w:color="auto" w:fill="FFFFFF"/>
        </w:rPr>
        <w:t>1986). Organizational information requirements, media richness and structural design</w:t>
      </w:r>
      <w:r w:rsidRPr="007838BE">
        <w:rPr>
          <w:sz w:val="26"/>
          <w:szCs w:val="26"/>
        </w:rPr>
        <w:t>.</w:t>
      </w:r>
      <w:r w:rsidRPr="007838BE">
        <w:rPr>
          <w:sz w:val="26"/>
          <w:szCs w:val="26"/>
          <w:shd w:val="clear" w:color="auto" w:fill="FFFFFF"/>
        </w:rPr>
        <w:t xml:space="preserve"> </w:t>
      </w:r>
      <w:r w:rsidRPr="007838BE">
        <w:rPr>
          <w:i/>
          <w:sz w:val="26"/>
          <w:szCs w:val="26"/>
          <w:shd w:val="clear" w:color="auto" w:fill="FFFFFF"/>
          <w:lang w:val="fr-CA"/>
        </w:rPr>
        <w:t>Management Science,</w:t>
      </w:r>
      <w:r w:rsidRPr="007838BE">
        <w:rPr>
          <w:sz w:val="26"/>
          <w:szCs w:val="26"/>
          <w:shd w:val="clear" w:color="auto" w:fill="FFFFFF"/>
          <w:lang w:val="fr-CA"/>
        </w:rPr>
        <w:t xml:space="preserve"> </w:t>
      </w:r>
      <w:r w:rsidRPr="007838BE">
        <w:rPr>
          <w:i/>
          <w:iCs/>
          <w:sz w:val="26"/>
          <w:szCs w:val="26"/>
          <w:shd w:val="clear" w:color="auto" w:fill="FFFFFF"/>
          <w:lang w:val="en-CA"/>
        </w:rPr>
        <w:t>32</w:t>
      </w:r>
      <w:r w:rsidRPr="007838BE">
        <w:rPr>
          <w:sz w:val="26"/>
          <w:szCs w:val="26"/>
          <w:shd w:val="clear" w:color="auto" w:fill="FFFFFF"/>
          <w:lang w:val="en-CA"/>
        </w:rPr>
        <w:t>(5</w:t>
      </w:r>
      <w:r w:rsidRPr="007838BE">
        <w:rPr>
          <w:sz w:val="26"/>
          <w:szCs w:val="26"/>
        </w:rPr>
        <w:t xml:space="preserve">), </w:t>
      </w:r>
      <w:r w:rsidRPr="007838BE">
        <w:rPr>
          <w:sz w:val="26"/>
          <w:szCs w:val="26"/>
          <w:shd w:val="clear" w:color="auto" w:fill="FFFFFF"/>
          <w:lang w:val="en-CA"/>
        </w:rPr>
        <w:t>554–571.</w:t>
      </w:r>
      <w:r w:rsidRPr="007838BE">
        <w:rPr>
          <w:sz w:val="26"/>
          <w:szCs w:val="26"/>
        </w:rPr>
        <w:t xml:space="preserve"> </w:t>
      </w:r>
      <w:hyperlink r:id="rId18" w:history="1">
        <w:r w:rsidRPr="007838BE">
          <w:rPr>
            <w:rStyle w:val="af5"/>
            <w:rFonts w:eastAsia="標楷體"/>
            <w:sz w:val="26"/>
            <w:szCs w:val="26"/>
            <w:shd w:val="clear" w:color="auto" w:fill="FFFFFF"/>
          </w:rPr>
          <w:t>https://doi.org/10.1287/mnsc.32.5.554</w:t>
        </w:r>
      </w:hyperlink>
    </w:p>
    <w:p w14:paraId="1335686B" w14:textId="77777777" w:rsidR="00A834A7" w:rsidRPr="007838BE" w:rsidRDefault="00A834A7" w:rsidP="00D049FF">
      <w:pPr>
        <w:snapToGrid w:val="0"/>
        <w:spacing w:line="360" w:lineRule="exact"/>
        <w:ind w:left="540" w:hanging="540"/>
        <w:rPr>
          <w:sz w:val="26"/>
          <w:szCs w:val="26"/>
          <w:shd w:val="clear" w:color="auto" w:fill="FFFFFF"/>
        </w:rPr>
      </w:pPr>
      <w:r w:rsidRPr="007838BE">
        <w:rPr>
          <w:sz w:val="26"/>
          <w:szCs w:val="26"/>
          <w:shd w:val="clear" w:color="auto" w:fill="FFFFFF"/>
          <w:lang w:val="en-CA"/>
        </w:rPr>
        <w:t>Daft, R. L., Lengel, R. H.,</w:t>
      </w:r>
      <w:r w:rsidRPr="007838BE">
        <w:rPr>
          <w:sz w:val="26"/>
          <w:szCs w:val="26"/>
          <w:shd w:val="clear" w:color="auto" w:fill="FFFFFF"/>
        </w:rPr>
        <w:t xml:space="preserve"> </w:t>
      </w:r>
      <w:r w:rsidRPr="007838BE">
        <w:rPr>
          <w:bCs/>
          <w:sz w:val="26"/>
          <w:szCs w:val="26"/>
        </w:rPr>
        <w:t xml:space="preserve">&amp; </w:t>
      </w:r>
      <w:r w:rsidRPr="007838BE">
        <w:rPr>
          <w:sz w:val="26"/>
          <w:szCs w:val="26"/>
          <w:shd w:val="clear" w:color="auto" w:fill="FFFFFF"/>
          <w:lang w:val="en-CA"/>
        </w:rPr>
        <w:t xml:space="preserve">Trevino, L. K. </w:t>
      </w:r>
      <w:r w:rsidRPr="007838BE">
        <w:rPr>
          <w:sz w:val="26"/>
          <w:szCs w:val="26"/>
        </w:rPr>
        <w:t>(</w:t>
      </w:r>
      <w:r w:rsidRPr="007838BE">
        <w:rPr>
          <w:sz w:val="26"/>
          <w:szCs w:val="26"/>
          <w:shd w:val="clear" w:color="auto" w:fill="FFFFFF"/>
          <w:lang w:val="en-CA"/>
        </w:rPr>
        <w:t>1987</w:t>
      </w:r>
      <w:r w:rsidRPr="007838BE">
        <w:rPr>
          <w:sz w:val="26"/>
          <w:szCs w:val="26"/>
          <w:shd w:val="clear" w:color="auto" w:fill="FFFFFF"/>
        </w:rPr>
        <w:t>)</w:t>
      </w:r>
      <w:r w:rsidRPr="007838BE">
        <w:rPr>
          <w:sz w:val="26"/>
          <w:szCs w:val="26"/>
          <w:shd w:val="clear" w:color="auto" w:fill="FFFFFF"/>
          <w:lang w:val="en-CA"/>
        </w:rPr>
        <w:t xml:space="preserve">. </w:t>
      </w:r>
      <w:r w:rsidRPr="007838BE">
        <w:rPr>
          <w:sz w:val="26"/>
          <w:szCs w:val="26"/>
          <w:shd w:val="clear" w:color="auto" w:fill="FFFFFF"/>
        </w:rPr>
        <w:t>Message equivocality, media selection, and manager performance: Implications for information systems</w:t>
      </w:r>
      <w:r w:rsidRPr="007838BE">
        <w:rPr>
          <w:sz w:val="26"/>
          <w:szCs w:val="26"/>
        </w:rPr>
        <w:t>.</w:t>
      </w:r>
      <w:r w:rsidRPr="007838BE">
        <w:rPr>
          <w:sz w:val="26"/>
          <w:szCs w:val="26"/>
          <w:shd w:val="clear" w:color="auto" w:fill="FFFFFF"/>
        </w:rPr>
        <w:t xml:space="preserve"> </w:t>
      </w:r>
      <w:r w:rsidRPr="007838BE">
        <w:rPr>
          <w:i/>
          <w:sz w:val="26"/>
          <w:szCs w:val="26"/>
          <w:shd w:val="clear" w:color="auto" w:fill="FFFFFF"/>
        </w:rPr>
        <w:t>MIS Quarterly,</w:t>
      </w:r>
      <w:r w:rsidRPr="007838BE">
        <w:rPr>
          <w:sz w:val="26"/>
          <w:szCs w:val="26"/>
          <w:shd w:val="clear" w:color="auto" w:fill="FFFFFF"/>
        </w:rPr>
        <w:t xml:space="preserve"> </w:t>
      </w:r>
      <w:r w:rsidRPr="007838BE">
        <w:rPr>
          <w:i/>
          <w:iCs/>
          <w:sz w:val="26"/>
          <w:szCs w:val="26"/>
          <w:shd w:val="clear" w:color="auto" w:fill="FFFFFF"/>
        </w:rPr>
        <w:t>11</w:t>
      </w:r>
      <w:r w:rsidRPr="007838BE">
        <w:rPr>
          <w:sz w:val="26"/>
          <w:szCs w:val="26"/>
          <w:shd w:val="clear" w:color="auto" w:fill="FFFFFF"/>
        </w:rPr>
        <w:t>(3</w:t>
      </w:r>
      <w:r w:rsidRPr="007838BE">
        <w:rPr>
          <w:sz w:val="26"/>
          <w:szCs w:val="26"/>
        </w:rPr>
        <w:t xml:space="preserve">), </w:t>
      </w:r>
      <w:r w:rsidRPr="007838BE">
        <w:rPr>
          <w:sz w:val="26"/>
          <w:szCs w:val="26"/>
          <w:shd w:val="clear" w:color="auto" w:fill="FFFFFF"/>
        </w:rPr>
        <w:t xml:space="preserve">355–366. </w:t>
      </w:r>
      <w:hyperlink r:id="rId19" w:history="1">
        <w:r w:rsidRPr="00F0470A">
          <w:rPr>
            <w:rStyle w:val="af5"/>
            <w:spacing w:val="-5"/>
            <w:sz w:val="26"/>
            <w:szCs w:val="26"/>
          </w:rPr>
          <w:t>https://doi.org/10.2307/248682</w:t>
        </w:r>
      </w:hyperlink>
    </w:p>
    <w:p w14:paraId="02F382ED" w14:textId="77777777" w:rsidR="00A834A7" w:rsidRPr="007838BE" w:rsidRDefault="00A834A7" w:rsidP="00D049FF">
      <w:pPr>
        <w:snapToGrid w:val="0"/>
        <w:spacing w:line="360" w:lineRule="exact"/>
        <w:ind w:left="540" w:hanging="540"/>
        <w:rPr>
          <w:sz w:val="26"/>
          <w:szCs w:val="26"/>
          <w:shd w:val="clear" w:color="auto" w:fill="FFFFFF"/>
        </w:rPr>
      </w:pPr>
      <w:bookmarkStart w:id="11" w:name="_Hlk89718990"/>
      <w:r w:rsidRPr="007838BE">
        <w:rPr>
          <w:rStyle w:val="authors"/>
          <w:sz w:val="26"/>
          <w:szCs w:val="26"/>
          <w:shd w:val="clear" w:color="auto" w:fill="FFFFFF"/>
        </w:rPr>
        <w:t xml:space="preserve">Daugherty, T., </w:t>
      </w:r>
      <w:r w:rsidRPr="007838BE">
        <w:rPr>
          <w:bCs/>
          <w:sz w:val="26"/>
          <w:szCs w:val="26"/>
        </w:rPr>
        <w:t xml:space="preserve">&amp; </w:t>
      </w:r>
      <w:r w:rsidRPr="007838BE">
        <w:rPr>
          <w:rStyle w:val="authors"/>
          <w:sz w:val="26"/>
          <w:szCs w:val="26"/>
          <w:shd w:val="clear" w:color="auto" w:fill="FFFFFF"/>
        </w:rPr>
        <w:t xml:space="preserve">Hoffman, E. </w:t>
      </w:r>
      <w:r w:rsidRPr="007838BE">
        <w:rPr>
          <w:sz w:val="26"/>
          <w:szCs w:val="26"/>
        </w:rPr>
        <w:t>(</w:t>
      </w:r>
      <w:r w:rsidRPr="007838BE">
        <w:rPr>
          <w:rStyle w:val="Date1"/>
          <w:sz w:val="26"/>
          <w:szCs w:val="26"/>
          <w:shd w:val="clear" w:color="auto" w:fill="FFFFFF"/>
        </w:rPr>
        <w:t>2014</w:t>
      </w:r>
      <w:r w:rsidRPr="007838BE">
        <w:rPr>
          <w:sz w:val="26"/>
          <w:szCs w:val="26"/>
          <w:shd w:val="clear" w:color="auto" w:fill="FFFFFF"/>
        </w:rPr>
        <w:t>)</w:t>
      </w:r>
      <w:r w:rsidRPr="007838BE">
        <w:rPr>
          <w:rStyle w:val="Date1"/>
          <w:sz w:val="26"/>
          <w:szCs w:val="26"/>
          <w:shd w:val="clear" w:color="auto" w:fill="FFFFFF"/>
        </w:rPr>
        <w:t xml:space="preserve">. </w:t>
      </w:r>
      <w:proofErr w:type="spellStart"/>
      <w:r w:rsidRPr="007838BE">
        <w:rPr>
          <w:rStyle w:val="arttitle"/>
          <w:sz w:val="26"/>
          <w:szCs w:val="26"/>
          <w:shd w:val="clear" w:color="auto" w:fill="FFFFFF"/>
        </w:rPr>
        <w:t>eWOM</w:t>
      </w:r>
      <w:proofErr w:type="spellEnd"/>
      <w:r w:rsidRPr="007838BE">
        <w:rPr>
          <w:rStyle w:val="arttitle"/>
          <w:sz w:val="26"/>
          <w:szCs w:val="26"/>
          <w:shd w:val="clear" w:color="auto" w:fill="FFFFFF"/>
        </w:rPr>
        <w:t xml:space="preserve"> and the importance of capturing consumer attention within social media.</w:t>
      </w:r>
      <w:r>
        <w:rPr>
          <w:rStyle w:val="arttitle"/>
          <w:sz w:val="26"/>
          <w:szCs w:val="26"/>
          <w:shd w:val="clear" w:color="auto" w:fill="FFFFFF"/>
        </w:rPr>
        <w:t xml:space="preserve"> </w:t>
      </w:r>
      <w:r w:rsidRPr="007838BE">
        <w:rPr>
          <w:rStyle w:val="serialtitle"/>
          <w:i/>
          <w:iCs/>
          <w:sz w:val="26"/>
          <w:szCs w:val="26"/>
          <w:shd w:val="clear" w:color="auto" w:fill="FFFFFF"/>
        </w:rPr>
        <w:t>Journal of Marketing Communications,</w:t>
      </w:r>
      <w:r>
        <w:rPr>
          <w:rStyle w:val="serialtitle"/>
          <w:i/>
          <w:iCs/>
          <w:sz w:val="26"/>
          <w:szCs w:val="26"/>
          <w:shd w:val="clear" w:color="auto" w:fill="FFFFFF"/>
        </w:rPr>
        <w:t xml:space="preserve"> </w:t>
      </w:r>
      <w:r w:rsidRPr="007838BE">
        <w:rPr>
          <w:rStyle w:val="volumeissue"/>
          <w:i/>
          <w:iCs/>
          <w:sz w:val="26"/>
          <w:szCs w:val="26"/>
          <w:shd w:val="clear" w:color="auto" w:fill="FFFFFF"/>
        </w:rPr>
        <w:t>20</w:t>
      </w:r>
      <w:r w:rsidRPr="007838BE">
        <w:rPr>
          <w:rStyle w:val="volumeissue"/>
          <w:sz w:val="26"/>
          <w:szCs w:val="26"/>
          <w:shd w:val="clear" w:color="auto" w:fill="FFFFFF"/>
        </w:rPr>
        <w:t>(1-2</w:t>
      </w:r>
      <w:r w:rsidRPr="007838BE">
        <w:rPr>
          <w:sz w:val="26"/>
          <w:szCs w:val="26"/>
        </w:rPr>
        <w:t xml:space="preserve">), </w:t>
      </w:r>
      <w:r w:rsidRPr="007838BE">
        <w:rPr>
          <w:rStyle w:val="pagerange"/>
          <w:sz w:val="26"/>
          <w:szCs w:val="26"/>
          <w:shd w:val="clear" w:color="auto" w:fill="FFFFFF"/>
        </w:rPr>
        <w:t>82</w:t>
      </w:r>
      <w:r w:rsidRPr="007838BE">
        <w:rPr>
          <w:sz w:val="26"/>
          <w:szCs w:val="26"/>
          <w:shd w:val="clear" w:color="auto" w:fill="FFFFFF"/>
        </w:rPr>
        <w:t>–</w:t>
      </w:r>
      <w:r w:rsidRPr="007838BE">
        <w:rPr>
          <w:rStyle w:val="pagerange"/>
          <w:sz w:val="26"/>
          <w:szCs w:val="26"/>
          <w:shd w:val="clear" w:color="auto" w:fill="FFFFFF"/>
        </w:rPr>
        <w:t xml:space="preserve">102. </w:t>
      </w:r>
      <w:hyperlink r:id="rId20" w:history="1">
        <w:r w:rsidRPr="007838BE">
          <w:rPr>
            <w:rStyle w:val="af5"/>
            <w:rFonts w:eastAsia="標楷體"/>
            <w:sz w:val="26"/>
            <w:szCs w:val="26"/>
          </w:rPr>
          <w:t>https://doi.org/10.1080/13527266.2013.797764</w:t>
        </w:r>
      </w:hyperlink>
    </w:p>
    <w:p w14:paraId="52F27E76" w14:textId="77777777" w:rsidR="00A834A7" w:rsidRPr="007838BE" w:rsidRDefault="00A834A7" w:rsidP="00D049FF">
      <w:pPr>
        <w:snapToGrid w:val="0"/>
        <w:spacing w:line="360" w:lineRule="exact"/>
        <w:ind w:left="540" w:hanging="540"/>
        <w:rPr>
          <w:sz w:val="26"/>
          <w:szCs w:val="26"/>
          <w:lang w:val="en-CA"/>
        </w:rPr>
      </w:pPr>
      <w:r w:rsidRPr="007838BE">
        <w:rPr>
          <w:sz w:val="26"/>
          <w:szCs w:val="26"/>
          <w:shd w:val="clear" w:color="auto" w:fill="FFFFFF"/>
        </w:rPr>
        <w:t xml:space="preserve">Davis, F. D., Bagozzi, R. P., </w:t>
      </w:r>
      <w:r w:rsidRPr="007838BE">
        <w:rPr>
          <w:bCs/>
          <w:sz w:val="26"/>
          <w:szCs w:val="26"/>
        </w:rPr>
        <w:t xml:space="preserve">&amp; </w:t>
      </w:r>
      <w:r w:rsidRPr="007838BE">
        <w:rPr>
          <w:sz w:val="26"/>
          <w:szCs w:val="26"/>
          <w:shd w:val="clear" w:color="auto" w:fill="FFFFFF"/>
        </w:rPr>
        <w:t xml:space="preserve">Warshaw, P. R. </w:t>
      </w:r>
      <w:bookmarkEnd w:id="11"/>
      <w:r w:rsidRPr="007838BE">
        <w:rPr>
          <w:sz w:val="26"/>
          <w:szCs w:val="26"/>
        </w:rPr>
        <w:t>(</w:t>
      </w:r>
      <w:r w:rsidRPr="007838BE">
        <w:rPr>
          <w:sz w:val="26"/>
          <w:szCs w:val="26"/>
          <w:shd w:val="clear" w:color="auto" w:fill="FFFFFF"/>
        </w:rPr>
        <w:t>1989). User acceptance of computer technology: A comparison of two theoretical models</w:t>
      </w:r>
      <w:r w:rsidRPr="007838BE">
        <w:rPr>
          <w:sz w:val="26"/>
          <w:szCs w:val="26"/>
        </w:rPr>
        <w:t>.</w:t>
      </w:r>
      <w:r>
        <w:rPr>
          <w:sz w:val="26"/>
          <w:szCs w:val="26"/>
        </w:rPr>
        <w:t xml:space="preserve"> </w:t>
      </w:r>
      <w:r w:rsidRPr="007838BE">
        <w:rPr>
          <w:i/>
          <w:sz w:val="26"/>
          <w:szCs w:val="26"/>
          <w:shd w:val="clear" w:color="auto" w:fill="FFFFFF"/>
          <w:lang w:val="fr-CA"/>
        </w:rPr>
        <w:t>Management Science,</w:t>
      </w:r>
      <w:r w:rsidRPr="007838BE">
        <w:rPr>
          <w:sz w:val="26"/>
          <w:szCs w:val="26"/>
          <w:shd w:val="clear" w:color="auto" w:fill="FFFFFF"/>
          <w:lang w:val="fr-CA"/>
        </w:rPr>
        <w:t xml:space="preserve"> </w:t>
      </w:r>
      <w:r w:rsidRPr="007838BE">
        <w:rPr>
          <w:i/>
          <w:sz w:val="26"/>
          <w:szCs w:val="26"/>
          <w:shd w:val="clear" w:color="auto" w:fill="FFFFFF"/>
          <w:lang w:val="en-CA"/>
        </w:rPr>
        <w:t>35</w:t>
      </w:r>
      <w:r w:rsidRPr="007838BE">
        <w:rPr>
          <w:iCs/>
          <w:sz w:val="26"/>
          <w:szCs w:val="26"/>
          <w:shd w:val="clear" w:color="auto" w:fill="FFFFFF"/>
          <w:lang w:val="en-CA"/>
        </w:rPr>
        <w:t>(</w:t>
      </w:r>
      <w:r w:rsidRPr="007838BE">
        <w:rPr>
          <w:sz w:val="26"/>
          <w:szCs w:val="26"/>
          <w:shd w:val="clear" w:color="auto" w:fill="FFFFFF"/>
          <w:lang w:val="en-CA"/>
        </w:rPr>
        <w:t>8</w:t>
      </w:r>
      <w:r w:rsidRPr="007838BE">
        <w:rPr>
          <w:sz w:val="26"/>
          <w:szCs w:val="26"/>
        </w:rPr>
        <w:t xml:space="preserve">), </w:t>
      </w:r>
      <w:r w:rsidRPr="007838BE">
        <w:rPr>
          <w:sz w:val="26"/>
          <w:szCs w:val="26"/>
          <w:shd w:val="clear" w:color="auto" w:fill="FFFFFF"/>
          <w:lang w:val="en-CA"/>
        </w:rPr>
        <w:t xml:space="preserve">982–1003. </w:t>
      </w:r>
      <w:hyperlink r:id="rId21" w:history="1">
        <w:r w:rsidRPr="007838BE">
          <w:rPr>
            <w:rStyle w:val="af5"/>
            <w:rFonts w:eastAsia="標楷體"/>
            <w:sz w:val="26"/>
            <w:szCs w:val="26"/>
            <w:shd w:val="clear" w:color="auto" w:fill="FFFFFF"/>
          </w:rPr>
          <w:t>https://doi.org/10.1287/mnsc.35.8.982</w:t>
        </w:r>
      </w:hyperlink>
    </w:p>
    <w:p w14:paraId="3BEA4FD5" w14:textId="77777777" w:rsidR="00A834A7" w:rsidRDefault="00A834A7" w:rsidP="00D049FF">
      <w:pPr>
        <w:snapToGrid w:val="0"/>
        <w:spacing w:line="360" w:lineRule="exact"/>
        <w:ind w:left="540" w:hanging="540"/>
        <w:rPr>
          <w:rStyle w:val="af5"/>
          <w:rFonts w:eastAsia="標楷體"/>
          <w:sz w:val="26"/>
          <w:szCs w:val="26"/>
          <w:shd w:val="clear" w:color="auto" w:fill="FFFFFF"/>
        </w:rPr>
      </w:pPr>
      <w:r w:rsidRPr="007838BE">
        <w:rPr>
          <w:sz w:val="26"/>
          <w:szCs w:val="26"/>
          <w:shd w:val="clear" w:color="auto" w:fill="FFFFFF"/>
          <w:lang w:val="en-CA"/>
        </w:rPr>
        <w:t xml:space="preserve">Du, J., Fan, X., </w:t>
      </w:r>
      <w:r w:rsidRPr="007838BE">
        <w:rPr>
          <w:bCs/>
          <w:sz w:val="26"/>
          <w:szCs w:val="26"/>
        </w:rPr>
        <w:t xml:space="preserve">&amp; </w:t>
      </w:r>
      <w:r w:rsidRPr="007838BE">
        <w:rPr>
          <w:sz w:val="26"/>
          <w:szCs w:val="26"/>
          <w:shd w:val="clear" w:color="auto" w:fill="FFFFFF"/>
          <w:lang w:val="en-CA"/>
        </w:rPr>
        <w:t xml:space="preserve">Feng, T. </w:t>
      </w:r>
      <w:r w:rsidRPr="007838BE">
        <w:rPr>
          <w:sz w:val="26"/>
          <w:szCs w:val="26"/>
        </w:rPr>
        <w:t>(</w:t>
      </w:r>
      <w:r w:rsidRPr="007838BE">
        <w:rPr>
          <w:sz w:val="26"/>
          <w:szCs w:val="26"/>
          <w:shd w:val="clear" w:color="auto" w:fill="FFFFFF"/>
          <w:lang w:val="en-CA"/>
        </w:rPr>
        <w:t>2014</w:t>
      </w:r>
      <w:r w:rsidRPr="007838BE">
        <w:rPr>
          <w:sz w:val="26"/>
          <w:szCs w:val="26"/>
          <w:shd w:val="clear" w:color="auto" w:fill="FFFFFF"/>
        </w:rPr>
        <w:t>)</w:t>
      </w:r>
      <w:r w:rsidRPr="007838BE">
        <w:rPr>
          <w:sz w:val="26"/>
          <w:szCs w:val="26"/>
          <w:shd w:val="clear" w:color="auto" w:fill="FFFFFF"/>
          <w:lang w:val="en-CA"/>
        </w:rPr>
        <w:t xml:space="preserve">. </w:t>
      </w:r>
      <w:r w:rsidRPr="007838BE">
        <w:rPr>
          <w:sz w:val="26"/>
          <w:szCs w:val="26"/>
          <w:shd w:val="clear" w:color="auto" w:fill="FFFFFF"/>
        </w:rPr>
        <w:t>Group emotional contagion and complaint intentions in group service failure: The role of group size and group familiarity</w:t>
      </w:r>
      <w:r w:rsidRPr="007838BE">
        <w:rPr>
          <w:sz w:val="26"/>
          <w:szCs w:val="26"/>
        </w:rPr>
        <w:t>.</w:t>
      </w:r>
      <w:r w:rsidRPr="007838BE">
        <w:rPr>
          <w:sz w:val="26"/>
          <w:szCs w:val="26"/>
          <w:shd w:val="clear" w:color="auto" w:fill="FFFFFF"/>
        </w:rPr>
        <w:t xml:space="preserve"> </w:t>
      </w:r>
      <w:r w:rsidRPr="007838BE">
        <w:rPr>
          <w:i/>
          <w:iCs/>
          <w:sz w:val="26"/>
          <w:szCs w:val="26"/>
          <w:shd w:val="clear" w:color="auto" w:fill="FFFFFF"/>
        </w:rPr>
        <w:t>Journal of Service Research,</w:t>
      </w:r>
      <w:r w:rsidRPr="007838BE">
        <w:rPr>
          <w:rStyle w:val="apple-converted-space"/>
          <w:rFonts w:eastAsia="標楷體"/>
          <w:sz w:val="26"/>
          <w:szCs w:val="26"/>
          <w:shd w:val="clear" w:color="auto" w:fill="FFFFFF"/>
        </w:rPr>
        <w:t xml:space="preserve"> </w:t>
      </w:r>
      <w:r w:rsidRPr="007838BE">
        <w:rPr>
          <w:i/>
          <w:iCs/>
          <w:sz w:val="26"/>
          <w:szCs w:val="26"/>
          <w:shd w:val="clear" w:color="auto" w:fill="FFFFFF"/>
        </w:rPr>
        <w:t>17</w:t>
      </w:r>
      <w:r w:rsidRPr="007838BE">
        <w:rPr>
          <w:sz w:val="26"/>
          <w:szCs w:val="26"/>
          <w:shd w:val="clear" w:color="auto" w:fill="FFFFFF"/>
        </w:rPr>
        <w:t>(3</w:t>
      </w:r>
      <w:r w:rsidRPr="007838BE">
        <w:rPr>
          <w:sz w:val="26"/>
          <w:szCs w:val="26"/>
        </w:rPr>
        <w:t xml:space="preserve">), </w:t>
      </w:r>
      <w:r w:rsidRPr="007838BE">
        <w:rPr>
          <w:sz w:val="26"/>
          <w:szCs w:val="26"/>
          <w:shd w:val="clear" w:color="auto" w:fill="FFFFFF"/>
        </w:rPr>
        <w:t xml:space="preserve">326–338. </w:t>
      </w:r>
      <w:hyperlink r:id="rId22" w:history="1">
        <w:r w:rsidRPr="007838BE">
          <w:rPr>
            <w:rStyle w:val="af5"/>
            <w:rFonts w:eastAsia="標楷體"/>
            <w:sz w:val="26"/>
            <w:szCs w:val="26"/>
            <w:shd w:val="clear" w:color="auto" w:fill="FFFFFF"/>
          </w:rPr>
          <w:t>https://doi.org/10.1177/1094670513519290</w:t>
        </w:r>
      </w:hyperlink>
    </w:p>
    <w:p w14:paraId="27057C7E" w14:textId="77777777" w:rsidR="00A834A7" w:rsidRPr="007838BE" w:rsidRDefault="00A834A7" w:rsidP="00D049FF">
      <w:pPr>
        <w:snapToGrid w:val="0"/>
        <w:spacing w:line="360" w:lineRule="exact"/>
        <w:ind w:left="540" w:hanging="540"/>
        <w:rPr>
          <w:sz w:val="26"/>
          <w:szCs w:val="26"/>
          <w:shd w:val="clear" w:color="auto" w:fill="FFFFFF"/>
        </w:rPr>
      </w:pPr>
      <w:bookmarkStart w:id="12" w:name="_Hlk75851155"/>
      <w:bookmarkStart w:id="13" w:name="_Hlk75854234"/>
      <w:proofErr w:type="spellStart"/>
      <w:r w:rsidRPr="007838BE">
        <w:rPr>
          <w:sz w:val="26"/>
          <w:szCs w:val="26"/>
          <w:shd w:val="clear" w:color="auto" w:fill="FFFFFF"/>
        </w:rPr>
        <w:lastRenderedPageBreak/>
        <w:t>Falcão</w:t>
      </w:r>
      <w:proofErr w:type="spellEnd"/>
      <w:r w:rsidRPr="007838BE">
        <w:rPr>
          <w:sz w:val="26"/>
          <w:szCs w:val="26"/>
          <w:shd w:val="clear" w:color="auto" w:fill="FFFFFF"/>
        </w:rPr>
        <w:t xml:space="preserve">, J., </w:t>
      </w:r>
      <w:r w:rsidRPr="007838BE">
        <w:rPr>
          <w:bCs/>
          <w:sz w:val="26"/>
          <w:szCs w:val="26"/>
        </w:rPr>
        <w:t xml:space="preserve">&amp; </w:t>
      </w:r>
      <w:r w:rsidRPr="007838BE">
        <w:rPr>
          <w:sz w:val="26"/>
          <w:szCs w:val="26"/>
          <w:shd w:val="clear" w:color="auto" w:fill="FFFFFF"/>
        </w:rPr>
        <w:t xml:space="preserve">Isaías, P. </w:t>
      </w:r>
      <w:bookmarkEnd w:id="12"/>
      <w:r w:rsidRPr="007838BE">
        <w:rPr>
          <w:sz w:val="26"/>
          <w:szCs w:val="26"/>
        </w:rPr>
        <w:t>(</w:t>
      </w:r>
      <w:r w:rsidRPr="007838BE">
        <w:rPr>
          <w:sz w:val="26"/>
          <w:szCs w:val="26"/>
          <w:shd w:val="clear" w:color="auto" w:fill="FFFFFF"/>
        </w:rPr>
        <w:t xml:space="preserve">2020). </w:t>
      </w:r>
      <w:bookmarkEnd w:id="13"/>
      <w:r w:rsidRPr="007838BE">
        <w:rPr>
          <w:sz w:val="26"/>
          <w:szCs w:val="26"/>
          <w:shd w:val="clear" w:color="auto" w:fill="FFFFFF"/>
        </w:rPr>
        <w:t>Perceptions and attitude toward advertising on social networks and search engines: A comparative analysis</w:t>
      </w:r>
      <w:r w:rsidRPr="007838BE">
        <w:rPr>
          <w:sz w:val="26"/>
          <w:szCs w:val="26"/>
        </w:rPr>
        <w:t>.</w:t>
      </w:r>
      <w:r>
        <w:rPr>
          <w:sz w:val="26"/>
          <w:szCs w:val="26"/>
        </w:rPr>
        <w:t xml:space="preserve"> </w:t>
      </w:r>
      <w:r w:rsidRPr="007838BE">
        <w:rPr>
          <w:i/>
          <w:iCs/>
          <w:sz w:val="26"/>
          <w:szCs w:val="26"/>
          <w:shd w:val="clear" w:color="auto" w:fill="FFFFFF"/>
        </w:rPr>
        <w:t>Journal of Internet Commerce,</w:t>
      </w:r>
      <w:r>
        <w:rPr>
          <w:i/>
          <w:iCs/>
          <w:sz w:val="26"/>
          <w:szCs w:val="26"/>
          <w:shd w:val="clear" w:color="auto" w:fill="FFFFFF"/>
        </w:rPr>
        <w:t xml:space="preserve"> </w:t>
      </w:r>
      <w:r w:rsidRPr="007838BE">
        <w:rPr>
          <w:i/>
          <w:iCs/>
          <w:sz w:val="26"/>
          <w:szCs w:val="26"/>
          <w:shd w:val="clear" w:color="auto" w:fill="FFFFFF"/>
        </w:rPr>
        <w:t>19</w:t>
      </w:r>
      <w:r w:rsidRPr="007838BE">
        <w:rPr>
          <w:sz w:val="26"/>
          <w:szCs w:val="26"/>
          <w:shd w:val="clear" w:color="auto" w:fill="FFFFFF"/>
        </w:rPr>
        <w:t>(4</w:t>
      </w:r>
      <w:r w:rsidRPr="007838BE">
        <w:rPr>
          <w:sz w:val="26"/>
          <w:szCs w:val="26"/>
        </w:rPr>
        <w:t xml:space="preserve">), </w:t>
      </w:r>
      <w:r w:rsidRPr="007838BE">
        <w:rPr>
          <w:sz w:val="26"/>
          <w:szCs w:val="26"/>
          <w:shd w:val="clear" w:color="auto" w:fill="FFFFFF"/>
        </w:rPr>
        <w:t xml:space="preserve">404–436. </w:t>
      </w:r>
      <w:hyperlink r:id="rId23" w:history="1">
        <w:r w:rsidRPr="007838BE">
          <w:rPr>
            <w:rStyle w:val="af5"/>
            <w:rFonts w:eastAsia="標楷體"/>
            <w:sz w:val="26"/>
            <w:szCs w:val="26"/>
          </w:rPr>
          <w:t>https://doi.org/10.1080/15332861.2020.1816325</w:t>
        </w:r>
      </w:hyperlink>
    </w:p>
    <w:p w14:paraId="1885A6A6" w14:textId="77777777" w:rsidR="00A834A7" w:rsidRPr="007838BE" w:rsidRDefault="00A834A7" w:rsidP="00D049FF">
      <w:pPr>
        <w:snapToGrid w:val="0"/>
        <w:spacing w:line="360" w:lineRule="exact"/>
        <w:ind w:left="540" w:hanging="540"/>
        <w:rPr>
          <w:sz w:val="26"/>
          <w:szCs w:val="26"/>
        </w:rPr>
      </w:pPr>
      <w:r w:rsidRPr="007838BE">
        <w:rPr>
          <w:sz w:val="26"/>
          <w:szCs w:val="26"/>
        </w:rPr>
        <w:t xml:space="preserve">Hair, J. F., Black, W. C., Babin, B. J., Anderson, R. E., </w:t>
      </w:r>
      <w:r w:rsidRPr="007838BE">
        <w:rPr>
          <w:bCs/>
          <w:sz w:val="26"/>
          <w:szCs w:val="26"/>
        </w:rPr>
        <w:t xml:space="preserve">&amp; </w:t>
      </w:r>
      <w:r w:rsidRPr="007838BE">
        <w:rPr>
          <w:sz w:val="26"/>
          <w:szCs w:val="26"/>
        </w:rPr>
        <w:t>Tatham, R. I. (2005</w:t>
      </w:r>
      <w:r w:rsidRPr="007838BE">
        <w:rPr>
          <w:sz w:val="26"/>
          <w:szCs w:val="26"/>
          <w:shd w:val="clear" w:color="auto" w:fill="FFFFFF"/>
        </w:rPr>
        <w:t>)</w:t>
      </w:r>
      <w:r w:rsidRPr="007838BE">
        <w:rPr>
          <w:sz w:val="26"/>
          <w:szCs w:val="26"/>
        </w:rPr>
        <w:t xml:space="preserve">. </w:t>
      </w:r>
      <w:r w:rsidRPr="007838BE">
        <w:rPr>
          <w:i/>
          <w:sz w:val="26"/>
          <w:szCs w:val="26"/>
        </w:rPr>
        <w:t>Multivariate data analysis</w:t>
      </w:r>
      <w:r w:rsidRPr="007838BE">
        <w:rPr>
          <w:sz w:val="26"/>
          <w:szCs w:val="26"/>
        </w:rPr>
        <w:t>. (6</w:t>
      </w:r>
      <w:r w:rsidRPr="007838BE">
        <w:rPr>
          <w:sz w:val="26"/>
          <w:szCs w:val="26"/>
          <w:vertAlign w:val="superscript"/>
        </w:rPr>
        <w:t>th</w:t>
      </w:r>
      <w:r w:rsidRPr="007838BE">
        <w:rPr>
          <w:sz w:val="26"/>
          <w:szCs w:val="26"/>
        </w:rPr>
        <w:t xml:space="preserve"> ed.) Upper Saddle River, NJ: Pearson Prentice Hall.</w:t>
      </w:r>
    </w:p>
    <w:p w14:paraId="5A56DC9C" w14:textId="77777777" w:rsidR="00A834A7" w:rsidRPr="007838BE" w:rsidRDefault="00A834A7" w:rsidP="00D049FF">
      <w:pPr>
        <w:snapToGrid w:val="0"/>
        <w:spacing w:line="360" w:lineRule="exact"/>
        <w:ind w:left="540" w:hanging="540"/>
        <w:rPr>
          <w:sz w:val="26"/>
          <w:szCs w:val="26"/>
          <w:shd w:val="clear" w:color="auto" w:fill="FFFFFF"/>
        </w:rPr>
      </w:pPr>
      <w:r w:rsidRPr="007838BE">
        <w:rPr>
          <w:sz w:val="26"/>
          <w:szCs w:val="26"/>
          <w:shd w:val="clear" w:color="auto" w:fill="FFFFFF"/>
        </w:rPr>
        <w:t xml:space="preserve">Hammock, M. R. </w:t>
      </w:r>
      <w:r w:rsidRPr="007838BE">
        <w:rPr>
          <w:sz w:val="26"/>
          <w:szCs w:val="26"/>
        </w:rPr>
        <w:t>(</w:t>
      </w:r>
      <w:r w:rsidRPr="007838BE">
        <w:rPr>
          <w:sz w:val="26"/>
          <w:szCs w:val="26"/>
          <w:shd w:val="clear" w:color="auto" w:fill="FFFFFF"/>
        </w:rPr>
        <w:t xml:space="preserve">2011). Do certification seals permit a price premium for online security and privacy? </w:t>
      </w:r>
      <w:r w:rsidRPr="007838BE">
        <w:rPr>
          <w:i/>
          <w:iCs/>
          <w:sz w:val="26"/>
          <w:szCs w:val="26"/>
          <w:shd w:val="clear" w:color="auto" w:fill="FFFFFF"/>
        </w:rPr>
        <w:t>Policy &amp; Internet,</w:t>
      </w:r>
      <w:r w:rsidRPr="007838BE">
        <w:rPr>
          <w:rStyle w:val="apple-converted-space"/>
          <w:rFonts w:eastAsia="標楷體"/>
          <w:sz w:val="26"/>
          <w:szCs w:val="26"/>
          <w:shd w:val="clear" w:color="auto" w:fill="FFFFFF"/>
        </w:rPr>
        <w:t xml:space="preserve"> </w:t>
      </w:r>
      <w:r w:rsidRPr="007838BE">
        <w:rPr>
          <w:i/>
          <w:sz w:val="26"/>
          <w:szCs w:val="26"/>
          <w:shd w:val="clear" w:color="auto" w:fill="FFFFFF"/>
        </w:rPr>
        <w:t>3</w:t>
      </w:r>
      <w:r w:rsidRPr="007838BE">
        <w:rPr>
          <w:sz w:val="26"/>
          <w:szCs w:val="26"/>
        </w:rPr>
        <w:t>(</w:t>
      </w:r>
      <w:r w:rsidRPr="007838BE">
        <w:rPr>
          <w:sz w:val="26"/>
          <w:szCs w:val="26"/>
          <w:shd w:val="clear" w:color="auto" w:fill="FFFFFF"/>
        </w:rPr>
        <w:t>2</w:t>
      </w:r>
      <w:r w:rsidRPr="007838BE">
        <w:rPr>
          <w:sz w:val="26"/>
          <w:szCs w:val="26"/>
        </w:rPr>
        <w:t xml:space="preserve">), </w:t>
      </w:r>
      <w:r w:rsidRPr="007838BE">
        <w:rPr>
          <w:sz w:val="26"/>
          <w:szCs w:val="26"/>
          <w:shd w:val="clear" w:color="auto" w:fill="FFFFFF"/>
        </w:rPr>
        <w:t xml:space="preserve">1–32. </w:t>
      </w:r>
      <w:hyperlink r:id="rId24" w:history="1">
        <w:r w:rsidRPr="007838BE">
          <w:rPr>
            <w:rStyle w:val="af5"/>
            <w:rFonts w:eastAsia="標楷體"/>
            <w:sz w:val="26"/>
            <w:szCs w:val="26"/>
            <w:shd w:val="clear" w:color="auto" w:fill="FFFFFF"/>
          </w:rPr>
          <w:t>https://doi.org/10.2202/1944-2866.1118</w:t>
        </w:r>
      </w:hyperlink>
    </w:p>
    <w:p w14:paraId="515A3040" w14:textId="77777777" w:rsidR="00A834A7" w:rsidRPr="00DB05A6" w:rsidRDefault="00A834A7" w:rsidP="00D049FF">
      <w:pPr>
        <w:snapToGrid w:val="0"/>
        <w:spacing w:line="360" w:lineRule="exact"/>
        <w:ind w:left="540" w:hanging="540"/>
        <w:rPr>
          <w:rStyle w:val="af5"/>
          <w:rFonts w:eastAsia="標楷體"/>
          <w:sz w:val="26"/>
          <w:szCs w:val="26"/>
          <w:shd w:val="clear" w:color="auto" w:fill="FFFFFF"/>
        </w:rPr>
      </w:pPr>
      <w:r w:rsidRPr="007838BE">
        <w:rPr>
          <w:sz w:val="26"/>
          <w:szCs w:val="26"/>
          <w:lang w:val="en-CA" w:eastAsia="en-CA"/>
        </w:rPr>
        <w:t xml:space="preserve">Holloway, B. B., </w:t>
      </w:r>
      <w:r w:rsidRPr="007838BE">
        <w:rPr>
          <w:bCs/>
          <w:sz w:val="26"/>
          <w:szCs w:val="26"/>
        </w:rPr>
        <w:t xml:space="preserve">&amp; </w:t>
      </w:r>
      <w:r w:rsidRPr="007838BE">
        <w:rPr>
          <w:sz w:val="26"/>
          <w:szCs w:val="26"/>
          <w:lang w:val="en-CA" w:eastAsia="en-CA"/>
        </w:rPr>
        <w:t xml:space="preserve">Beatty, S. E. </w:t>
      </w:r>
      <w:r w:rsidRPr="007838BE">
        <w:rPr>
          <w:sz w:val="26"/>
          <w:szCs w:val="26"/>
        </w:rPr>
        <w:t>(</w:t>
      </w:r>
      <w:r w:rsidRPr="007838BE">
        <w:rPr>
          <w:sz w:val="26"/>
          <w:szCs w:val="26"/>
          <w:lang w:val="en-CA" w:eastAsia="en-CA"/>
        </w:rPr>
        <w:t>2003</w:t>
      </w:r>
      <w:r w:rsidRPr="007838BE">
        <w:rPr>
          <w:sz w:val="26"/>
          <w:szCs w:val="26"/>
          <w:shd w:val="clear" w:color="auto" w:fill="FFFFFF"/>
        </w:rPr>
        <w:t>)</w:t>
      </w:r>
      <w:r w:rsidRPr="007838BE">
        <w:rPr>
          <w:sz w:val="26"/>
          <w:szCs w:val="26"/>
          <w:lang w:val="en-CA" w:eastAsia="en-CA"/>
        </w:rPr>
        <w:t xml:space="preserve">. Service failure in online retailing: A recovery </w:t>
      </w:r>
      <w:r w:rsidRPr="00DB05A6">
        <w:rPr>
          <w:sz w:val="26"/>
          <w:szCs w:val="26"/>
          <w:lang w:val="en-CA" w:eastAsia="en-CA"/>
        </w:rPr>
        <w:t>opportunity</w:t>
      </w:r>
      <w:r w:rsidRPr="00DB05A6">
        <w:rPr>
          <w:sz w:val="26"/>
          <w:szCs w:val="26"/>
        </w:rPr>
        <w:t>.</w:t>
      </w:r>
      <w:r w:rsidRPr="00DB05A6">
        <w:rPr>
          <w:sz w:val="26"/>
          <w:szCs w:val="26"/>
          <w:shd w:val="clear" w:color="auto" w:fill="FFFFFF"/>
        </w:rPr>
        <w:t xml:space="preserve"> </w:t>
      </w:r>
      <w:r w:rsidRPr="00DB05A6">
        <w:rPr>
          <w:i/>
          <w:iCs/>
          <w:sz w:val="26"/>
          <w:szCs w:val="26"/>
          <w:shd w:val="clear" w:color="auto" w:fill="FFFFFF"/>
        </w:rPr>
        <w:t>Journal of Service Research,</w:t>
      </w:r>
      <w:r w:rsidRPr="00DB05A6">
        <w:rPr>
          <w:rStyle w:val="apple-converted-space"/>
          <w:rFonts w:eastAsia="標楷體"/>
          <w:sz w:val="26"/>
          <w:szCs w:val="26"/>
          <w:shd w:val="clear" w:color="auto" w:fill="FFFFFF"/>
        </w:rPr>
        <w:t xml:space="preserve"> </w:t>
      </w:r>
      <w:r w:rsidRPr="00DB05A6">
        <w:rPr>
          <w:i/>
          <w:iCs/>
          <w:sz w:val="26"/>
          <w:szCs w:val="26"/>
          <w:lang w:val="en-CA" w:eastAsia="en-CA"/>
        </w:rPr>
        <w:t>6</w:t>
      </w:r>
      <w:r w:rsidRPr="00DB05A6">
        <w:rPr>
          <w:sz w:val="26"/>
          <w:szCs w:val="26"/>
          <w:lang w:val="en-CA" w:eastAsia="en-CA"/>
        </w:rPr>
        <w:t>(1</w:t>
      </w:r>
      <w:r w:rsidRPr="00DB05A6">
        <w:rPr>
          <w:sz w:val="26"/>
          <w:szCs w:val="26"/>
        </w:rPr>
        <w:t xml:space="preserve">), </w:t>
      </w:r>
      <w:r w:rsidRPr="00DB05A6">
        <w:rPr>
          <w:sz w:val="26"/>
          <w:szCs w:val="26"/>
          <w:lang w:val="en-CA" w:eastAsia="en-CA"/>
        </w:rPr>
        <w:t xml:space="preserve">92–105. </w:t>
      </w:r>
      <w:hyperlink r:id="rId25" w:history="1">
        <w:r w:rsidRPr="00DB05A6">
          <w:rPr>
            <w:rStyle w:val="af5"/>
            <w:rFonts w:eastAsia="標楷體"/>
            <w:sz w:val="26"/>
            <w:szCs w:val="26"/>
            <w:shd w:val="clear" w:color="auto" w:fill="FFFFFF"/>
          </w:rPr>
          <w:t>https://doi.org/10.1177/1094670503254288</w:t>
        </w:r>
      </w:hyperlink>
    </w:p>
    <w:p w14:paraId="0BF9F074" w14:textId="77777777" w:rsidR="00A834A7" w:rsidRPr="00DB05A6" w:rsidRDefault="00A834A7" w:rsidP="00D049FF">
      <w:pPr>
        <w:snapToGrid w:val="0"/>
        <w:spacing w:line="360" w:lineRule="exact"/>
        <w:ind w:left="540" w:hanging="540"/>
        <w:rPr>
          <w:sz w:val="26"/>
          <w:szCs w:val="26"/>
          <w:lang w:val="en-CA" w:eastAsia="en-CA"/>
        </w:rPr>
      </w:pPr>
      <w:r w:rsidRPr="00DB05A6">
        <w:rPr>
          <w:sz w:val="26"/>
          <w:szCs w:val="26"/>
          <w:shd w:val="clear" w:color="auto" w:fill="FFFFFF"/>
        </w:rPr>
        <w:t xml:space="preserve">Hu, M., Chaudhry, P. E., &amp; Chaudhry, S. S. (2022). Linking customized logistics service in online retailing with E-satisfaction and E-loyalty. </w:t>
      </w:r>
      <w:r w:rsidRPr="00DB05A6">
        <w:rPr>
          <w:i/>
          <w:iCs/>
          <w:sz w:val="26"/>
          <w:szCs w:val="26"/>
          <w:shd w:val="clear" w:color="auto" w:fill="FFFFFF"/>
        </w:rPr>
        <w:t>International Journal of Engineering Business Management</w:t>
      </w:r>
      <w:r w:rsidRPr="00DB05A6">
        <w:rPr>
          <w:sz w:val="26"/>
          <w:szCs w:val="26"/>
          <w:shd w:val="clear" w:color="auto" w:fill="FFFFFF"/>
        </w:rPr>
        <w:t>, 14, 1</w:t>
      </w:r>
      <w:r w:rsidRPr="00DB05A6">
        <w:rPr>
          <w:sz w:val="26"/>
          <w:szCs w:val="26"/>
          <w:lang w:val="en-CA" w:eastAsia="en-CA"/>
        </w:rPr>
        <w:t>–</w:t>
      </w:r>
      <w:r w:rsidRPr="00DB05A6">
        <w:rPr>
          <w:sz w:val="26"/>
          <w:szCs w:val="26"/>
          <w:shd w:val="clear" w:color="auto" w:fill="FFFFFF"/>
        </w:rPr>
        <w:t xml:space="preserve">12. </w:t>
      </w:r>
      <w:hyperlink r:id="rId26" w:history="1">
        <w:r w:rsidRPr="00100C35">
          <w:rPr>
            <w:rStyle w:val="af5"/>
            <w:sz w:val="26"/>
            <w:szCs w:val="26"/>
            <w:shd w:val="clear" w:color="auto" w:fill="FFFFFF"/>
          </w:rPr>
          <w:t>https://doi.org/</w:t>
        </w:r>
        <w:r w:rsidRPr="00100C35">
          <w:rPr>
            <w:rStyle w:val="af5"/>
            <w:rFonts w:eastAsia="標楷體"/>
            <w:sz w:val="26"/>
            <w:szCs w:val="26"/>
            <w:shd w:val="clear" w:color="auto" w:fill="FFFFFF"/>
          </w:rPr>
          <w:t>10.1177/18479790221097528</w:t>
        </w:r>
      </w:hyperlink>
    </w:p>
    <w:p w14:paraId="0E8A4685" w14:textId="77777777" w:rsidR="00A834A7" w:rsidRPr="00100C35" w:rsidRDefault="00A834A7" w:rsidP="00100C35">
      <w:pPr>
        <w:autoSpaceDE w:val="0"/>
        <w:autoSpaceDN w:val="0"/>
        <w:adjustRightInd w:val="0"/>
        <w:snapToGrid w:val="0"/>
        <w:spacing w:line="360" w:lineRule="exact"/>
        <w:ind w:left="540" w:hanging="540"/>
        <w:rPr>
          <w:rStyle w:val="doilink"/>
          <w:rFonts w:eastAsia="標楷體"/>
          <w:color w:val="0000FF"/>
          <w:sz w:val="26"/>
          <w:szCs w:val="26"/>
          <w:u w:val="single"/>
          <w:shd w:val="clear" w:color="auto" w:fill="FFFFFF"/>
        </w:rPr>
      </w:pPr>
      <w:r w:rsidRPr="00DB05A6">
        <w:rPr>
          <w:rStyle w:val="authors"/>
          <w:sz w:val="26"/>
          <w:szCs w:val="26"/>
          <w:shd w:val="clear" w:color="auto" w:fill="FFFFFF"/>
        </w:rPr>
        <w:t xml:space="preserve">Hussein, R. S., Mohamed, H., </w:t>
      </w:r>
      <w:r w:rsidRPr="00DB05A6">
        <w:rPr>
          <w:bCs/>
          <w:sz w:val="26"/>
          <w:szCs w:val="26"/>
        </w:rPr>
        <w:t xml:space="preserve">&amp; </w:t>
      </w:r>
      <w:r w:rsidRPr="00DB05A6">
        <w:rPr>
          <w:rStyle w:val="authors"/>
          <w:sz w:val="26"/>
          <w:szCs w:val="26"/>
          <w:shd w:val="clear" w:color="auto" w:fill="FFFFFF"/>
        </w:rPr>
        <w:t xml:space="preserve">Kais, A. </w:t>
      </w:r>
      <w:r w:rsidRPr="00DB05A6">
        <w:rPr>
          <w:sz w:val="26"/>
          <w:szCs w:val="26"/>
        </w:rPr>
        <w:t>(</w:t>
      </w:r>
      <w:r w:rsidRPr="00DB05A6">
        <w:rPr>
          <w:rStyle w:val="Date1"/>
          <w:sz w:val="26"/>
          <w:szCs w:val="26"/>
          <w:shd w:val="clear" w:color="auto" w:fill="FFFFFF"/>
        </w:rPr>
        <w:t>202</w:t>
      </w:r>
      <w:r>
        <w:rPr>
          <w:rStyle w:val="Date1"/>
          <w:sz w:val="26"/>
          <w:szCs w:val="26"/>
          <w:shd w:val="clear" w:color="auto" w:fill="FFFFFF"/>
        </w:rPr>
        <w:t>2</w:t>
      </w:r>
      <w:r w:rsidRPr="00DB05A6">
        <w:rPr>
          <w:sz w:val="26"/>
          <w:szCs w:val="26"/>
          <w:shd w:val="clear" w:color="auto" w:fill="FFFFFF"/>
        </w:rPr>
        <w:t>)</w:t>
      </w:r>
      <w:r w:rsidRPr="00DB05A6">
        <w:rPr>
          <w:rStyle w:val="Date1"/>
          <w:sz w:val="26"/>
          <w:szCs w:val="26"/>
          <w:shd w:val="clear" w:color="auto" w:fill="FFFFFF"/>
        </w:rPr>
        <w:t xml:space="preserve">. </w:t>
      </w:r>
      <w:r w:rsidRPr="00DB05A6">
        <w:rPr>
          <w:rStyle w:val="arttitle"/>
          <w:sz w:val="26"/>
          <w:szCs w:val="26"/>
          <w:shd w:val="clear" w:color="auto" w:fill="FFFFFF"/>
        </w:rPr>
        <w:t xml:space="preserve">Antecedents of level of social media </w:t>
      </w:r>
      <w:r w:rsidRPr="007838BE">
        <w:rPr>
          <w:rStyle w:val="arttitle"/>
          <w:sz w:val="26"/>
          <w:szCs w:val="26"/>
          <w:shd w:val="clear" w:color="auto" w:fill="FFFFFF"/>
        </w:rPr>
        <w:t>use: Exploring the mediating effect of usefulness, attitude and satisfaction.</w:t>
      </w:r>
      <w:r>
        <w:rPr>
          <w:rStyle w:val="arttitle"/>
          <w:sz w:val="26"/>
          <w:szCs w:val="26"/>
          <w:shd w:val="clear" w:color="auto" w:fill="FFFFFF"/>
        </w:rPr>
        <w:t xml:space="preserve"> </w:t>
      </w:r>
      <w:r w:rsidRPr="007838BE">
        <w:rPr>
          <w:rStyle w:val="serialtitle"/>
          <w:i/>
          <w:iCs/>
          <w:sz w:val="26"/>
          <w:szCs w:val="26"/>
          <w:shd w:val="clear" w:color="auto" w:fill="FFFFFF"/>
        </w:rPr>
        <w:t>Journal of Marketing Communications,</w:t>
      </w:r>
      <w:r>
        <w:rPr>
          <w:rStyle w:val="serialtitle"/>
          <w:i/>
          <w:iCs/>
          <w:sz w:val="26"/>
          <w:szCs w:val="26"/>
          <w:shd w:val="clear" w:color="auto" w:fill="FFFFFF"/>
        </w:rPr>
        <w:t xml:space="preserve"> 28</w:t>
      </w:r>
      <w:r w:rsidRPr="0047636A">
        <w:rPr>
          <w:rStyle w:val="serialtitle"/>
          <w:sz w:val="26"/>
          <w:szCs w:val="26"/>
          <w:shd w:val="clear" w:color="auto" w:fill="FFFFFF"/>
        </w:rPr>
        <w:t>(7),</w:t>
      </w:r>
      <w:r w:rsidRPr="007838BE">
        <w:rPr>
          <w:sz w:val="26"/>
          <w:szCs w:val="26"/>
          <w:shd w:val="clear" w:color="auto" w:fill="FFFFFF"/>
        </w:rPr>
        <w:t xml:space="preserve">1-22. </w:t>
      </w:r>
      <w:hyperlink r:id="rId27" w:history="1">
        <w:r w:rsidRPr="00100C35">
          <w:rPr>
            <w:rStyle w:val="af5"/>
            <w:sz w:val="26"/>
            <w:szCs w:val="26"/>
            <w:shd w:val="clear" w:color="auto" w:fill="FFFFFF"/>
          </w:rPr>
          <w:t>http://doi.org/</w:t>
        </w:r>
        <w:r w:rsidRPr="00100C35">
          <w:rPr>
            <w:rStyle w:val="af5"/>
            <w:rFonts w:eastAsia="標楷體"/>
            <w:sz w:val="26"/>
            <w:szCs w:val="26"/>
            <w:shd w:val="clear" w:color="auto" w:fill="FFFFFF"/>
          </w:rPr>
          <w:t>10.1080/13527266.2021.1936125</w:t>
        </w:r>
      </w:hyperlink>
    </w:p>
    <w:p w14:paraId="69C00E84" w14:textId="77777777" w:rsidR="00A834A7" w:rsidRPr="007838BE" w:rsidRDefault="00A834A7" w:rsidP="00100C35">
      <w:pPr>
        <w:autoSpaceDE w:val="0"/>
        <w:autoSpaceDN w:val="0"/>
        <w:adjustRightInd w:val="0"/>
        <w:snapToGrid w:val="0"/>
        <w:spacing w:line="360" w:lineRule="exact"/>
        <w:ind w:left="540" w:hanging="540"/>
        <w:rPr>
          <w:sz w:val="26"/>
          <w:szCs w:val="26"/>
        </w:rPr>
      </w:pPr>
      <w:r w:rsidRPr="00346FFC">
        <w:rPr>
          <w:sz w:val="26"/>
          <w:szCs w:val="26"/>
        </w:rPr>
        <w:t xml:space="preserve">Izquierdo, S. S., </w:t>
      </w:r>
      <w:r w:rsidRPr="00346FFC">
        <w:rPr>
          <w:bCs/>
          <w:sz w:val="26"/>
          <w:szCs w:val="26"/>
        </w:rPr>
        <w:t xml:space="preserve">&amp; </w:t>
      </w:r>
      <w:r w:rsidRPr="00346FFC">
        <w:rPr>
          <w:sz w:val="26"/>
          <w:szCs w:val="26"/>
        </w:rPr>
        <w:t>Izquierdo, L. R. (2007</w:t>
      </w:r>
      <w:r w:rsidRPr="00346FFC">
        <w:rPr>
          <w:sz w:val="26"/>
          <w:szCs w:val="26"/>
          <w:shd w:val="clear" w:color="auto" w:fill="FFFFFF"/>
        </w:rPr>
        <w:t>)</w:t>
      </w:r>
      <w:r w:rsidRPr="00346FFC">
        <w:rPr>
          <w:sz w:val="26"/>
          <w:szCs w:val="26"/>
        </w:rPr>
        <w:t xml:space="preserve">. </w:t>
      </w:r>
      <w:r w:rsidRPr="007838BE">
        <w:rPr>
          <w:sz w:val="26"/>
          <w:szCs w:val="26"/>
        </w:rPr>
        <w:t xml:space="preserve">The impact of quality uncertainty without asymmetric </w:t>
      </w:r>
      <w:r>
        <w:rPr>
          <w:sz w:val="26"/>
          <w:szCs w:val="26"/>
        </w:rPr>
        <w:t>i</w:t>
      </w:r>
      <w:r w:rsidRPr="007838BE">
        <w:rPr>
          <w:sz w:val="26"/>
          <w:szCs w:val="26"/>
        </w:rPr>
        <w:t>nformation on market efficiency.</w:t>
      </w:r>
      <w:r w:rsidRPr="007838BE">
        <w:rPr>
          <w:sz w:val="26"/>
          <w:szCs w:val="26"/>
          <w:shd w:val="clear" w:color="auto" w:fill="FFFFFF"/>
        </w:rPr>
        <w:t xml:space="preserve"> </w:t>
      </w:r>
      <w:r w:rsidRPr="007838BE">
        <w:rPr>
          <w:i/>
          <w:sz w:val="26"/>
          <w:szCs w:val="26"/>
        </w:rPr>
        <w:t>Journal of Business Research,</w:t>
      </w:r>
      <w:r w:rsidRPr="007838BE">
        <w:rPr>
          <w:sz w:val="26"/>
          <w:szCs w:val="26"/>
        </w:rPr>
        <w:t xml:space="preserve"> </w:t>
      </w:r>
      <w:r w:rsidRPr="00100C35">
        <w:rPr>
          <w:i/>
          <w:iCs/>
          <w:sz w:val="26"/>
          <w:szCs w:val="26"/>
        </w:rPr>
        <w:t>60</w:t>
      </w:r>
      <w:r w:rsidRPr="00100C35">
        <w:rPr>
          <w:sz w:val="26"/>
          <w:szCs w:val="26"/>
        </w:rPr>
        <w:t xml:space="preserve">(8), 858–867. </w:t>
      </w:r>
      <w:hyperlink r:id="rId28" w:history="1">
        <w:r w:rsidRPr="00100C35">
          <w:rPr>
            <w:rStyle w:val="af5"/>
            <w:sz w:val="26"/>
            <w:szCs w:val="26"/>
          </w:rPr>
          <w:t>https://doi.org/10.1016/j.jbusres.2007.02.010</w:t>
        </w:r>
      </w:hyperlink>
      <w:r>
        <w:rPr>
          <w:sz w:val="26"/>
          <w:szCs w:val="26"/>
        </w:rPr>
        <w:t xml:space="preserve"> </w:t>
      </w:r>
    </w:p>
    <w:p w14:paraId="07F9D29F" w14:textId="77777777" w:rsidR="00A834A7" w:rsidRPr="007838BE" w:rsidRDefault="00A834A7" w:rsidP="00D049FF">
      <w:pPr>
        <w:autoSpaceDE w:val="0"/>
        <w:autoSpaceDN w:val="0"/>
        <w:adjustRightInd w:val="0"/>
        <w:snapToGrid w:val="0"/>
        <w:spacing w:line="360" w:lineRule="exact"/>
        <w:ind w:left="540" w:hanging="540"/>
        <w:rPr>
          <w:sz w:val="26"/>
          <w:szCs w:val="26"/>
          <w:lang w:eastAsia="en-CA"/>
        </w:rPr>
      </w:pPr>
      <w:r w:rsidRPr="007838BE">
        <w:rPr>
          <w:sz w:val="26"/>
          <w:szCs w:val="26"/>
        </w:rPr>
        <w:t>J</w:t>
      </w:r>
      <w:r w:rsidRPr="007838BE">
        <w:rPr>
          <w:sz w:val="26"/>
          <w:szCs w:val="26"/>
          <w:lang w:eastAsia="en-CA"/>
        </w:rPr>
        <w:t xml:space="preserve">ain, N. K., Gajjar, H., Shah, B. J., </w:t>
      </w:r>
      <w:r w:rsidRPr="007838BE">
        <w:rPr>
          <w:bCs/>
          <w:sz w:val="26"/>
          <w:szCs w:val="26"/>
        </w:rPr>
        <w:t xml:space="preserve">&amp; </w:t>
      </w:r>
      <w:r w:rsidRPr="007838BE">
        <w:rPr>
          <w:sz w:val="26"/>
          <w:szCs w:val="26"/>
          <w:lang w:eastAsia="en-CA"/>
        </w:rPr>
        <w:t xml:space="preserve">Sadh, A. </w:t>
      </w:r>
      <w:r w:rsidRPr="007838BE">
        <w:rPr>
          <w:sz w:val="26"/>
          <w:szCs w:val="26"/>
        </w:rPr>
        <w:t>(</w:t>
      </w:r>
      <w:r w:rsidRPr="007838BE">
        <w:rPr>
          <w:sz w:val="26"/>
          <w:szCs w:val="26"/>
          <w:lang w:eastAsia="en-CA"/>
        </w:rPr>
        <w:t>2015</w:t>
      </w:r>
      <w:r w:rsidRPr="007838BE">
        <w:rPr>
          <w:sz w:val="26"/>
          <w:szCs w:val="26"/>
          <w:shd w:val="clear" w:color="auto" w:fill="FFFFFF"/>
        </w:rPr>
        <w:t>)</w:t>
      </w:r>
      <w:r w:rsidRPr="007838BE">
        <w:rPr>
          <w:sz w:val="26"/>
          <w:szCs w:val="26"/>
          <w:lang w:eastAsia="en-CA"/>
        </w:rPr>
        <w:t>. A conceptual framework for measuring e-fulfillment dimensions: A consumer perspective</w:t>
      </w:r>
      <w:r w:rsidRPr="007838BE">
        <w:rPr>
          <w:sz w:val="26"/>
          <w:szCs w:val="26"/>
        </w:rPr>
        <w:t>.</w:t>
      </w:r>
      <w:r w:rsidRPr="007838BE">
        <w:rPr>
          <w:sz w:val="26"/>
          <w:szCs w:val="26"/>
          <w:lang w:eastAsia="en-CA"/>
        </w:rPr>
        <w:t xml:space="preserve"> </w:t>
      </w:r>
      <w:r w:rsidRPr="007838BE">
        <w:rPr>
          <w:i/>
          <w:sz w:val="26"/>
          <w:szCs w:val="26"/>
          <w:lang w:eastAsia="en-CA"/>
        </w:rPr>
        <w:t>Journal of Internet Commerce,</w:t>
      </w:r>
      <w:r w:rsidRPr="007838BE">
        <w:rPr>
          <w:sz w:val="26"/>
          <w:szCs w:val="26"/>
          <w:lang w:eastAsia="en-CA"/>
        </w:rPr>
        <w:t xml:space="preserve"> </w:t>
      </w:r>
      <w:r w:rsidRPr="007838BE">
        <w:rPr>
          <w:i/>
          <w:iCs/>
          <w:sz w:val="26"/>
          <w:szCs w:val="26"/>
          <w:lang w:eastAsia="en-CA"/>
        </w:rPr>
        <w:t>14</w:t>
      </w:r>
      <w:r w:rsidRPr="007838BE">
        <w:rPr>
          <w:sz w:val="26"/>
          <w:szCs w:val="26"/>
          <w:lang w:eastAsia="en-CA"/>
        </w:rPr>
        <w:t>(3</w:t>
      </w:r>
      <w:r w:rsidRPr="007838BE">
        <w:rPr>
          <w:sz w:val="26"/>
          <w:szCs w:val="26"/>
        </w:rPr>
        <w:t xml:space="preserve">), </w:t>
      </w:r>
      <w:r w:rsidRPr="007838BE">
        <w:rPr>
          <w:sz w:val="26"/>
          <w:szCs w:val="26"/>
          <w:lang w:eastAsia="en-CA"/>
        </w:rPr>
        <w:t xml:space="preserve">363–383. </w:t>
      </w:r>
      <w:hyperlink r:id="rId29" w:history="1">
        <w:r w:rsidRPr="007838BE">
          <w:rPr>
            <w:rStyle w:val="af5"/>
            <w:rFonts w:eastAsia="標楷體"/>
            <w:sz w:val="26"/>
            <w:szCs w:val="26"/>
          </w:rPr>
          <w:t>https://doi.org/10.1080/15332861.2015.1080056</w:t>
        </w:r>
      </w:hyperlink>
    </w:p>
    <w:p w14:paraId="1611CA1F" w14:textId="77777777" w:rsidR="00A834A7" w:rsidRDefault="00A834A7" w:rsidP="00D049FF">
      <w:pPr>
        <w:snapToGrid w:val="0"/>
        <w:spacing w:line="360" w:lineRule="exact"/>
        <w:ind w:left="540" w:hanging="540"/>
        <w:rPr>
          <w:color w:val="222222"/>
          <w:sz w:val="26"/>
          <w:szCs w:val="26"/>
          <w:shd w:val="clear" w:color="auto" w:fill="FFFFFF"/>
        </w:rPr>
      </w:pPr>
      <w:r w:rsidRPr="00EA0A72">
        <w:rPr>
          <w:color w:val="222222"/>
          <w:sz w:val="26"/>
          <w:szCs w:val="26"/>
          <w:shd w:val="clear" w:color="auto" w:fill="FFFFFF"/>
        </w:rPr>
        <w:t>Jamil, K., Dunnan, L., Gul, R.</w:t>
      </w:r>
      <w:r>
        <w:rPr>
          <w:color w:val="222222"/>
          <w:sz w:val="26"/>
          <w:szCs w:val="26"/>
          <w:shd w:val="clear" w:color="auto" w:fill="FFFFFF"/>
        </w:rPr>
        <w:t xml:space="preserve"> </w:t>
      </w:r>
      <w:r w:rsidRPr="00EA0A72">
        <w:rPr>
          <w:color w:val="222222"/>
          <w:sz w:val="26"/>
          <w:szCs w:val="26"/>
          <w:shd w:val="clear" w:color="auto" w:fill="FFFFFF"/>
        </w:rPr>
        <w:t>F., Shehzad, M.</w:t>
      </w:r>
      <w:r>
        <w:rPr>
          <w:color w:val="222222"/>
          <w:sz w:val="26"/>
          <w:szCs w:val="26"/>
          <w:shd w:val="clear" w:color="auto" w:fill="FFFFFF"/>
        </w:rPr>
        <w:t xml:space="preserve"> </w:t>
      </w:r>
      <w:r w:rsidRPr="00EA0A72">
        <w:rPr>
          <w:color w:val="222222"/>
          <w:sz w:val="26"/>
          <w:szCs w:val="26"/>
          <w:shd w:val="clear" w:color="auto" w:fill="FFFFFF"/>
        </w:rPr>
        <w:t>U., Gillani, S.</w:t>
      </w:r>
      <w:r>
        <w:rPr>
          <w:color w:val="222222"/>
          <w:sz w:val="26"/>
          <w:szCs w:val="26"/>
          <w:shd w:val="clear" w:color="auto" w:fill="FFFFFF"/>
        </w:rPr>
        <w:t xml:space="preserve"> </w:t>
      </w:r>
      <w:r w:rsidRPr="00EA0A72">
        <w:rPr>
          <w:color w:val="222222"/>
          <w:sz w:val="26"/>
          <w:szCs w:val="26"/>
          <w:shd w:val="clear" w:color="auto" w:fill="FFFFFF"/>
        </w:rPr>
        <w:t>H.</w:t>
      </w:r>
      <w:r>
        <w:rPr>
          <w:color w:val="222222"/>
          <w:sz w:val="26"/>
          <w:szCs w:val="26"/>
          <w:shd w:val="clear" w:color="auto" w:fill="FFFFFF"/>
        </w:rPr>
        <w:t xml:space="preserve"> </w:t>
      </w:r>
      <w:r w:rsidRPr="00EA0A72">
        <w:rPr>
          <w:color w:val="222222"/>
          <w:sz w:val="26"/>
          <w:szCs w:val="26"/>
          <w:shd w:val="clear" w:color="auto" w:fill="FFFFFF"/>
        </w:rPr>
        <w:t>M.</w:t>
      </w:r>
      <w:r>
        <w:rPr>
          <w:color w:val="222222"/>
          <w:sz w:val="26"/>
          <w:szCs w:val="26"/>
          <w:shd w:val="clear" w:color="auto" w:fill="FFFFFF"/>
        </w:rPr>
        <w:t>,</w:t>
      </w:r>
      <w:r w:rsidRPr="00EA0A72">
        <w:rPr>
          <w:color w:val="222222"/>
          <w:sz w:val="26"/>
          <w:szCs w:val="26"/>
          <w:shd w:val="clear" w:color="auto" w:fill="FFFFFF"/>
        </w:rPr>
        <w:t xml:space="preserve"> </w:t>
      </w:r>
      <w:r>
        <w:rPr>
          <w:color w:val="222222"/>
          <w:sz w:val="26"/>
          <w:szCs w:val="26"/>
          <w:shd w:val="clear" w:color="auto" w:fill="FFFFFF"/>
        </w:rPr>
        <w:t>&amp;</w:t>
      </w:r>
      <w:r w:rsidRPr="00EA0A72">
        <w:rPr>
          <w:color w:val="222222"/>
          <w:sz w:val="26"/>
          <w:szCs w:val="26"/>
          <w:shd w:val="clear" w:color="auto" w:fill="FFFFFF"/>
        </w:rPr>
        <w:t xml:space="preserve"> Awan, F.</w:t>
      </w:r>
      <w:r>
        <w:rPr>
          <w:color w:val="222222"/>
          <w:sz w:val="26"/>
          <w:szCs w:val="26"/>
          <w:shd w:val="clear" w:color="auto" w:fill="FFFFFF"/>
        </w:rPr>
        <w:t xml:space="preserve"> </w:t>
      </w:r>
      <w:r w:rsidRPr="00EA0A72">
        <w:rPr>
          <w:color w:val="222222"/>
          <w:sz w:val="26"/>
          <w:szCs w:val="26"/>
          <w:shd w:val="clear" w:color="auto" w:fill="FFFFFF"/>
        </w:rPr>
        <w:t>H.</w:t>
      </w:r>
      <w:r>
        <w:rPr>
          <w:color w:val="222222"/>
          <w:sz w:val="26"/>
          <w:szCs w:val="26"/>
          <w:shd w:val="clear" w:color="auto" w:fill="FFFFFF"/>
        </w:rPr>
        <w:t xml:space="preserve"> (</w:t>
      </w:r>
      <w:r w:rsidRPr="00EA0A72">
        <w:rPr>
          <w:color w:val="222222"/>
          <w:sz w:val="26"/>
          <w:szCs w:val="26"/>
          <w:shd w:val="clear" w:color="auto" w:fill="FFFFFF"/>
        </w:rPr>
        <w:t>2022</w:t>
      </w:r>
      <w:r>
        <w:rPr>
          <w:color w:val="222222"/>
          <w:sz w:val="26"/>
          <w:szCs w:val="26"/>
          <w:shd w:val="clear" w:color="auto" w:fill="FFFFFF"/>
        </w:rPr>
        <w:t>)</w:t>
      </w:r>
      <w:r w:rsidRPr="00EA0A72">
        <w:rPr>
          <w:color w:val="222222"/>
          <w:sz w:val="26"/>
          <w:szCs w:val="26"/>
          <w:shd w:val="clear" w:color="auto" w:fill="FFFFFF"/>
        </w:rPr>
        <w:t>. Role of social media marketing activities in influencing customer intentions: a perspective of a new emerging era.</w:t>
      </w:r>
      <w:r>
        <w:rPr>
          <w:color w:val="222222"/>
          <w:sz w:val="26"/>
          <w:szCs w:val="26"/>
          <w:shd w:val="clear" w:color="auto" w:fill="FFFFFF"/>
        </w:rPr>
        <w:t xml:space="preserve"> </w:t>
      </w:r>
      <w:r w:rsidRPr="00EA0A72">
        <w:rPr>
          <w:i/>
          <w:iCs/>
          <w:color w:val="222222"/>
          <w:sz w:val="26"/>
          <w:szCs w:val="26"/>
          <w:shd w:val="clear" w:color="auto" w:fill="FFFFFF"/>
        </w:rPr>
        <w:t>Frontiers in Psychology</w:t>
      </w:r>
      <w:r w:rsidRPr="00EA0A72">
        <w:rPr>
          <w:color w:val="222222"/>
          <w:sz w:val="26"/>
          <w:szCs w:val="26"/>
          <w:shd w:val="clear" w:color="auto" w:fill="FFFFFF"/>
        </w:rPr>
        <w:t>,</w:t>
      </w:r>
      <w:r>
        <w:rPr>
          <w:color w:val="222222"/>
          <w:sz w:val="26"/>
          <w:szCs w:val="26"/>
          <w:shd w:val="clear" w:color="auto" w:fill="FFFFFF"/>
        </w:rPr>
        <w:t xml:space="preserve"> </w:t>
      </w:r>
      <w:r w:rsidRPr="00EA0A72">
        <w:rPr>
          <w:i/>
          <w:iCs/>
          <w:color w:val="222222"/>
          <w:sz w:val="26"/>
          <w:szCs w:val="26"/>
          <w:shd w:val="clear" w:color="auto" w:fill="FFFFFF"/>
        </w:rPr>
        <w:t>12</w:t>
      </w:r>
      <w:r w:rsidRPr="00EA0A72">
        <w:rPr>
          <w:color w:val="222222"/>
          <w:sz w:val="26"/>
          <w:szCs w:val="26"/>
          <w:shd w:val="clear" w:color="auto" w:fill="FFFFFF"/>
        </w:rPr>
        <w:t xml:space="preserve">, </w:t>
      </w:r>
      <w:r>
        <w:rPr>
          <w:color w:val="222222"/>
          <w:sz w:val="26"/>
          <w:szCs w:val="26"/>
          <w:shd w:val="clear" w:color="auto" w:fill="FFFFFF"/>
        </w:rPr>
        <w:t xml:space="preserve">808525. </w:t>
      </w:r>
      <w:hyperlink r:id="rId30" w:history="1">
        <w:r w:rsidRPr="00A56ED3">
          <w:rPr>
            <w:rStyle w:val="af5"/>
            <w:sz w:val="26"/>
            <w:szCs w:val="26"/>
            <w:shd w:val="clear" w:color="auto" w:fill="FFFFFF"/>
          </w:rPr>
          <w:t>http://doi.org/10.3389/fpsyg.2021.808525</w:t>
        </w:r>
      </w:hyperlink>
    </w:p>
    <w:p w14:paraId="4383CF1E" w14:textId="77777777" w:rsidR="00A834A7" w:rsidRDefault="00A834A7" w:rsidP="00D049FF">
      <w:pPr>
        <w:autoSpaceDE w:val="0"/>
        <w:autoSpaceDN w:val="0"/>
        <w:adjustRightInd w:val="0"/>
        <w:snapToGrid w:val="0"/>
        <w:spacing w:line="360" w:lineRule="exact"/>
        <w:ind w:left="540" w:hanging="540"/>
        <w:rPr>
          <w:rStyle w:val="af5"/>
          <w:rFonts w:eastAsia="標楷體"/>
          <w:sz w:val="26"/>
          <w:szCs w:val="26"/>
        </w:rPr>
      </w:pPr>
      <w:r w:rsidRPr="007838BE">
        <w:rPr>
          <w:sz w:val="26"/>
          <w:szCs w:val="26"/>
          <w:lang w:val="en-CA"/>
        </w:rPr>
        <w:t xml:space="preserve">Kaplan, A. M., </w:t>
      </w:r>
      <w:r w:rsidRPr="007838BE">
        <w:rPr>
          <w:bCs/>
          <w:sz w:val="26"/>
          <w:szCs w:val="26"/>
        </w:rPr>
        <w:t xml:space="preserve">&amp; </w:t>
      </w:r>
      <w:r w:rsidRPr="007838BE">
        <w:rPr>
          <w:sz w:val="26"/>
          <w:szCs w:val="26"/>
          <w:lang w:val="en-CA"/>
        </w:rPr>
        <w:t xml:space="preserve">Haenlein, M. </w:t>
      </w:r>
      <w:r w:rsidRPr="007838BE">
        <w:rPr>
          <w:sz w:val="26"/>
          <w:szCs w:val="26"/>
        </w:rPr>
        <w:t>(</w:t>
      </w:r>
      <w:r w:rsidRPr="007838BE">
        <w:rPr>
          <w:sz w:val="26"/>
          <w:szCs w:val="26"/>
          <w:lang w:val="en-CA"/>
        </w:rPr>
        <w:t>2010</w:t>
      </w:r>
      <w:r w:rsidRPr="007838BE">
        <w:rPr>
          <w:sz w:val="26"/>
          <w:szCs w:val="26"/>
          <w:shd w:val="clear" w:color="auto" w:fill="FFFFFF"/>
        </w:rPr>
        <w:t>)</w:t>
      </w:r>
      <w:r w:rsidRPr="007838BE">
        <w:rPr>
          <w:sz w:val="26"/>
          <w:szCs w:val="26"/>
          <w:lang w:val="en-CA"/>
        </w:rPr>
        <w:t xml:space="preserve">. </w:t>
      </w:r>
      <w:r w:rsidRPr="007838BE">
        <w:rPr>
          <w:sz w:val="26"/>
          <w:szCs w:val="26"/>
        </w:rPr>
        <w:t xml:space="preserve">Users of the world, unite! The challenges and opportunities of social media. </w:t>
      </w:r>
      <w:r w:rsidRPr="007838BE">
        <w:rPr>
          <w:i/>
          <w:sz w:val="26"/>
          <w:szCs w:val="26"/>
        </w:rPr>
        <w:t>Business Horizon,</w:t>
      </w:r>
      <w:r w:rsidRPr="007838BE">
        <w:rPr>
          <w:sz w:val="26"/>
          <w:szCs w:val="26"/>
        </w:rPr>
        <w:t xml:space="preserve"> </w:t>
      </w:r>
      <w:r w:rsidRPr="007838BE">
        <w:rPr>
          <w:i/>
          <w:iCs/>
          <w:sz w:val="26"/>
          <w:szCs w:val="26"/>
        </w:rPr>
        <w:t>53</w:t>
      </w:r>
      <w:r w:rsidRPr="007838BE">
        <w:rPr>
          <w:sz w:val="26"/>
          <w:szCs w:val="26"/>
        </w:rPr>
        <w:t xml:space="preserve">(1), 59–68. </w:t>
      </w:r>
      <w:hyperlink r:id="rId31" w:tgtFrame="_blank" w:tooltip="Persistent link using digital object identifier" w:history="1">
        <w:r w:rsidRPr="007838BE">
          <w:rPr>
            <w:rStyle w:val="af5"/>
            <w:rFonts w:eastAsia="標楷體"/>
            <w:sz w:val="26"/>
            <w:szCs w:val="26"/>
          </w:rPr>
          <w:t>https://doi.org/10.1016/j.bushor.2009.09.003</w:t>
        </w:r>
      </w:hyperlink>
    </w:p>
    <w:p w14:paraId="32AD9328" w14:textId="77777777" w:rsidR="00A834A7" w:rsidRPr="00EF504A" w:rsidRDefault="00A834A7" w:rsidP="00D049FF">
      <w:pPr>
        <w:autoSpaceDE w:val="0"/>
        <w:autoSpaceDN w:val="0"/>
        <w:adjustRightInd w:val="0"/>
        <w:snapToGrid w:val="0"/>
        <w:spacing w:line="360" w:lineRule="exact"/>
        <w:ind w:left="547" w:hanging="547"/>
        <w:rPr>
          <w:color w:val="333333"/>
          <w:sz w:val="26"/>
          <w:szCs w:val="26"/>
        </w:rPr>
      </w:pPr>
      <w:r w:rsidRPr="00EF504A">
        <w:rPr>
          <w:color w:val="222222"/>
          <w:sz w:val="26"/>
          <w:szCs w:val="26"/>
          <w:shd w:val="clear" w:color="auto" w:fill="FFFFFF"/>
        </w:rPr>
        <w:t>Karlsen, R.</w:t>
      </w:r>
      <w:r>
        <w:rPr>
          <w:color w:val="222222"/>
          <w:sz w:val="26"/>
          <w:szCs w:val="26"/>
          <w:shd w:val="clear" w:color="auto" w:fill="FFFFFF"/>
        </w:rPr>
        <w:t>,</w:t>
      </w:r>
      <w:r w:rsidRPr="00EF504A">
        <w:rPr>
          <w:color w:val="222222"/>
          <w:sz w:val="26"/>
          <w:szCs w:val="26"/>
          <w:shd w:val="clear" w:color="auto" w:fill="FFFFFF"/>
        </w:rPr>
        <w:t xml:space="preserve"> </w:t>
      </w:r>
      <w:r>
        <w:rPr>
          <w:color w:val="222222"/>
          <w:sz w:val="26"/>
          <w:szCs w:val="26"/>
          <w:shd w:val="clear" w:color="auto" w:fill="FFFFFF"/>
        </w:rPr>
        <w:t>&amp;</w:t>
      </w:r>
      <w:r w:rsidRPr="00EF504A">
        <w:rPr>
          <w:color w:val="222222"/>
          <w:sz w:val="26"/>
          <w:szCs w:val="26"/>
          <w:shd w:val="clear" w:color="auto" w:fill="FFFFFF"/>
        </w:rPr>
        <w:t xml:space="preserve"> Aalberg, T.</w:t>
      </w:r>
      <w:r>
        <w:rPr>
          <w:color w:val="222222"/>
          <w:sz w:val="26"/>
          <w:szCs w:val="26"/>
          <w:shd w:val="clear" w:color="auto" w:fill="FFFFFF"/>
        </w:rPr>
        <w:t xml:space="preserve"> (</w:t>
      </w:r>
      <w:r w:rsidRPr="00EF504A">
        <w:rPr>
          <w:color w:val="222222"/>
          <w:sz w:val="26"/>
          <w:szCs w:val="26"/>
          <w:shd w:val="clear" w:color="auto" w:fill="FFFFFF"/>
        </w:rPr>
        <w:t>2023</w:t>
      </w:r>
      <w:r>
        <w:rPr>
          <w:color w:val="222222"/>
          <w:sz w:val="26"/>
          <w:szCs w:val="26"/>
          <w:shd w:val="clear" w:color="auto" w:fill="FFFFFF"/>
        </w:rPr>
        <w:t>)</w:t>
      </w:r>
      <w:r w:rsidRPr="00EF504A">
        <w:rPr>
          <w:color w:val="222222"/>
          <w:sz w:val="26"/>
          <w:szCs w:val="26"/>
          <w:shd w:val="clear" w:color="auto" w:fill="FFFFFF"/>
        </w:rPr>
        <w:t>. Social media and trust in news: An experimental study of the effect of Facebook on news story credibility.</w:t>
      </w:r>
      <w:r>
        <w:rPr>
          <w:color w:val="222222"/>
          <w:sz w:val="26"/>
          <w:szCs w:val="26"/>
          <w:shd w:val="clear" w:color="auto" w:fill="FFFFFF"/>
        </w:rPr>
        <w:t xml:space="preserve"> </w:t>
      </w:r>
      <w:r w:rsidRPr="00EF504A">
        <w:rPr>
          <w:i/>
          <w:iCs/>
          <w:color w:val="222222"/>
          <w:sz w:val="26"/>
          <w:szCs w:val="26"/>
          <w:shd w:val="clear" w:color="auto" w:fill="FFFFFF"/>
        </w:rPr>
        <w:t>Digital Journalism</w:t>
      </w:r>
      <w:r w:rsidRPr="00EF504A">
        <w:rPr>
          <w:color w:val="222222"/>
          <w:sz w:val="26"/>
          <w:szCs w:val="26"/>
          <w:shd w:val="clear" w:color="auto" w:fill="FFFFFF"/>
        </w:rPr>
        <w:t>,</w:t>
      </w:r>
      <w:r>
        <w:rPr>
          <w:color w:val="222222"/>
          <w:sz w:val="26"/>
          <w:szCs w:val="26"/>
          <w:shd w:val="clear" w:color="auto" w:fill="FFFFFF"/>
        </w:rPr>
        <w:t xml:space="preserve"> </w:t>
      </w:r>
      <w:r w:rsidRPr="00EF504A">
        <w:rPr>
          <w:i/>
          <w:iCs/>
          <w:color w:val="222222"/>
          <w:sz w:val="26"/>
          <w:szCs w:val="26"/>
          <w:shd w:val="clear" w:color="auto" w:fill="FFFFFF"/>
        </w:rPr>
        <w:t>11</w:t>
      </w:r>
      <w:r w:rsidRPr="00EF504A">
        <w:rPr>
          <w:color w:val="222222"/>
          <w:sz w:val="26"/>
          <w:szCs w:val="26"/>
          <w:shd w:val="clear" w:color="auto" w:fill="FFFFFF"/>
        </w:rPr>
        <w:t>(1), 144</w:t>
      </w:r>
      <w:r w:rsidRPr="007838BE">
        <w:rPr>
          <w:sz w:val="26"/>
          <w:szCs w:val="26"/>
        </w:rPr>
        <w:t>–</w:t>
      </w:r>
      <w:r w:rsidRPr="00EF504A">
        <w:rPr>
          <w:color w:val="222222"/>
          <w:sz w:val="26"/>
          <w:szCs w:val="26"/>
          <w:shd w:val="clear" w:color="auto" w:fill="FFFFFF"/>
        </w:rPr>
        <w:t>160.</w:t>
      </w:r>
      <w:r w:rsidRPr="00EF504A">
        <w:rPr>
          <w:color w:val="333333"/>
          <w:sz w:val="26"/>
          <w:szCs w:val="26"/>
        </w:rPr>
        <w:t xml:space="preserve"> </w:t>
      </w:r>
      <w:hyperlink r:id="rId32" w:history="1">
        <w:r w:rsidRPr="00100C35">
          <w:rPr>
            <w:rStyle w:val="af5"/>
            <w:sz w:val="26"/>
            <w:szCs w:val="26"/>
          </w:rPr>
          <w:t>https://doi.org/10.1080/21670811.2021.1945938</w:t>
        </w:r>
      </w:hyperlink>
    </w:p>
    <w:p w14:paraId="47F33687" w14:textId="77777777" w:rsidR="00A834A7" w:rsidRPr="007838BE" w:rsidRDefault="00A834A7" w:rsidP="00D049FF">
      <w:pPr>
        <w:autoSpaceDE w:val="0"/>
        <w:autoSpaceDN w:val="0"/>
        <w:adjustRightInd w:val="0"/>
        <w:snapToGrid w:val="0"/>
        <w:spacing w:line="360" w:lineRule="exact"/>
        <w:ind w:left="540" w:hanging="540"/>
        <w:rPr>
          <w:sz w:val="26"/>
          <w:szCs w:val="26"/>
          <w:lang w:eastAsia="en-CA"/>
        </w:rPr>
      </w:pPr>
      <w:proofErr w:type="spellStart"/>
      <w:r w:rsidRPr="007838BE">
        <w:rPr>
          <w:sz w:val="26"/>
          <w:szCs w:val="26"/>
          <w:lang w:eastAsia="en-CA"/>
        </w:rPr>
        <w:lastRenderedPageBreak/>
        <w:t>Keiningham</w:t>
      </w:r>
      <w:proofErr w:type="spellEnd"/>
      <w:r w:rsidRPr="007838BE">
        <w:rPr>
          <w:sz w:val="26"/>
          <w:szCs w:val="26"/>
          <w:lang w:eastAsia="en-CA"/>
        </w:rPr>
        <w:t xml:space="preserve">, T. L., Rust, R. T., Lariviere, B., Aksoy, L., </w:t>
      </w:r>
      <w:r w:rsidRPr="007838BE">
        <w:rPr>
          <w:bCs/>
          <w:sz w:val="26"/>
          <w:szCs w:val="26"/>
        </w:rPr>
        <w:t xml:space="preserve">&amp; </w:t>
      </w:r>
      <w:r w:rsidRPr="007838BE">
        <w:rPr>
          <w:sz w:val="26"/>
          <w:szCs w:val="26"/>
          <w:lang w:eastAsia="en-CA"/>
        </w:rPr>
        <w:t xml:space="preserve">Williams, L. </w:t>
      </w:r>
      <w:r w:rsidRPr="007838BE">
        <w:rPr>
          <w:sz w:val="26"/>
          <w:szCs w:val="26"/>
        </w:rPr>
        <w:t>(</w:t>
      </w:r>
      <w:r w:rsidRPr="007838BE">
        <w:rPr>
          <w:sz w:val="26"/>
          <w:szCs w:val="26"/>
          <w:lang w:eastAsia="en-CA"/>
        </w:rPr>
        <w:t>2018</w:t>
      </w:r>
      <w:r w:rsidRPr="007838BE">
        <w:rPr>
          <w:sz w:val="26"/>
          <w:szCs w:val="26"/>
          <w:shd w:val="clear" w:color="auto" w:fill="FFFFFF"/>
        </w:rPr>
        <w:t>)</w:t>
      </w:r>
      <w:r w:rsidRPr="007838BE">
        <w:rPr>
          <w:sz w:val="26"/>
          <w:szCs w:val="26"/>
          <w:lang w:eastAsia="en-CA"/>
        </w:rPr>
        <w:t>. A roadmap for driving customer word-of-mouth</w:t>
      </w:r>
      <w:r w:rsidRPr="007838BE">
        <w:rPr>
          <w:sz w:val="26"/>
          <w:szCs w:val="26"/>
        </w:rPr>
        <w:t>.</w:t>
      </w:r>
      <w:r w:rsidRPr="007838BE">
        <w:rPr>
          <w:sz w:val="26"/>
          <w:szCs w:val="26"/>
          <w:lang w:eastAsia="en-CA"/>
        </w:rPr>
        <w:t xml:space="preserve"> </w:t>
      </w:r>
      <w:r w:rsidRPr="007838BE">
        <w:rPr>
          <w:i/>
          <w:sz w:val="26"/>
          <w:szCs w:val="26"/>
          <w:lang w:eastAsia="en-CA"/>
        </w:rPr>
        <w:t>Journal of Service Management,</w:t>
      </w:r>
      <w:r w:rsidRPr="007838BE">
        <w:rPr>
          <w:sz w:val="26"/>
          <w:szCs w:val="26"/>
          <w:lang w:eastAsia="en-CA"/>
        </w:rPr>
        <w:t xml:space="preserve"> </w:t>
      </w:r>
      <w:r w:rsidRPr="007838BE">
        <w:rPr>
          <w:i/>
          <w:iCs/>
          <w:sz w:val="26"/>
          <w:szCs w:val="26"/>
          <w:lang w:eastAsia="en-CA"/>
        </w:rPr>
        <w:t>29</w:t>
      </w:r>
      <w:r w:rsidRPr="007838BE">
        <w:rPr>
          <w:sz w:val="26"/>
          <w:szCs w:val="26"/>
          <w:lang w:eastAsia="en-CA"/>
        </w:rPr>
        <w:t>(1</w:t>
      </w:r>
      <w:r w:rsidRPr="007838BE">
        <w:rPr>
          <w:sz w:val="26"/>
          <w:szCs w:val="26"/>
        </w:rPr>
        <w:t xml:space="preserve">), </w:t>
      </w:r>
      <w:r w:rsidRPr="007838BE">
        <w:rPr>
          <w:sz w:val="26"/>
          <w:szCs w:val="26"/>
          <w:lang w:eastAsia="en-CA"/>
        </w:rPr>
        <w:t xml:space="preserve">2–38. </w:t>
      </w:r>
      <w:hyperlink r:id="rId33" w:tooltip="DOI: https://doi.org/10.1108/JOSM-03-2017-0077" w:history="1">
        <w:r w:rsidRPr="007838BE">
          <w:rPr>
            <w:rStyle w:val="af5"/>
            <w:rFonts w:eastAsia="標楷體"/>
            <w:sz w:val="26"/>
            <w:szCs w:val="26"/>
            <w:shd w:val="clear" w:color="auto" w:fill="FFFFFF"/>
          </w:rPr>
          <w:t>https://doi.org/10.1108/JOSM-03-2017-0077</w:t>
        </w:r>
      </w:hyperlink>
    </w:p>
    <w:p w14:paraId="587FC071"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Kendall, J. E. (2003</w:t>
      </w:r>
      <w:r w:rsidRPr="007838BE">
        <w:rPr>
          <w:sz w:val="26"/>
          <w:szCs w:val="26"/>
          <w:shd w:val="clear" w:color="auto" w:fill="FFFFFF"/>
        </w:rPr>
        <w:t>)</w:t>
      </w:r>
      <w:r w:rsidRPr="007838BE">
        <w:rPr>
          <w:sz w:val="26"/>
          <w:szCs w:val="26"/>
        </w:rPr>
        <w:t xml:space="preserve">. E-distance and the theatres of South Jersey. </w:t>
      </w:r>
      <w:r w:rsidRPr="007838BE">
        <w:rPr>
          <w:i/>
          <w:sz w:val="26"/>
          <w:szCs w:val="26"/>
        </w:rPr>
        <w:t xml:space="preserve">Decision Line, </w:t>
      </w:r>
      <w:r w:rsidRPr="007838BE">
        <w:rPr>
          <w:i/>
          <w:iCs/>
          <w:sz w:val="26"/>
          <w:szCs w:val="26"/>
        </w:rPr>
        <w:t>32</w:t>
      </w:r>
      <w:r w:rsidRPr="007838BE">
        <w:rPr>
          <w:sz w:val="26"/>
          <w:szCs w:val="26"/>
        </w:rPr>
        <w:t>(2), 13–15.</w:t>
      </w:r>
    </w:p>
    <w:p w14:paraId="3806A25E"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sz w:val="26"/>
          <w:szCs w:val="26"/>
          <w:shd w:val="clear" w:color="auto" w:fill="FFFFFF"/>
        </w:rPr>
        <w:t xml:space="preserve">Kim, A. J., </w:t>
      </w:r>
      <w:r w:rsidRPr="007838BE">
        <w:rPr>
          <w:bCs/>
          <w:sz w:val="26"/>
          <w:szCs w:val="26"/>
        </w:rPr>
        <w:t xml:space="preserve">&amp; </w:t>
      </w:r>
      <w:r w:rsidRPr="007838BE">
        <w:rPr>
          <w:sz w:val="26"/>
          <w:szCs w:val="26"/>
          <w:shd w:val="clear" w:color="auto" w:fill="FFFFFF"/>
        </w:rPr>
        <w:t xml:space="preserve">Ko, E. </w:t>
      </w:r>
      <w:r w:rsidRPr="007838BE">
        <w:rPr>
          <w:sz w:val="26"/>
          <w:szCs w:val="26"/>
        </w:rPr>
        <w:t>(</w:t>
      </w:r>
      <w:r w:rsidRPr="007838BE">
        <w:rPr>
          <w:sz w:val="26"/>
          <w:szCs w:val="26"/>
          <w:shd w:val="clear" w:color="auto" w:fill="FFFFFF"/>
        </w:rPr>
        <w:t>2012). Do social media marketing activities enhance customer equity? An empirical study of luxury fashion brand</w:t>
      </w:r>
      <w:r w:rsidRPr="007838BE">
        <w:rPr>
          <w:sz w:val="26"/>
          <w:szCs w:val="26"/>
        </w:rPr>
        <w:t>.</w:t>
      </w:r>
      <w:r w:rsidRPr="007838BE">
        <w:rPr>
          <w:sz w:val="26"/>
          <w:szCs w:val="26"/>
          <w:shd w:val="clear" w:color="auto" w:fill="FFFFFF"/>
        </w:rPr>
        <w:t xml:space="preserve"> </w:t>
      </w:r>
      <w:r w:rsidRPr="007838BE">
        <w:rPr>
          <w:i/>
          <w:iCs/>
          <w:sz w:val="26"/>
          <w:szCs w:val="26"/>
          <w:shd w:val="clear" w:color="auto" w:fill="FFFFFF"/>
        </w:rPr>
        <w:t>Journal of Business Research,</w:t>
      </w:r>
      <w:r w:rsidRPr="007838BE">
        <w:rPr>
          <w:rStyle w:val="apple-converted-space"/>
          <w:rFonts w:eastAsia="標楷體"/>
          <w:sz w:val="26"/>
          <w:szCs w:val="26"/>
          <w:shd w:val="clear" w:color="auto" w:fill="FFFFFF"/>
        </w:rPr>
        <w:t xml:space="preserve"> </w:t>
      </w:r>
      <w:r w:rsidRPr="007838BE">
        <w:rPr>
          <w:i/>
          <w:sz w:val="26"/>
          <w:szCs w:val="26"/>
          <w:shd w:val="clear" w:color="auto" w:fill="FFFFFF"/>
        </w:rPr>
        <w:t>65</w:t>
      </w:r>
      <w:r w:rsidRPr="007838BE">
        <w:rPr>
          <w:sz w:val="26"/>
          <w:szCs w:val="26"/>
        </w:rPr>
        <w:t>(</w:t>
      </w:r>
      <w:r w:rsidRPr="007838BE">
        <w:rPr>
          <w:sz w:val="26"/>
          <w:szCs w:val="26"/>
          <w:shd w:val="clear" w:color="auto" w:fill="FFFFFF"/>
        </w:rPr>
        <w:t>10</w:t>
      </w:r>
      <w:r w:rsidRPr="007838BE">
        <w:rPr>
          <w:sz w:val="26"/>
          <w:szCs w:val="26"/>
        </w:rPr>
        <w:t xml:space="preserve">), </w:t>
      </w:r>
      <w:r w:rsidRPr="007838BE">
        <w:rPr>
          <w:sz w:val="26"/>
          <w:szCs w:val="26"/>
          <w:shd w:val="clear" w:color="auto" w:fill="FFFFFF"/>
        </w:rPr>
        <w:t xml:space="preserve">1480–1486. </w:t>
      </w:r>
      <w:hyperlink r:id="rId34" w:tgtFrame="_blank" w:tooltip="Persistent link using digital object identifier" w:history="1">
        <w:r w:rsidRPr="007838BE">
          <w:rPr>
            <w:rStyle w:val="af5"/>
            <w:rFonts w:eastAsia="標楷體"/>
            <w:sz w:val="26"/>
            <w:szCs w:val="26"/>
          </w:rPr>
          <w:t>https://doi.org/10.1016/j.jbusres.2011.10.014</w:t>
        </w:r>
      </w:hyperlink>
    </w:p>
    <w:p w14:paraId="718FB887"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sz w:val="26"/>
          <w:szCs w:val="26"/>
          <w:lang w:eastAsia="en-CA"/>
        </w:rPr>
        <w:t xml:space="preserve">Kumar, A., </w:t>
      </w:r>
      <w:r w:rsidRPr="007838BE">
        <w:rPr>
          <w:bCs/>
          <w:sz w:val="26"/>
          <w:szCs w:val="26"/>
        </w:rPr>
        <w:t xml:space="preserve">&amp; </w:t>
      </w:r>
      <w:r w:rsidRPr="007838BE">
        <w:rPr>
          <w:sz w:val="26"/>
          <w:szCs w:val="26"/>
          <w:lang w:eastAsia="en-CA"/>
        </w:rPr>
        <w:t xml:space="preserve">Anjaly, B. </w:t>
      </w:r>
      <w:r w:rsidRPr="007838BE">
        <w:rPr>
          <w:sz w:val="26"/>
          <w:szCs w:val="26"/>
        </w:rPr>
        <w:t>(</w:t>
      </w:r>
      <w:r w:rsidRPr="007838BE">
        <w:rPr>
          <w:sz w:val="26"/>
          <w:szCs w:val="26"/>
          <w:lang w:eastAsia="en-CA"/>
        </w:rPr>
        <w:t>2017</w:t>
      </w:r>
      <w:r w:rsidRPr="007838BE">
        <w:rPr>
          <w:sz w:val="26"/>
          <w:szCs w:val="26"/>
          <w:shd w:val="clear" w:color="auto" w:fill="FFFFFF"/>
        </w:rPr>
        <w:t>)</w:t>
      </w:r>
      <w:r w:rsidRPr="007838BE">
        <w:rPr>
          <w:sz w:val="26"/>
          <w:szCs w:val="26"/>
          <w:lang w:eastAsia="en-CA"/>
        </w:rPr>
        <w:t>. How to measure post-purchase customer experience in online retailing? A scale development study</w:t>
      </w:r>
      <w:r w:rsidRPr="007838BE">
        <w:rPr>
          <w:sz w:val="26"/>
          <w:szCs w:val="26"/>
        </w:rPr>
        <w:t>.</w:t>
      </w:r>
      <w:r w:rsidRPr="007838BE">
        <w:rPr>
          <w:sz w:val="26"/>
          <w:szCs w:val="26"/>
          <w:lang w:eastAsia="en-CA"/>
        </w:rPr>
        <w:t xml:space="preserve"> </w:t>
      </w:r>
      <w:r w:rsidRPr="007838BE">
        <w:rPr>
          <w:i/>
          <w:sz w:val="26"/>
          <w:szCs w:val="26"/>
          <w:lang w:eastAsia="en-CA"/>
        </w:rPr>
        <w:t>International Journal of Retail &amp; Distribution Management,</w:t>
      </w:r>
      <w:r w:rsidRPr="007838BE">
        <w:rPr>
          <w:sz w:val="26"/>
          <w:szCs w:val="26"/>
          <w:lang w:eastAsia="en-CA"/>
        </w:rPr>
        <w:t xml:space="preserve"> </w:t>
      </w:r>
      <w:r w:rsidRPr="007838BE">
        <w:rPr>
          <w:i/>
          <w:iCs/>
          <w:sz w:val="26"/>
          <w:szCs w:val="26"/>
          <w:lang w:eastAsia="en-CA"/>
        </w:rPr>
        <w:t>45</w:t>
      </w:r>
      <w:r w:rsidRPr="007838BE">
        <w:rPr>
          <w:sz w:val="26"/>
          <w:szCs w:val="26"/>
          <w:lang w:eastAsia="en-CA"/>
        </w:rPr>
        <w:t>(12</w:t>
      </w:r>
      <w:r w:rsidRPr="007838BE">
        <w:rPr>
          <w:sz w:val="26"/>
          <w:szCs w:val="26"/>
        </w:rPr>
        <w:t xml:space="preserve">), </w:t>
      </w:r>
      <w:r w:rsidRPr="007838BE">
        <w:rPr>
          <w:sz w:val="26"/>
          <w:szCs w:val="26"/>
          <w:lang w:eastAsia="en-CA"/>
        </w:rPr>
        <w:t xml:space="preserve">1277–1297. </w:t>
      </w:r>
      <w:hyperlink r:id="rId35" w:tooltip="DOI: https://doi.org/10.1108/IJRDM-01-2017-0002" w:history="1">
        <w:r w:rsidRPr="007838BE">
          <w:rPr>
            <w:rStyle w:val="af5"/>
            <w:rFonts w:eastAsia="標楷體"/>
            <w:sz w:val="26"/>
            <w:szCs w:val="26"/>
            <w:shd w:val="clear" w:color="auto" w:fill="FFFFFF"/>
          </w:rPr>
          <w:t>https://doi.org/10.1108/IJRDM-01-2017-0002</w:t>
        </w:r>
      </w:hyperlink>
    </w:p>
    <w:p w14:paraId="31A6FEB7"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sz w:val="26"/>
          <w:szCs w:val="26"/>
          <w:shd w:val="clear" w:color="auto" w:fill="FFFFFF"/>
        </w:rPr>
        <w:t xml:space="preserve">Kumar, V., </w:t>
      </w:r>
      <w:r w:rsidRPr="007838BE">
        <w:rPr>
          <w:bCs/>
          <w:sz w:val="26"/>
          <w:szCs w:val="26"/>
        </w:rPr>
        <w:t xml:space="preserve">&amp; </w:t>
      </w:r>
      <w:r w:rsidRPr="007838BE">
        <w:rPr>
          <w:sz w:val="26"/>
          <w:szCs w:val="26"/>
          <w:shd w:val="clear" w:color="auto" w:fill="FFFFFF"/>
        </w:rPr>
        <w:t xml:space="preserve">Mirchandani, R. </w:t>
      </w:r>
      <w:r w:rsidRPr="007838BE">
        <w:rPr>
          <w:sz w:val="26"/>
          <w:szCs w:val="26"/>
        </w:rPr>
        <w:t>(</w:t>
      </w:r>
      <w:r w:rsidRPr="007838BE">
        <w:rPr>
          <w:sz w:val="26"/>
          <w:szCs w:val="26"/>
          <w:shd w:val="clear" w:color="auto" w:fill="FFFFFF"/>
        </w:rPr>
        <w:t>2012). Increasing the ROI of social media marketing</w:t>
      </w:r>
      <w:r w:rsidRPr="007838BE">
        <w:rPr>
          <w:sz w:val="26"/>
          <w:szCs w:val="26"/>
        </w:rPr>
        <w:t>.</w:t>
      </w:r>
      <w:r>
        <w:rPr>
          <w:rStyle w:val="apple-converted-space"/>
          <w:rFonts w:eastAsia="標楷體"/>
          <w:sz w:val="26"/>
          <w:szCs w:val="26"/>
          <w:shd w:val="clear" w:color="auto" w:fill="FFFFFF"/>
        </w:rPr>
        <w:t xml:space="preserve"> </w:t>
      </w:r>
      <w:r w:rsidRPr="007838BE">
        <w:rPr>
          <w:i/>
          <w:iCs/>
          <w:sz w:val="26"/>
          <w:szCs w:val="26"/>
          <w:shd w:val="clear" w:color="auto" w:fill="FFFFFF"/>
        </w:rPr>
        <w:t>MIT Sloan Management Review,</w:t>
      </w:r>
      <w:r w:rsidRPr="007838BE">
        <w:rPr>
          <w:rStyle w:val="apple-converted-space"/>
          <w:rFonts w:eastAsia="標楷體"/>
          <w:sz w:val="26"/>
          <w:szCs w:val="26"/>
          <w:shd w:val="clear" w:color="auto" w:fill="FFFFFF"/>
        </w:rPr>
        <w:t xml:space="preserve"> </w:t>
      </w:r>
      <w:r w:rsidRPr="007838BE">
        <w:rPr>
          <w:i/>
          <w:sz w:val="26"/>
          <w:szCs w:val="26"/>
          <w:shd w:val="clear" w:color="auto" w:fill="FFFFFF"/>
        </w:rPr>
        <w:t>54</w:t>
      </w:r>
      <w:r w:rsidRPr="007838BE">
        <w:rPr>
          <w:iCs/>
          <w:sz w:val="26"/>
          <w:szCs w:val="26"/>
          <w:shd w:val="clear" w:color="auto" w:fill="FFFFFF"/>
        </w:rPr>
        <w:t>(</w:t>
      </w:r>
      <w:r w:rsidRPr="007838BE">
        <w:rPr>
          <w:sz w:val="26"/>
          <w:szCs w:val="26"/>
          <w:shd w:val="clear" w:color="auto" w:fill="FFFFFF"/>
        </w:rPr>
        <w:t>1</w:t>
      </w:r>
      <w:r w:rsidRPr="007838BE">
        <w:rPr>
          <w:sz w:val="26"/>
          <w:szCs w:val="26"/>
        </w:rPr>
        <w:t xml:space="preserve">), </w:t>
      </w:r>
      <w:r w:rsidRPr="007838BE">
        <w:rPr>
          <w:sz w:val="26"/>
          <w:szCs w:val="26"/>
          <w:shd w:val="clear" w:color="auto" w:fill="FFFFFF"/>
        </w:rPr>
        <w:t xml:space="preserve">54–61. </w:t>
      </w:r>
      <w:r w:rsidRPr="00414B5D">
        <w:rPr>
          <w:rStyle w:val="aff"/>
          <w:rFonts w:eastAsia="標楷體"/>
          <w:b w:val="0"/>
          <w:bCs w:val="0"/>
          <w:sz w:val="26"/>
          <w:szCs w:val="26"/>
          <w:shd w:val="clear" w:color="auto" w:fill="FFFFFF"/>
        </w:rPr>
        <w:t>https://doi.org</w:t>
      </w:r>
      <w:r w:rsidRPr="007838BE">
        <w:rPr>
          <w:rStyle w:val="aff"/>
          <w:rFonts w:eastAsia="標楷體"/>
          <w:sz w:val="26"/>
          <w:szCs w:val="26"/>
          <w:shd w:val="clear" w:color="auto" w:fill="FFFFFF"/>
        </w:rPr>
        <w:t>/</w:t>
      </w:r>
      <w:hyperlink r:id="rId36" w:tgtFrame="_blank" w:history="1">
        <w:r w:rsidRPr="007838BE">
          <w:rPr>
            <w:rStyle w:val="af5"/>
            <w:rFonts w:eastAsia="標楷體"/>
            <w:sz w:val="26"/>
            <w:szCs w:val="26"/>
            <w:shd w:val="clear" w:color="auto" w:fill="FFFFFF"/>
          </w:rPr>
          <w:t>10.1109/EMR.2013.6596535</w:t>
        </w:r>
      </w:hyperlink>
    </w:p>
    <w:p w14:paraId="6E868D11"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sz w:val="26"/>
          <w:szCs w:val="26"/>
          <w:shd w:val="clear" w:color="auto" w:fill="FFFFFF"/>
          <w:lang w:val="en-CA"/>
        </w:rPr>
        <w:t xml:space="preserve">Laroche, M., Habibi, M. R., </w:t>
      </w:r>
      <w:r w:rsidRPr="007838BE">
        <w:rPr>
          <w:bCs/>
          <w:sz w:val="26"/>
          <w:szCs w:val="26"/>
        </w:rPr>
        <w:t xml:space="preserve">&amp; </w:t>
      </w:r>
      <w:r w:rsidRPr="007838BE">
        <w:rPr>
          <w:sz w:val="26"/>
          <w:szCs w:val="26"/>
          <w:shd w:val="clear" w:color="auto" w:fill="FFFFFF"/>
          <w:lang w:val="en-CA"/>
        </w:rPr>
        <w:t xml:space="preserve">Richard, M. O. </w:t>
      </w:r>
      <w:r w:rsidRPr="007838BE">
        <w:rPr>
          <w:sz w:val="26"/>
          <w:szCs w:val="26"/>
        </w:rPr>
        <w:t>(</w:t>
      </w:r>
      <w:r w:rsidRPr="007838BE">
        <w:rPr>
          <w:sz w:val="26"/>
          <w:szCs w:val="26"/>
          <w:shd w:val="clear" w:color="auto" w:fill="FFFFFF"/>
        </w:rPr>
        <w:t>2012). To be or not to be in social media: How brand loyalty is affected by social media?</w:t>
      </w:r>
      <w:r>
        <w:rPr>
          <w:rStyle w:val="apple-converted-space"/>
          <w:rFonts w:eastAsia="標楷體"/>
          <w:sz w:val="26"/>
          <w:szCs w:val="26"/>
          <w:shd w:val="clear" w:color="auto" w:fill="FFFFFF"/>
        </w:rPr>
        <w:t xml:space="preserve"> </w:t>
      </w:r>
      <w:r w:rsidRPr="007838BE">
        <w:rPr>
          <w:i/>
          <w:iCs/>
          <w:sz w:val="26"/>
          <w:szCs w:val="26"/>
          <w:shd w:val="clear" w:color="auto" w:fill="FFFFFF"/>
        </w:rPr>
        <w:t>International Journal of Information Management,</w:t>
      </w:r>
      <w:r w:rsidRPr="007838BE">
        <w:rPr>
          <w:sz w:val="26"/>
          <w:szCs w:val="26"/>
          <w:shd w:val="clear" w:color="auto" w:fill="FFFFFF"/>
        </w:rPr>
        <w:t xml:space="preserve"> </w:t>
      </w:r>
      <w:r w:rsidRPr="007838BE">
        <w:rPr>
          <w:i/>
          <w:iCs/>
          <w:sz w:val="26"/>
          <w:szCs w:val="26"/>
          <w:shd w:val="clear" w:color="auto" w:fill="FFFFFF"/>
        </w:rPr>
        <w:t>33</w:t>
      </w:r>
      <w:r w:rsidRPr="007838BE">
        <w:rPr>
          <w:sz w:val="26"/>
          <w:szCs w:val="26"/>
        </w:rPr>
        <w:t>(</w:t>
      </w:r>
      <w:r w:rsidRPr="007838BE">
        <w:rPr>
          <w:sz w:val="26"/>
          <w:szCs w:val="26"/>
          <w:shd w:val="clear" w:color="auto" w:fill="FFFFFF"/>
        </w:rPr>
        <w:t>1</w:t>
      </w:r>
      <w:r w:rsidRPr="007838BE">
        <w:rPr>
          <w:sz w:val="26"/>
          <w:szCs w:val="26"/>
        </w:rPr>
        <w:t xml:space="preserve">), </w:t>
      </w:r>
      <w:r w:rsidRPr="007838BE">
        <w:rPr>
          <w:sz w:val="26"/>
          <w:szCs w:val="26"/>
          <w:shd w:val="clear" w:color="auto" w:fill="FFFFFF"/>
        </w:rPr>
        <w:t xml:space="preserve">76–82. </w:t>
      </w:r>
      <w:hyperlink r:id="rId37" w:tgtFrame="_blank" w:tooltip="Persistent link using digital object identifier" w:history="1">
        <w:r w:rsidRPr="007838BE">
          <w:rPr>
            <w:rStyle w:val="af5"/>
            <w:rFonts w:eastAsia="標楷體"/>
            <w:sz w:val="26"/>
            <w:szCs w:val="26"/>
          </w:rPr>
          <w:t>https://doi.org/10.1016/j.ijinfomgt.2012.07.003</w:t>
        </w:r>
      </w:hyperlink>
    </w:p>
    <w:p w14:paraId="3ADEB62B"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shd w:val="clear" w:color="auto" w:fill="FFFFFF"/>
        </w:rPr>
        <w:t xml:space="preserve">Ledford, C. J. W. </w:t>
      </w:r>
      <w:r w:rsidRPr="007838BE">
        <w:rPr>
          <w:sz w:val="26"/>
          <w:szCs w:val="26"/>
        </w:rPr>
        <w:t>(</w:t>
      </w:r>
      <w:r w:rsidRPr="007838BE">
        <w:rPr>
          <w:sz w:val="26"/>
          <w:szCs w:val="26"/>
          <w:shd w:val="clear" w:color="auto" w:fill="FFFFFF"/>
        </w:rPr>
        <w:t>2012). Changing channels: A theory-based guide to selecting traditional, new, and social media in strategic social marketing</w:t>
      </w:r>
      <w:r w:rsidRPr="007838BE">
        <w:rPr>
          <w:sz w:val="26"/>
          <w:szCs w:val="26"/>
        </w:rPr>
        <w:t>.</w:t>
      </w:r>
      <w:r>
        <w:rPr>
          <w:rStyle w:val="apple-converted-space"/>
          <w:rFonts w:eastAsia="標楷體"/>
          <w:sz w:val="26"/>
          <w:szCs w:val="26"/>
          <w:shd w:val="clear" w:color="auto" w:fill="FFFFFF"/>
        </w:rPr>
        <w:t xml:space="preserve"> </w:t>
      </w:r>
      <w:r w:rsidRPr="007838BE">
        <w:rPr>
          <w:i/>
          <w:iCs/>
          <w:sz w:val="26"/>
          <w:szCs w:val="26"/>
          <w:shd w:val="clear" w:color="auto" w:fill="FFFFFF"/>
        </w:rPr>
        <w:t>Social Marketing Quarterly,</w:t>
      </w:r>
      <w:r w:rsidRPr="007838BE">
        <w:rPr>
          <w:rStyle w:val="apple-converted-space"/>
          <w:rFonts w:eastAsia="標楷體"/>
          <w:sz w:val="26"/>
          <w:szCs w:val="26"/>
          <w:shd w:val="clear" w:color="auto" w:fill="FFFFFF"/>
        </w:rPr>
        <w:t xml:space="preserve"> </w:t>
      </w:r>
      <w:r w:rsidRPr="007838BE">
        <w:rPr>
          <w:i/>
          <w:sz w:val="26"/>
          <w:szCs w:val="26"/>
          <w:shd w:val="clear" w:color="auto" w:fill="FFFFFF"/>
        </w:rPr>
        <w:t>18</w:t>
      </w:r>
      <w:r w:rsidRPr="007838BE">
        <w:rPr>
          <w:iCs/>
          <w:sz w:val="26"/>
          <w:szCs w:val="26"/>
          <w:shd w:val="clear" w:color="auto" w:fill="FFFFFF"/>
        </w:rPr>
        <w:t>(</w:t>
      </w:r>
      <w:r w:rsidRPr="007838BE">
        <w:rPr>
          <w:sz w:val="26"/>
          <w:szCs w:val="26"/>
          <w:shd w:val="clear" w:color="auto" w:fill="FFFFFF"/>
        </w:rPr>
        <w:t>3</w:t>
      </w:r>
      <w:r w:rsidRPr="007838BE">
        <w:rPr>
          <w:sz w:val="26"/>
          <w:szCs w:val="26"/>
        </w:rPr>
        <w:t xml:space="preserve">), </w:t>
      </w:r>
      <w:r w:rsidRPr="007838BE">
        <w:rPr>
          <w:sz w:val="26"/>
          <w:szCs w:val="26"/>
          <w:shd w:val="clear" w:color="auto" w:fill="FFFFFF"/>
        </w:rPr>
        <w:t>175–186.</w:t>
      </w:r>
      <w:r w:rsidRPr="007838BE">
        <w:rPr>
          <w:sz w:val="26"/>
          <w:szCs w:val="26"/>
        </w:rPr>
        <w:t xml:space="preserve"> </w:t>
      </w:r>
      <w:hyperlink r:id="rId38" w:history="1">
        <w:r w:rsidRPr="007838BE">
          <w:rPr>
            <w:rStyle w:val="af5"/>
            <w:rFonts w:eastAsia="標楷體"/>
            <w:sz w:val="26"/>
            <w:szCs w:val="26"/>
            <w:shd w:val="clear" w:color="auto" w:fill="FFFFFF"/>
          </w:rPr>
          <w:t>https://doi.org/10.1177/1524500412460671</w:t>
        </w:r>
      </w:hyperlink>
    </w:p>
    <w:p w14:paraId="0CFF662B"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 xml:space="preserve">Li, H., </w:t>
      </w:r>
      <w:r w:rsidRPr="007838BE">
        <w:rPr>
          <w:bCs/>
          <w:sz w:val="26"/>
          <w:szCs w:val="26"/>
        </w:rPr>
        <w:t xml:space="preserve">&amp; </w:t>
      </w:r>
      <w:proofErr w:type="spellStart"/>
      <w:r w:rsidRPr="007838BE">
        <w:rPr>
          <w:sz w:val="26"/>
          <w:szCs w:val="26"/>
        </w:rPr>
        <w:t>Dinlersoz</w:t>
      </w:r>
      <w:proofErr w:type="spellEnd"/>
      <w:r w:rsidRPr="007838BE">
        <w:rPr>
          <w:sz w:val="26"/>
          <w:szCs w:val="26"/>
        </w:rPr>
        <w:t>, E. (2012</w:t>
      </w:r>
      <w:r w:rsidRPr="007838BE">
        <w:rPr>
          <w:sz w:val="26"/>
          <w:szCs w:val="26"/>
          <w:shd w:val="clear" w:color="auto" w:fill="FFFFFF"/>
        </w:rPr>
        <w:t>)</w:t>
      </w:r>
      <w:r w:rsidRPr="007838BE">
        <w:rPr>
          <w:sz w:val="26"/>
          <w:szCs w:val="26"/>
        </w:rPr>
        <w:t xml:space="preserve">. Quality-based price discrimination: Evidence from Internet retailers’ shipping options. </w:t>
      </w:r>
      <w:r w:rsidRPr="007838BE">
        <w:rPr>
          <w:i/>
          <w:sz w:val="26"/>
          <w:szCs w:val="26"/>
        </w:rPr>
        <w:t>Journal of Retailing,</w:t>
      </w:r>
      <w:r w:rsidRPr="007838BE">
        <w:rPr>
          <w:sz w:val="26"/>
          <w:szCs w:val="26"/>
        </w:rPr>
        <w:t xml:space="preserve"> </w:t>
      </w:r>
      <w:r w:rsidRPr="007838BE">
        <w:rPr>
          <w:i/>
          <w:iCs/>
          <w:sz w:val="26"/>
          <w:szCs w:val="26"/>
        </w:rPr>
        <w:t>88</w:t>
      </w:r>
      <w:r w:rsidRPr="007838BE">
        <w:rPr>
          <w:sz w:val="26"/>
          <w:szCs w:val="26"/>
        </w:rPr>
        <w:t xml:space="preserve">(2), 276–290. </w:t>
      </w:r>
      <w:hyperlink r:id="rId39" w:tgtFrame="_blank" w:tooltip="Persistent link using digital object identifier" w:history="1">
        <w:r w:rsidRPr="007838BE">
          <w:rPr>
            <w:rStyle w:val="af5"/>
            <w:rFonts w:eastAsia="標楷體"/>
            <w:sz w:val="26"/>
            <w:szCs w:val="26"/>
          </w:rPr>
          <w:t>https://doi.org/10.1016/j.jretai.2011.12.002</w:t>
        </w:r>
      </w:hyperlink>
    </w:p>
    <w:p w14:paraId="3CFF2B3B" w14:textId="77777777" w:rsidR="00A834A7" w:rsidRPr="007838BE" w:rsidRDefault="00A834A7" w:rsidP="00D049FF">
      <w:pPr>
        <w:snapToGrid w:val="0"/>
        <w:spacing w:line="360" w:lineRule="exact"/>
        <w:ind w:left="540" w:hanging="540"/>
        <w:rPr>
          <w:sz w:val="26"/>
          <w:szCs w:val="26"/>
        </w:rPr>
      </w:pPr>
      <w:proofErr w:type="spellStart"/>
      <w:r w:rsidRPr="007838BE">
        <w:rPr>
          <w:sz w:val="26"/>
          <w:szCs w:val="26"/>
        </w:rPr>
        <w:t>Mavlanova</w:t>
      </w:r>
      <w:proofErr w:type="spellEnd"/>
      <w:r w:rsidRPr="007838BE">
        <w:rPr>
          <w:sz w:val="26"/>
          <w:szCs w:val="26"/>
        </w:rPr>
        <w:t xml:space="preserve">, T., </w:t>
      </w:r>
      <w:proofErr w:type="spellStart"/>
      <w:r w:rsidRPr="007838BE">
        <w:rPr>
          <w:sz w:val="26"/>
          <w:szCs w:val="26"/>
        </w:rPr>
        <w:t>Benbunan-Fich</w:t>
      </w:r>
      <w:proofErr w:type="spellEnd"/>
      <w:r w:rsidRPr="007838BE">
        <w:rPr>
          <w:sz w:val="26"/>
          <w:szCs w:val="26"/>
        </w:rPr>
        <w:t xml:space="preserve">, R., </w:t>
      </w:r>
      <w:r w:rsidRPr="007838BE">
        <w:rPr>
          <w:bCs/>
          <w:sz w:val="26"/>
          <w:szCs w:val="26"/>
        </w:rPr>
        <w:t xml:space="preserve">&amp; </w:t>
      </w:r>
      <w:proofErr w:type="spellStart"/>
      <w:r w:rsidRPr="007838BE">
        <w:rPr>
          <w:sz w:val="26"/>
          <w:szCs w:val="26"/>
        </w:rPr>
        <w:t>Koufaris</w:t>
      </w:r>
      <w:proofErr w:type="spellEnd"/>
      <w:r w:rsidRPr="007838BE">
        <w:rPr>
          <w:sz w:val="26"/>
          <w:szCs w:val="26"/>
        </w:rPr>
        <w:t>, M. (2012</w:t>
      </w:r>
      <w:r w:rsidRPr="007838BE">
        <w:rPr>
          <w:sz w:val="26"/>
          <w:szCs w:val="26"/>
          <w:shd w:val="clear" w:color="auto" w:fill="FFFFFF"/>
        </w:rPr>
        <w:t>)</w:t>
      </w:r>
      <w:r w:rsidRPr="007838BE">
        <w:rPr>
          <w:sz w:val="26"/>
          <w:szCs w:val="26"/>
        </w:rPr>
        <w:t xml:space="preserve">. Signaling theory and information asymmetry in online commerce. </w:t>
      </w:r>
      <w:r w:rsidRPr="007838BE">
        <w:rPr>
          <w:i/>
          <w:sz w:val="26"/>
          <w:szCs w:val="26"/>
        </w:rPr>
        <w:t>Information &amp; Management,</w:t>
      </w:r>
      <w:r w:rsidRPr="007838BE">
        <w:rPr>
          <w:sz w:val="26"/>
          <w:szCs w:val="26"/>
        </w:rPr>
        <w:t xml:space="preserve"> </w:t>
      </w:r>
      <w:r w:rsidRPr="007838BE">
        <w:rPr>
          <w:i/>
          <w:iCs/>
          <w:sz w:val="26"/>
          <w:szCs w:val="26"/>
        </w:rPr>
        <w:t>49</w:t>
      </w:r>
      <w:r w:rsidRPr="007838BE">
        <w:rPr>
          <w:sz w:val="26"/>
          <w:szCs w:val="26"/>
        </w:rPr>
        <w:t xml:space="preserve">(5), 240–247. </w:t>
      </w:r>
      <w:hyperlink r:id="rId40" w:tgtFrame="_blank" w:tooltip="Persistent link using digital object identifier" w:history="1">
        <w:r w:rsidRPr="007838BE">
          <w:rPr>
            <w:rStyle w:val="af5"/>
            <w:rFonts w:eastAsia="標楷體"/>
            <w:sz w:val="26"/>
            <w:szCs w:val="26"/>
          </w:rPr>
          <w:t>https://doi.org/10.1016/j.im.2012.05.004</w:t>
        </w:r>
      </w:hyperlink>
    </w:p>
    <w:p w14:paraId="242A4556" w14:textId="77777777" w:rsidR="00A834A7" w:rsidRDefault="00A834A7" w:rsidP="00D049FF">
      <w:pPr>
        <w:autoSpaceDE w:val="0"/>
        <w:autoSpaceDN w:val="0"/>
        <w:adjustRightInd w:val="0"/>
        <w:snapToGrid w:val="0"/>
        <w:spacing w:line="360" w:lineRule="exact"/>
        <w:ind w:left="540" w:hanging="540"/>
        <w:rPr>
          <w:rStyle w:val="af5"/>
          <w:rFonts w:eastAsia="標楷體"/>
          <w:sz w:val="26"/>
          <w:szCs w:val="26"/>
          <w:shd w:val="clear" w:color="auto" w:fill="FFFFFF"/>
        </w:rPr>
      </w:pPr>
      <w:r w:rsidRPr="007838BE">
        <w:rPr>
          <w:sz w:val="26"/>
          <w:szCs w:val="26"/>
          <w:shd w:val="clear" w:color="auto" w:fill="FFFFFF"/>
        </w:rPr>
        <w:t xml:space="preserve">Okazaki, S. </w:t>
      </w:r>
      <w:r w:rsidRPr="007838BE">
        <w:rPr>
          <w:sz w:val="26"/>
          <w:szCs w:val="26"/>
        </w:rPr>
        <w:t>(</w:t>
      </w:r>
      <w:r w:rsidRPr="007838BE">
        <w:rPr>
          <w:sz w:val="26"/>
          <w:szCs w:val="26"/>
          <w:shd w:val="clear" w:color="auto" w:fill="FFFFFF"/>
        </w:rPr>
        <w:t xml:space="preserve">2004). Searching the web for global brands: How American brands standardize their web sites in Europe. </w:t>
      </w:r>
      <w:r w:rsidRPr="007838BE">
        <w:rPr>
          <w:i/>
          <w:sz w:val="26"/>
          <w:szCs w:val="26"/>
          <w:shd w:val="clear" w:color="auto" w:fill="FFFFFF"/>
        </w:rPr>
        <w:t>European Journal of Marketing,</w:t>
      </w:r>
      <w:r w:rsidRPr="007838BE">
        <w:rPr>
          <w:sz w:val="26"/>
          <w:szCs w:val="26"/>
          <w:shd w:val="clear" w:color="auto" w:fill="FFFFFF"/>
        </w:rPr>
        <w:t xml:space="preserve"> </w:t>
      </w:r>
      <w:r w:rsidRPr="007838BE">
        <w:rPr>
          <w:i/>
          <w:iCs/>
          <w:sz w:val="26"/>
          <w:szCs w:val="26"/>
          <w:shd w:val="clear" w:color="auto" w:fill="FFFFFF"/>
        </w:rPr>
        <w:t>39</w:t>
      </w:r>
      <w:r w:rsidRPr="007838BE">
        <w:rPr>
          <w:sz w:val="26"/>
          <w:szCs w:val="26"/>
          <w:shd w:val="clear" w:color="auto" w:fill="FFFFFF"/>
        </w:rPr>
        <w:t>(1/2</w:t>
      </w:r>
      <w:r w:rsidRPr="007838BE">
        <w:rPr>
          <w:sz w:val="26"/>
          <w:szCs w:val="26"/>
        </w:rPr>
        <w:t xml:space="preserve">), </w:t>
      </w:r>
      <w:r w:rsidRPr="007838BE">
        <w:rPr>
          <w:sz w:val="26"/>
          <w:szCs w:val="26"/>
          <w:shd w:val="clear" w:color="auto" w:fill="FFFFFF"/>
        </w:rPr>
        <w:t xml:space="preserve">87–109. </w:t>
      </w:r>
      <w:hyperlink r:id="rId41" w:tooltip="DOI: https://doi.org/10.1108/03090560510572034" w:history="1">
        <w:r w:rsidRPr="007838BE">
          <w:rPr>
            <w:rStyle w:val="af5"/>
            <w:rFonts w:eastAsia="標楷體"/>
            <w:sz w:val="26"/>
            <w:szCs w:val="26"/>
            <w:shd w:val="clear" w:color="auto" w:fill="FFFFFF"/>
          </w:rPr>
          <w:t>https://doi.org/10.1108/03090560510572034</w:t>
        </w:r>
      </w:hyperlink>
    </w:p>
    <w:p w14:paraId="04B2B1FD" w14:textId="77777777" w:rsidR="00A834A7" w:rsidRPr="00EF504A" w:rsidRDefault="00A834A7" w:rsidP="00D049FF">
      <w:pPr>
        <w:autoSpaceDE w:val="0"/>
        <w:autoSpaceDN w:val="0"/>
        <w:adjustRightInd w:val="0"/>
        <w:snapToGrid w:val="0"/>
        <w:spacing w:line="360" w:lineRule="exact"/>
        <w:ind w:left="540" w:hanging="540"/>
        <w:rPr>
          <w:color w:val="1F1F1F"/>
          <w:sz w:val="26"/>
          <w:szCs w:val="26"/>
        </w:rPr>
      </w:pPr>
      <w:r w:rsidRPr="00EF504A">
        <w:rPr>
          <w:color w:val="222222"/>
          <w:sz w:val="26"/>
          <w:szCs w:val="26"/>
          <w:shd w:val="clear" w:color="auto" w:fill="FFFFFF"/>
        </w:rPr>
        <w:t xml:space="preserve">Onofrei, G., </w:t>
      </w:r>
      <w:proofErr w:type="spellStart"/>
      <w:r w:rsidRPr="00EF504A">
        <w:rPr>
          <w:color w:val="222222"/>
          <w:sz w:val="26"/>
          <w:szCs w:val="26"/>
          <w:shd w:val="clear" w:color="auto" w:fill="FFFFFF"/>
        </w:rPr>
        <w:t>Filieri</w:t>
      </w:r>
      <w:proofErr w:type="spellEnd"/>
      <w:r w:rsidRPr="00EF504A">
        <w:rPr>
          <w:color w:val="222222"/>
          <w:sz w:val="26"/>
          <w:szCs w:val="26"/>
          <w:shd w:val="clear" w:color="auto" w:fill="FFFFFF"/>
        </w:rPr>
        <w:t>, R.</w:t>
      </w:r>
      <w:r>
        <w:rPr>
          <w:color w:val="222222"/>
          <w:sz w:val="26"/>
          <w:szCs w:val="26"/>
          <w:shd w:val="clear" w:color="auto" w:fill="FFFFFF"/>
        </w:rPr>
        <w:t>,</w:t>
      </w:r>
      <w:r w:rsidRPr="00EF504A">
        <w:rPr>
          <w:color w:val="222222"/>
          <w:sz w:val="26"/>
          <w:szCs w:val="26"/>
          <w:shd w:val="clear" w:color="auto" w:fill="FFFFFF"/>
        </w:rPr>
        <w:t xml:space="preserve"> </w:t>
      </w:r>
      <w:r>
        <w:rPr>
          <w:color w:val="222222"/>
          <w:sz w:val="26"/>
          <w:szCs w:val="26"/>
          <w:shd w:val="clear" w:color="auto" w:fill="FFFFFF"/>
        </w:rPr>
        <w:t>&amp;</w:t>
      </w:r>
      <w:r w:rsidRPr="00EF504A">
        <w:rPr>
          <w:color w:val="222222"/>
          <w:sz w:val="26"/>
          <w:szCs w:val="26"/>
          <w:shd w:val="clear" w:color="auto" w:fill="FFFFFF"/>
        </w:rPr>
        <w:t xml:space="preserve"> Kennedy, L.</w:t>
      </w:r>
      <w:r>
        <w:rPr>
          <w:color w:val="222222"/>
          <w:sz w:val="26"/>
          <w:szCs w:val="26"/>
          <w:shd w:val="clear" w:color="auto" w:fill="FFFFFF"/>
        </w:rPr>
        <w:t xml:space="preserve"> (</w:t>
      </w:r>
      <w:r w:rsidRPr="00EF504A">
        <w:rPr>
          <w:color w:val="222222"/>
          <w:sz w:val="26"/>
          <w:szCs w:val="26"/>
          <w:shd w:val="clear" w:color="auto" w:fill="FFFFFF"/>
        </w:rPr>
        <w:t>2022</w:t>
      </w:r>
      <w:r>
        <w:rPr>
          <w:color w:val="222222"/>
          <w:sz w:val="26"/>
          <w:szCs w:val="26"/>
          <w:shd w:val="clear" w:color="auto" w:fill="FFFFFF"/>
        </w:rPr>
        <w:t>)</w:t>
      </w:r>
      <w:r w:rsidRPr="00EF504A">
        <w:rPr>
          <w:color w:val="222222"/>
          <w:sz w:val="26"/>
          <w:szCs w:val="26"/>
          <w:shd w:val="clear" w:color="auto" w:fill="FFFFFF"/>
        </w:rPr>
        <w:t xml:space="preserve">. Social media interactions, purchase intention, and </w:t>
      </w:r>
      <w:proofErr w:type="spellStart"/>
      <w:r w:rsidRPr="00EF504A">
        <w:rPr>
          <w:color w:val="222222"/>
          <w:sz w:val="26"/>
          <w:szCs w:val="26"/>
          <w:shd w:val="clear" w:color="auto" w:fill="FFFFFF"/>
        </w:rPr>
        <w:t>behavioural</w:t>
      </w:r>
      <w:proofErr w:type="spellEnd"/>
      <w:r w:rsidRPr="00EF504A">
        <w:rPr>
          <w:color w:val="222222"/>
          <w:sz w:val="26"/>
          <w:szCs w:val="26"/>
          <w:shd w:val="clear" w:color="auto" w:fill="FFFFFF"/>
        </w:rPr>
        <w:t xml:space="preserve"> engagement: The mediating role of source and content factors.</w:t>
      </w:r>
      <w:r>
        <w:rPr>
          <w:color w:val="222222"/>
          <w:sz w:val="26"/>
          <w:szCs w:val="26"/>
          <w:shd w:val="clear" w:color="auto" w:fill="FFFFFF"/>
        </w:rPr>
        <w:t xml:space="preserve"> </w:t>
      </w:r>
      <w:r w:rsidRPr="00EF504A">
        <w:rPr>
          <w:i/>
          <w:iCs/>
          <w:color w:val="222222"/>
          <w:sz w:val="26"/>
          <w:szCs w:val="26"/>
          <w:shd w:val="clear" w:color="auto" w:fill="FFFFFF"/>
        </w:rPr>
        <w:t>Journal of Business Research</w:t>
      </w:r>
      <w:r w:rsidRPr="00EF504A">
        <w:rPr>
          <w:color w:val="222222"/>
          <w:sz w:val="26"/>
          <w:szCs w:val="26"/>
          <w:shd w:val="clear" w:color="auto" w:fill="FFFFFF"/>
        </w:rPr>
        <w:t>,</w:t>
      </w:r>
      <w:r>
        <w:rPr>
          <w:color w:val="222222"/>
          <w:sz w:val="26"/>
          <w:szCs w:val="26"/>
          <w:shd w:val="clear" w:color="auto" w:fill="FFFFFF"/>
        </w:rPr>
        <w:t xml:space="preserve"> </w:t>
      </w:r>
      <w:r w:rsidRPr="00EF504A">
        <w:rPr>
          <w:i/>
          <w:iCs/>
          <w:color w:val="222222"/>
          <w:sz w:val="26"/>
          <w:szCs w:val="26"/>
          <w:shd w:val="clear" w:color="auto" w:fill="FFFFFF"/>
        </w:rPr>
        <w:t>1</w:t>
      </w:r>
      <w:r>
        <w:rPr>
          <w:i/>
          <w:iCs/>
          <w:color w:val="222222"/>
          <w:sz w:val="26"/>
          <w:szCs w:val="26"/>
          <w:shd w:val="clear" w:color="auto" w:fill="FFFFFF"/>
        </w:rPr>
        <w:t>4</w:t>
      </w:r>
      <w:r w:rsidRPr="00EF504A">
        <w:rPr>
          <w:color w:val="222222"/>
          <w:sz w:val="26"/>
          <w:szCs w:val="26"/>
          <w:shd w:val="clear" w:color="auto" w:fill="FFFFFF"/>
        </w:rPr>
        <w:t>(March), 100</w:t>
      </w:r>
      <w:r w:rsidRPr="007838BE">
        <w:rPr>
          <w:sz w:val="26"/>
          <w:szCs w:val="26"/>
          <w:shd w:val="clear" w:color="auto" w:fill="FFFFFF"/>
        </w:rPr>
        <w:t>–</w:t>
      </w:r>
      <w:r w:rsidRPr="00EF504A">
        <w:rPr>
          <w:color w:val="222222"/>
          <w:sz w:val="26"/>
          <w:szCs w:val="26"/>
          <w:shd w:val="clear" w:color="auto" w:fill="FFFFFF"/>
        </w:rPr>
        <w:t>112.</w:t>
      </w:r>
      <w:r w:rsidRPr="00EF504A">
        <w:rPr>
          <w:sz w:val="26"/>
          <w:szCs w:val="26"/>
        </w:rPr>
        <w:t xml:space="preserve"> </w:t>
      </w:r>
      <w:hyperlink r:id="rId42" w:history="1">
        <w:r w:rsidRPr="00A56ED3">
          <w:rPr>
            <w:rStyle w:val="af5"/>
            <w:sz w:val="26"/>
            <w:szCs w:val="26"/>
          </w:rPr>
          <w:t>https://doi.org/10.1016/j.jbusres.2021.12.031</w:t>
        </w:r>
      </w:hyperlink>
    </w:p>
    <w:p w14:paraId="5662DDCC"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Parasuraman, A. (2000</w:t>
      </w:r>
      <w:r w:rsidRPr="007838BE">
        <w:rPr>
          <w:sz w:val="26"/>
          <w:szCs w:val="26"/>
          <w:shd w:val="clear" w:color="auto" w:fill="FFFFFF"/>
        </w:rPr>
        <w:t>)</w:t>
      </w:r>
      <w:r w:rsidRPr="007838BE">
        <w:rPr>
          <w:sz w:val="26"/>
          <w:szCs w:val="26"/>
        </w:rPr>
        <w:t xml:space="preserve">. Technology readiness index (TRI. a multi-item scale to measure readiness to embrace new technologies. </w:t>
      </w:r>
      <w:r w:rsidRPr="007838BE">
        <w:rPr>
          <w:i/>
          <w:iCs/>
          <w:sz w:val="26"/>
          <w:szCs w:val="26"/>
          <w:shd w:val="clear" w:color="auto" w:fill="FFFFFF"/>
        </w:rPr>
        <w:t>Journal of Service Research,</w:t>
      </w:r>
      <w:r w:rsidRPr="007838BE">
        <w:rPr>
          <w:rStyle w:val="apple-converted-space"/>
          <w:rFonts w:eastAsia="標楷體"/>
          <w:sz w:val="26"/>
          <w:szCs w:val="26"/>
          <w:shd w:val="clear" w:color="auto" w:fill="FFFFFF"/>
        </w:rPr>
        <w:t xml:space="preserve"> </w:t>
      </w:r>
      <w:r w:rsidRPr="007838BE">
        <w:rPr>
          <w:i/>
          <w:iCs/>
          <w:sz w:val="26"/>
          <w:szCs w:val="26"/>
        </w:rPr>
        <w:t>2</w:t>
      </w:r>
      <w:r w:rsidRPr="007838BE">
        <w:rPr>
          <w:sz w:val="26"/>
          <w:szCs w:val="26"/>
        </w:rPr>
        <w:t>(4), 307</w:t>
      </w:r>
      <w:r w:rsidRPr="007838BE">
        <w:rPr>
          <w:b/>
          <w:sz w:val="26"/>
          <w:szCs w:val="26"/>
        </w:rPr>
        <w:t>–</w:t>
      </w:r>
      <w:r w:rsidRPr="007838BE">
        <w:rPr>
          <w:sz w:val="26"/>
          <w:szCs w:val="26"/>
        </w:rPr>
        <w:t xml:space="preserve">320. </w:t>
      </w:r>
      <w:hyperlink r:id="rId43" w:history="1">
        <w:r w:rsidRPr="007838BE">
          <w:rPr>
            <w:rStyle w:val="af5"/>
            <w:rFonts w:eastAsia="標楷體"/>
            <w:sz w:val="26"/>
            <w:szCs w:val="26"/>
            <w:shd w:val="clear" w:color="auto" w:fill="FFFFFF"/>
          </w:rPr>
          <w:t>https://doi.org/10.1177/109467050024001</w:t>
        </w:r>
      </w:hyperlink>
    </w:p>
    <w:p w14:paraId="29E3BF5D" w14:textId="77777777" w:rsidR="00A834A7" w:rsidRPr="007838BE" w:rsidRDefault="00A834A7" w:rsidP="00D049FF">
      <w:pPr>
        <w:snapToGrid w:val="0"/>
        <w:spacing w:line="360" w:lineRule="exact"/>
        <w:ind w:left="540" w:hanging="540"/>
        <w:rPr>
          <w:sz w:val="26"/>
          <w:szCs w:val="26"/>
        </w:rPr>
      </w:pPr>
      <w:r w:rsidRPr="007838BE">
        <w:rPr>
          <w:sz w:val="26"/>
          <w:szCs w:val="26"/>
          <w:lang w:val="de-DE"/>
        </w:rPr>
        <w:lastRenderedPageBreak/>
        <w:t xml:space="preserve">Parasuraman, </w:t>
      </w:r>
      <w:r w:rsidRPr="00414B5D">
        <w:rPr>
          <w:sz w:val="26"/>
          <w:szCs w:val="26"/>
          <w:lang w:val="de-DE"/>
        </w:rPr>
        <w:t xml:space="preserve">A., </w:t>
      </w:r>
      <w:r w:rsidRPr="00414B5D">
        <w:rPr>
          <w:rStyle w:val="aff"/>
          <w:rFonts w:eastAsia="標楷體"/>
          <w:b w:val="0"/>
          <w:bCs w:val="0"/>
          <w:sz w:val="26"/>
          <w:szCs w:val="26"/>
          <w:lang w:val="en-CA"/>
        </w:rPr>
        <w:t xml:space="preserve">Zeithaml, V. A., </w:t>
      </w:r>
      <w:r w:rsidRPr="00414B5D">
        <w:rPr>
          <w:sz w:val="26"/>
          <w:szCs w:val="26"/>
        </w:rPr>
        <w:t xml:space="preserve">&amp; </w:t>
      </w:r>
      <w:r w:rsidRPr="00414B5D">
        <w:rPr>
          <w:rStyle w:val="aff"/>
          <w:rFonts w:eastAsia="標楷體"/>
          <w:b w:val="0"/>
          <w:bCs w:val="0"/>
          <w:sz w:val="26"/>
          <w:szCs w:val="26"/>
          <w:lang w:val="en-CA"/>
        </w:rPr>
        <w:t>Malhotra, A.</w:t>
      </w:r>
      <w:r w:rsidRPr="00414B5D">
        <w:rPr>
          <w:rStyle w:val="aff"/>
          <w:rFonts w:eastAsia="標楷體"/>
          <w:sz w:val="26"/>
          <w:szCs w:val="26"/>
          <w:lang w:val="en-CA"/>
        </w:rPr>
        <w:t xml:space="preserve"> </w:t>
      </w:r>
      <w:r w:rsidRPr="00414B5D">
        <w:rPr>
          <w:sz w:val="26"/>
          <w:szCs w:val="26"/>
        </w:rPr>
        <w:t>(</w:t>
      </w:r>
      <w:r w:rsidRPr="00414B5D">
        <w:rPr>
          <w:sz w:val="26"/>
          <w:szCs w:val="26"/>
          <w:lang w:val="de-DE"/>
        </w:rPr>
        <w:t>2005</w:t>
      </w:r>
      <w:r w:rsidRPr="007838BE">
        <w:rPr>
          <w:sz w:val="26"/>
          <w:szCs w:val="26"/>
          <w:shd w:val="clear" w:color="auto" w:fill="FFFFFF"/>
        </w:rPr>
        <w:t>)</w:t>
      </w:r>
      <w:r w:rsidRPr="007838BE">
        <w:rPr>
          <w:sz w:val="26"/>
          <w:szCs w:val="26"/>
          <w:lang w:val="de-DE"/>
        </w:rPr>
        <w:t xml:space="preserve">. </w:t>
      </w:r>
      <w:r w:rsidRPr="007838BE">
        <w:rPr>
          <w:sz w:val="26"/>
          <w:szCs w:val="26"/>
        </w:rPr>
        <w:t xml:space="preserve">E-S-QUAL: A multiple-item scale for assessing electronic service quality. </w:t>
      </w:r>
      <w:r w:rsidRPr="007838BE">
        <w:rPr>
          <w:i/>
          <w:iCs/>
          <w:sz w:val="26"/>
          <w:szCs w:val="26"/>
          <w:shd w:val="clear" w:color="auto" w:fill="FFFFFF"/>
        </w:rPr>
        <w:t>Journal of Service Research,</w:t>
      </w:r>
      <w:r w:rsidRPr="007838BE">
        <w:rPr>
          <w:rStyle w:val="apple-converted-space"/>
          <w:rFonts w:eastAsia="標楷體"/>
          <w:sz w:val="26"/>
          <w:szCs w:val="26"/>
          <w:shd w:val="clear" w:color="auto" w:fill="FFFFFF"/>
        </w:rPr>
        <w:t xml:space="preserve"> </w:t>
      </w:r>
      <w:r w:rsidRPr="007838BE">
        <w:rPr>
          <w:bCs/>
          <w:i/>
          <w:iCs/>
          <w:sz w:val="26"/>
          <w:szCs w:val="26"/>
        </w:rPr>
        <w:t>7</w:t>
      </w:r>
      <w:r w:rsidRPr="007838BE">
        <w:rPr>
          <w:bCs/>
          <w:sz w:val="26"/>
          <w:szCs w:val="26"/>
        </w:rPr>
        <w:t>(3</w:t>
      </w:r>
      <w:r w:rsidRPr="007838BE">
        <w:rPr>
          <w:sz w:val="26"/>
          <w:szCs w:val="26"/>
        </w:rPr>
        <w:t>), 213</w:t>
      </w:r>
      <w:r w:rsidRPr="007838BE">
        <w:rPr>
          <w:b/>
          <w:sz w:val="26"/>
          <w:szCs w:val="26"/>
        </w:rPr>
        <w:t>–</w:t>
      </w:r>
      <w:r w:rsidRPr="007838BE">
        <w:rPr>
          <w:sz w:val="26"/>
          <w:szCs w:val="26"/>
        </w:rPr>
        <w:t xml:space="preserve">233. </w:t>
      </w:r>
      <w:hyperlink r:id="rId44" w:history="1">
        <w:r w:rsidRPr="007838BE">
          <w:rPr>
            <w:rStyle w:val="af5"/>
            <w:rFonts w:eastAsia="標楷體"/>
            <w:sz w:val="26"/>
            <w:szCs w:val="26"/>
            <w:shd w:val="clear" w:color="auto" w:fill="FFFFFF"/>
          </w:rPr>
          <w:t>https://doi.org/10.1177/1094670504271156</w:t>
        </w:r>
      </w:hyperlink>
    </w:p>
    <w:p w14:paraId="21312DFA" w14:textId="77777777" w:rsidR="00A834A7" w:rsidRPr="007838BE" w:rsidRDefault="00A834A7" w:rsidP="00D049FF">
      <w:pPr>
        <w:autoSpaceDE w:val="0"/>
        <w:autoSpaceDN w:val="0"/>
        <w:adjustRightInd w:val="0"/>
        <w:snapToGrid w:val="0"/>
        <w:spacing w:line="360" w:lineRule="exact"/>
        <w:ind w:left="540" w:hanging="540"/>
        <w:rPr>
          <w:sz w:val="26"/>
          <w:szCs w:val="26"/>
          <w:lang w:eastAsia="en-CA"/>
        </w:rPr>
      </w:pPr>
      <w:r w:rsidRPr="007838BE">
        <w:rPr>
          <w:sz w:val="26"/>
          <w:szCs w:val="26"/>
          <w:lang w:eastAsia="en-CA"/>
        </w:rPr>
        <w:t xml:space="preserve">Parsons, A. L., </w:t>
      </w:r>
      <w:r w:rsidRPr="007838BE">
        <w:rPr>
          <w:bCs/>
          <w:sz w:val="26"/>
          <w:szCs w:val="26"/>
        </w:rPr>
        <w:t xml:space="preserve">&amp; </w:t>
      </w:r>
      <w:r w:rsidRPr="007838BE">
        <w:rPr>
          <w:sz w:val="26"/>
          <w:szCs w:val="26"/>
          <w:lang w:eastAsia="en-CA"/>
        </w:rPr>
        <w:t xml:space="preserve">Lepkowska-White, E. </w:t>
      </w:r>
      <w:r w:rsidRPr="007838BE">
        <w:rPr>
          <w:sz w:val="26"/>
          <w:szCs w:val="26"/>
        </w:rPr>
        <w:t>(</w:t>
      </w:r>
      <w:r w:rsidRPr="007838BE">
        <w:rPr>
          <w:sz w:val="26"/>
          <w:szCs w:val="26"/>
          <w:lang w:eastAsia="en-CA"/>
        </w:rPr>
        <w:t>2018</w:t>
      </w:r>
      <w:r w:rsidRPr="007838BE">
        <w:rPr>
          <w:sz w:val="26"/>
          <w:szCs w:val="26"/>
          <w:shd w:val="clear" w:color="auto" w:fill="FFFFFF"/>
        </w:rPr>
        <w:t>)</w:t>
      </w:r>
      <w:r w:rsidRPr="007838BE">
        <w:rPr>
          <w:sz w:val="26"/>
          <w:szCs w:val="26"/>
          <w:lang w:eastAsia="en-CA"/>
        </w:rPr>
        <w:t>. Social media marketing management: A conceptual framework</w:t>
      </w:r>
      <w:r w:rsidRPr="007838BE">
        <w:rPr>
          <w:sz w:val="26"/>
          <w:szCs w:val="26"/>
        </w:rPr>
        <w:t>.</w:t>
      </w:r>
      <w:r w:rsidRPr="007838BE">
        <w:rPr>
          <w:sz w:val="26"/>
          <w:szCs w:val="26"/>
          <w:lang w:eastAsia="en-CA"/>
        </w:rPr>
        <w:t xml:space="preserve"> </w:t>
      </w:r>
      <w:r w:rsidRPr="007838BE">
        <w:rPr>
          <w:i/>
          <w:sz w:val="26"/>
          <w:szCs w:val="26"/>
          <w:lang w:eastAsia="en-CA"/>
        </w:rPr>
        <w:t>Journal of Internet Commerce,</w:t>
      </w:r>
      <w:r w:rsidRPr="007838BE">
        <w:rPr>
          <w:sz w:val="26"/>
          <w:szCs w:val="26"/>
          <w:lang w:eastAsia="en-CA"/>
        </w:rPr>
        <w:t xml:space="preserve"> </w:t>
      </w:r>
      <w:r w:rsidRPr="007838BE">
        <w:rPr>
          <w:i/>
          <w:iCs/>
          <w:sz w:val="26"/>
          <w:szCs w:val="26"/>
          <w:lang w:eastAsia="en-CA"/>
        </w:rPr>
        <w:t>17</w:t>
      </w:r>
      <w:r w:rsidRPr="007838BE">
        <w:rPr>
          <w:sz w:val="26"/>
          <w:szCs w:val="26"/>
          <w:lang w:eastAsia="en-CA"/>
        </w:rPr>
        <w:t>(2</w:t>
      </w:r>
      <w:proofErr w:type="gramStart"/>
      <w:r w:rsidRPr="007838BE">
        <w:rPr>
          <w:sz w:val="26"/>
          <w:szCs w:val="26"/>
          <w:lang w:eastAsia="en-CA"/>
        </w:rPr>
        <w:t>):</w:t>
      </w:r>
      <w:r>
        <w:rPr>
          <w:sz w:val="26"/>
          <w:szCs w:val="26"/>
          <w:lang w:eastAsia="en-CA"/>
        </w:rPr>
        <w:t>,</w:t>
      </w:r>
      <w:proofErr w:type="gramEnd"/>
      <w:r w:rsidRPr="007838BE">
        <w:rPr>
          <w:sz w:val="26"/>
          <w:szCs w:val="26"/>
          <w:lang w:eastAsia="en-CA"/>
        </w:rPr>
        <w:t>81</w:t>
      </w:r>
      <w:r w:rsidRPr="007838BE">
        <w:rPr>
          <w:b/>
          <w:sz w:val="26"/>
          <w:szCs w:val="26"/>
        </w:rPr>
        <w:t>–</w:t>
      </w:r>
      <w:r w:rsidRPr="007838BE">
        <w:rPr>
          <w:sz w:val="26"/>
          <w:szCs w:val="26"/>
          <w:lang w:eastAsia="en-CA"/>
        </w:rPr>
        <w:t xml:space="preserve">95. </w:t>
      </w:r>
      <w:hyperlink r:id="rId45" w:history="1">
        <w:r w:rsidRPr="007838BE">
          <w:rPr>
            <w:rStyle w:val="af5"/>
            <w:rFonts w:eastAsia="標楷體"/>
            <w:sz w:val="26"/>
            <w:szCs w:val="26"/>
          </w:rPr>
          <w:t>https://doi.org/10.1080/15332861.2018.1433910</w:t>
        </w:r>
      </w:hyperlink>
    </w:p>
    <w:p w14:paraId="76BD8577"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lang w:val="de-DE"/>
        </w:rPr>
        <w:t xml:space="preserve">Pedhazur, E. J., </w:t>
      </w:r>
      <w:r w:rsidRPr="007838BE">
        <w:rPr>
          <w:bCs/>
          <w:sz w:val="26"/>
          <w:szCs w:val="26"/>
        </w:rPr>
        <w:t xml:space="preserve">&amp; </w:t>
      </w:r>
      <w:r w:rsidRPr="007838BE">
        <w:rPr>
          <w:sz w:val="26"/>
          <w:szCs w:val="26"/>
          <w:lang w:val="de-DE"/>
        </w:rPr>
        <w:t xml:space="preserve">Schmelkin, L. P. </w:t>
      </w:r>
      <w:r w:rsidRPr="007838BE">
        <w:rPr>
          <w:sz w:val="26"/>
          <w:szCs w:val="26"/>
        </w:rPr>
        <w:t>(1991</w:t>
      </w:r>
      <w:r w:rsidRPr="007838BE">
        <w:rPr>
          <w:sz w:val="26"/>
          <w:szCs w:val="26"/>
          <w:shd w:val="clear" w:color="auto" w:fill="FFFFFF"/>
        </w:rPr>
        <w:t>)</w:t>
      </w:r>
      <w:r w:rsidRPr="007838BE">
        <w:rPr>
          <w:sz w:val="26"/>
          <w:szCs w:val="26"/>
        </w:rPr>
        <w:t xml:space="preserve">. </w:t>
      </w:r>
      <w:r w:rsidRPr="007838BE">
        <w:rPr>
          <w:i/>
          <w:sz w:val="26"/>
          <w:szCs w:val="26"/>
        </w:rPr>
        <w:t>Measurement, design, and analysis, an integrated approach</w:t>
      </w:r>
      <w:r>
        <w:rPr>
          <w:sz w:val="26"/>
          <w:szCs w:val="26"/>
        </w:rPr>
        <w:t>.</w:t>
      </w:r>
      <w:r w:rsidRPr="007838BE">
        <w:rPr>
          <w:sz w:val="26"/>
          <w:szCs w:val="26"/>
        </w:rPr>
        <w:t xml:space="preserve"> Lawrence Erlbaum Associates.</w:t>
      </w:r>
    </w:p>
    <w:p w14:paraId="5FB62887"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bookmarkStart w:id="14" w:name="_Hlk89719414"/>
      <w:r w:rsidRPr="007838BE">
        <w:rPr>
          <w:sz w:val="26"/>
          <w:szCs w:val="26"/>
          <w:shd w:val="clear" w:color="auto" w:fill="FFFFFF"/>
        </w:rPr>
        <w:t xml:space="preserve">Pfeffer, J., </w:t>
      </w:r>
      <w:proofErr w:type="spellStart"/>
      <w:r w:rsidRPr="007838BE">
        <w:rPr>
          <w:sz w:val="26"/>
          <w:szCs w:val="26"/>
          <w:shd w:val="clear" w:color="auto" w:fill="FFFFFF"/>
        </w:rPr>
        <w:t>Zorbach</w:t>
      </w:r>
      <w:proofErr w:type="spellEnd"/>
      <w:r w:rsidRPr="007838BE">
        <w:rPr>
          <w:sz w:val="26"/>
          <w:szCs w:val="26"/>
          <w:shd w:val="clear" w:color="auto" w:fill="FFFFFF"/>
        </w:rPr>
        <w:t xml:space="preserve">, T., </w:t>
      </w:r>
      <w:r w:rsidRPr="007838BE">
        <w:rPr>
          <w:bCs/>
          <w:sz w:val="26"/>
          <w:szCs w:val="26"/>
        </w:rPr>
        <w:t xml:space="preserve">&amp; </w:t>
      </w:r>
      <w:r w:rsidRPr="007838BE">
        <w:rPr>
          <w:sz w:val="26"/>
          <w:szCs w:val="26"/>
          <w:shd w:val="clear" w:color="auto" w:fill="FFFFFF"/>
        </w:rPr>
        <w:t>Carley</w:t>
      </w:r>
      <w:bookmarkEnd w:id="14"/>
      <w:r w:rsidRPr="007838BE">
        <w:rPr>
          <w:sz w:val="26"/>
          <w:szCs w:val="26"/>
          <w:shd w:val="clear" w:color="auto" w:fill="FFFFFF"/>
        </w:rPr>
        <w:t xml:space="preserve">, K. M. </w:t>
      </w:r>
      <w:r w:rsidRPr="007838BE">
        <w:rPr>
          <w:sz w:val="26"/>
          <w:szCs w:val="26"/>
        </w:rPr>
        <w:t>(</w:t>
      </w:r>
      <w:r w:rsidRPr="007838BE">
        <w:rPr>
          <w:sz w:val="26"/>
          <w:szCs w:val="26"/>
          <w:shd w:val="clear" w:color="auto" w:fill="FFFFFF"/>
        </w:rPr>
        <w:t>2014). Understanding online firestorms: Negative word-of-mouth dynamics in social media networks</w:t>
      </w:r>
      <w:r w:rsidRPr="007838BE">
        <w:rPr>
          <w:sz w:val="26"/>
          <w:szCs w:val="26"/>
        </w:rPr>
        <w:t>.</w:t>
      </w:r>
      <w:r w:rsidRPr="007838BE">
        <w:rPr>
          <w:sz w:val="26"/>
          <w:szCs w:val="26"/>
          <w:shd w:val="clear" w:color="auto" w:fill="FFFFFF"/>
        </w:rPr>
        <w:t xml:space="preserve"> </w:t>
      </w:r>
      <w:r w:rsidRPr="007838BE">
        <w:rPr>
          <w:i/>
          <w:sz w:val="26"/>
          <w:szCs w:val="26"/>
          <w:shd w:val="clear" w:color="auto" w:fill="FFFFFF"/>
        </w:rPr>
        <w:t>Journal of Marketing Communications,</w:t>
      </w:r>
      <w:r w:rsidRPr="007838BE">
        <w:rPr>
          <w:sz w:val="26"/>
          <w:szCs w:val="26"/>
          <w:shd w:val="clear" w:color="auto" w:fill="FFFFFF"/>
        </w:rPr>
        <w:t xml:space="preserve"> </w:t>
      </w:r>
      <w:r w:rsidRPr="007838BE">
        <w:rPr>
          <w:i/>
          <w:iCs/>
          <w:sz w:val="26"/>
          <w:szCs w:val="26"/>
          <w:shd w:val="clear" w:color="auto" w:fill="FFFFFF"/>
        </w:rPr>
        <w:t>20</w:t>
      </w:r>
      <w:r w:rsidRPr="007838BE">
        <w:rPr>
          <w:sz w:val="26"/>
          <w:szCs w:val="26"/>
          <w:shd w:val="clear" w:color="auto" w:fill="FFFFFF"/>
        </w:rPr>
        <w:t>(1-2</w:t>
      </w:r>
      <w:r w:rsidRPr="007838BE">
        <w:rPr>
          <w:sz w:val="26"/>
          <w:szCs w:val="26"/>
        </w:rPr>
        <w:t xml:space="preserve">), </w:t>
      </w:r>
      <w:r w:rsidRPr="007838BE">
        <w:rPr>
          <w:sz w:val="26"/>
          <w:szCs w:val="26"/>
          <w:shd w:val="clear" w:color="auto" w:fill="FFFFFF"/>
        </w:rPr>
        <w:t>117</w:t>
      </w:r>
      <w:r w:rsidRPr="007838BE">
        <w:rPr>
          <w:b/>
          <w:sz w:val="26"/>
          <w:szCs w:val="26"/>
        </w:rPr>
        <w:t>–</w:t>
      </w:r>
      <w:r w:rsidRPr="007838BE">
        <w:rPr>
          <w:sz w:val="26"/>
          <w:szCs w:val="26"/>
          <w:shd w:val="clear" w:color="auto" w:fill="FFFFFF"/>
        </w:rPr>
        <w:t xml:space="preserve">128. </w:t>
      </w:r>
      <w:hyperlink r:id="rId46" w:history="1">
        <w:r w:rsidRPr="007838BE">
          <w:rPr>
            <w:rStyle w:val="af5"/>
            <w:rFonts w:eastAsia="標楷體"/>
            <w:sz w:val="26"/>
            <w:szCs w:val="26"/>
          </w:rPr>
          <w:t>https://doi.org/10.1080/13527266.2013.797778</w:t>
        </w:r>
      </w:hyperlink>
    </w:p>
    <w:p w14:paraId="6A3DBE73"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lang w:val="en-CA" w:eastAsia="en-CA"/>
        </w:rPr>
        <w:t xml:space="preserve">Potdar, V., Joshi, S., Harish, R., Baskerville, R., </w:t>
      </w:r>
      <w:r w:rsidRPr="007838BE">
        <w:rPr>
          <w:bCs/>
          <w:sz w:val="26"/>
          <w:szCs w:val="26"/>
        </w:rPr>
        <w:t xml:space="preserve">&amp; </w:t>
      </w:r>
      <w:proofErr w:type="spellStart"/>
      <w:r w:rsidRPr="007838BE">
        <w:rPr>
          <w:sz w:val="26"/>
          <w:szCs w:val="26"/>
          <w:lang w:val="en-CA" w:eastAsia="en-CA"/>
        </w:rPr>
        <w:t>Wongthongtham</w:t>
      </w:r>
      <w:proofErr w:type="spellEnd"/>
      <w:r w:rsidRPr="007838BE">
        <w:rPr>
          <w:sz w:val="26"/>
          <w:szCs w:val="26"/>
          <w:lang w:val="en-CA" w:eastAsia="en-CA"/>
        </w:rPr>
        <w:t xml:space="preserve">, P. </w:t>
      </w:r>
      <w:r w:rsidRPr="007838BE">
        <w:rPr>
          <w:sz w:val="26"/>
          <w:szCs w:val="26"/>
        </w:rPr>
        <w:t>(</w:t>
      </w:r>
      <w:r w:rsidRPr="007838BE">
        <w:rPr>
          <w:sz w:val="26"/>
          <w:szCs w:val="26"/>
          <w:lang w:val="en-CA" w:eastAsia="en-CA"/>
        </w:rPr>
        <w:t>2018</w:t>
      </w:r>
      <w:r w:rsidRPr="007838BE">
        <w:rPr>
          <w:sz w:val="26"/>
          <w:szCs w:val="26"/>
          <w:shd w:val="clear" w:color="auto" w:fill="FFFFFF"/>
        </w:rPr>
        <w:t>)</w:t>
      </w:r>
      <w:r w:rsidRPr="007838BE">
        <w:rPr>
          <w:sz w:val="26"/>
          <w:szCs w:val="26"/>
          <w:lang w:val="en-CA" w:eastAsia="en-CA"/>
        </w:rPr>
        <w:t>. A process model for identifying online customer engagement patterns on Facebook brand pages</w:t>
      </w:r>
      <w:r w:rsidRPr="007838BE">
        <w:rPr>
          <w:sz w:val="26"/>
          <w:szCs w:val="26"/>
        </w:rPr>
        <w:t>.</w:t>
      </w:r>
      <w:r w:rsidRPr="007838BE">
        <w:rPr>
          <w:sz w:val="26"/>
          <w:szCs w:val="26"/>
          <w:lang w:val="en-CA" w:eastAsia="en-CA"/>
        </w:rPr>
        <w:t xml:space="preserve"> </w:t>
      </w:r>
      <w:r w:rsidRPr="007838BE">
        <w:rPr>
          <w:i/>
          <w:sz w:val="26"/>
          <w:szCs w:val="26"/>
          <w:lang w:val="en-CA" w:eastAsia="en-CA"/>
        </w:rPr>
        <w:t>Information Technology &amp; People,</w:t>
      </w:r>
      <w:r w:rsidRPr="007838BE">
        <w:rPr>
          <w:sz w:val="26"/>
          <w:szCs w:val="26"/>
          <w:lang w:val="en-CA" w:eastAsia="en-CA"/>
        </w:rPr>
        <w:t xml:space="preserve"> </w:t>
      </w:r>
      <w:r w:rsidRPr="007838BE">
        <w:rPr>
          <w:i/>
          <w:iCs/>
          <w:sz w:val="26"/>
          <w:szCs w:val="26"/>
          <w:lang w:val="en-CA" w:eastAsia="en-CA"/>
        </w:rPr>
        <w:t>31</w:t>
      </w:r>
      <w:r w:rsidRPr="007838BE">
        <w:rPr>
          <w:sz w:val="26"/>
          <w:szCs w:val="26"/>
          <w:lang w:val="en-CA" w:eastAsia="en-CA"/>
        </w:rPr>
        <w:t>(2</w:t>
      </w:r>
      <w:r w:rsidRPr="007838BE">
        <w:rPr>
          <w:sz w:val="26"/>
          <w:szCs w:val="26"/>
        </w:rPr>
        <w:t xml:space="preserve">), </w:t>
      </w:r>
      <w:r w:rsidRPr="007838BE">
        <w:rPr>
          <w:sz w:val="26"/>
          <w:szCs w:val="26"/>
          <w:lang w:val="en-CA" w:eastAsia="en-CA"/>
        </w:rPr>
        <w:t>595–614.</w:t>
      </w:r>
      <w:r w:rsidRPr="007838BE">
        <w:rPr>
          <w:sz w:val="26"/>
          <w:szCs w:val="26"/>
        </w:rPr>
        <w:t xml:space="preserve"> </w:t>
      </w:r>
      <w:hyperlink r:id="rId47" w:tooltip="DOI: https://doi.org/10.1108/ITP-02-2017-0035" w:history="1">
        <w:r w:rsidRPr="007838BE">
          <w:rPr>
            <w:rStyle w:val="af5"/>
            <w:rFonts w:eastAsia="標楷體"/>
            <w:sz w:val="26"/>
            <w:szCs w:val="26"/>
            <w:shd w:val="clear" w:color="auto" w:fill="FFFFFF"/>
          </w:rPr>
          <w:t>https://doi.org/10.1108/ITP-02-2017-0035</w:t>
        </w:r>
      </w:hyperlink>
    </w:p>
    <w:p w14:paraId="5DC021D5" w14:textId="77777777" w:rsidR="00A834A7" w:rsidRPr="007838BE" w:rsidRDefault="00A834A7" w:rsidP="00D049FF">
      <w:pPr>
        <w:snapToGrid w:val="0"/>
        <w:spacing w:line="360" w:lineRule="exact"/>
        <w:ind w:left="540" w:hanging="540"/>
        <w:rPr>
          <w:sz w:val="26"/>
          <w:szCs w:val="26"/>
        </w:rPr>
      </w:pPr>
      <w:r w:rsidRPr="007838BE">
        <w:rPr>
          <w:sz w:val="26"/>
          <w:szCs w:val="26"/>
          <w:shd w:val="clear" w:color="auto" w:fill="FFFFFF"/>
        </w:rPr>
        <w:t xml:space="preserve">Rao, S., Griffis, S. E., </w:t>
      </w:r>
      <w:r w:rsidRPr="007838BE">
        <w:rPr>
          <w:bCs/>
          <w:sz w:val="26"/>
          <w:szCs w:val="26"/>
        </w:rPr>
        <w:t xml:space="preserve">&amp; </w:t>
      </w:r>
      <w:r w:rsidRPr="007838BE">
        <w:rPr>
          <w:sz w:val="26"/>
          <w:szCs w:val="26"/>
          <w:shd w:val="clear" w:color="auto" w:fill="FFFFFF"/>
        </w:rPr>
        <w:t xml:space="preserve">Goldsby, T. J. </w:t>
      </w:r>
      <w:r w:rsidRPr="007838BE">
        <w:rPr>
          <w:sz w:val="26"/>
          <w:szCs w:val="26"/>
        </w:rPr>
        <w:t>(</w:t>
      </w:r>
      <w:r w:rsidRPr="007838BE">
        <w:rPr>
          <w:sz w:val="26"/>
          <w:szCs w:val="26"/>
          <w:shd w:val="clear" w:color="auto" w:fill="FFFFFF"/>
        </w:rPr>
        <w:t>2011). Failure to deliver? Linking online order fulfillment glitches with future purchase behavior</w:t>
      </w:r>
      <w:r w:rsidRPr="007838BE">
        <w:rPr>
          <w:sz w:val="26"/>
          <w:szCs w:val="26"/>
        </w:rPr>
        <w:t>.</w:t>
      </w:r>
      <w:r>
        <w:rPr>
          <w:sz w:val="26"/>
          <w:szCs w:val="26"/>
        </w:rPr>
        <w:t xml:space="preserve"> </w:t>
      </w:r>
      <w:r w:rsidRPr="007838BE">
        <w:rPr>
          <w:i/>
          <w:sz w:val="26"/>
          <w:szCs w:val="26"/>
        </w:rPr>
        <w:t>Journal of Operations Management,</w:t>
      </w:r>
      <w:r w:rsidRPr="007838BE">
        <w:rPr>
          <w:sz w:val="26"/>
          <w:szCs w:val="26"/>
        </w:rPr>
        <w:t xml:space="preserve"> </w:t>
      </w:r>
      <w:r w:rsidRPr="007838BE">
        <w:rPr>
          <w:i/>
          <w:sz w:val="26"/>
          <w:szCs w:val="26"/>
          <w:shd w:val="clear" w:color="auto" w:fill="FFFFFF"/>
        </w:rPr>
        <w:t>29</w:t>
      </w:r>
      <w:r w:rsidRPr="007838BE">
        <w:rPr>
          <w:iCs/>
          <w:sz w:val="26"/>
          <w:szCs w:val="26"/>
          <w:shd w:val="clear" w:color="auto" w:fill="FFFFFF"/>
        </w:rPr>
        <w:t>(</w:t>
      </w:r>
      <w:r w:rsidRPr="007838BE">
        <w:rPr>
          <w:sz w:val="26"/>
          <w:szCs w:val="26"/>
          <w:shd w:val="clear" w:color="auto" w:fill="FFFFFF"/>
        </w:rPr>
        <w:t>7</w:t>
      </w:r>
      <w:r w:rsidRPr="007838BE">
        <w:rPr>
          <w:sz w:val="26"/>
          <w:szCs w:val="26"/>
        </w:rPr>
        <w:t xml:space="preserve">), </w:t>
      </w:r>
      <w:r w:rsidRPr="007838BE">
        <w:rPr>
          <w:sz w:val="26"/>
          <w:szCs w:val="26"/>
          <w:shd w:val="clear" w:color="auto" w:fill="FFFFFF"/>
        </w:rPr>
        <w:t xml:space="preserve">692–703. </w:t>
      </w:r>
      <w:hyperlink r:id="rId48" w:tgtFrame="_blank" w:tooltip="Persistent link using digital object identifier" w:history="1">
        <w:r w:rsidRPr="007838BE">
          <w:rPr>
            <w:rStyle w:val="af5"/>
            <w:rFonts w:eastAsia="標楷體"/>
            <w:sz w:val="26"/>
            <w:szCs w:val="26"/>
          </w:rPr>
          <w:t>https://doi.org/10.1016/j.jom.2011.04.001</w:t>
        </w:r>
      </w:hyperlink>
    </w:p>
    <w:p w14:paraId="2EDEE356"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sz w:val="26"/>
          <w:szCs w:val="26"/>
          <w:shd w:val="clear" w:color="auto" w:fill="FFFFFF"/>
        </w:rPr>
        <w:t xml:space="preserve">Rapp, A., Beitelspacher, L. S., Grewal, D., </w:t>
      </w:r>
      <w:r w:rsidRPr="007838BE">
        <w:rPr>
          <w:bCs/>
          <w:sz w:val="26"/>
          <w:szCs w:val="26"/>
        </w:rPr>
        <w:t xml:space="preserve">&amp; </w:t>
      </w:r>
      <w:r w:rsidRPr="007838BE">
        <w:rPr>
          <w:sz w:val="26"/>
          <w:szCs w:val="26"/>
          <w:shd w:val="clear" w:color="auto" w:fill="FFFFFF"/>
        </w:rPr>
        <w:t xml:space="preserve">Hughes, D. E. </w:t>
      </w:r>
      <w:r w:rsidRPr="007838BE">
        <w:rPr>
          <w:sz w:val="26"/>
          <w:szCs w:val="26"/>
        </w:rPr>
        <w:t>(</w:t>
      </w:r>
      <w:r w:rsidRPr="007838BE">
        <w:rPr>
          <w:sz w:val="26"/>
          <w:szCs w:val="26"/>
          <w:shd w:val="clear" w:color="auto" w:fill="FFFFFF"/>
        </w:rPr>
        <w:t>2013). Understanding social media effects across seller, retailer, and consumer interactions</w:t>
      </w:r>
      <w:r w:rsidRPr="007838BE">
        <w:rPr>
          <w:sz w:val="26"/>
          <w:szCs w:val="26"/>
        </w:rPr>
        <w:t>.</w:t>
      </w:r>
      <w:r>
        <w:rPr>
          <w:sz w:val="26"/>
          <w:szCs w:val="26"/>
        </w:rPr>
        <w:t xml:space="preserve"> </w:t>
      </w:r>
      <w:r w:rsidRPr="007838BE">
        <w:rPr>
          <w:i/>
          <w:iCs/>
          <w:sz w:val="26"/>
          <w:szCs w:val="26"/>
          <w:shd w:val="clear" w:color="auto" w:fill="FFFFFF"/>
        </w:rPr>
        <w:t>Journal of the Academy of Marketing Science,</w:t>
      </w:r>
      <w:r w:rsidRPr="007838BE">
        <w:rPr>
          <w:sz w:val="26"/>
          <w:szCs w:val="26"/>
          <w:shd w:val="clear" w:color="auto" w:fill="FFFFFF"/>
        </w:rPr>
        <w:t xml:space="preserve"> </w:t>
      </w:r>
      <w:r w:rsidRPr="007838BE">
        <w:rPr>
          <w:i/>
          <w:iCs/>
          <w:sz w:val="26"/>
          <w:szCs w:val="26"/>
          <w:shd w:val="clear" w:color="auto" w:fill="FFFFFF"/>
        </w:rPr>
        <w:t>41</w:t>
      </w:r>
      <w:r w:rsidRPr="007838BE">
        <w:rPr>
          <w:sz w:val="26"/>
          <w:szCs w:val="26"/>
          <w:shd w:val="clear" w:color="auto" w:fill="FFFFFF"/>
        </w:rPr>
        <w:t>(5</w:t>
      </w:r>
      <w:r w:rsidRPr="007838BE">
        <w:rPr>
          <w:sz w:val="26"/>
          <w:szCs w:val="26"/>
        </w:rPr>
        <w:t xml:space="preserve">), </w:t>
      </w:r>
      <w:r w:rsidRPr="007838BE">
        <w:rPr>
          <w:sz w:val="26"/>
          <w:szCs w:val="26"/>
          <w:shd w:val="clear" w:color="auto" w:fill="FFFFFF"/>
        </w:rPr>
        <w:t xml:space="preserve">547–566. </w:t>
      </w:r>
      <w:hyperlink r:id="rId49" w:history="1">
        <w:r w:rsidRPr="00F0470A">
          <w:rPr>
            <w:rStyle w:val="af5"/>
            <w:sz w:val="26"/>
            <w:szCs w:val="26"/>
            <w:shd w:val="clear" w:color="auto" w:fill="FCFCFC"/>
          </w:rPr>
          <w:t>https://doi.org/10.1007/s11747-013-0326-9</w:t>
        </w:r>
      </w:hyperlink>
    </w:p>
    <w:p w14:paraId="37C436DB"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Rowley, J. (2006</w:t>
      </w:r>
      <w:r w:rsidRPr="007838BE">
        <w:rPr>
          <w:sz w:val="26"/>
          <w:szCs w:val="26"/>
          <w:shd w:val="clear" w:color="auto" w:fill="FFFFFF"/>
        </w:rPr>
        <w:t>)</w:t>
      </w:r>
      <w:r w:rsidRPr="007838BE">
        <w:rPr>
          <w:sz w:val="26"/>
          <w:szCs w:val="26"/>
        </w:rPr>
        <w:t xml:space="preserve">. An analysis of the e-service literature: Toward a research agenda. </w:t>
      </w:r>
      <w:r w:rsidRPr="007838BE">
        <w:rPr>
          <w:i/>
          <w:sz w:val="26"/>
          <w:szCs w:val="26"/>
        </w:rPr>
        <w:t>Internet Research</w:t>
      </w:r>
      <w:r w:rsidRPr="007838BE">
        <w:rPr>
          <w:sz w:val="26"/>
          <w:szCs w:val="26"/>
        </w:rPr>
        <w:t xml:space="preserve"> </w:t>
      </w:r>
      <w:r w:rsidRPr="007838BE">
        <w:rPr>
          <w:i/>
          <w:iCs/>
          <w:sz w:val="26"/>
          <w:szCs w:val="26"/>
        </w:rPr>
        <w:t>16</w:t>
      </w:r>
      <w:r w:rsidRPr="007838BE">
        <w:rPr>
          <w:sz w:val="26"/>
          <w:szCs w:val="26"/>
        </w:rPr>
        <w:t xml:space="preserve">(3), 339–359. </w:t>
      </w:r>
      <w:hyperlink r:id="rId50" w:tooltip="DOI: https://doi.org/10.1108/10662240610673736" w:history="1">
        <w:r w:rsidRPr="007838BE">
          <w:rPr>
            <w:rStyle w:val="af5"/>
            <w:rFonts w:eastAsia="標楷體"/>
            <w:sz w:val="26"/>
            <w:szCs w:val="26"/>
            <w:shd w:val="clear" w:color="auto" w:fill="FFFFFF"/>
          </w:rPr>
          <w:t>https://doi.org/10.1108/10662240610673736</w:t>
        </w:r>
      </w:hyperlink>
    </w:p>
    <w:p w14:paraId="7D793683"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r w:rsidRPr="007838BE">
        <w:rPr>
          <w:rStyle w:val="authors"/>
          <w:sz w:val="26"/>
          <w:szCs w:val="26"/>
          <w:shd w:val="clear" w:color="auto" w:fill="FFFFFF"/>
        </w:rPr>
        <w:t xml:space="preserve">Roy, G., Datta, B., </w:t>
      </w:r>
      <w:r w:rsidRPr="007838BE">
        <w:rPr>
          <w:bCs/>
          <w:sz w:val="26"/>
          <w:szCs w:val="26"/>
        </w:rPr>
        <w:t xml:space="preserve">&amp; </w:t>
      </w:r>
      <w:r w:rsidRPr="007838BE">
        <w:rPr>
          <w:rStyle w:val="authors"/>
          <w:sz w:val="26"/>
          <w:szCs w:val="26"/>
          <w:shd w:val="clear" w:color="auto" w:fill="FFFFFF"/>
        </w:rPr>
        <w:t xml:space="preserve">Mukherjee, S. </w:t>
      </w:r>
      <w:r w:rsidRPr="007838BE">
        <w:rPr>
          <w:sz w:val="26"/>
          <w:szCs w:val="26"/>
        </w:rPr>
        <w:t>(</w:t>
      </w:r>
      <w:r w:rsidRPr="007838BE">
        <w:rPr>
          <w:rStyle w:val="Date1"/>
          <w:sz w:val="26"/>
          <w:szCs w:val="26"/>
          <w:shd w:val="clear" w:color="auto" w:fill="FFFFFF"/>
        </w:rPr>
        <w:t>2019</w:t>
      </w:r>
      <w:r w:rsidRPr="007838BE">
        <w:rPr>
          <w:sz w:val="26"/>
          <w:szCs w:val="26"/>
          <w:shd w:val="clear" w:color="auto" w:fill="FFFFFF"/>
        </w:rPr>
        <w:t>)</w:t>
      </w:r>
      <w:r w:rsidRPr="007838BE">
        <w:rPr>
          <w:rStyle w:val="Date1"/>
          <w:sz w:val="26"/>
          <w:szCs w:val="26"/>
          <w:shd w:val="clear" w:color="auto" w:fill="FFFFFF"/>
        </w:rPr>
        <w:t xml:space="preserve">. </w:t>
      </w:r>
      <w:r w:rsidRPr="007838BE">
        <w:rPr>
          <w:rStyle w:val="arttitle"/>
          <w:sz w:val="26"/>
          <w:szCs w:val="26"/>
          <w:shd w:val="clear" w:color="auto" w:fill="FFFFFF"/>
        </w:rPr>
        <w:t xml:space="preserve">Role of electronic word-of-mouth content and valence in influencing online purchase behavior. </w:t>
      </w:r>
      <w:r w:rsidRPr="007838BE">
        <w:rPr>
          <w:rStyle w:val="serialtitle"/>
          <w:i/>
          <w:iCs/>
          <w:sz w:val="26"/>
          <w:szCs w:val="26"/>
          <w:shd w:val="clear" w:color="auto" w:fill="FFFFFF"/>
        </w:rPr>
        <w:t>Journal of Marketing Communications,</w:t>
      </w:r>
      <w:r>
        <w:rPr>
          <w:sz w:val="26"/>
          <w:szCs w:val="26"/>
          <w:shd w:val="clear" w:color="auto" w:fill="FFFFFF"/>
        </w:rPr>
        <w:t xml:space="preserve"> </w:t>
      </w:r>
      <w:r w:rsidRPr="007838BE">
        <w:rPr>
          <w:rStyle w:val="volumeissue"/>
          <w:i/>
          <w:iCs/>
          <w:sz w:val="26"/>
          <w:szCs w:val="26"/>
          <w:shd w:val="clear" w:color="auto" w:fill="FFFFFF"/>
        </w:rPr>
        <w:t>25</w:t>
      </w:r>
      <w:r w:rsidRPr="007838BE">
        <w:rPr>
          <w:rStyle w:val="volumeissue"/>
          <w:sz w:val="26"/>
          <w:szCs w:val="26"/>
          <w:shd w:val="clear" w:color="auto" w:fill="FFFFFF"/>
        </w:rPr>
        <w:t>(6</w:t>
      </w:r>
      <w:r w:rsidRPr="007838BE">
        <w:rPr>
          <w:sz w:val="26"/>
          <w:szCs w:val="26"/>
        </w:rPr>
        <w:t xml:space="preserve">), </w:t>
      </w:r>
      <w:r w:rsidRPr="007838BE">
        <w:rPr>
          <w:rStyle w:val="pagerange"/>
          <w:sz w:val="26"/>
          <w:szCs w:val="26"/>
          <w:shd w:val="clear" w:color="auto" w:fill="FFFFFF"/>
        </w:rPr>
        <w:t>661</w:t>
      </w:r>
      <w:r w:rsidRPr="007838BE">
        <w:rPr>
          <w:sz w:val="26"/>
          <w:szCs w:val="26"/>
          <w:shd w:val="clear" w:color="auto" w:fill="FFFFFF"/>
        </w:rPr>
        <w:t>–</w:t>
      </w:r>
      <w:r w:rsidRPr="007838BE">
        <w:rPr>
          <w:rStyle w:val="pagerange"/>
          <w:sz w:val="26"/>
          <w:szCs w:val="26"/>
          <w:shd w:val="clear" w:color="auto" w:fill="FFFFFF"/>
        </w:rPr>
        <w:t xml:space="preserve">684. </w:t>
      </w:r>
      <w:hyperlink r:id="rId51" w:history="1">
        <w:r w:rsidRPr="007838BE">
          <w:rPr>
            <w:rStyle w:val="af5"/>
            <w:rFonts w:eastAsia="標楷體"/>
            <w:sz w:val="26"/>
            <w:szCs w:val="26"/>
          </w:rPr>
          <w:t>https://doi.org/10.1080/13527266.2018.1497681</w:t>
        </w:r>
      </w:hyperlink>
    </w:p>
    <w:p w14:paraId="2E2D4051" w14:textId="77777777" w:rsidR="00A834A7" w:rsidRPr="00EF504A" w:rsidRDefault="00A834A7" w:rsidP="00D049FF">
      <w:pPr>
        <w:autoSpaceDE w:val="0"/>
        <w:autoSpaceDN w:val="0"/>
        <w:adjustRightInd w:val="0"/>
        <w:snapToGrid w:val="0"/>
        <w:spacing w:line="360" w:lineRule="exact"/>
        <w:ind w:left="540" w:hanging="540"/>
        <w:rPr>
          <w:color w:val="222222"/>
          <w:sz w:val="26"/>
          <w:szCs w:val="26"/>
          <w:shd w:val="clear" w:color="auto" w:fill="FFFFFF"/>
        </w:rPr>
      </w:pPr>
      <w:r w:rsidRPr="00EF504A">
        <w:rPr>
          <w:color w:val="222222"/>
          <w:sz w:val="26"/>
          <w:szCs w:val="26"/>
          <w:shd w:val="clear" w:color="auto" w:fill="FFFFFF"/>
        </w:rPr>
        <w:t>Santos, Z.</w:t>
      </w:r>
      <w:r>
        <w:rPr>
          <w:color w:val="222222"/>
          <w:sz w:val="26"/>
          <w:szCs w:val="26"/>
          <w:shd w:val="clear" w:color="auto" w:fill="FFFFFF"/>
        </w:rPr>
        <w:t xml:space="preserve"> </w:t>
      </w:r>
      <w:r w:rsidRPr="00EF504A">
        <w:rPr>
          <w:color w:val="222222"/>
          <w:sz w:val="26"/>
          <w:szCs w:val="26"/>
          <w:shd w:val="clear" w:color="auto" w:fill="FFFFFF"/>
        </w:rPr>
        <w:t>R., Cheung, C.</w:t>
      </w:r>
      <w:r>
        <w:rPr>
          <w:color w:val="222222"/>
          <w:sz w:val="26"/>
          <w:szCs w:val="26"/>
          <w:shd w:val="clear" w:color="auto" w:fill="FFFFFF"/>
        </w:rPr>
        <w:t xml:space="preserve"> </w:t>
      </w:r>
      <w:r w:rsidRPr="00EF504A">
        <w:rPr>
          <w:color w:val="222222"/>
          <w:sz w:val="26"/>
          <w:szCs w:val="26"/>
          <w:shd w:val="clear" w:color="auto" w:fill="FFFFFF"/>
        </w:rPr>
        <w:t>M., Coelho, P.</w:t>
      </w:r>
      <w:r>
        <w:rPr>
          <w:color w:val="222222"/>
          <w:sz w:val="26"/>
          <w:szCs w:val="26"/>
          <w:shd w:val="clear" w:color="auto" w:fill="FFFFFF"/>
        </w:rPr>
        <w:t xml:space="preserve"> </w:t>
      </w:r>
      <w:r w:rsidRPr="00EF504A">
        <w:rPr>
          <w:color w:val="222222"/>
          <w:sz w:val="26"/>
          <w:szCs w:val="26"/>
          <w:shd w:val="clear" w:color="auto" w:fill="FFFFFF"/>
        </w:rPr>
        <w:t>S.</w:t>
      </w:r>
      <w:r>
        <w:rPr>
          <w:color w:val="222222"/>
          <w:sz w:val="26"/>
          <w:szCs w:val="26"/>
          <w:shd w:val="clear" w:color="auto" w:fill="FFFFFF"/>
        </w:rPr>
        <w:t>, &amp;</w:t>
      </w:r>
      <w:r w:rsidRPr="00EF504A">
        <w:rPr>
          <w:color w:val="222222"/>
          <w:sz w:val="26"/>
          <w:szCs w:val="26"/>
          <w:shd w:val="clear" w:color="auto" w:fill="FFFFFF"/>
        </w:rPr>
        <w:t xml:space="preserve"> Rita, P.</w:t>
      </w:r>
      <w:r>
        <w:rPr>
          <w:color w:val="222222"/>
          <w:sz w:val="26"/>
          <w:szCs w:val="26"/>
          <w:shd w:val="clear" w:color="auto" w:fill="FFFFFF"/>
        </w:rPr>
        <w:t xml:space="preserve"> (</w:t>
      </w:r>
      <w:r w:rsidRPr="00EF504A">
        <w:rPr>
          <w:color w:val="222222"/>
          <w:sz w:val="26"/>
          <w:szCs w:val="26"/>
          <w:shd w:val="clear" w:color="auto" w:fill="FFFFFF"/>
        </w:rPr>
        <w:t>2022</w:t>
      </w:r>
      <w:r>
        <w:rPr>
          <w:color w:val="222222"/>
          <w:sz w:val="26"/>
          <w:szCs w:val="26"/>
          <w:shd w:val="clear" w:color="auto" w:fill="FFFFFF"/>
        </w:rPr>
        <w:t>)</w:t>
      </w:r>
      <w:r w:rsidRPr="00EF504A">
        <w:rPr>
          <w:color w:val="222222"/>
          <w:sz w:val="26"/>
          <w:szCs w:val="26"/>
          <w:shd w:val="clear" w:color="auto" w:fill="FFFFFF"/>
        </w:rPr>
        <w:t>. Consumer engagement in social media brand communities: A literature review.</w:t>
      </w:r>
      <w:r>
        <w:rPr>
          <w:color w:val="222222"/>
          <w:sz w:val="26"/>
          <w:szCs w:val="26"/>
          <w:shd w:val="clear" w:color="auto" w:fill="FFFFFF"/>
        </w:rPr>
        <w:t xml:space="preserve"> </w:t>
      </w:r>
      <w:r w:rsidRPr="00EF504A">
        <w:rPr>
          <w:i/>
          <w:iCs/>
          <w:color w:val="222222"/>
          <w:sz w:val="26"/>
          <w:szCs w:val="26"/>
          <w:shd w:val="clear" w:color="auto" w:fill="FFFFFF"/>
        </w:rPr>
        <w:t>International Journal of Information Management</w:t>
      </w:r>
      <w:r w:rsidRPr="00EF504A">
        <w:rPr>
          <w:color w:val="222222"/>
          <w:sz w:val="26"/>
          <w:szCs w:val="26"/>
          <w:shd w:val="clear" w:color="auto" w:fill="FFFFFF"/>
        </w:rPr>
        <w:t>,</w:t>
      </w:r>
      <w:r>
        <w:rPr>
          <w:color w:val="222222"/>
          <w:sz w:val="26"/>
          <w:szCs w:val="26"/>
          <w:shd w:val="clear" w:color="auto" w:fill="FFFFFF"/>
        </w:rPr>
        <w:t xml:space="preserve"> </w:t>
      </w:r>
      <w:r w:rsidRPr="00EF504A">
        <w:rPr>
          <w:i/>
          <w:iCs/>
          <w:color w:val="222222"/>
          <w:sz w:val="26"/>
          <w:szCs w:val="26"/>
          <w:shd w:val="clear" w:color="auto" w:fill="FFFFFF"/>
        </w:rPr>
        <w:t>63</w:t>
      </w:r>
      <w:r>
        <w:rPr>
          <w:color w:val="222222"/>
          <w:sz w:val="26"/>
          <w:szCs w:val="26"/>
          <w:shd w:val="clear" w:color="auto" w:fill="FFFFFF"/>
        </w:rPr>
        <w:t xml:space="preserve">, </w:t>
      </w:r>
      <w:r w:rsidRPr="00EF504A">
        <w:rPr>
          <w:color w:val="222222"/>
          <w:sz w:val="26"/>
          <w:szCs w:val="26"/>
          <w:shd w:val="clear" w:color="auto" w:fill="FFFFFF"/>
        </w:rPr>
        <w:t>102457.</w:t>
      </w:r>
      <w:r w:rsidRPr="00EF504A">
        <w:rPr>
          <w:sz w:val="26"/>
          <w:szCs w:val="26"/>
        </w:rPr>
        <w:t xml:space="preserve"> </w:t>
      </w:r>
      <w:hyperlink r:id="rId52" w:history="1">
        <w:r w:rsidRPr="00A56ED3">
          <w:rPr>
            <w:rStyle w:val="af5"/>
            <w:sz w:val="26"/>
            <w:szCs w:val="26"/>
          </w:rPr>
          <w:t>https://doi.org/10.1016/j.ijinfomgt.2021.102457</w:t>
        </w:r>
      </w:hyperlink>
      <w:r w:rsidRPr="00EF504A">
        <w:rPr>
          <w:sz w:val="26"/>
          <w:szCs w:val="26"/>
        </w:rPr>
        <w:t xml:space="preserve"> </w:t>
      </w:r>
    </w:p>
    <w:p w14:paraId="19093FAA"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proofErr w:type="spellStart"/>
      <w:r w:rsidRPr="007838BE">
        <w:rPr>
          <w:rStyle w:val="authors"/>
          <w:sz w:val="26"/>
          <w:szCs w:val="26"/>
          <w:shd w:val="clear" w:color="auto" w:fill="FFFFFF"/>
        </w:rPr>
        <w:t>Schivinski</w:t>
      </w:r>
      <w:proofErr w:type="spellEnd"/>
      <w:r w:rsidRPr="007838BE">
        <w:rPr>
          <w:rStyle w:val="authors"/>
          <w:sz w:val="26"/>
          <w:szCs w:val="26"/>
          <w:shd w:val="clear" w:color="auto" w:fill="FFFFFF"/>
        </w:rPr>
        <w:t xml:space="preserve">, B., </w:t>
      </w:r>
      <w:r w:rsidRPr="007838BE">
        <w:rPr>
          <w:bCs/>
          <w:sz w:val="26"/>
          <w:szCs w:val="26"/>
        </w:rPr>
        <w:t xml:space="preserve">&amp; </w:t>
      </w:r>
      <w:r w:rsidRPr="007838BE">
        <w:rPr>
          <w:rStyle w:val="authors"/>
          <w:sz w:val="26"/>
          <w:szCs w:val="26"/>
          <w:shd w:val="clear" w:color="auto" w:fill="FFFFFF"/>
        </w:rPr>
        <w:t xml:space="preserve">Dabrowski, D. </w:t>
      </w:r>
      <w:r w:rsidRPr="007838BE">
        <w:rPr>
          <w:sz w:val="26"/>
          <w:szCs w:val="26"/>
        </w:rPr>
        <w:t>(</w:t>
      </w:r>
      <w:r w:rsidRPr="007838BE">
        <w:rPr>
          <w:rStyle w:val="Date1"/>
          <w:sz w:val="26"/>
          <w:szCs w:val="26"/>
          <w:shd w:val="clear" w:color="auto" w:fill="FFFFFF"/>
        </w:rPr>
        <w:t>2016</w:t>
      </w:r>
      <w:r w:rsidRPr="007838BE">
        <w:rPr>
          <w:sz w:val="26"/>
          <w:szCs w:val="26"/>
          <w:shd w:val="clear" w:color="auto" w:fill="FFFFFF"/>
        </w:rPr>
        <w:t>)</w:t>
      </w:r>
      <w:r w:rsidRPr="007838BE">
        <w:rPr>
          <w:rStyle w:val="Date1"/>
          <w:sz w:val="26"/>
          <w:szCs w:val="26"/>
          <w:shd w:val="clear" w:color="auto" w:fill="FFFFFF"/>
        </w:rPr>
        <w:t xml:space="preserve">. </w:t>
      </w:r>
      <w:r w:rsidRPr="007838BE">
        <w:rPr>
          <w:rStyle w:val="arttitle"/>
          <w:sz w:val="26"/>
          <w:szCs w:val="26"/>
          <w:shd w:val="clear" w:color="auto" w:fill="FFFFFF"/>
        </w:rPr>
        <w:t xml:space="preserve">The effect of social media communication on consumer perceptions of brands. </w:t>
      </w:r>
      <w:r w:rsidRPr="007838BE">
        <w:rPr>
          <w:rStyle w:val="serialtitle"/>
          <w:i/>
          <w:iCs/>
          <w:sz w:val="26"/>
          <w:szCs w:val="26"/>
          <w:shd w:val="clear" w:color="auto" w:fill="FFFFFF"/>
        </w:rPr>
        <w:t>Journal of Marketing Communications,</w:t>
      </w:r>
      <w:r>
        <w:rPr>
          <w:sz w:val="26"/>
          <w:szCs w:val="26"/>
          <w:shd w:val="clear" w:color="auto" w:fill="FFFFFF"/>
        </w:rPr>
        <w:t xml:space="preserve"> </w:t>
      </w:r>
      <w:r w:rsidRPr="007838BE">
        <w:rPr>
          <w:rStyle w:val="volumeissue"/>
          <w:i/>
          <w:iCs/>
          <w:sz w:val="26"/>
          <w:szCs w:val="26"/>
          <w:shd w:val="clear" w:color="auto" w:fill="FFFFFF"/>
        </w:rPr>
        <w:t>22</w:t>
      </w:r>
      <w:r w:rsidRPr="007838BE">
        <w:rPr>
          <w:rStyle w:val="volumeissue"/>
          <w:sz w:val="26"/>
          <w:szCs w:val="26"/>
          <w:shd w:val="clear" w:color="auto" w:fill="FFFFFF"/>
        </w:rPr>
        <w:t>(2</w:t>
      </w:r>
      <w:r w:rsidRPr="007838BE">
        <w:rPr>
          <w:sz w:val="26"/>
          <w:szCs w:val="26"/>
        </w:rPr>
        <w:t xml:space="preserve">), </w:t>
      </w:r>
      <w:r w:rsidRPr="007838BE">
        <w:rPr>
          <w:rStyle w:val="pagerange"/>
          <w:sz w:val="26"/>
          <w:szCs w:val="26"/>
          <w:shd w:val="clear" w:color="auto" w:fill="FFFFFF"/>
        </w:rPr>
        <w:t>189</w:t>
      </w:r>
      <w:r w:rsidRPr="007838BE">
        <w:rPr>
          <w:sz w:val="26"/>
          <w:szCs w:val="26"/>
          <w:shd w:val="clear" w:color="auto" w:fill="FFFFFF"/>
        </w:rPr>
        <w:t>–</w:t>
      </w:r>
      <w:r w:rsidRPr="007838BE">
        <w:rPr>
          <w:rStyle w:val="pagerange"/>
          <w:sz w:val="26"/>
          <w:szCs w:val="26"/>
          <w:shd w:val="clear" w:color="auto" w:fill="FFFFFF"/>
        </w:rPr>
        <w:t xml:space="preserve">214. </w:t>
      </w:r>
      <w:hyperlink r:id="rId53" w:history="1">
        <w:r w:rsidRPr="007838BE">
          <w:rPr>
            <w:rStyle w:val="af5"/>
            <w:rFonts w:eastAsia="標楷體"/>
            <w:sz w:val="26"/>
            <w:szCs w:val="26"/>
          </w:rPr>
          <w:t>https://doi.org/10.1080/13527266.2013.871323</w:t>
        </w:r>
      </w:hyperlink>
    </w:p>
    <w:p w14:paraId="12DC273D"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 xml:space="preserve">Shen, K. N., </w:t>
      </w:r>
      <w:r w:rsidRPr="007838BE">
        <w:rPr>
          <w:bCs/>
          <w:sz w:val="26"/>
          <w:szCs w:val="26"/>
        </w:rPr>
        <w:t xml:space="preserve">&amp; </w:t>
      </w:r>
      <w:r w:rsidRPr="007838BE">
        <w:rPr>
          <w:sz w:val="26"/>
          <w:szCs w:val="26"/>
        </w:rPr>
        <w:t>Khalifa, M. (2012</w:t>
      </w:r>
      <w:r w:rsidRPr="007838BE">
        <w:rPr>
          <w:sz w:val="26"/>
          <w:szCs w:val="26"/>
          <w:shd w:val="clear" w:color="auto" w:fill="FFFFFF"/>
        </w:rPr>
        <w:t>)</w:t>
      </w:r>
      <w:r w:rsidRPr="007838BE">
        <w:rPr>
          <w:sz w:val="26"/>
          <w:szCs w:val="26"/>
        </w:rPr>
        <w:t xml:space="preserve">. System design effects on online impulse buying. </w:t>
      </w:r>
      <w:r w:rsidRPr="007838BE">
        <w:rPr>
          <w:i/>
          <w:sz w:val="26"/>
          <w:szCs w:val="26"/>
        </w:rPr>
        <w:t>Internet Research,</w:t>
      </w:r>
      <w:r w:rsidRPr="007838BE">
        <w:rPr>
          <w:sz w:val="26"/>
          <w:szCs w:val="26"/>
        </w:rPr>
        <w:t xml:space="preserve"> </w:t>
      </w:r>
      <w:r w:rsidRPr="007838BE">
        <w:rPr>
          <w:i/>
          <w:iCs/>
          <w:sz w:val="26"/>
          <w:szCs w:val="26"/>
        </w:rPr>
        <w:t>22</w:t>
      </w:r>
      <w:r w:rsidRPr="007838BE">
        <w:rPr>
          <w:sz w:val="26"/>
          <w:szCs w:val="26"/>
        </w:rPr>
        <w:t xml:space="preserve">(4), 396–425. </w:t>
      </w:r>
      <w:hyperlink r:id="rId54" w:tooltip="DOI: https://doi.org/10.1108/10662241211250962" w:history="1">
        <w:r w:rsidRPr="007838BE">
          <w:rPr>
            <w:rStyle w:val="af5"/>
            <w:rFonts w:eastAsia="標楷體"/>
            <w:sz w:val="26"/>
            <w:szCs w:val="26"/>
            <w:shd w:val="clear" w:color="auto" w:fill="FFFFFF"/>
          </w:rPr>
          <w:t>https://doi.org/10.1108/10662241211250962</w:t>
        </w:r>
      </w:hyperlink>
    </w:p>
    <w:p w14:paraId="22DA17C5"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lastRenderedPageBreak/>
        <w:t xml:space="preserve">Short, J., Williams, E., </w:t>
      </w:r>
      <w:r w:rsidRPr="007838BE">
        <w:rPr>
          <w:bCs/>
          <w:sz w:val="26"/>
          <w:szCs w:val="26"/>
        </w:rPr>
        <w:t xml:space="preserve">&amp; </w:t>
      </w:r>
      <w:r w:rsidRPr="007838BE">
        <w:rPr>
          <w:sz w:val="26"/>
          <w:szCs w:val="26"/>
        </w:rPr>
        <w:t>Christie, B. (1976</w:t>
      </w:r>
      <w:r w:rsidRPr="007838BE">
        <w:rPr>
          <w:sz w:val="26"/>
          <w:szCs w:val="26"/>
          <w:shd w:val="clear" w:color="auto" w:fill="FFFFFF"/>
        </w:rPr>
        <w:t>)</w:t>
      </w:r>
      <w:r w:rsidRPr="007838BE">
        <w:rPr>
          <w:sz w:val="26"/>
          <w:szCs w:val="26"/>
        </w:rPr>
        <w:t xml:space="preserve">. </w:t>
      </w:r>
      <w:r w:rsidRPr="007838BE">
        <w:rPr>
          <w:i/>
          <w:iCs/>
          <w:sz w:val="26"/>
          <w:szCs w:val="26"/>
        </w:rPr>
        <w:t>The social psychology of telecommunications</w:t>
      </w:r>
      <w:r w:rsidRPr="007838BE">
        <w:rPr>
          <w:sz w:val="26"/>
          <w:szCs w:val="26"/>
        </w:rPr>
        <w:t>. John Wiley &amp; Sons.</w:t>
      </w:r>
    </w:p>
    <w:p w14:paraId="23CE946B"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Sinha, I. (2000</w:t>
      </w:r>
      <w:r w:rsidRPr="007838BE">
        <w:rPr>
          <w:sz w:val="26"/>
          <w:szCs w:val="26"/>
          <w:shd w:val="clear" w:color="auto" w:fill="FFFFFF"/>
        </w:rPr>
        <w:t>)</w:t>
      </w:r>
      <w:r w:rsidRPr="007838BE">
        <w:rPr>
          <w:sz w:val="26"/>
          <w:szCs w:val="26"/>
        </w:rPr>
        <w:t xml:space="preserve">. Cost Transparency: The net’s real threat to prices and brands. </w:t>
      </w:r>
      <w:r w:rsidRPr="007838BE">
        <w:rPr>
          <w:i/>
          <w:sz w:val="26"/>
          <w:szCs w:val="26"/>
        </w:rPr>
        <w:t>Harvard Business Review,</w:t>
      </w:r>
      <w:r w:rsidRPr="007838BE">
        <w:rPr>
          <w:sz w:val="26"/>
          <w:szCs w:val="26"/>
        </w:rPr>
        <w:t xml:space="preserve"> </w:t>
      </w:r>
      <w:r w:rsidRPr="007838BE">
        <w:rPr>
          <w:i/>
          <w:iCs/>
          <w:sz w:val="26"/>
          <w:szCs w:val="26"/>
        </w:rPr>
        <w:t>78</w:t>
      </w:r>
      <w:r w:rsidRPr="007838BE">
        <w:rPr>
          <w:sz w:val="26"/>
          <w:szCs w:val="26"/>
        </w:rPr>
        <w:t xml:space="preserve">(2), 43–50. </w:t>
      </w:r>
    </w:p>
    <w:p w14:paraId="47209B05"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Spence, M. (1973</w:t>
      </w:r>
      <w:r w:rsidRPr="007838BE">
        <w:rPr>
          <w:sz w:val="26"/>
          <w:szCs w:val="26"/>
          <w:shd w:val="clear" w:color="auto" w:fill="FFFFFF"/>
        </w:rPr>
        <w:t>)</w:t>
      </w:r>
      <w:r w:rsidRPr="007838BE">
        <w:rPr>
          <w:sz w:val="26"/>
          <w:szCs w:val="26"/>
        </w:rPr>
        <w:t xml:space="preserve">. Job market signaling. </w:t>
      </w:r>
      <w:r w:rsidRPr="007838BE">
        <w:rPr>
          <w:i/>
          <w:sz w:val="26"/>
          <w:szCs w:val="26"/>
        </w:rPr>
        <w:t>The Quarterly Journal of Economics,</w:t>
      </w:r>
      <w:r w:rsidRPr="007838BE">
        <w:rPr>
          <w:sz w:val="26"/>
          <w:szCs w:val="26"/>
        </w:rPr>
        <w:t xml:space="preserve"> 87(3), 355–374.</w:t>
      </w:r>
    </w:p>
    <w:p w14:paraId="48E7F9F7"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Stigler, G. J. (1961</w:t>
      </w:r>
      <w:r w:rsidRPr="007838BE">
        <w:rPr>
          <w:sz w:val="26"/>
          <w:szCs w:val="26"/>
          <w:shd w:val="clear" w:color="auto" w:fill="FFFFFF"/>
        </w:rPr>
        <w:t>)</w:t>
      </w:r>
      <w:r w:rsidRPr="007838BE">
        <w:rPr>
          <w:sz w:val="26"/>
          <w:szCs w:val="26"/>
        </w:rPr>
        <w:t>. The economics of information.</w:t>
      </w:r>
      <w:r w:rsidRPr="007838BE">
        <w:rPr>
          <w:i/>
          <w:sz w:val="26"/>
          <w:szCs w:val="26"/>
        </w:rPr>
        <w:t xml:space="preserve"> Journal of Political Economy,</w:t>
      </w:r>
      <w:r w:rsidRPr="007838BE">
        <w:rPr>
          <w:sz w:val="26"/>
          <w:szCs w:val="26"/>
        </w:rPr>
        <w:t xml:space="preserve"> </w:t>
      </w:r>
      <w:r w:rsidRPr="007838BE">
        <w:rPr>
          <w:i/>
          <w:iCs/>
          <w:sz w:val="26"/>
          <w:szCs w:val="26"/>
        </w:rPr>
        <w:t>69</w:t>
      </w:r>
      <w:r w:rsidRPr="007838BE">
        <w:rPr>
          <w:sz w:val="26"/>
          <w:szCs w:val="26"/>
        </w:rPr>
        <w:t xml:space="preserve">(3), 213–225. </w:t>
      </w:r>
      <w:hyperlink r:id="rId55" w:history="1">
        <w:r w:rsidRPr="007838BE">
          <w:rPr>
            <w:rStyle w:val="af5"/>
            <w:rFonts w:eastAsia="標楷體"/>
            <w:sz w:val="26"/>
            <w:szCs w:val="26"/>
            <w:shd w:val="clear" w:color="auto" w:fill="FFFFFF"/>
          </w:rPr>
          <w:t>https://doi.org/10.1086/258464</w:t>
        </w:r>
      </w:hyperlink>
    </w:p>
    <w:p w14:paraId="066D48D5"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rPr>
        <w:t>Stiglitz, J. E. (2000</w:t>
      </w:r>
      <w:r w:rsidRPr="007838BE">
        <w:rPr>
          <w:sz w:val="26"/>
          <w:szCs w:val="26"/>
          <w:shd w:val="clear" w:color="auto" w:fill="FFFFFF"/>
        </w:rPr>
        <w:t>)</w:t>
      </w:r>
      <w:r w:rsidRPr="007838BE">
        <w:rPr>
          <w:sz w:val="26"/>
          <w:szCs w:val="26"/>
        </w:rPr>
        <w:t xml:space="preserve">. The contributions of the economics of information to twentieth century economics. </w:t>
      </w:r>
      <w:r w:rsidRPr="007838BE">
        <w:rPr>
          <w:i/>
          <w:sz w:val="26"/>
          <w:szCs w:val="26"/>
        </w:rPr>
        <w:t>The Quarterly Journal of Economics,</w:t>
      </w:r>
      <w:r w:rsidRPr="007838BE">
        <w:rPr>
          <w:sz w:val="26"/>
          <w:szCs w:val="26"/>
        </w:rPr>
        <w:t xml:space="preserve"> </w:t>
      </w:r>
      <w:r w:rsidRPr="007838BE">
        <w:rPr>
          <w:i/>
          <w:iCs/>
          <w:sz w:val="26"/>
          <w:szCs w:val="26"/>
        </w:rPr>
        <w:t>115</w:t>
      </w:r>
      <w:r w:rsidRPr="007838BE">
        <w:rPr>
          <w:sz w:val="26"/>
          <w:szCs w:val="26"/>
        </w:rPr>
        <w:t xml:space="preserve">(4), 1441–1478. </w:t>
      </w:r>
      <w:hyperlink r:id="rId56" w:history="1">
        <w:r w:rsidRPr="007838BE">
          <w:rPr>
            <w:rStyle w:val="af5"/>
            <w:rFonts w:eastAsia="標楷體"/>
            <w:sz w:val="26"/>
            <w:szCs w:val="26"/>
            <w:bdr w:val="none" w:sz="0" w:space="0" w:color="auto" w:frame="1"/>
            <w:shd w:val="clear" w:color="auto" w:fill="FFFFFF"/>
          </w:rPr>
          <w:t>https://doi.org/10.1162/003355300555015</w:t>
        </w:r>
      </w:hyperlink>
    </w:p>
    <w:p w14:paraId="298FCD86" w14:textId="77777777" w:rsidR="00A834A7" w:rsidRPr="007838BE" w:rsidRDefault="00A834A7" w:rsidP="00D049FF">
      <w:pPr>
        <w:snapToGrid w:val="0"/>
        <w:spacing w:line="360" w:lineRule="exact"/>
        <w:ind w:left="540" w:hanging="540"/>
        <w:rPr>
          <w:sz w:val="26"/>
          <w:szCs w:val="26"/>
        </w:rPr>
      </w:pPr>
      <w:r w:rsidRPr="007838BE">
        <w:rPr>
          <w:sz w:val="26"/>
          <w:szCs w:val="26"/>
        </w:rPr>
        <w:t xml:space="preserve">Szymanski, D. M., </w:t>
      </w:r>
      <w:r w:rsidRPr="007838BE">
        <w:rPr>
          <w:bCs/>
          <w:sz w:val="26"/>
          <w:szCs w:val="26"/>
        </w:rPr>
        <w:t xml:space="preserve">&amp; </w:t>
      </w:r>
      <w:r w:rsidRPr="007838BE">
        <w:rPr>
          <w:sz w:val="26"/>
          <w:szCs w:val="26"/>
        </w:rPr>
        <w:t>Hise, R. T. (2000</w:t>
      </w:r>
      <w:r w:rsidRPr="007838BE">
        <w:rPr>
          <w:sz w:val="26"/>
          <w:szCs w:val="26"/>
          <w:shd w:val="clear" w:color="auto" w:fill="FFFFFF"/>
        </w:rPr>
        <w:t>)</w:t>
      </w:r>
      <w:r w:rsidRPr="007838BE">
        <w:rPr>
          <w:sz w:val="26"/>
          <w:szCs w:val="26"/>
        </w:rPr>
        <w:t xml:space="preserve">. E-satisfaction: An initial examination. </w:t>
      </w:r>
      <w:r w:rsidRPr="007838BE">
        <w:rPr>
          <w:i/>
          <w:sz w:val="26"/>
          <w:szCs w:val="26"/>
        </w:rPr>
        <w:t>Journal of Retailing,</w:t>
      </w:r>
      <w:r w:rsidRPr="007838BE">
        <w:rPr>
          <w:sz w:val="26"/>
          <w:szCs w:val="26"/>
        </w:rPr>
        <w:t xml:space="preserve"> </w:t>
      </w:r>
      <w:r w:rsidRPr="007838BE">
        <w:rPr>
          <w:i/>
          <w:iCs/>
          <w:sz w:val="26"/>
          <w:szCs w:val="26"/>
        </w:rPr>
        <w:t>76</w:t>
      </w:r>
      <w:r w:rsidRPr="007838BE">
        <w:rPr>
          <w:sz w:val="26"/>
          <w:szCs w:val="26"/>
        </w:rPr>
        <w:t xml:space="preserve">(3), 309–322. </w:t>
      </w:r>
      <w:hyperlink r:id="rId57" w:tgtFrame="_blank" w:tooltip="Persistent link using digital object identifier" w:history="1">
        <w:r w:rsidRPr="007838BE">
          <w:rPr>
            <w:rStyle w:val="af5"/>
            <w:rFonts w:eastAsia="標楷體"/>
            <w:sz w:val="26"/>
            <w:szCs w:val="26"/>
          </w:rPr>
          <w:t>https://doi.org/10.1016/S0022-4359(00)00035-X</w:t>
        </w:r>
      </w:hyperlink>
    </w:p>
    <w:p w14:paraId="0CCC65B9"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lang w:val="en-CA"/>
        </w:rPr>
        <w:t xml:space="preserve">Thirumalai, S., </w:t>
      </w:r>
      <w:r w:rsidRPr="007838BE">
        <w:rPr>
          <w:bCs/>
          <w:sz w:val="26"/>
          <w:szCs w:val="26"/>
        </w:rPr>
        <w:t xml:space="preserve">&amp; </w:t>
      </w:r>
      <w:r w:rsidRPr="007838BE">
        <w:rPr>
          <w:sz w:val="26"/>
          <w:szCs w:val="26"/>
          <w:lang w:val="en-CA"/>
        </w:rPr>
        <w:t xml:space="preserve">Sinha, K. K. </w:t>
      </w:r>
      <w:r w:rsidRPr="007838BE">
        <w:rPr>
          <w:sz w:val="26"/>
          <w:szCs w:val="26"/>
        </w:rPr>
        <w:t>(</w:t>
      </w:r>
      <w:r w:rsidRPr="007838BE">
        <w:rPr>
          <w:sz w:val="26"/>
          <w:szCs w:val="26"/>
          <w:lang w:val="en-CA"/>
        </w:rPr>
        <w:t>2011</w:t>
      </w:r>
      <w:r w:rsidRPr="007838BE">
        <w:rPr>
          <w:sz w:val="26"/>
          <w:szCs w:val="26"/>
          <w:shd w:val="clear" w:color="auto" w:fill="FFFFFF"/>
        </w:rPr>
        <w:t>)</w:t>
      </w:r>
      <w:r w:rsidRPr="007838BE">
        <w:rPr>
          <w:sz w:val="26"/>
          <w:szCs w:val="26"/>
          <w:lang w:val="en-CA"/>
        </w:rPr>
        <w:t xml:space="preserve">. </w:t>
      </w:r>
      <w:r w:rsidRPr="007838BE">
        <w:rPr>
          <w:sz w:val="26"/>
          <w:szCs w:val="26"/>
        </w:rPr>
        <w:t xml:space="preserve">Customization of the online purchase process in electronic retailing and customer satisfaction: An online field study. </w:t>
      </w:r>
      <w:r w:rsidRPr="007838BE">
        <w:rPr>
          <w:i/>
          <w:sz w:val="26"/>
          <w:szCs w:val="26"/>
        </w:rPr>
        <w:t>Journal of Operations Management,</w:t>
      </w:r>
      <w:r w:rsidRPr="007838BE">
        <w:rPr>
          <w:sz w:val="26"/>
          <w:szCs w:val="26"/>
        </w:rPr>
        <w:t xml:space="preserve"> </w:t>
      </w:r>
      <w:r w:rsidRPr="007838BE">
        <w:rPr>
          <w:i/>
          <w:iCs/>
          <w:sz w:val="26"/>
          <w:szCs w:val="26"/>
        </w:rPr>
        <w:t>29</w:t>
      </w:r>
      <w:r w:rsidRPr="007838BE">
        <w:rPr>
          <w:sz w:val="26"/>
          <w:szCs w:val="26"/>
        </w:rPr>
        <w:t xml:space="preserve">(5), 477–487. </w:t>
      </w:r>
      <w:hyperlink r:id="rId58" w:tgtFrame="_blank" w:tooltip="Persistent link using digital object identifier" w:history="1">
        <w:r w:rsidRPr="007838BE">
          <w:rPr>
            <w:rStyle w:val="af5"/>
            <w:rFonts w:eastAsia="標楷體"/>
            <w:sz w:val="26"/>
            <w:szCs w:val="26"/>
          </w:rPr>
          <w:t>https://doi.org/10.1016/j.jom.2010.11.009</w:t>
        </w:r>
      </w:hyperlink>
    </w:p>
    <w:p w14:paraId="18672E18" w14:textId="77777777" w:rsidR="00A834A7" w:rsidRPr="007838BE" w:rsidRDefault="00A834A7" w:rsidP="00D049FF">
      <w:pPr>
        <w:autoSpaceDE w:val="0"/>
        <w:autoSpaceDN w:val="0"/>
        <w:adjustRightInd w:val="0"/>
        <w:snapToGrid w:val="0"/>
        <w:spacing w:line="360" w:lineRule="exact"/>
        <w:ind w:left="540" w:hanging="540"/>
        <w:rPr>
          <w:sz w:val="26"/>
          <w:szCs w:val="26"/>
          <w:lang w:eastAsia="en-CA"/>
        </w:rPr>
      </w:pPr>
      <w:r w:rsidRPr="007838BE">
        <w:rPr>
          <w:sz w:val="26"/>
          <w:szCs w:val="26"/>
          <w:shd w:val="clear" w:color="auto" w:fill="FFFFFF"/>
        </w:rPr>
        <w:t>Wang, C. C. (2020). Fake news and related concepts: Definitions and recent research development.</w:t>
      </w:r>
      <w:r>
        <w:rPr>
          <w:sz w:val="26"/>
          <w:szCs w:val="26"/>
          <w:shd w:val="clear" w:color="auto" w:fill="FFFFFF"/>
        </w:rPr>
        <w:t xml:space="preserve"> </w:t>
      </w:r>
      <w:r w:rsidRPr="007838BE">
        <w:rPr>
          <w:i/>
          <w:iCs/>
          <w:sz w:val="26"/>
          <w:szCs w:val="26"/>
          <w:shd w:val="clear" w:color="auto" w:fill="FFFFFF"/>
        </w:rPr>
        <w:t>Contemporary Management Research</w:t>
      </w:r>
      <w:r w:rsidRPr="007838BE">
        <w:rPr>
          <w:sz w:val="26"/>
          <w:szCs w:val="26"/>
          <w:shd w:val="clear" w:color="auto" w:fill="FFFFFF"/>
        </w:rPr>
        <w:t>,</w:t>
      </w:r>
      <w:r>
        <w:rPr>
          <w:sz w:val="26"/>
          <w:szCs w:val="26"/>
          <w:shd w:val="clear" w:color="auto" w:fill="FFFFFF"/>
        </w:rPr>
        <w:t xml:space="preserve"> </w:t>
      </w:r>
      <w:r w:rsidRPr="007838BE">
        <w:rPr>
          <w:i/>
          <w:iCs/>
          <w:sz w:val="26"/>
          <w:szCs w:val="26"/>
          <w:shd w:val="clear" w:color="auto" w:fill="FFFFFF"/>
        </w:rPr>
        <w:t>16</w:t>
      </w:r>
      <w:r w:rsidRPr="007838BE">
        <w:rPr>
          <w:sz w:val="26"/>
          <w:szCs w:val="26"/>
          <w:shd w:val="clear" w:color="auto" w:fill="FFFFFF"/>
        </w:rPr>
        <w:t xml:space="preserve">(3), 145-174. </w:t>
      </w:r>
      <w:hyperlink r:id="rId59" w:history="1">
        <w:r w:rsidRPr="007838BE">
          <w:rPr>
            <w:rStyle w:val="af5"/>
            <w:rFonts w:eastAsia="標楷體"/>
            <w:sz w:val="26"/>
            <w:szCs w:val="26"/>
            <w:shd w:val="clear" w:color="auto" w:fill="FFFFFF"/>
          </w:rPr>
          <w:t>https://doi.org/10.7903/cmr.20677</w:t>
        </w:r>
      </w:hyperlink>
    </w:p>
    <w:p w14:paraId="496017EC" w14:textId="77777777" w:rsidR="00A834A7" w:rsidRDefault="00A834A7" w:rsidP="00D049FF">
      <w:pPr>
        <w:autoSpaceDE w:val="0"/>
        <w:autoSpaceDN w:val="0"/>
        <w:adjustRightInd w:val="0"/>
        <w:snapToGrid w:val="0"/>
        <w:spacing w:line="360" w:lineRule="exact"/>
        <w:ind w:left="540" w:hanging="540"/>
        <w:rPr>
          <w:rStyle w:val="af5"/>
          <w:rFonts w:eastAsia="標楷體"/>
          <w:sz w:val="26"/>
          <w:szCs w:val="26"/>
          <w:shd w:val="clear" w:color="auto" w:fill="FFFFFF"/>
        </w:rPr>
      </w:pPr>
      <w:r w:rsidRPr="007838BE">
        <w:rPr>
          <w:sz w:val="26"/>
          <w:szCs w:val="26"/>
          <w:lang w:eastAsia="en-CA"/>
        </w:rPr>
        <w:t xml:space="preserve">Weiger, W. H., Wetzel, H. A., </w:t>
      </w:r>
      <w:r w:rsidRPr="007838BE">
        <w:rPr>
          <w:bCs/>
          <w:sz w:val="26"/>
          <w:szCs w:val="26"/>
        </w:rPr>
        <w:t xml:space="preserve">&amp; </w:t>
      </w:r>
      <w:r w:rsidRPr="007838BE">
        <w:rPr>
          <w:sz w:val="26"/>
          <w:szCs w:val="26"/>
          <w:lang w:eastAsia="en-CA"/>
        </w:rPr>
        <w:t xml:space="preserve">Hammerschmidt, M. </w:t>
      </w:r>
      <w:r w:rsidRPr="007838BE">
        <w:rPr>
          <w:sz w:val="26"/>
          <w:szCs w:val="26"/>
        </w:rPr>
        <w:t>(</w:t>
      </w:r>
      <w:r w:rsidRPr="007838BE">
        <w:rPr>
          <w:sz w:val="26"/>
          <w:szCs w:val="26"/>
          <w:lang w:eastAsia="en-CA"/>
        </w:rPr>
        <w:t>2017</w:t>
      </w:r>
      <w:r w:rsidRPr="007838BE">
        <w:rPr>
          <w:sz w:val="26"/>
          <w:szCs w:val="26"/>
          <w:shd w:val="clear" w:color="auto" w:fill="FFFFFF"/>
        </w:rPr>
        <w:t>)</w:t>
      </w:r>
      <w:r w:rsidRPr="007838BE">
        <w:rPr>
          <w:sz w:val="26"/>
          <w:szCs w:val="26"/>
          <w:lang w:eastAsia="en-CA"/>
        </w:rPr>
        <w:t>. Leveraging marketer-generated appeals in online brand communities: An individual user-level analysis</w:t>
      </w:r>
      <w:r w:rsidRPr="007838BE">
        <w:rPr>
          <w:sz w:val="26"/>
          <w:szCs w:val="26"/>
          <w:shd w:val="clear" w:color="auto" w:fill="FFFFFF"/>
        </w:rPr>
        <w:t>.</w:t>
      </w:r>
      <w:r w:rsidRPr="007838BE">
        <w:rPr>
          <w:sz w:val="26"/>
          <w:szCs w:val="26"/>
          <w:lang w:eastAsia="en-CA"/>
        </w:rPr>
        <w:t xml:space="preserve"> </w:t>
      </w:r>
      <w:r w:rsidRPr="007838BE">
        <w:rPr>
          <w:i/>
          <w:sz w:val="26"/>
          <w:szCs w:val="26"/>
          <w:lang w:eastAsia="en-CA"/>
        </w:rPr>
        <w:t>Journal of Service Management,</w:t>
      </w:r>
      <w:r w:rsidRPr="007838BE">
        <w:rPr>
          <w:sz w:val="26"/>
          <w:szCs w:val="26"/>
          <w:lang w:eastAsia="en-CA"/>
        </w:rPr>
        <w:t xml:space="preserve"> </w:t>
      </w:r>
      <w:r w:rsidRPr="007838BE">
        <w:rPr>
          <w:i/>
          <w:iCs/>
          <w:sz w:val="26"/>
          <w:szCs w:val="26"/>
          <w:lang w:eastAsia="en-CA"/>
        </w:rPr>
        <w:t>28</w:t>
      </w:r>
      <w:r w:rsidRPr="007838BE">
        <w:rPr>
          <w:sz w:val="26"/>
          <w:szCs w:val="26"/>
          <w:lang w:eastAsia="en-CA"/>
        </w:rPr>
        <w:t>(1</w:t>
      </w:r>
      <w:r w:rsidRPr="007838BE">
        <w:rPr>
          <w:sz w:val="26"/>
          <w:szCs w:val="26"/>
        </w:rPr>
        <w:t xml:space="preserve">), </w:t>
      </w:r>
      <w:r w:rsidRPr="007838BE">
        <w:rPr>
          <w:sz w:val="26"/>
          <w:szCs w:val="26"/>
          <w:lang w:eastAsia="en-CA"/>
        </w:rPr>
        <w:t xml:space="preserve">133–156. </w:t>
      </w:r>
      <w:hyperlink r:id="rId60" w:tooltip="DOI: https://doi.org/10.1108/JOSM-11-2015-0378" w:history="1">
        <w:r w:rsidRPr="007838BE">
          <w:rPr>
            <w:rStyle w:val="af5"/>
            <w:rFonts w:eastAsia="標楷體"/>
            <w:sz w:val="26"/>
            <w:szCs w:val="26"/>
            <w:shd w:val="clear" w:color="auto" w:fill="FFFFFF"/>
          </w:rPr>
          <w:t>https://doi.org/10.1108/JOSM-11-2015-0378</w:t>
        </w:r>
      </w:hyperlink>
    </w:p>
    <w:p w14:paraId="0682A456" w14:textId="77777777" w:rsidR="00A834A7" w:rsidRPr="00B6154B" w:rsidRDefault="00A834A7" w:rsidP="00D049FF">
      <w:pPr>
        <w:autoSpaceDE w:val="0"/>
        <w:autoSpaceDN w:val="0"/>
        <w:adjustRightInd w:val="0"/>
        <w:snapToGrid w:val="0"/>
        <w:spacing w:line="360" w:lineRule="exact"/>
        <w:ind w:left="540" w:hanging="540"/>
        <w:rPr>
          <w:color w:val="222222"/>
          <w:sz w:val="26"/>
          <w:szCs w:val="26"/>
          <w:shd w:val="clear" w:color="auto" w:fill="FFFFFF"/>
        </w:rPr>
      </w:pPr>
      <w:r w:rsidRPr="00B6154B">
        <w:rPr>
          <w:color w:val="222222"/>
          <w:sz w:val="26"/>
          <w:szCs w:val="26"/>
          <w:shd w:val="clear" w:color="auto" w:fill="FFFFFF"/>
        </w:rPr>
        <w:t>Wong, A.</w:t>
      </w:r>
      <w:r>
        <w:rPr>
          <w:color w:val="222222"/>
          <w:sz w:val="26"/>
          <w:szCs w:val="26"/>
          <w:shd w:val="clear" w:color="auto" w:fill="FFFFFF"/>
        </w:rPr>
        <w:t xml:space="preserve"> (2</w:t>
      </w:r>
      <w:r w:rsidRPr="00B6154B">
        <w:rPr>
          <w:color w:val="222222"/>
          <w:sz w:val="26"/>
          <w:szCs w:val="26"/>
          <w:shd w:val="clear" w:color="auto" w:fill="FFFFFF"/>
        </w:rPr>
        <w:t>023</w:t>
      </w:r>
      <w:r>
        <w:rPr>
          <w:color w:val="222222"/>
          <w:sz w:val="26"/>
          <w:szCs w:val="26"/>
          <w:shd w:val="clear" w:color="auto" w:fill="FFFFFF"/>
        </w:rPr>
        <w:t>)</w:t>
      </w:r>
      <w:r w:rsidRPr="00B6154B">
        <w:rPr>
          <w:color w:val="222222"/>
          <w:sz w:val="26"/>
          <w:szCs w:val="26"/>
          <w:shd w:val="clear" w:color="auto" w:fill="FFFFFF"/>
        </w:rPr>
        <w:t xml:space="preserve">. How social capital builds online brand advocacy in luxury social media brand </w:t>
      </w:r>
      <w:proofErr w:type="spellStart"/>
      <w:proofErr w:type="gramStart"/>
      <w:r w:rsidRPr="00B6154B">
        <w:rPr>
          <w:color w:val="222222"/>
          <w:sz w:val="26"/>
          <w:szCs w:val="26"/>
          <w:shd w:val="clear" w:color="auto" w:fill="FFFFFF"/>
        </w:rPr>
        <w:t>communities.</w:t>
      </w:r>
      <w:r w:rsidRPr="00B6154B">
        <w:rPr>
          <w:i/>
          <w:iCs/>
          <w:color w:val="222222"/>
          <w:sz w:val="26"/>
          <w:szCs w:val="26"/>
          <w:shd w:val="clear" w:color="auto" w:fill="FFFFFF"/>
        </w:rPr>
        <w:t>Journal</w:t>
      </w:r>
      <w:proofErr w:type="spellEnd"/>
      <w:proofErr w:type="gramEnd"/>
      <w:r w:rsidRPr="00B6154B">
        <w:rPr>
          <w:i/>
          <w:iCs/>
          <w:color w:val="222222"/>
          <w:sz w:val="26"/>
          <w:szCs w:val="26"/>
          <w:shd w:val="clear" w:color="auto" w:fill="FFFFFF"/>
        </w:rPr>
        <w:t xml:space="preserve"> of Retailing and Consumer Services</w:t>
      </w:r>
      <w:r w:rsidRPr="00B6154B">
        <w:rPr>
          <w:color w:val="222222"/>
          <w:sz w:val="26"/>
          <w:szCs w:val="26"/>
          <w:shd w:val="clear" w:color="auto" w:fill="FFFFFF"/>
        </w:rPr>
        <w:t>,</w:t>
      </w:r>
      <w:r>
        <w:rPr>
          <w:color w:val="222222"/>
          <w:sz w:val="26"/>
          <w:szCs w:val="26"/>
          <w:shd w:val="clear" w:color="auto" w:fill="FFFFFF"/>
        </w:rPr>
        <w:t xml:space="preserve"> </w:t>
      </w:r>
      <w:r w:rsidRPr="00B6154B">
        <w:rPr>
          <w:i/>
          <w:iCs/>
          <w:color w:val="222222"/>
          <w:sz w:val="26"/>
          <w:szCs w:val="26"/>
          <w:shd w:val="clear" w:color="auto" w:fill="FFFFFF"/>
        </w:rPr>
        <w:t>70</w:t>
      </w:r>
      <w:r w:rsidRPr="00B6154B">
        <w:rPr>
          <w:color w:val="222222"/>
          <w:sz w:val="26"/>
          <w:szCs w:val="26"/>
          <w:shd w:val="clear" w:color="auto" w:fill="FFFFFF"/>
        </w:rPr>
        <w:t xml:space="preserve">, 103143. </w:t>
      </w:r>
      <w:hyperlink r:id="rId61" w:history="1">
        <w:r w:rsidRPr="00A56ED3">
          <w:rPr>
            <w:rStyle w:val="af5"/>
            <w:sz w:val="26"/>
            <w:szCs w:val="26"/>
          </w:rPr>
          <w:t>https://doi.org/10.1016/j.jretconser.2022.103143</w:t>
        </w:r>
      </w:hyperlink>
      <w:r w:rsidRPr="00B6154B">
        <w:rPr>
          <w:sz w:val="26"/>
          <w:szCs w:val="26"/>
        </w:rPr>
        <w:t xml:space="preserve"> </w:t>
      </w:r>
    </w:p>
    <w:p w14:paraId="5CE7246C" w14:textId="77777777" w:rsidR="00A834A7" w:rsidRPr="007838BE" w:rsidRDefault="00A834A7" w:rsidP="00D049FF">
      <w:pPr>
        <w:autoSpaceDE w:val="0"/>
        <w:autoSpaceDN w:val="0"/>
        <w:adjustRightInd w:val="0"/>
        <w:snapToGrid w:val="0"/>
        <w:spacing w:line="360" w:lineRule="exact"/>
        <w:ind w:left="540" w:hanging="540"/>
        <w:rPr>
          <w:sz w:val="26"/>
          <w:szCs w:val="26"/>
        </w:rPr>
      </w:pPr>
      <w:r w:rsidRPr="007838BE">
        <w:rPr>
          <w:sz w:val="26"/>
          <w:szCs w:val="26"/>
          <w:shd w:val="clear" w:color="auto" w:fill="FFFFFF"/>
        </w:rPr>
        <w:t xml:space="preserve">Yan, J. </w:t>
      </w:r>
      <w:r w:rsidRPr="007838BE">
        <w:rPr>
          <w:sz w:val="26"/>
          <w:szCs w:val="26"/>
        </w:rPr>
        <w:t>(</w:t>
      </w:r>
      <w:r w:rsidRPr="007838BE">
        <w:rPr>
          <w:sz w:val="26"/>
          <w:szCs w:val="26"/>
          <w:shd w:val="clear" w:color="auto" w:fill="FFFFFF"/>
        </w:rPr>
        <w:t>2011). Social media in branding: Fulfilling a need.</w:t>
      </w:r>
      <w:r>
        <w:rPr>
          <w:rStyle w:val="apple-converted-space"/>
          <w:rFonts w:eastAsia="標楷體"/>
          <w:sz w:val="26"/>
          <w:szCs w:val="26"/>
          <w:shd w:val="clear" w:color="auto" w:fill="FFFFFF"/>
        </w:rPr>
        <w:t xml:space="preserve"> </w:t>
      </w:r>
      <w:r w:rsidRPr="007838BE">
        <w:rPr>
          <w:i/>
          <w:iCs/>
          <w:sz w:val="26"/>
          <w:szCs w:val="26"/>
          <w:shd w:val="clear" w:color="auto" w:fill="FFFFFF"/>
        </w:rPr>
        <w:t>Journal of Brand Management,</w:t>
      </w:r>
      <w:r w:rsidRPr="007838BE">
        <w:rPr>
          <w:rStyle w:val="apple-converted-space"/>
          <w:rFonts w:eastAsia="標楷體"/>
          <w:sz w:val="26"/>
          <w:szCs w:val="26"/>
          <w:shd w:val="clear" w:color="auto" w:fill="FFFFFF"/>
        </w:rPr>
        <w:t xml:space="preserve"> </w:t>
      </w:r>
      <w:r w:rsidRPr="007838BE">
        <w:rPr>
          <w:i/>
          <w:sz w:val="26"/>
          <w:szCs w:val="26"/>
          <w:shd w:val="clear" w:color="auto" w:fill="FFFFFF"/>
        </w:rPr>
        <w:t>18</w:t>
      </w:r>
      <w:r w:rsidRPr="007838BE">
        <w:rPr>
          <w:iCs/>
          <w:sz w:val="26"/>
          <w:szCs w:val="26"/>
          <w:shd w:val="clear" w:color="auto" w:fill="FFFFFF"/>
        </w:rPr>
        <w:t>(</w:t>
      </w:r>
      <w:r w:rsidRPr="007838BE">
        <w:rPr>
          <w:sz w:val="26"/>
          <w:szCs w:val="26"/>
          <w:shd w:val="clear" w:color="auto" w:fill="FFFFFF"/>
        </w:rPr>
        <w:t>9</w:t>
      </w:r>
      <w:r w:rsidRPr="007838BE">
        <w:rPr>
          <w:sz w:val="26"/>
          <w:szCs w:val="26"/>
        </w:rPr>
        <w:t xml:space="preserve">), </w:t>
      </w:r>
      <w:r w:rsidRPr="007838BE">
        <w:rPr>
          <w:sz w:val="26"/>
          <w:szCs w:val="26"/>
          <w:shd w:val="clear" w:color="auto" w:fill="FFFFFF"/>
        </w:rPr>
        <w:t xml:space="preserve">688–696. </w:t>
      </w:r>
      <w:r w:rsidRPr="007838BE">
        <w:rPr>
          <w:sz w:val="26"/>
          <w:szCs w:val="26"/>
          <w:shd w:val="clear" w:color="auto" w:fill="FCFCFC"/>
        </w:rPr>
        <w:t>https://doi.org/10.1057/bm.2011.19</w:t>
      </w:r>
    </w:p>
    <w:p w14:paraId="2A6D3161" w14:textId="77777777" w:rsidR="00A834A7" w:rsidRPr="007838BE" w:rsidRDefault="00A834A7" w:rsidP="00D049FF">
      <w:pPr>
        <w:autoSpaceDE w:val="0"/>
        <w:autoSpaceDN w:val="0"/>
        <w:adjustRightInd w:val="0"/>
        <w:snapToGrid w:val="0"/>
        <w:spacing w:line="360" w:lineRule="exact"/>
        <w:ind w:left="540" w:hanging="540"/>
        <w:rPr>
          <w:sz w:val="26"/>
          <w:szCs w:val="26"/>
          <w:lang w:val="en-CA"/>
        </w:rPr>
      </w:pPr>
      <w:r w:rsidRPr="007838BE">
        <w:rPr>
          <w:sz w:val="26"/>
          <w:szCs w:val="26"/>
          <w:lang w:val="en-CA"/>
        </w:rPr>
        <w:t xml:space="preserve">Yang, K., Li, X., Kim, H., </w:t>
      </w:r>
      <w:r w:rsidRPr="007838BE">
        <w:rPr>
          <w:bCs/>
          <w:sz w:val="26"/>
          <w:szCs w:val="26"/>
        </w:rPr>
        <w:t xml:space="preserve">&amp; </w:t>
      </w:r>
      <w:r w:rsidRPr="007838BE">
        <w:rPr>
          <w:sz w:val="26"/>
          <w:szCs w:val="26"/>
          <w:lang w:val="en-CA"/>
        </w:rPr>
        <w:t xml:space="preserve">Kim, Y. H. </w:t>
      </w:r>
      <w:r w:rsidRPr="007838BE">
        <w:rPr>
          <w:sz w:val="26"/>
          <w:szCs w:val="26"/>
        </w:rPr>
        <w:t>(</w:t>
      </w:r>
      <w:r w:rsidRPr="007838BE">
        <w:rPr>
          <w:sz w:val="26"/>
          <w:szCs w:val="26"/>
          <w:lang w:val="en-CA"/>
        </w:rPr>
        <w:t>2015</w:t>
      </w:r>
      <w:r w:rsidRPr="007838BE">
        <w:rPr>
          <w:sz w:val="26"/>
          <w:szCs w:val="26"/>
          <w:shd w:val="clear" w:color="auto" w:fill="FFFFFF"/>
        </w:rPr>
        <w:t>)</w:t>
      </w:r>
      <w:r w:rsidRPr="007838BE">
        <w:rPr>
          <w:sz w:val="26"/>
          <w:szCs w:val="26"/>
          <w:lang w:val="en-CA"/>
        </w:rPr>
        <w:t xml:space="preserve">. Social shopping website quality attributions increasing consumer participation, positive </w:t>
      </w:r>
      <w:proofErr w:type="spellStart"/>
      <w:r w:rsidRPr="007838BE">
        <w:rPr>
          <w:sz w:val="26"/>
          <w:szCs w:val="26"/>
          <w:lang w:val="en-CA"/>
        </w:rPr>
        <w:t>eWOM</w:t>
      </w:r>
      <w:proofErr w:type="spellEnd"/>
      <w:r w:rsidRPr="007838BE">
        <w:rPr>
          <w:sz w:val="26"/>
          <w:szCs w:val="26"/>
          <w:lang w:val="en-CA"/>
        </w:rPr>
        <w:t xml:space="preserve">, and </w:t>
      </w:r>
      <w:proofErr w:type="spellStart"/>
      <w:r w:rsidRPr="007838BE">
        <w:rPr>
          <w:sz w:val="26"/>
          <w:szCs w:val="26"/>
          <w:lang w:val="en-CA"/>
        </w:rPr>
        <w:t>coshopping</w:t>
      </w:r>
      <w:proofErr w:type="spellEnd"/>
      <w:r w:rsidRPr="007838BE">
        <w:rPr>
          <w:sz w:val="26"/>
          <w:szCs w:val="26"/>
          <w:lang w:val="en-CA"/>
        </w:rPr>
        <w:t>: The reciprocating role of participation</w:t>
      </w:r>
      <w:r w:rsidRPr="007838BE">
        <w:rPr>
          <w:sz w:val="26"/>
          <w:szCs w:val="26"/>
          <w:shd w:val="clear" w:color="auto" w:fill="FFFFFF"/>
        </w:rPr>
        <w:t xml:space="preserve">. </w:t>
      </w:r>
      <w:r w:rsidRPr="007838BE">
        <w:rPr>
          <w:i/>
          <w:sz w:val="26"/>
          <w:szCs w:val="26"/>
          <w:lang w:val="en-CA"/>
        </w:rPr>
        <w:t>Journal of Retailing and Consumer Services,</w:t>
      </w:r>
      <w:r w:rsidRPr="007838BE">
        <w:rPr>
          <w:sz w:val="26"/>
          <w:szCs w:val="26"/>
          <w:lang w:val="en-CA"/>
        </w:rPr>
        <w:t xml:space="preserve"> </w:t>
      </w:r>
      <w:r w:rsidRPr="007838BE">
        <w:rPr>
          <w:i/>
          <w:iCs/>
          <w:sz w:val="26"/>
          <w:szCs w:val="26"/>
          <w:lang w:val="en-CA"/>
        </w:rPr>
        <w:t>24</w:t>
      </w:r>
      <w:r w:rsidRPr="007838BE">
        <w:rPr>
          <w:sz w:val="26"/>
          <w:szCs w:val="26"/>
          <w:lang w:val="en-CA"/>
        </w:rPr>
        <w:t>(1</w:t>
      </w:r>
      <w:r w:rsidRPr="007838BE">
        <w:rPr>
          <w:sz w:val="26"/>
          <w:szCs w:val="26"/>
        </w:rPr>
        <w:t xml:space="preserve">), </w:t>
      </w:r>
      <w:r w:rsidRPr="007838BE">
        <w:rPr>
          <w:sz w:val="26"/>
          <w:szCs w:val="26"/>
          <w:lang w:val="en-CA"/>
        </w:rPr>
        <w:t xml:space="preserve">1–9. </w:t>
      </w:r>
      <w:hyperlink r:id="rId62" w:tgtFrame="_blank" w:tooltip="Persistent link using digital object identifier" w:history="1">
        <w:r w:rsidRPr="007838BE">
          <w:rPr>
            <w:rStyle w:val="af5"/>
            <w:rFonts w:eastAsia="標楷體"/>
            <w:sz w:val="26"/>
            <w:szCs w:val="26"/>
          </w:rPr>
          <w:t>https://doi.org/10.1016/j.jretconser.2015.01.008</w:t>
        </w:r>
      </w:hyperlink>
    </w:p>
    <w:p w14:paraId="3A0C3087" w14:textId="77777777" w:rsidR="00A834A7" w:rsidRPr="007838BE" w:rsidRDefault="00A834A7" w:rsidP="00D049FF">
      <w:pPr>
        <w:autoSpaceDE w:val="0"/>
        <w:autoSpaceDN w:val="0"/>
        <w:adjustRightInd w:val="0"/>
        <w:snapToGrid w:val="0"/>
        <w:spacing w:line="360" w:lineRule="exact"/>
        <w:ind w:left="540" w:hanging="540"/>
        <w:rPr>
          <w:sz w:val="26"/>
          <w:szCs w:val="26"/>
          <w:shd w:val="clear" w:color="auto" w:fill="FFFFFF"/>
        </w:rPr>
      </w:pPr>
      <w:bookmarkStart w:id="15" w:name="_Hlk75852868"/>
      <w:r w:rsidRPr="007838BE">
        <w:rPr>
          <w:sz w:val="26"/>
          <w:szCs w:val="26"/>
          <w:shd w:val="clear" w:color="auto" w:fill="FFFFFF"/>
        </w:rPr>
        <w:t xml:space="preserve">Zarei, G., Nuri, A. B., </w:t>
      </w:r>
      <w:r w:rsidRPr="007838BE">
        <w:rPr>
          <w:bCs/>
          <w:sz w:val="26"/>
          <w:szCs w:val="26"/>
        </w:rPr>
        <w:t xml:space="preserve">&amp; </w:t>
      </w:r>
      <w:proofErr w:type="spellStart"/>
      <w:r w:rsidRPr="007838BE">
        <w:rPr>
          <w:sz w:val="26"/>
          <w:szCs w:val="26"/>
          <w:shd w:val="clear" w:color="auto" w:fill="FFFFFF"/>
        </w:rPr>
        <w:t>Noroozi</w:t>
      </w:r>
      <w:proofErr w:type="spellEnd"/>
      <w:r w:rsidRPr="007838BE">
        <w:rPr>
          <w:sz w:val="26"/>
          <w:szCs w:val="26"/>
          <w:shd w:val="clear" w:color="auto" w:fill="FFFFFF"/>
        </w:rPr>
        <w:t xml:space="preserve">, N. </w:t>
      </w:r>
      <w:r w:rsidRPr="007838BE">
        <w:rPr>
          <w:sz w:val="26"/>
          <w:szCs w:val="26"/>
        </w:rPr>
        <w:t>(</w:t>
      </w:r>
      <w:r w:rsidRPr="007838BE">
        <w:rPr>
          <w:sz w:val="26"/>
          <w:szCs w:val="26"/>
          <w:shd w:val="clear" w:color="auto" w:fill="FFFFFF"/>
        </w:rPr>
        <w:t>2019</w:t>
      </w:r>
      <w:bookmarkEnd w:id="15"/>
      <w:r w:rsidRPr="007838BE">
        <w:rPr>
          <w:sz w:val="26"/>
          <w:szCs w:val="26"/>
          <w:shd w:val="clear" w:color="auto" w:fill="FFFFFF"/>
        </w:rPr>
        <w:t>). The effect of Internet service quality on consumers’ purchase behavior: The role of satisfaction, attitude, and purchase intention.</w:t>
      </w:r>
      <w:r>
        <w:rPr>
          <w:sz w:val="26"/>
          <w:szCs w:val="26"/>
          <w:shd w:val="clear" w:color="auto" w:fill="FFFFFF"/>
        </w:rPr>
        <w:t xml:space="preserve"> </w:t>
      </w:r>
      <w:r w:rsidRPr="007838BE">
        <w:rPr>
          <w:i/>
          <w:iCs/>
          <w:sz w:val="26"/>
          <w:szCs w:val="26"/>
          <w:shd w:val="clear" w:color="auto" w:fill="FFFFFF"/>
        </w:rPr>
        <w:t>Journal of Internet Commerce,</w:t>
      </w:r>
      <w:r>
        <w:rPr>
          <w:sz w:val="26"/>
          <w:szCs w:val="26"/>
          <w:shd w:val="clear" w:color="auto" w:fill="FFFFFF"/>
        </w:rPr>
        <w:t xml:space="preserve"> </w:t>
      </w:r>
      <w:r w:rsidRPr="007838BE">
        <w:rPr>
          <w:i/>
          <w:iCs/>
          <w:sz w:val="26"/>
          <w:szCs w:val="26"/>
          <w:shd w:val="clear" w:color="auto" w:fill="FFFFFF"/>
        </w:rPr>
        <w:t>18</w:t>
      </w:r>
      <w:r w:rsidRPr="007838BE">
        <w:rPr>
          <w:sz w:val="26"/>
          <w:szCs w:val="26"/>
          <w:shd w:val="clear" w:color="auto" w:fill="FFFFFF"/>
        </w:rPr>
        <w:t>(2</w:t>
      </w:r>
      <w:r w:rsidRPr="007838BE">
        <w:rPr>
          <w:sz w:val="26"/>
          <w:szCs w:val="26"/>
        </w:rPr>
        <w:t xml:space="preserve">), </w:t>
      </w:r>
      <w:r w:rsidRPr="007838BE">
        <w:rPr>
          <w:sz w:val="26"/>
          <w:szCs w:val="26"/>
          <w:shd w:val="clear" w:color="auto" w:fill="FFFFFF"/>
        </w:rPr>
        <w:t>197</w:t>
      </w:r>
      <w:r w:rsidRPr="007838BE">
        <w:rPr>
          <w:sz w:val="26"/>
          <w:szCs w:val="26"/>
          <w:lang w:val="en-CA"/>
        </w:rPr>
        <w:t>–</w:t>
      </w:r>
      <w:r w:rsidRPr="007838BE">
        <w:rPr>
          <w:sz w:val="26"/>
          <w:szCs w:val="26"/>
          <w:shd w:val="clear" w:color="auto" w:fill="FFFFFF"/>
        </w:rPr>
        <w:t xml:space="preserve">220. </w:t>
      </w:r>
      <w:hyperlink r:id="rId63" w:history="1">
        <w:r w:rsidRPr="007838BE">
          <w:rPr>
            <w:rStyle w:val="af5"/>
            <w:rFonts w:eastAsia="標楷體"/>
            <w:sz w:val="26"/>
            <w:szCs w:val="26"/>
          </w:rPr>
          <w:t>https://doi.org/10.1080/15332861.2019.1585724</w:t>
        </w:r>
      </w:hyperlink>
    </w:p>
    <w:p w14:paraId="00AE802A" w14:textId="77777777" w:rsidR="00A834A7" w:rsidRDefault="00A834A7" w:rsidP="00D049FF">
      <w:pPr>
        <w:autoSpaceDE w:val="0"/>
        <w:autoSpaceDN w:val="0"/>
        <w:adjustRightInd w:val="0"/>
        <w:snapToGrid w:val="0"/>
        <w:spacing w:line="360" w:lineRule="exact"/>
        <w:ind w:left="540" w:hanging="540"/>
        <w:rPr>
          <w:sz w:val="26"/>
          <w:szCs w:val="26"/>
          <w:shd w:val="clear" w:color="auto" w:fill="FCFCFC"/>
        </w:rPr>
      </w:pPr>
      <w:r w:rsidRPr="007838BE">
        <w:rPr>
          <w:sz w:val="26"/>
          <w:szCs w:val="26"/>
          <w:shd w:val="clear" w:color="auto" w:fill="FFFFFF"/>
          <w:lang w:val="en-CA"/>
        </w:rPr>
        <w:lastRenderedPageBreak/>
        <w:t xml:space="preserve">Zhang, H., Lu, Y., Shi, X., Tang, Z., </w:t>
      </w:r>
      <w:r w:rsidRPr="007838BE">
        <w:rPr>
          <w:bCs/>
          <w:sz w:val="26"/>
          <w:szCs w:val="26"/>
        </w:rPr>
        <w:t xml:space="preserve">&amp; </w:t>
      </w:r>
      <w:r w:rsidRPr="007838BE">
        <w:rPr>
          <w:sz w:val="26"/>
          <w:szCs w:val="26"/>
          <w:shd w:val="clear" w:color="auto" w:fill="FFFFFF"/>
          <w:lang w:val="en-CA"/>
        </w:rPr>
        <w:t xml:space="preserve">Zhao, Z. </w:t>
      </w:r>
      <w:r w:rsidRPr="007838BE">
        <w:rPr>
          <w:sz w:val="26"/>
          <w:szCs w:val="26"/>
        </w:rPr>
        <w:t>(</w:t>
      </w:r>
      <w:r w:rsidRPr="007838BE">
        <w:rPr>
          <w:sz w:val="26"/>
          <w:szCs w:val="26"/>
          <w:shd w:val="clear" w:color="auto" w:fill="FFFFFF"/>
          <w:lang w:val="en-CA"/>
        </w:rPr>
        <w:t>2012</w:t>
      </w:r>
      <w:r w:rsidRPr="007838BE">
        <w:rPr>
          <w:sz w:val="26"/>
          <w:szCs w:val="26"/>
          <w:shd w:val="clear" w:color="auto" w:fill="FFFFFF"/>
        </w:rPr>
        <w:t>)</w:t>
      </w:r>
      <w:r w:rsidRPr="007838BE">
        <w:rPr>
          <w:sz w:val="26"/>
          <w:szCs w:val="26"/>
          <w:shd w:val="clear" w:color="auto" w:fill="FFFFFF"/>
          <w:lang w:val="en-CA"/>
        </w:rPr>
        <w:t xml:space="preserve">. </w:t>
      </w:r>
      <w:r w:rsidRPr="007838BE">
        <w:rPr>
          <w:sz w:val="26"/>
          <w:szCs w:val="26"/>
          <w:shd w:val="clear" w:color="auto" w:fill="FFFFFF"/>
        </w:rPr>
        <w:t xml:space="preserve">Mood and social presence on consumer purchase behavior in C2C E-commerce in Chinese </w:t>
      </w:r>
      <w:proofErr w:type="spellStart"/>
      <w:proofErr w:type="gramStart"/>
      <w:r w:rsidRPr="007838BE">
        <w:rPr>
          <w:sz w:val="26"/>
          <w:szCs w:val="26"/>
          <w:shd w:val="clear" w:color="auto" w:fill="FFFFFF"/>
        </w:rPr>
        <w:t>culture.</w:t>
      </w:r>
      <w:r w:rsidRPr="007838BE">
        <w:rPr>
          <w:i/>
          <w:iCs/>
          <w:sz w:val="26"/>
          <w:szCs w:val="26"/>
          <w:shd w:val="clear" w:color="auto" w:fill="FFFFFF"/>
        </w:rPr>
        <w:t>Electronic</w:t>
      </w:r>
      <w:proofErr w:type="spellEnd"/>
      <w:proofErr w:type="gramEnd"/>
      <w:r w:rsidRPr="007838BE">
        <w:rPr>
          <w:i/>
          <w:iCs/>
          <w:sz w:val="26"/>
          <w:szCs w:val="26"/>
          <w:shd w:val="clear" w:color="auto" w:fill="FFFFFF"/>
        </w:rPr>
        <w:t xml:space="preserve"> Markets,</w:t>
      </w:r>
      <w:r w:rsidRPr="007838BE">
        <w:rPr>
          <w:rStyle w:val="apple-converted-space"/>
          <w:rFonts w:eastAsia="標楷體"/>
          <w:sz w:val="26"/>
          <w:szCs w:val="26"/>
          <w:shd w:val="clear" w:color="auto" w:fill="FFFFFF"/>
        </w:rPr>
        <w:t xml:space="preserve"> </w:t>
      </w:r>
      <w:r w:rsidRPr="007838BE">
        <w:rPr>
          <w:i/>
          <w:sz w:val="26"/>
          <w:szCs w:val="26"/>
          <w:shd w:val="clear" w:color="auto" w:fill="FFFFFF"/>
        </w:rPr>
        <w:t>22</w:t>
      </w:r>
      <w:r w:rsidRPr="007838BE">
        <w:rPr>
          <w:iCs/>
          <w:sz w:val="26"/>
          <w:szCs w:val="26"/>
          <w:shd w:val="clear" w:color="auto" w:fill="FFFFFF"/>
        </w:rPr>
        <w:t>(</w:t>
      </w:r>
      <w:r w:rsidRPr="007838BE">
        <w:rPr>
          <w:sz w:val="26"/>
          <w:szCs w:val="26"/>
          <w:shd w:val="clear" w:color="auto" w:fill="FFFFFF"/>
        </w:rPr>
        <w:t>3</w:t>
      </w:r>
      <w:r w:rsidRPr="007838BE">
        <w:rPr>
          <w:sz w:val="26"/>
          <w:szCs w:val="26"/>
        </w:rPr>
        <w:t xml:space="preserve">), </w:t>
      </w:r>
      <w:r w:rsidRPr="007838BE">
        <w:rPr>
          <w:sz w:val="26"/>
          <w:szCs w:val="26"/>
          <w:shd w:val="clear" w:color="auto" w:fill="FFFFFF"/>
        </w:rPr>
        <w:t>143–154.</w:t>
      </w:r>
      <w:r w:rsidRPr="007838BE" w:rsidDel="00D15924">
        <w:rPr>
          <w:sz w:val="26"/>
          <w:szCs w:val="26"/>
        </w:rPr>
        <w:t xml:space="preserve"> </w:t>
      </w:r>
      <w:hyperlink r:id="rId64" w:history="1">
        <w:r w:rsidRPr="00A56ED3">
          <w:rPr>
            <w:rStyle w:val="af5"/>
            <w:sz w:val="26"/>
            <w:szCs w:val="26"/>
            <w:shd w:val="clear" w:color="auto" w:fill="FCFCFC"/>
          </w:rPr>
          <w:t>https://doi.org/10.1007/s12525-012-0097-z</w:t>
        </w:r>
      </w:hyperlink>
    </w:p>
    <w:p w14:paraId="3D203AAC" w14:textId="77777777" w:rsidR="00B6154B" w:rsidRPr="007838BE" w:rsidRDefault="00B6154B" w:rsidP="00D049FF">
      <w:pPr>
        <w:autoSpaceDE w:val="0"/>
        <w:autoSpaceDN w:val="0"/>
        <w:adjustRightInd w:val="0"/>
        <w:snapToGrid w:val="0"/>
        <w:spacing w:line="360" w:lineRule="exact"/>
        <w:ind w:left="540" w:hanging="540"/>
        <w:rPr>
          <w:sz w:val="26"/>
          <w:szCs w:val="26"/>
        </w:rPr>
      </w:pPr>
    </w:p>
    <w:p w14:paraId="454163CE" w14:textId="77777777" w:rsidR="005244F2" w:rsidRDefault="005244F2" w:rsidP="00D049FF">
      <w:pPr>
        <w:snapToGrid w:val="0"/>
        <w:spacing w:line="360" w:lineRule="exact"/>
        <w:jc w:val="both"/>
        <w:rPr>
          <w:b/>
          <w:color w:val="000000"/>
          <w:szCs w:val="22"/>
          <w:shd w:val="clear" w:color="auto" w:fill="FFFFFF"/>
        </w:rPr>
      </w:pPr>
    </w:p>
    <w:p w14:paraId="00780F2F" w14:textId="4CB2643C" w:rsidR="00183B9F" w:rsidRPr="00414B5D" w:rsidRDefault="00414B5D" w:rsidP="00D049FF">
      <w:pPr>
        <w:snapToGrid w:val="0"/>
        <w:spacing w:line="360" w:lineRule="exact"/>
        <w:jc w:val="both"/>
      </w:pPr>
      <w:r w:rsidRPr="007B44BD">
        <w:rPr>
          <w:b/>
          <w:color w:val="000000"/>
          <w:szCs w:val="22"/>
          <w:shd w:val="clear" w:color="auto" w:fill="FFFFFF"/>
        </w:rPr>
        <w:t xml:space="preserve">Dr. </w:t>
      </w:r>
      <w:r>
        <w:rPr>
          <w:b/>
          <w:color w:val="000000"/>
          <w:szCs w:val="22"/>
          <w:shd w:val="clear" w:color="auto" w:fill="FFFFFF"/>
        </w:rPr>
        <w:t>Yun Kyung Cho</w:t>
      </w:r>
      <w:r w:rsidRPr="007B44BD">
        <w:rPr>
          <w:b/>
          <w:color w:val="000000"/>
          <w:szCs w:val="22"/>
          <w:shd w:val="clear" w:color="auto" w:fill="FFFFFF"/>
        </w:rPr>
        <w:t xml:space="preserve"> (Corresponding author) </w:t>
      </w:r>
      <w:r w:rsidR="00183B9F" w:rsidRPr="00414B5D">
        <w:t>is currently a</w:t>
      </w:r>
      <w:r>
        <w:t xml:space="preserve">n </w:t>
      </w:r>
      <w:r w:rsidR="005244F2">
        <w:t>A</w:t>
      </w:r>
      <w:r>
        <w:t>ssociate</w:t>
      </w:r>
      <w:r w:rsidR="00183B9F" w:rsidRPr="00414B5D">
        <w:t xml:space="preserve"> </w:t>
      </w:r>
      <w:r w:rsidR="005244F2">
        <w:t>Pr</w:t>
      </w:r>
      <w:r w:rsidR="00183B9F" w:rsidRPr="00414B5D">
        <w:t xml:space="preserve">ofessor of </w:t>
      </w:r>
      <w:r>
        <w:t>Management</w:t>
      </w:r>
      <w:r w:rsidR="005244F2">
        <w:t xml:space="preserve"> at</w:t>
      </w:r>
      <w:r w:rsidR="00183B9F" w:rsidRPr="00414B5D">
        <w:t xml:space="preserve"> </w:t>
      </w:r>
      <w:r>
        <w:t>Metropolitan State University of Denver</w:t>
      </w:r>
      <w:r w:rsidR="00183B9F" w:rsidRPr="00414B5D">
        <w:t xml:space="preserve">. </w:t>
      </w:r>
      <w:r>
        <w:t>He</w:t>
      </w:r>
      <w:r w:rsidR="00183B9F" w:rsidRPr="00414B5D">
        <w:t xml:space="preserve"> completed </w:t>
      </w:r>
      <w:r w:rsidR="00F96AAD">
        <w:t>his</w:t>
      </w:r>
      <w:r w:rsidR="00183B9F" w:rsidRPr="00414B5D">
        <w:t xml:space="preserve"> Ph.D. </w:t>
      </w:r>
      <w:r>
        <w:t>at The University of Western Ontario (</w:t>
      </w:r>
      <w:r w:rsidR="00D049FF">
        <w:t xml:space="preserve">now </w:t>
      </w:r>
      <w:r>
        <w:t>Western University). His</w:t>
      </w:r>
      <w:r w:rsidR="00183B9F" w:rsidRPr="00414B5D">
        <w:t xml:space="preserve"> research areas include </w:t>
      </w:r>
      <w:r>
        <w:t>e-service taxonomy, e-service resources, and e-service quality</w:t>
      </w:r>
      <w:r w:rsidR="000D605A">
        <w:t xml:space="preserve"> and </w:t>
      </w:r>
      <w:r w:rsidR="005244F2">
        <w:t xml:space="preserve">its impact on </w:t>
      </w:r>
      <w:r w:rsidR="000D605A">
        <w:t>customer loyalty</w:t>
      </w:r>
      <w:r w:rsidR="00183B9F" w:rsidRPr="00414B5D">
        <w:t xml:space="preserve">. </w:t>
      </w:r>
      <w:r>
        <w:t>His</w:t>
      </w:r>
      <w:r w:rsidR="00183B9F" w:rsidRPr="00414B5D">
        <w:t xml:space="preserve"> research ha</w:t>
      </w:r>
      <w:r w:rsidR="005244F2">
        <w:t>s</w:t>
      </w:r>
      <w:r w:rsidR="00183B9F" w:rsidRPr="00414B5D">
        <w:t xml:space="preserve"> been published </w:t>
      </w:r>
      <w:r w:rsidRPr="00414B5D">
        <w:t xml:space="preserve">in </w:t>
      </w:r>
      <w:r w:rsidR="000D605A">
        <w:t xml:space="preserve">many </w:t>
      </w:r>
      <w:r w:rsidR="00F96AAD">
        <w:t>international journals</w:t>
      </w:r>
      <w:r w:rsidR="00D049FF">
        <w:t>,</w:t>
      </w:r>
      <w:r w:rsidR="00F96AAD">
        <w:t xml:space="preserve"> </w:t>
      </w:r>
      <w:r w:rsidR="000D605A">
        <w:t>including</w:t>
      </w:r>
      <w:r w:rsidR="00F96AAD">
        <w:t xml:space="preserve"> Journal of Internet Research,</w:t>
      </w:r>
      <w:r w:rsidR="00F96AAD" w:rsidRPr="00414B5D">
        <w:t xml:space="preserve"> </w:t>
      </w:r>
      <w:r w:rsidR="00F96AAD">
        <w:t>Journal of Retailing and Consumer Services, and</w:t>
      </w:r>
      <w:r w:rsidR="00F96AAD" w:rsidRPr="00F96AAD">
        <w:t xml:space="preserve"> </w:t>
      </w:r>
      <w:r w:rsidR="00F96AAD" w:rsidRPr="00414B5D">
        <w:t>Journal</w:t>
      </w:r>
      <w:r w:rsidR="00F96AAD">
        <w:t xml:space="preserve"> of Service Research</w:t>
      </w:r>
      <w:r>
        <w:t xml:space="preserve">. </w:t>
      </w:r>
    </w:p>
    <w:p w14:paraId="02A56DD0" w14:textId="77777777" w:rsidR="00183B9F" w:rsidRPr="00414B5D" w:rsidRDefault="00183B9F" w:rsidP="00D049FF">
      <w:pPr>
        <w:snapToGrid w:val="0"/>
        <w:spacing w:line="360" w:lineRule="exact"/>
        <w:jc w:val="both"/>
      </w:pPr>
    </w:p>
    <w:p w14:paraId="5E496B5B" w14:textId="77777777" w:rsidR="005244F2" w:rsidRPr="005244F2" w:rsidRDefault="005244F2" w:rsidP="00D049FF">
      <w:pPr>
        <w:snapToGrid w:val="0"/>
        <w:spacing w:line="360" w:lineRule="exact"/>
      </w:pPr>
      <w:r w:rsidRPr="005244F2">
        <w:rPr>
          <w:b/>
          <w:bCs/>
        </w:rPr>
        <w:t>Dr. Cynthia Sutton</w:t>
      </w:r>
      <w:r w:rsidRPr="005244F2">
        <w:t xml:space="preserve"> is currently a Professor of Management at Metropolitan State University of Denver. She has a Ph.D. in Business Administration from Arizona State University and an M.S. in Management from Colorado State University. Her research interests include social media use by business, small business, job values, assessment of learning, and generational differences of employees. She has worked for several organizations (e.g., Hewlett-Packard) and consulted for others (e.g., I/N Tek). </w:t>
      </w:r>
    </w:p>
    <w:p w14:paraId="1F72824E" w14:textId="77777777" w:rsidR="00183B9F" w:rsidRPr="007B44BD" w:rsidRDefault="00183B9F" w:rsidP="00D049FF">
      <w:pPr>
        <w:snapToGrid w:val="0"/>
        <w:spacing w:line="360" w:lineRule="exact"/>
        <w:jc w:val="both"/>
        <w:rPr>
          <w:b/>
          <w:color w:val="000000"/>
          <w:szCs w:val="22"/>
          <w:shd w:val="clear" w:color="auto" w:fill="FFFFFF"/>
        </w:rPr>
      </w:pPr>
    </w:p>
    <w:p w14:paraId="6B4D3E7E" w14:textId="5A5094C0" w:rsidR="00EB2946" w:rsidRPr="00EB2946" w:rsidRDefault="00183B9F" w:rsidP="00D049FF">
      <w:pPr>
        <w:snapToGrid w:val="0"/>
        <w:spacing w:line="360" w:lineRule="exact"/>
        <w:jc w:val="both"/>
        <w:rPr>
          <w:shd w:val="clear" w:color="auto" w:fill="FFFFFF"/>
        </w:rPr>
      </w:pPr>
      <w:bookmarkStart w:id="16" w:name="_Hlk145852707"/>
      <w:r w:rsidRPr="00EB2946">
        <w:rPr>
          <w:b/>
          <w:shd w:val="clear" w:color="auto" w:fill="FFFFFF"/>
        </w:rPr>
        <w:t xml:space="preserve">Dr. </w:t>
      </w:r>
      <w:r w:rsidR="00BF5C7D" w:rsidRPr="00EB2946">
        <w:rPr>
          <w:b/>
          <w:shd w:val="clear" w:color="auto" w:fill="FFFFFF"/>
        </w:rPr>
        <w:t>Nazim Taskin</w:t>
      </w:r>
      <w:r w:rsidRPr="00EB2946">
        <w:rPr>
          <w:shd w:val="clear" w:color="auto" w:fill="FFFFFF"/>
        </w:rPr>
        <w:t xml:space="preserve"> is </w:t>
      </w:r>
      <w:r w:rsidR="00EB2946" w:rsidRPr="00EB2946">
        <w:rPr>
          <w:lang w:val="en-GB"/>
        </w:rPr>
        <w:t xml:space="preserve">an Assistant Professor </w:t>
      </w:r>
      <w:r w:rsidR="0047636A">
        <w:rPr>
          <w:lang w:val="en-GB"/>
        </w:rPr>
        <w:t>in</w:t>
      </w:r>
      <w:r w:rsidR="0047636A" w:rsidRPr="00EB2946">
        <w:rPr>
          <w:lang w:val="en-GB"/>
        </w:rPr>
        <w:t xml:space="preserve"> </w:t>
      </w:r>
      <w:r w:rsidR="00EB2946" w:rsidRPr="00EB2946">
        <w:rPr>
          <w:lang w:val="en-GB"/>
        </w:rPr>
        <w:t xml:space="preserve">Management Information Systems Department </w:t>
      </w:r>
      <w:r w:rsidR="00D049FF">
        <w:rPr>
          <w:lang w:val="en-GB"/>
        </w:rPr>
        <w:t xml:space="preserve">at </w:t>
      </w:r>
      <w:proofErr w:type="spellStart"/>
      <w:r w:rsidR="00EB2946" w:rsidRPr="00EB2946">
        <w:rPr>
          <w:lang w:val="en-GB"/>
        </w:rPr>
        <w:t>Bogazici</w:t>
      </w:r>
      <w:proofErr w:type="spellEnd"/>
      <w:r w:rsidR="00EB2946" w:rsidRPr="00EB2946">
        <w:rPr>
          <w:lang w:val="en-GB"/>
        </w:rPr>
        <w:t xml:space="preserve"> University, Turkey. Prior to this role, </w:t>
      </w:r>
      <w:r w:rsidR="00EB2946">
        <w:rPr>
          <w:lang w:val="en-GB"/>
        </w:rPr>
        <w:t>he</w:t>
      </w:r>
      <w:r w:rsidR="00EB2946" w:rsidRPr="00EB2946">
        <w:rPr>
          <w:lang w:val="en-GB"/>
        </w:rPr>
        <w:t xml:space="preserve"> worked as </w:t>
      </w:r>
      <w:r w:rsidR="00D049FF">
        <w:rPr>
          <w:lang w:val="en-GB"/>
        </w:rPr>
        <w:t xml:space="preserve">a </w:t>
      </w:r>
      <w:r w:rsidR="00EB2946" w:rsidRPr="00EB2946">
        <w:rPr>
          <w:lang w:val="en-GB"/>
        </w:rPr>
        <w:t xml:space="preserve">Senior Lecturer at School of Management, Massey University, New Zealand. He holds a PhD in Interdisciplinary Studies from University of British Columbia, Okanagan, Canada. Dr Taskin is an Associate Editor in Journal of Modelling in Management in Big Data and Business Analytics Area and </w:t>
      </w:r>
      <w:r w:rsidR="00D049FF">
        <w:rPr>
          <w:lang w:val="en-GB"/>
        </w:rPr>
        <w:t xml:space="preserve">an </w:t>
      </w:r>
      <w:r w:rsidR="00EB2946" w:rsidRPr="00EB2946">
        <w:rPr>
          <w:lang w:val="en-GB"/>
        </w:rPr>
        <w:t>Academic Editor in PLOS ONE. His research interests include Enterprise Systems, Strategic IS/IT Alignment, Big Data and Analytics, Decision Making</w:t>
      </w:r>
      <w:r w:rsidR="00D049FF">
        <w:rPr>
          <w:lang w:val="en-GB"/>
        </w:rPr>
        <w:t>,</w:t>
      </w:r>
      <w:r w:rsidR="00EB2946" w:rsidRPr="00EB2946">
        <w:rPr>
          <w:lang w:val="en-GB"/>
        </w:rPr>
        <w:t xml:space="preserve"> and Knowledge Management. </w:t>
      </w:r>
      <w:r w:rsidR="00EB2946">
        <w:rPr>
          <w:lang w:val="en-GB"/>
        </w:rPr>
        <w:t>He</w:t>
      </w:r>
      <w:r w:rsidR="00EB2946" w:rsidRPr="00EB2946">
        <w:rPr>
          <w:lang w:val="en-GB"/>
        </w:rPr>
        <w:t xml:space="preserve"> has published in various journals</w:t>
      </w:r>
      <w:r w:rsidR="00D049FF">
        <w:rPr>
          <w:lang w:val="en-GB"/>
        </w:rPr>
        <w:t>,</w:t>
      </w:r>
      <w:r w:rsidR="00EB2946" w:rsidRPr="00EB2946">
        <w:rPr>
          <w:lang w:val="en-GB"/>
        </w:rPr>
        <w:t xml:space="preserve"> including Australasian Journal of Information Systems, Journal of Knowledge Management, International Journal of Information Management, Journal of Electronic Commerce, and many others. </w:t>
      </w:r>
      <w:bookmarkEnd w:id="16"/>
    </w:p>
    <w:sectPr w:rsidR="00EB2946" w:rsidRPr="00EB2946" w:rsidSect="005E06A8">
      <w:headerReference w:type="even" r:id="rId65"/>
      <w:headerReference w:type="default" r:id="rId66"/>
      <w:headerReference w:type="first" r:id="rId67"/>
      <w:pgSz w:w="11906" w:h="16838" w:code="9"/>
      <w:pgMar w:top="1550" w:right="1440" w:bottom="1440" w:left="1440" w:header="993" w:footer="720" w:gutter="0"/>
      <w:lnNumType w:countBy="1" w:restart="continuous"/>
      <w:pgNumType w:start="20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CAEA" w14:textId="77777777" w:rsidR="002C1BED" w:rsidRDefault="002C1BED" w:rsidP="00E12232">
      <w:r>
        <w:separator/>
      </w:r>
    </w:p>
  </w:endnote>
  <w:endnote w:type="continuationSeparator" w:id="0">
    <w:p w14:paraId="56589B5F" w14:textId="77777777" w:rsidR="002C1BED" w:rsidRDefault="002C1BED" w:rsidP="00E12232">
      <w:r>
        <w:continuationSeparator/>
      </w:r>
    </w:p>
  </w:endnote>
  <w:endnote w:type="continuationNotice" w:id="1">
    <w:p w14:paraId="53D443C3" w14:textId="77777777" w:rsidR="002C1BED" w:rsidRDefault="002C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altName w:val="Arial"/>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AC59">
    <w:altName w:val="Calibri"/>
    <w:panose1 w:val="00000000000000000000"/>
    <w:charset w:val="00"/>
    <w:family w:val="swiss"/>
    <w:notTrueType/>
    <w:pitch w:val="default"/>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1452" w14:textId="77777777" w:rsidR="002C1BED" w:rsidRDefault="002C1BED" w:rsidP="00E12232">
      <w:r>
        <w:separator/>
      </w:r>
    </w:p>
  </w:footnote>
  <w:footnote w:type="continuationSeparator" w:id="0">
    <w:p w14:paraId="4BFED441" w14:textId="77777777" w:rsidR="002C1BED" w:rsidRDefault="002C1BED" w:rsidP="00E12232">
      <w:r>
        <w:continuationSeparator/>
      </w:r>
    </w:p>
  </w:footnote>
  <w:footnote w:type="continuationNotice" w:id="1">
    <w:p w14:paraId="44E5935E" w14:textId="77777777" w:rsidR="002C1BED" w:rsidRDefault="002C1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CD6" w14:textId="15D5EC86" w:rsidR="00A8375A" w:rsidRPr="00D049FF" w:rsidRDefault="00D049FF" w:rsidP="00D049FF">
    <w:pPr>
      <w:widowControl w:val="0"/>
      <w:tabs>
        <w:tab w:val="center" w:pos="4513"/>
        <w:tab w:val="right" w:pos="9026"/>
      </w:tabs>
      <w:snapToGrid w:val="0"/>
      <w:rPr>
        <w:kern w:val="2"/>
        <w:lang w:eastAsia="en-GB"/>
      </w:rPr>
    </w:pPr>
    <w:r w:rsidRPr="00332E9D">
      <w:rPr>
        <w:kern w:val="2"/>
        <w:lang w:eastAsia="en-GB"/>
      </w:rPr>
      <w:fldChar w:fldCharType="begin"/>
    </w:r>
    <w:r w:rsidRPr="00332E9D">
      <w:rPr>
        <w:kern w:val="2"/>
        <w:lang w:eastAsia="en-GB"/>
      </w:rPr>
      <w:instrText>PAGE   \* MERGEFORMAT</w:instrText>
    </w:r>
    <w:r w:rsidRPr="00332E9D">
      <w:rPr>
        <w:kern w:val="2"/>
        <w:lang w:eastAsia="en-GB"/>
      </w:rPr>
      <w:fldChar w:fldCharType="separate"/>
    </w:r>
    <w:r>
      <w:rPr>
        <w:kern w:val="2"/>
        <w:lang w:eastAsia="en-GB"/>
      </w:rPr>
      <w:t>82</w:t>
    </w:r>
    <w:r w:rsidRPr="00332E9D">
      <w:rPr>
        <w:kern w:val="2"/>
        <w:lang w:eastAsia="en-GB"/>
      </w:rPr>
      <w:fldChar w:fldCharType="end"/>
    </w:r>
    <w:r w:rsidRPr="00332E9D">
      <w:rPr>
        <w:noProof/>
        <w:kern w:val="2"/>
        <w:lang w:eastAsia="en-GB"/>
      </w:rPr>
      <mc:AlternateContent>
        <mc:Choice Requires="wps">
          <w:drawing>
            <wp:anchor distT="0" distB="0" distL="114300" distR="114300" simplePos="0" relativeHeight="251663360" behindDoc="0" locked="0" layoutInCell="1" allowOverlap="1" wp14:anchorId="49BEC4A6" wp14:editId="368AF4E3">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3B412E" id="直線接點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332E9D">
      <w:rPr>
        <w:kern w:val="2"/>
        <w:lang w:eastAsia="en-GB"/>
      </w:rPr>
      <w:t xml:space="preserve"> Contemporary Management Researc</w:t>
    </w:r>
    <w:r>
      <w:rPr>
        <w:kern w:val="2"/>
        <w:lang w:eastAsia="en-GB"/>
      </w:rPr>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3AA" w14:textId="5BC2CBE0" w:rsidR="00A8375A" w:rsidRPr="00D049FF" w:rsidRDefault="00D049FF" w:rsidP="00D049FF">
    <w:pPr>
      <w:widowControl w:val="0"/>
      <w:tabs>
        <w:tab w:val="center" w:pos="4513"/>
        <w:tab w:val="right" w:pos="9026"/>
      </w:tabs>
      <w:overflowPunct w:val="0"/>
      <w:autoSpaceDE w:val="0"/>
      <w:autoSpaceDN w:val="0"/>
      <w:adjustRightInd w:val="0"/>
      <w:jc w:val="right"/>
      <w:textAlignment w:val="baseline"/>
      <w:rPr>
        <w:kern w:val="2"/>
      </w:rPr>
    </w:pPr>
    <w:r w:rsidRPr="00332E9D">
      <w:rPr>
        <w:kern w:val="2"/>
      </w:rPr>
      <w:tab/>
    </w:r>
    <w:r w:rsidRPr="00332E9D">
      <w:rPr>
        <w:noProof/>
        <w:kern w:val="2"/>
        <w:lang w:eastAsia="en-GB"/>
      </w:rPr>
      <mc:AlternateContent>
        <mc:Choice Requires="wps">
          <w:drawing>
            <wp:anchor distT="0" distB="0" distL="114300" distR="114300" simplePos="0" relativeHeight="251665408" behindDoc="0" locked="0" layoutInCell="1" allowOverlap="1" wp14:anchorId="598D37CC" wp14:editId="19A27ABB">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143BAF" id="直線接點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332E9D">
      <w:rPr>
        <w:kern w:val="2"/>
        <w:lang w:eastAsia="en-GB"/>
      </w:rPr>
      <w:t xml:space="preserve"> </w:t>
    </w:r>
    <w:r w:rsidRPr="00332E9D">
      <w:rPr>
        <w:noProof/>
        <w:kern w:val="2"/>
        <w:lang w:eastAsia="en-GB"/>
      </w:rPr>
      <w:t>Contemporary Management Research</w:t>
    </w:r>
    <w:r w:rsidRPr="00332E9D">
      <w:rPr>
        <w:kern w:val="2"/>
        <w:lang w:val="en-AU"/>
      </w:rPr>
      <w:t xml:space="preserve">  </w:t>
    </w:r>
    <w:r w:rsidRPr="00332E9D">
      <w:rPr>
        <w:kern w:val="2"/>
        <w:lang w:val="en-AU"/>
      </w:rPr>
      <w:fldChar w:fldCharType="begin"/>
    </w:r>
    <w:r w:rsidRPr="00332E9D">
      <w:rPr>
        <w:kern w:val="2"/>
        <w:lang w:val="en-AU"/>
      </w:rPr>
      <w:instrText>PAGE   \* MERGEFORMAT</w:instrText>
    </w:r>
    <w:r w:rsidRPr="00332E9D">
      <w:rPr>
        <w:kern w:val="2"/>
        <w:lang w:val="en-AU"/>
      </w:rPr>
      <w:fldChar w:fldCharType="separate"/>
    </w:r>
    <w:r>
      <w:rPr>
        <w:kern w:val="2"/>
        <w:lang w:val="en-AU"/>
      </w:rPr>
      <w:t>83</w:t>
    </w:r>
    <w:r w:rsidRPr="00332E9D">
      <w:rPr>
        <w:kern w:val="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D049FF" w14:paraId="44CCF4A5" w14:textId="77777777" w:rsidTr="00434005">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36DC2D97" w14:textId="77777777" w:rsidR="00D049FF" w:rsidRPr="00603343" w:rsidRDefault="00D049FF" w:rsidP="00D049FF">
          <w:pPr>
            <w:pStyle w:val="aa"/>
            <w:rPr>
              <w:rFonts w:ascii="Times New Roman" w:hAnsi="Times New Roman"/>
            </w:rPr>
          </w:pPr>
          <w:r w:rsidRPr="00603343">
            <w:rPr>
              <w:rFonts w:ascii="Times New Roman" w:hAnsi="Times New Roman"/>
            </w:rPr>
            <w:t>Contemporary Management Research</w:t>
          </w:r>
        </w:p>
        <w:p w14:paraId="37CDCAC7" w14:textId="4E432D98" w:rsidR="00D049FF" w:rsidRPr="00603343" w:rsidRDefault="00D049FF" w:rsidP="00D049FF">
          <w:pPr>
            <w:pStyle w:val="aa"/>
            <w:rPr>
              <w:rFonts w:ascii="Times New Roman" w:hAnsi="Times New Roman"/>
              <w:color w:val="0D0D0D"/>
            </w:rPr>
          </w:pPr>
          <w:r w:rsidRPr="00603343">
            <w:rPr>
              <w:rFonts w:ascii="Times New Roman" w:hAnsi="Times New Roman"/>
              <w:color w:val="0D0D0D"/>
            </w:rPr>
            <w:t xml:space="preserve">Pages </w:t>
          </w:r>
          <w:r w:rsidR="005E06A8">
            <w:rPr>
              <w:rFonts w:ascii="Times New Roman" w:hAnsi="Times New Roman"/>
              <w:color w:val="0D0D0D"/>
            </w:rPr>
            <w:t>207</w:t>
          </w:r>
          <w:r w:rsidRPr="00603343">
            <w:rPr>
              <w:rFonts w:ascii="Times New Roman" w:hAnsi="Times New Roman"/>
              <w:color w:val="0D0D0D"/>
            </w:rPr>
            <w:t>-</w:t>
          </w:r>
          <w:r w:rsidR="005E06A8">
            <w:rPr>
              <w:rFonts w:ascii="Times New Roman" w:hAnsi="Times New Roman"/>
              <w:color w:val="0D0D0D"/>
            </w:rPr>
            <w:t>233</w:t>
          </w:r>
          <w:r w:rsidRPr="00603343">
            <w:rPr>
              <w:rFonts w:ascii="Times New Roman" w:hAnsi="Times New Roman"/>
              <w:color w:val="0D0D0D"/>
            </w:rPr>
            <w:t xml:space="preserve">, Vol. 19, No. </w:t>
          </w:r>
          <w:r>
            <w:rPr>
              <w:rFonts w:ascii="Times New Roman" w:hAnsi="Times New Roman" w:hint="eastAsia"/>
              <w:color w:val="0D0D0D"/>
            </w:rPr>
            <w:t>3</w:t>
          </w:r>
          <w:r w:rsidRPr="00603343">
            <w:rPr>
              <w:rFonts w:ascii="Times New Roman" w:hAnsi="Times New Roman"/>
              <w:color w:val="0D0D0D"/>
            </w:rPr>
            <w:t>,</w:t>
          </w:r>
          <w:r w:rsidRPr="00603343">
            <w:rPr>
              <w:rFonts w:ascii="Times New Roman" w:eastAsia="Microsoft JhengHei UI" w:hAnsi="Times New Roman"/>
              <w:color w:val="0D0D0D"/>
            </w:rPr>
            <w:t xml:space="preserve"> 2023</w:t>
          </w:r>
        </w:p>
        <w:p w14:paraId="6CE914B9" w14:textId="2D0F85CF" w:rsidR="00D049FF" w:rsidRDefault="00D049FF" w:rsidP="00D049FF">
          <w:pPr>
            <w:rPr>
              <w:rFonts w:eastAsiaTheme="minorEastAsia"/>
            </w:rPr>
          </w:pPr>
          <w:proofErr w:type="spellStart"/>
          <w:r w:rsidRPr="00603343">
            <w:t>doi</w:t>
          </w:r>
          <w:proofErr w:type="spellEnd"/>
          <w:r w:rsidRPr="00603343">
            <w:t>: 10.7903/cmr.</w:t>
          </w:r>
          <w:r w:rsidR="0047636A">
            <w:t>22963</w:t>
          </w:r>
        </w:p>
      </w:tc>
    </w:tr>
  </w:tbl>
  <w:p w14:paraId="36BF0A4C" w14:textId="77777777" w:rsidR="00A8375A" w:rsidRDefault="00A837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B4C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6A1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B42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6E8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E72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584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A42C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687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F4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1E3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C2D25"/>
    <w:multiLevelType w:val="multilevel"/>
    <w:tmpl w:val="432E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F49B3"/>
    <w:multiLevelType w:val="singleLevel"/>
    <w:tmpl w:val="26DE63F6"/>
    <w:lvl w:ilvl="0">
      <w:start w:val="1"/>
      <w:numFmt w:val="decimal"/>
      <w:lvlText w:val="%1."/>
      <w:legacy w:legacy="1" w:legacySpace="0" w:legacyIndent="360"/>
      <w:lvlJc w:val="left"/>
      <w:pPr>
        <w:ind w:left="360" w:hanging="360"/>
      </w:pPr>
    </w:lvl>
  </w:abstractNum>
  <w:abstractNum w:abstractNumId="12" w15:restartNumberingAfterBreak="0">
    <w:nsid w:val="06C30993"/>
    <w:multiLevelType w:val="multilevel"/>
    <w:tmpl w:val="1E3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5205A"/>
    <w:multiLevelType w:val="hybridMultilevel"/>
    <w:tmpl w:val="93EE8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6B3810"/>
    <w:multiLevelType w:val="hybridMultilevel"/>
    <w:tmpl w:val="E6805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3439EA"/>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25945197"/>
    <w:multiLevelType w:val="multilevel"/>
    <w:tmpl w:val="8FA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14039"/>
    <w:multiLevelType w:val="multilevel"/>
    <w:tmpl w:val="3892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DDF078A"/>
    <w:multiLevelType w:val="multilevel"/>
    <w:tmpl w:val="C53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076EC"/>
    <w:multiLevelType w:val="multilevel"/>
    <w:tmpl w:val="FD9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94E5B"/>
    <w:multiLevelType w:val="multilevel"/>
    <w:tmpl w:val="8BD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1C63F0"/>
    <w:multiLevelType w:val="hybridMultilevel"/>
    <w:tmpl w:val="7FE03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B2559A1"/>
    <w:multiLevelType w:val="multilevel"/>
    <w:tmpl w:val="688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A3623"/>
    <w:multiLevelType w:val="hybridMultilevel"/>
    <w:tmpl w:val="1EC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810A4E"/>
    <w:multiLevelType w:val="hybridMultilevel"/>
    <w:tmpl w:val="D59AEF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2073F0"/>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CDE5B76"/>
    <w:multiLevelType w:val="hybridMultilevel"/>
    <w:tmpl w:val="38ECFCFC"/>
    <w:lvl w:ilvl="0" w:tplc="A3928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D4247A"/>
    <w:multiLevelType w:val="hybridMultilevel"/>
    <w:tmpl w:val="3E188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065BF4"/>
    <w:multiLevelType w:val="multilevel"/>
    <w:tmpl w:val="C218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83770"/>
    <w:multiLevelType w:val="hybridMultilevel"/>
    <w:tmpl w:val="AB00ABB8"/>
    <w:lvl w:ilvl="0" w:tplc="0548D666">
      <w:start w:val="1"/>
      <w:numFmt w:val="decimal"/>
      <w:lvlText w:val="%1)"/>
      <w:lvlJc w:val="left"/>
      <w:pPr>
        <w:ind w:left="1320" w:hanging="360"/>
      </w:pPr>
      <w:rPr>
        <w:rFonts w:eastAsia="新細明體" w:hint="eastAsia"/>
        <w:b w:val="0"/>
        <w:i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89C3B94"/>
    <w:multiLevelType w:val="multilevel"/>
    <w:tmpl w:val="A8E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9"/>
  </w:num>
  <w:num w:numId="3">
    <w:abstractNumId w:val="18"/>
  </w:num>
  <w:num w:numId="4">
    <w:abstractNumId w:val="24"/>
  </w:num>
  <w:num w:numId="5">
    <w:abstractNumId w:val="30"/>
  </w:num>
  <w:num w:numId="6">
    <w:abstractNumId w:val="34"/>
  </w:num>
  <w:num w:numId="7">
    <w:abstractNumId w:val="31"/>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5"/>
  </w:num>
  <w:num w:numId="21">
    <w:abstractNumId w:val="27"/>
  </w:num>
  <w:num w:numId="22">
    <w:abstractNumId w:val="14"/>
  </w:num>
  <w:num w:numId="23">
    <w:abstractNumId w:val="13"/>
  </w:num>
  <w:num w:numId="24">
    <w:abstractNumId w:val="32"/>
  </w:num>
  <w:num w:numId="25">
    <w:abstractNumId w:val="26"/>
  </w:num>
  <w:num w:numId="26">
    <w:abstractNumId w:val="23"/>
  </w:num>
  <w:num w:numId="27">
    <w:abstractNumId w:val="25"/>
  </w:num>
  <w:num w:numId="28">
    <w:abstractNumId w:val="21"/>
  </w:num>
  <w:num w:numId="29">
    <w:abstractNumId w:val="16"/>
  </w:num>
  <w:num w:numId="30">
    <w:abstractNumId w:val="35"/>
  </w:num>
  <w:num w:numId="31">
    <w:abstractNumId w:val="10"/>
  </w:num>
  <w:num w:numId="32">
    <w:abstractNumId w:val="19"/>
  </w:num>
  <w:num w:numId="33">
    <w:abstractNumId w:val="12"/>
  </w:num>
  <w:num w:numId="34">
    <w:abstractNumId w:val="17"/>
  </w:num>
  <w:num w:numId="35">
    <w:abstractNumId w:val="3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2NTGytDQ2NjU2NzZQ0lEKTi0uzszPAykwqwUA4xkhjywAAAA="/>
  </w:docVars>
  <w:rsids>
    <w:rsidRoot w:val="008B15A4"/>
    <w:rsid w:val="00000A63"/>
    <w:rsid w:val="0000424A"/>
    <w:rsid w:val="00005351"/>
    <w:rsid w:val="00010D56"/>
    <w:rsid w:val="00015FF9"/>
    <w:rsid w:val="000162DD"/>
    <w:rsid w:val="00016FB5"/>
    <w:rsid w:val="00023176"/>
    <w:rsid w:val="000256B4"/>
    <w:rsid w:val="0002587A"/>
    <w:rsid w:val="00026AA9"/>
    <w:rsid w:val="00032694"/>
    <w:rsid w:val="00034235"/>
    <w:rsid w:val="00034B83"/>
    <w:rsid w:val="000356DF"/>
    <w:rsid w:val="000359C3"/>
    <w:rsid w:val="00041156"/>
    <w:rsid w:val="00045A13"/>
    <w:rsid w:val="00050563"/>
    <w:rsid w:val="00050915"/>
    <w:rsid w:val="00053DAB"/>
    <w:rsid w:val="00054004"/>
    <w:rsid w:val="00061838"/>
    <w:rsid w:val="00063267"/>
    <w:rsid w:val="000644C5"/>
    <w:rsid w:val="000660E2"/>
    <w:rsid w:val="00066F86"/>
    <w:rsid w:val="00067278"/>
    <w:rsid w:val="00067F25"/>
    <w:rsid w:val="00071A4F"/>
    <w:rsid w:val="00074DF0"/>
    <w:rsid w:val="000771E6"/>
    <w:rsid w:val="00084363"/>
    <w:rsid w:val="00084C60"/>
    <w:rsid w:val="00085301"/>
    <w:rsid w:val="00086F45"/>
    <w:rsid w:val="00090E05"/>
    <w:rsid w:val="000945D4"/>
    <w:rsid w:val="000951DF"/>
    <w:rsid w:val="00097274"/>
    <w:rsid w:val="00097A6F"/>
    <w:rsid w:val="000A19EF"/>
    <w:rsid w:val="000A2DB4"/>
    <w:rsid w:val="000A3D8D"/>
    <w:rsid w:val="000B29FF"/>
    <w:rsid w:val="000B329B"/>
    <w:rsid w:val="000B4CD2"/>
    <w:rsid w:val="000B5176"/>
    <w:rsid w:val="000B5953"/>
    <w:rsid w:val="000B7B38"/>
    <w:rsid w:val="000C0653"/>
    <w:rsid w:val="000C1822"/>
    <w:rsid w:val="000C7844"/>
    <w:rsid w:val="000D605A"/>
    <w:rsid w:val="000D690D"/>
    <w:rsid w:val="000D737E"/>
    <w:rsid w:val="000E1F72"/>
    <w:rsid w:val="000E47EE"/>
    <w:rsid w:val="000E47F3"/>
    <w:rsid w:val="000E5BAA"/>
    <w:rsid w:val="000E725B"/>
    <w:rsid w:val="000F2E3E"/>
    <w:rsid w:val="000F3118"/>
    <w:rsid w:val="00100981"/>
    <w:rsid w:val="00100C35"/>
    <w:rsid w:val="001032CA"/>
    <w:rsid w:val="00104C9D"/>
    <w:rsid w:val="00106093"/>
    <w:rsid w:val="001068B4"/>
    <w:rsid w:val="0011015B"/>
    <w:rsid w:val="00117BE3"/>
    <w:rsid w:val="00126FAB"/>
    <w:rsid w:val="0013143B"/>
    <w:rsid w:val="0013340C"/>
    <w:rsid w:val="00147682"/>
    <w:rsid w:val="00150DBB"/>
    <w:rsid w:val="001517F6"/>
    <w:rsid w:val="0015511D"/>
    <w:rsid w:val="001600B8"/>
    <w:rsid w:val="0016274B"/>
    <w:rsid w:val="0016577A"/>
    <w:rsid w:val="00165ACE"/>
    <w:rsid w:val="001714CA"/>
    <w:rsid w:val="00172827"/>
    <w:rsid w:val="001730FF"/>
    <w:rsid w:val="00175CAA"/>
    <w:rsid w:val="00176429"/>
    <w:rsid w:val="00181620"/>
    <w:rsid w:val="00183B9F"/>
    <w:rsid w:val="001854E1"/>
    <w:rsid w:val="001877F0"/>
    <w:rsid w:val="00187B48"/>
    <w:rsid w:val="00192510"/>
    <w:rsid w:val="001940FE"/>
    <w:rsid w:val="00196642"/>
    <w:rsid w:val="00196C22"/>
    <w:rsid w:val="001A5F11"/>
    <w:rsid w:val="001A69B1"/>
    <w:rsid w:val="001B24D2"/>
    <w:rsid w:val="001B6B33"/>
    <w:rsid w:val="001C387E"/>
    <w:rsid w:val="001C469A"/>
    <w:rsid w:val="001C5D13"/>
    <w:rsid w:val="001D0643"/>
    <w:rsid w:val="001D1203"/>
    <w:rsid w:val="001D5C3B"/>
    <w:rsid w:val="001D74D9"/>
    <w:rsid w:val="001E2FCA"/>
    <w:rsid w:val="001E419D"/>
    <w:rsid w:val="001E477A"/>
    <w:rsid w:val="001E7515"/>
    <w:rsid w:val="001F4787"/>
    <w:rsid w:val="001F48FD"/>
    <w:rsid w:val="001F5C82"/>
    <w:rsid w:val="001F70E1"/>
    <w:rsid w:val="0020332E"/>
    <w:rsid w:val="002035F4"/>
    <w:rsid w:val="00207466"/>
    <w:rsid w:val="00210AB8"/>
    <w:rsid w:val="00214068"/>
    <w:rsid w:val="00214520"/>
    <w:rsid w:val="00220659"/>
    <w:rsid w:val="00222B01"/>
    <w:rsid w:val="0022775B"/>
    <w:rsid w:val="00227836"/>
    <w:rsid w:val="002327D2"/>
    <w:rsid w:val="002345F3"/>
    <w:rsid w:val="0023702F"/>
    <w:rsid w:val="0023713F"/>
    <w:rsid w:val="00241881"/>
    <w:rsid w:val="00241C5D"/>
    <w:rsid w:val="00244E10"/>
    <w:rsid w:val="0024513E"/>
    <w:rsid w:val="00246DBD"/>
    <w:rsid w:val="00255240"/>
    <w:rsid w:val="00257E65"/>
    <w:rsid w:val="00261485"/>
    <w:rsid w:val="002620A6"/>
    <w:rsid w:val="00262B35"/>
    <w:rsid w:val="00271307"/>
    <w:rsid w:val="0027337D"/>
    <w:rsid w:val="00283A75"/>
    <w:rsid w:val="00284A10"/>
    <w:rsid w:val="00286D0A"/>
    <w:rsid w:val="0029316C"/>
    <w:rsid w:val="00296CB7"/>
    <w:rsid w:val="002A2151"/>
    <w:rsid w:val="002A2D62"/>
    <w:rsid w:val="002B1902"/>
    <w:rsid w:val="002B2A21"/>
    <w:rsid w:val="002B3670"/>
    <w:rsid w:val="002B7CE6"/>
    <w:rsid w:val="002C0160"/>
    <w:rsid w:val="002C02E1"/>
    <w:rsid w:val="002C1BED"/>
    <w:rsid w:val="002C1D63"/>
    <w:rsid w:val="002C2306"/>
    <w:rsid w:val="002D14D4"/>
    <w:rsid w:val="002D468A"/>
    <w:rsid w:val="002E14FE"/>
    <w:rsid w:val="002E1E7D"/>
    <w:rsid w:val="002E1EA1"/>
    <w:rsid w:val="002E2097"/>
    <w:rsid w:val="002E2EDD"/>
    <w:rsid w:val="002E6C9C"/>
    <w:rsid w:val="002F0534"/>
    <w:rsid w:val="002F145E"/>
    <w:rsid w:val="002F1E5E"/>
    <w:rsid w:val="002F46DB"/>
    <w:rsid w:val="00300285"/>
    <w:rsid w:val="00305772"/>
    <w:rsid w:val="003076DE"/>
    <w:rsid w:val="003101B4"/>
    <w:rsid w:val="00312CFF"/>
    <w:rsid w:val="00315A89"/>
    <w:rsid w:val="0031731C"/>
    <w:rsid w:val="00317879"/>
    <w:rsid w:val="003218B1"/>
    <w:rsid w:val="00321E7C"/>
    <w:rsid w:val="003226F0"/>
    <w:rsid w:val="0032412D"/>
    <w:rsid w:val="00334776"/>
    <w:rsid w:val="00337D7D"/>
    <w:rsid w:val="00343757"/>
    <w:rsid w:val="00346FFC"/>
    <w:rsid w:val="00347B5D"/>
    <w:rsid w:val="00351EF5"/>
    <w:rsid w:val="00353487"/>
    <w:rsid w:val="0035702F"/>
    <w:rsid w:val="0036007E"/>
    <w:rsid w:val="00361E8E"/>
    <w:rsid w:val="00362060"/>
    <w:rsid w:val="003649EB"/>
    <w:rsid w:val="00364BD1"/>
    <w:rsid w:val="00371E54"/>
    <w:rsid w:val="00372323"/>
    <w:rsid w:val="00374E7A"/>
    <w:rsid w:val="00376206"/>
    <w:rsid w:val="00377669"/>
    <w:rsid w:val="00377F60"/>
    <w:rsid w:val="00381185"/>
    <w:rsid w:val="003828AF"/>
    <w:rsid w:val="00383D40"/>
    <w:rsid w:val="00386771"/>
    <w:rsid w:val="00387410"/>
    <w:rsid w:val="003A2C9F"/>
    <w:rsid w:val="003B236D"/>
    <w:rsid w:val="003B2BA6"/>
    <w:rsid w:val="003B375D"/>
    <w:rsid w:val="003B4E5A"/>
    <w:rsid w:val="003B55AE"/>
    <w:rsid w:val="003B648D"/>
    <w:rsid w:val="003B748A"/>
    <w:rsid w:val="003C22EE"/>
    <w:rsid w:val="003C6321"/>
    <w:rsid w:val="003C7D73"/>
    <w:rsid w:val="003D195B"/>
    <w:rsid w:val="003D4752"/>
    <w:rsid w:val="003D6ABE"/>
    <w:rsid w:val="003D70B2"/>
    <w:rsid w:val="003D7E94"/>
    <w:rsid w:val="003E7A0A"/>
    <w:rsid w:val="003F1611"/>
    <w:rsid w:val="003F7E87"/>
    <w:rsid w:val="00401789"/>
    <w:rsid w:val="00405182"/>
    <w:rsid w:val="00406187"/>
    <w:rsid w:val="00406C2B"/>
    <w:rsid w:val="0040792D"/>
    <w:rsid w:val="00412F8B"/>
    <w:rsid w:val="004137C2"/>
    <w:rsid w:val="00414A6C"/>
    <w:rsid w:val="00414B5D"/>
    <w:rsid w:val="00417428"/>
    <w:rsid w:val="00420C8F"/>
    <w:rsid w:val="004231E1"/>
    <w:rsid w:val="004234CA"/>
    <w:rsid w:val="00424688"/>
    <w:rsid w:val="00426062"/>
    <w:rsid w:val="0043033F"/>
    <w:rsid w:val="00431DBD"/>
    <w:rsid w:val="0043490E"/>
    <w:rsid w:val="00435CC3"/>
    <w:rsid w:val="00447CF5"/>
    <w:rsid w:val="00450FEF"/>
    <w:rsid w:val="0045529F"/>
    <w:rsid w:val="00455D2A"/>
    <w:rsid w:val="00462270"/>
    <w:rsid w:val="00462796"/>
    <w:rsid w:val="0046360F"/>
    <w:rsid w:val="004643D1"/>
    <w:rsid w:val="00466396"/>
    <w:rsid w:val="00466DE0"/>
    <w:rsid w:val="00470052"/>
    <w:rsid w:val="00472A4F"/>
    <w:rsid w:val="004741CE"/>
    <w:rsid w:val="0047636A"/>
    <w:rsid w:val="00476D4B"/>
    <w:rsid w:val="004777EA"/>
    <w:rsid w:val="00485F17"/>
    <w:rsid w:val="004860F6"/>
    <w:rsid w:val="00490895"/>
    <w:rsid w:val="00495288"/>
    <w:rsid w:val="00496C70"/>
    <w:rsid w:val="004A13DA"/>
    <w:rsid w:val="004A21BF"/>
    <w:rsid w:val="004A29D2"/>
    <w:rsid w:val="004A41A9"/>
    <w:rsid w:val="004A5C46"/>
    <w:rsid w:val="004A7ECA"/>
    <w:rsid w:val="004B1E1D"/>
    <w:rsid w:val="004B1F76"/>
    <w:rsid w:val="004B238C"/>
    <w:rsid w:val="004B2543"/>
    <w:rsid w:val="004C2514"/>
    <w:rsid w:val="004C26CE"/>
    <w:rsid w:val="004C38C5"/>
    <w:rsid w:val="004C3D54"/>
    <w:rsid w:val="004C4027"/>
    <w:rsid w:val="004C60F9"/>
    <w:rsid w:val="004C63E0"/>
    <w:rsid w:val="004C7387"/>
    <w:rsid w:val="004D116C"/>
    <w:rsid w:val="004D18BE"/>
    <w:rsid w:val="004D5042"/>
    <w:rsid w:val="004D52BC"/>
    <w:rsid w:val="004D7968"/>
    <w:rsid w:val="004D7D7E"/>
    <w:rsid w:val="004E19ED"/>
    <w:rsid w:val="004E5473"/>
    <w:rsid w:val="004E7818"/>
    <w:rsid w:val="004E7C54"/>
    <w:rsid w:val="004F1618"/>
    <w:rsid w:val="00500FF0"/>
    <w:rsid w:val="00504B96"/>
    <w:rsid w:val="00506BA5"/>
    <w:rsid w:val="00510F1C"/>
    <w:rsid w:val="00510F6C"/>
    <w:rsid w:val="005129EB"/>
    <w:rsid w:val="00512C08"/>
    <w:rsid w:val="00521FD1"/>
    <w:rsid w:val="00522E06"/>
    <w:rsid w:val="005244F2"/>
    <w:rsid w:val="005267F3"/>
    <w:rsid w:val="005270C9"/>
    <w:rsid w:val="0053107A"/>
    <w:rsid w:val="0053192E"/>
    <w:rsid w:val="005335B9"/>
    <w:rsid w:val="0053528C"/>
    <w:rsid w:val="00537EAB"/>
    <w:rsid w:val="00540B82"/>
    <w:rsid w:val="0054103A"/>
    <w:rsid w:val="00542C4B"/>
    <w:rsid w:val="00544257"/>
    <w:rsid w:val="00550556"/>
    <w:rsid w:val="00551697"/>
    <w:rsid w:val="00551B3A"/>
    <w:rsid w:val="00555F06"/>
    <w:rsid w:val="005625C8"/>
    <w:rsid w:val="00563CA0"/>
    <w:rsid w:val="00566D70"/>
    <w:rsid w:val="00570E10"/>
    <w:rsid w:val="005721DA"/>
    <w:rsid w:val="00572B22"/>
    <w:rsid w:val="00574033"/>
    <w:rsid w:val="00575A01"/>
    <w:rsid w:val="00576939"/>
    <w:rsid w:val="00577707"/>
    <w:rsid w:val="005778D2"/>
    <w:rsid w:val="005809FB"/>
    <w:rsid w:val="00583811"/>
    <w:rsid w:val="00586501"/>
    <w:rsid w:val="00591132"/>
    <w:rsid w:val="00592233"/>
    <w:rsid w:val="005B08E0"/>
    <w:rsid w:val="005B4387"/>
    <w:rsid w:val="005B616F"/>
    <w:rsid w:val="005C29F7"/>
    <w:rsid w:val="005C2A0D"/>
    <w:rsid w:val="005C6771"/>
    <w:rsid w:val="005D1763"/>
    <w:rsid w:val="005D61CD"/>
    <w:rsid w:val="005E06A8"/>
    <w:rsid w:val="005E3EEA"/>
    <w:rsid w:val="005E63BC"/>
    <w:rsid w:val="005E6BC3"/>
    <w:rsid w:val="005E78D1"/>
    <w:rsid w:val="005F02A2"/>
    <w:rsid w:val="006002BB"/>
    <w:rsid w:val="00600605"/>
    <w:rsid w:val="00603AF1"/>
    <w:rsid w:val="0060577A"/>
    <w:rsid w:val="006077A1"/>
    <w:rsid w:val="00611A91"/>
    <w:rsid w:val="00613EC7"/>
    <w:rsid w:val="00614DB1"/>
    <w:rsid w:val="00624108"/>
    <w:rsid w:val="006246B6"/>
    <w:rsid w:val="006367D1"/>
    <w:rsid w:val="00637158"/>
    <w:rsid w:val="006411C5"/>
    <w:rsid w:val="00646C99"/>
    <w:rsid w:val="00646DAB"/>
    <w:rsid w:val="00646E67"/>
    <w:rsid w:val="00646FC9"/>
    <w:rsid w:val="00647467"/>
    <w:rsid w:val="0065082D"/>
    <w:rsid w:val="00651372"/>
    <w:rsid w:val="00652149"/>
    <w:rsid w:val="00652C68"/>
    <w:rsid w:val="00656C07"/>
    <w:rsid w:val="006605FF"/>
    <w:rsid w:val="00662E7E"/>
    <w:rsid w:val="006640C2"/>
    <w:rsid w:val="006731E4"/>
    <w:rsid w:val="006738AD"/>
    <w:rsid w:val="00674763"/>
    <w:rsid w:val="006752CA"/>
    <w:rsid w:val="00676919"/>
    <w:rsid w:val="00677F05"/>
    <w:rsid w:val="00682E8D"/>
    <w:rsid w:val="00684287"/>
    <w:rsid w:val="0068643D"/>
    <w:rsid w:val="00686481"/>
    <w:rsid w:val="006934A3"/>
    <w:rsid w:val="00693532"/>
    <w:rsid w:val="006948ED"/>
    <w:rsid w:val="00695D65"/>
    <w:rsid w:val="006971F9"/>
    <w:rsid w:val="006A0A5A"/>
    <w:rsid w:val="006A3F5D"/>
    <w:rsid w:val="006A6901"/>
    <w:rsid w:val="006A6D4E"/>
    <w:rsid w:val="006B06B8"/>
    <w:rsid w:val="006B4671"/>
    <w:rsid w:val="006B5029"/>
    <w:rsid w:val="006B718D"/>
    <w:rsid w:val="006C0053"/>
    <w:rsid w:val="006C18F0"/>
    <w:rsid w:val="006C2604"/>
    <w:rsid w:val="006C287B"/>
    <w:rsid w:val="006C6510"/>
    <w:rsid w:val="006C6CB6"/>
    <w:rsid w:val="006C72CA"/>
    <w:rsid w:val="006D11A4"/>
    <w:rsid w:val="006D1D5C"/>
    <w:rsid w:val="006D23E6"/>
    <w:rsid w:val="006D51FA"/>
    <w:rsid w:val="006E015E"/>
    <w:rsid w:val="006E4A67"/>
    <w:rsid w:val="006E769A"/>
    <w:rsid w:val="006F389D"/>
    <w:rsid w:val="00700503"/>
    <w:rsid w:val="00702347"/>
    <w:rsid w:val="0070253F"/>
    <w:rsid w:val="00705564"/>
    <w:rsid w:val="00705ABF"/>
    <w:rsid w:val="00711A5B"/>
    <w:rsid w:val="007149E1"/>
    <w:rsid w:val="00716AA8"/>
    <w:rsid w:val="00730B10"/>
    <w:rsid w:val="00732CAE"/>
    <w:rsid w:val="007331BF"/>
    <w:rsid w:val="0073604A"/>
    <w:rsid w:val="00736ED7"/>
    <w:rsid w:val="00740460"/>
    <w:rsid w:val="00740B19"/>
    <w:rsid w:val="007433C8"/>
    <w:rsid w:val="00743B0F"/>
    <w:rsid w:val="007500EF"/>
    <w:rsid w:val="007574A5"/>
    <w:rsid w:val="007636B2"/>
    <w:rsid w:val="00764E33"/>
    <w:rsid w:val="00765A6C"/>
    <w:rsid w:val="00770EAC"/>
    <w:rsid w:val="00774AF4"/>
    <w:rsid w:val="00777944"/>
    <w:rsid w:val="00780A40"/>
    <w:rsid w:val="00780DCD"/>
    <w:rsid w:val="007831E0"/>
    <w:rsid w:val="00783A9D"/>
    <w:rsid w:val="00784596"/>
    <w:rsid w:val="00785EC5"/>
    <w:rsid w:val="007906CB"/>
    <w:rsid w:val="007907F9"/>
    <w:rsid w:val="007913BC"/>
    <w:rsid w:val="007924DE"/>
    <w:rsid w:val="0079364E"/>
    <w:rsid w:val="00793856"/>
    <w:rsid w:val="00794C70"/>
    <w:rsid w:val="00795199"/>
    <w:rsid w:val="00795543"/>
    <w:rsid w:val="00795816"/>
    <w:rsid w:val="007A1DCA"/>
    <w:rsid w:val="007A6C12"/>
    <w:rsid w:val="007B196A"/>
    <w:rsid w:val="007B3F53"/>
    <w:rsid w:val="007B44BD"/>
    <w:rsid w:val="007B5156"/>
    <w:rsid w:val="007B6154"/>
    <w:rsid w:val="007C0576"/>
    <w:rsid w:val="007C09B5"/>
    <w:rsid w:val="007C0CD9"/>
    <w:rsid w:val="007C2046"/>
    <w:rsid w:val="007C331D"/>
    <w:rsid w:val="007C7552"/>
    <w:rsid w:val="007D0183"/>
    <w:rsid w:val="007D2D1C"/>
    <w:rsid w:val="007D4C8D"/>
    <w:rsid w:val="007D6928"/>
    <w:rsid w:val="007D7C2B"/>
    <w:rsid w:val="007E0143"/>
    <w:rsid w:val="007E7812"/>
    <w:rsid w:val="007E790B"/>
    <w:rsid w:val="007F00A6"/>
    <w:rsid w:val="007F1A1A"/>
    <w:rsid w:val="007F2A3C"/>
    <w:rsid w:val="007F4FF8"/>
    <w:rsid w:val="007F5152"/>
    <w:rsid w:val="008054FC"/>
    <w:rsid w:val="00807D8E"/>
    <w:rsid w:val="008108E9"/>
    <w:rsid w:val="00811571"/>
    <w:rsid w:val="00811DB8"/>
    <w:rsid w:val="0081299A"/>
    <w:rsid w:val="00812C4B"/>
    <w:rsid w:val="008134A8"/>
    <w:rsid w:val="00813DAD"/>
    <w:rsid w:val="00814662"/>
    <w:rsid w:val="00814A2D"/>
    <w:rsid w:val="00814D07"/>
    <w:rsid w:val="008170CD"/>
    <w:rsid w:val="00817B82"/>
    <w:rsid w:val="008205E4"/>
    <w:rsid w:val="00820A4F"/>
    <w:rsid w:val="00821312"/>
    <w:rsid w:val="00821396"/>
    <w:rsid w:val="00822DAF"/>
    <w:rsid w:val="008242D4"/>
    <w:rsid w:val="008263DB"/>
    <w:rsid w:val="00833F96"/>
    <w:rsid w:val="00834977"/>
    <w:rsid w:val="00841744"/>
    <w:rsid w:val="00841ACE"/>
    <w:rsid w:val="00851C47"/>
    <w:rsid w:val="00854515"/>
    <w:rsid w:val="00855338"/>
    <w:rsid w:val="008624E6"/>
    <w:rsid w:val="00862AE6"/>
    <w:rsid w:val="008669DD"/>
    <w:rsid w:val="008717DE"/>
    <w:rsid w:val="0087758B"/>
    <w:rsid w:val="008776A3"/>
    <w:rsid w:val="008777A0"/>
    <w:rsid w:val="00880F70"/>
    <w:rsid w:val="008833CA"/>
    <w:rsid w:val="00887E77"/>
    <w:rsid w:val="00892B55"/>
    <w:rsid w:val="008969A0"/>
    <w:rsid w:val="00897333"/>
    <w:rsid w:val="00897B67"/>
    <w:rsid w:val="008A127D"/>
    <w:rsid w:val="008A7D60"/>
    <w:rsid w:val="008B15A4"/>
    <w:rsid w:val="008B255F"/>
    <w:rsid w:val="008C4F20"/>
    <w:rsid w:val="008C79BC"/>
    <w:rsid w:val="008D031C"/>
    <w:rsid w:val="008D1535"/>
    <w:rsid w:val="008D2A03"/>
    <w:rsid w:val="008D3300"/>
    <w:rsid w:val="008D3728"/>
    <w:rsid w:val="008D4958"/>
    <w:rsid w:val="008D4B85"/>
    <w:rsid w:val="008D51F4"/>
    <w:rsid w:val="008D5C4E"/>
    <w:rsid w:val="008D6C0D"/>
    <w:rsid w:val="008E344A"/>
    <w:rsid w:val="008F04E1"/>
    <w:rsid w:val="008F7033"/>
    <w:rsid w:val="008F7AF2"/>
    <w:rsid w:val="00901C4E"/>
    <w:rsid w:val="00901DD2"/>
    <w:rsid w:val="00901FC2"/>
    <w:rsid w:val="00904799"/>
    <w:rsid w:val="00906A2C"/>
    <w:rsid w:val="009070D9"/>
    <w:rsid w:val="0090722A"/>
    <w:rsid w:val="0090765E"/>
    <w:rsid w:val="0091048F"/>
    <w:rsid w:val="00912DE0"/>
    <w:rsid w:val="00913384"/>
    <w:rsid w:val="009137C5"/>
    <w:rsid w:val="00913B19"/>
    <w:rsid w:val="00915257"/>
    <w:rsid w:val="009155B5"/>
    <w:rsid w:val="00916D19"/>
    <w:rsid w:val="00921699"/>
    <w:rsid w:val="00921825"/>
    <w:rsid w:val="00921A44"/>
    <w:rsid w:val="009275AD"/>
    <w:rsid w:val="0092764C"/>
    <w:rsid w:val="00936775"/>
    <w:rsid w:val="00940D80"/>
    <w:rsid w:val="00941729"/>
    <w:rsid w:val="00944AB2"/>
    <w:rsid w:val="00945C9C"/>
    <w:rsid w:val="009506DC"/>
    <w:rsid w:val="00952C15"/>
    <w:rsid w:val="00954063"/>
    <w:rsid w:val="00964115"/>
    <w:rsid w:val="00966598"/>
    <w:rsid w:val="00970F79"/>
    <w:rsid w:val="00974C28"/>
    <w:rsid w:val="00975585"/>
    <w:rsid w:val="00976D47"/>
    <w:rsid w:val="009866EE"/>
    <w:rsid w:val="00990731"/>
    <w:rsid w:val="00997BA3"/>
    <w:rsid w:val="009A4E39"/>
    <w:rsid w:val="009A517D"/>
    <w:rsid w:val="009B1C2F"/>
    <w:rsid w:val="009B2DA1"/>
    <w:rsid w:val="009B454D"/>
    <w:rsid w:val="009B4634"/>
    <w:rsid w:val="009B4978"/>
    <w:rsid w:val="009B5619"/>
    <w:rsid w:val="009C11E4"/>
    <w:rsid w:val="009C6221"/>
    <w:rsid w:val="009D4BCF"/>
    <w:rsid w:val="009D64FE"/>
    <w:rsid w:val="009E3492"/>
    <w:rsid w:val="009E5D8A"/>
    <w:rsid w:val="009F0FF4"/>
    <w:rsid w:val="009F46E7"/>
    <w:rsid w:val="00A001AD"/>
    <w:rsid w:val="00A011FB"/>
    <w:rsid w:val="00A07679"/>
    <w:rsid w:val="00A12B43"/>
    <w:rsid w:val="00A14CB0"/>
    <w:rsid w:val="00A16A5D"/>
    <w:rsid w:val="00A21701"/>
    <w:rsid w:val="00A219D3"/>
    <w:rsid w:val="00A228A8"/>
    <w:rsid w:val="00A244D5"/>
    <w:rsid w:val="00A25081"/>
    <w:rsid w:val="00A25833"/>
    <w:rsid w:val="00A2756C"/>
    <w:rsid w:val="00A327FB"/>
    <w:rsid w:val="00A33D6A"/>
    <w:rsid w:val="00A3444D"/>
    <w:rsid w:val="00A35705"/>
    <w:rsid w:val="00A3685E"/>
    <w:rsid w:val="00A41E44"/>
    <w:rsid w:val="00A44072"/>
    <w:rsid w:val="00A4655D"/>
    <w:rsid w:val="00A5023C"/>
    <w:rsid w:val="00A515ED"/>
    <w:rsid w:val="00A5637A"/>
    <w:rsid w:val="00A57413"/>
    <w:rsid w:val="00A60086"/>
    <w:rsid w:val="00A629C9"/>
    <w:rsid w:val="00A70413"/>
    <w:rsid w:val="00A82F11"/>
    <w:rsid w:val="00A834A7"/>
    <w:rsid w:val="00A8375A"/>
    <w:rsid w:val="00A84D9E"/>
    <w:rsid w:val="00A86E5A"/>
    <w:rsid w:val="00A90153"/>
    <w:rsid w:val="00A92F29"/>
    <w:rsid w:val="00A97770"/>
    <w:rsid w:val="00AA3380"/>
    <w:rsid w:val="00AA3CF8"/>
    <w:rsid w:val="00AA5FAF"/>
    <w:rsid w:val="00AB1442"/>
    <w:rsid w:val="00AB3598"/>
    <w:rsid w:val="00AB708E"/>
    <w:rsid w:val="00AC3B01"/>
    <w:rsid w:val="00AC41D9"/>
    <w:rsid w:val="00AC504C"/>
    <w:rsid w:val="00AD32DE"/>
    <w:rsid w:val="00AD5586"/>
    <w:rsid w:val="00AD6859"/>
    <w:rsid w:val="00AD7223"/>
    <w:rsid w:val="00AE2395"/>
    <w:rsid w:val="00AE4ABA"/>
    <w:rsid w:val="00AE79EB"/>
    <w:rsid w:val="00AF76A0"/>
    <w:rsid w:val="00B00ADE"/>
    <w:rsid w:val="00B010DF"/>
    <w:rsid w:val="00B01F05"/>
    <w:rsid w:val="00B04516"/>
    <w:rsid w:val="00B049B3"/>
    <w:rsid w:val="00B069BF"/>
    <w:rsid w:val="00B200ED"/>
    <w:rsid w:val="00B2027F"/>
    <w:rsid w:val="00B20A59"/>
    <w:rsid w:val="00B24B20"/>
    <w:rsid w:val="00B3006F"/>
    <w:rsid w:val="00B3526B"/>
    <w:rsid w:val="00B35E5A"/>
    <w:rsid w:val="00B37D5F"/>
    <w:rsid w:val="00B4163F"/>
    <w:rsid w:val="00B42995"/>
    <w:rsid w:val="00B46AA4"/>
    <w:rsid w:val="00B47F41"/>
    <w:rsid w:val="00B51A79"/>
    <w:rsid w:val="00B52E0D"/>
    <w:rsid w:val="00B6154B"/>
    <w:rsid w:val="00B63419"/>
    <w:rsid w:val="00B634D6"/>
    <w:rsid w:val="00B645D2"/>
    <w:rsid w:val="00B65E7F"/>
    <w:rsid w:val="00B67FD1"/>
    <w:rsid w:val="00B701E9"/>
    <w:rsid w:val="00B750B5"/>
    <w:rsid w:val="00B75E12"/>
    <w:rsid w:val="00B75E64"/>
    <w:rsid w:val="00B81DDE"/>
    <w:rsid w:val="00B853F7"/>
    <w:rsid w:val="00B871BF"/>
    <w:rsid w:val="00B905AC"/>
    <w:rsid w:val="00B90D3C"/>
    <w:rsid w:val="00B9142B"/>
    <w:rsid w:val="00B97189"/>
    <w:rsid w:val="00BA0A3C"/>
    <w:rsid w:val="00BA12A3"/>
    <w:rsid w:val="00BA6EB6"/>
    <w:rsid w:val="00BB19DC"/>
    <w:rsid w:val="00BB3383"/>
    <w:rsid w:val="00BB44D6"/>
    <w:rsid w:val="00BB6474"/>
    <w:rsid w:val="00BC0D3D"/>
    <w:rsid w:val="00BC114F"/>
    <w:rsid w:val="00BC7F27"/>
    <w:rsid w:val="00BD1CC2"/>
    <w:rsid w:val="00BD42E3"/>
    <w:rsid w:val="00BD4DEC"/>
    <w:rsid w:val="00BD70B0"/>
    <w:rsid w:val="00BE08EA"/>
    <w:rsid w:val="00BE23B2"/>
    <w:rsid w:val="00BE58CF"/>
    <w:rsid w:val="00BE6459"/>
    <w:rsid w:val="00BE6C0F"/>
    <w:rsid w:val="00BE6EAA"/>
    <w:rsid w:val="00BF044E"/>
    <w:rsid w:val="00BF289E"/>
    <w:rsid w:val="00BF5C7D"/>
    <w:rsid w:val="00C0165B"/>
    <w:rsid w:val="00C03FD6"/>
    <w:rsid w:val="00C045C1"/>
    <w:rsid w:val="00C10EC6"/>
    <w:rsid w:val="00C12D9E"/>
    <w:rsid w:val="00C13A6F"/>
    <w:rsid w:val="00C1629C"/>
    <w:rsid w:val="00C162D1"/>
    <w:rsid w:val="00C174D3"/>
    <w:rsid w:val="00C226E0"/>
    <w:rsid w:val="00C23415"/>
    <w:rsid w:val="00C24C6C"/>
    <w:rsid w:val="00C26686"/>
    <w:rsid w:val="00C33411"/>
    <w:rsid w:val="00C418D4"/>
    <w:rsid w:val="00C428CA"/>
    <w:rsid w:val="00C44C6E"/>
    <w:rsid w:val="00C44D9C"/>
    <w:rsid w:val="00C44D9F"/>
    <w:rsid w:val="00C47EF5"/>
    <w:rsid w:val="00C50A0A"/>
    <w:rsid w:val="00C50E1C"/>
    <w:rsid w:val="00C52346"/>
    <w:rsid w:val="00C56B58"/>
    <w:rsid w:val="00C6160D"/>
    <w:rsid w:val="00C61D9D"/>
    <w:rsid w:val="00C646F0"/>
    <w:rsid w:val="00C72CD0"/>
    <w:rsid w:val="00C73483"/>
    <w:rsid w:val="00C748CA"/>
    <w:rsid w:val="00C75253"/>
    <w:rsid w:val="00C75BC8"/>
    <w:rsid w:val="00C7653C"/>
    <w:rsid w:val="00C803C3"/>
    <w:rsid w:val="00C821A3"/>
    <w:rsid w:val="00C82C69"/>
    <w:rsid w:val="00C869AB"/>
    <w:rsid w:val="00C912D3"/>
    <w:rsid w:val="00C91668"/>
    <w:rsid w:val="00C918C9"/>
    <w:rsid w:val="00C93FE0"/>
    <w:rsid w:val="00C96261"/>
    <w:rsid w:val="00C9719F"/>
    <w:rsid w:val="00CA0ECA"/>
    <w:rsid w:val="00CA115F"/>
    <w:rsid w:val="00CA1838"/>
    <w:rsid w:val="00CA67D3"/>
    <w:rsid w:val="00CB2CF9"/>
    <w:rsid w:val="00CB5360"/>
    <w:rsid w:val="00CB5C99"/>
    <w:rsid w:val="00CC266D"/>
    <w:rsid w:val="00CC331C"/>
    <w:rsid w:val="00CC3CA6"/>
    <w:rsid w:val="00CC4E3E"/>
    <w:rsid w:val="00CC7581"/>
    <w:rsid w:val="00CD09EB"/>
    <w:rsid w:val="00CD1EDB"/>
    <w:rsid w:val="00CD448D"/>
    <w:rsid w:val="00CD4816"/>
    <w:rsid w:val="00CD552B"/>
    <w:rsid w:val="00CD6390"/>
    <w:rsid w:val="00CE3990"/>
    <w:rsid w:val="00CE3E83"/>
    <w:rsid w:val="00CE50A6"/>
    <w:rsid w:val="00CE6B03"/>
    <w:rsid w:val="00CE6DA4"/>
    <w:rsid w:val="00CF09D5"/>
    <w:rsid w:val="00CF552A"/>
    <w:rsid w:val="00CF5938"/>
    <w:rsid w:val="00D01194"/>
    <w:rsid w:val="00D01730"/>
    <w:rsid w:val="00D0397C"/>
    <w:rsid w:val="00D049FF"/>
    <w:rsid w:val="00D110CB"/>
    <w:rsid w:val="00D12F38"/>
    <w:rsid w:val="00D15C92"/>
    <w:rsid w:val="00D20949"/>
    <w:rsid w:val="00D256BC"/>
    <w:rsid w:val="00D27FB2"/>
    <w:rsid w:val="00D30591"/>
    <w:rsid w:val="00D312E3"/>
    <w:rsid w:val="00D3170E"/>
    <w:rsid w:val="00D33D78"/>
    <w:rsid w:val="00D40484"/>
    <w:rsid w:val="00D4093C"/>
    <w:rsid w:val="00D52078"/>
    <w:rsid w:val="00D5348F"/>
    <w:rsid w:val="00D53600"/>
    <w:rsid w:val="00D61250"/>
    <w:rsid w:val="00D62D99"/>
    <w:rsid w:val="00D64AC1"/>
    <w:rsid w:val="00D718AC"/>
    <w:rsid w:val="00D728D9"/>
    <w:rsid w:val="00D75A33"/>
    <w:rsid w:val="00D805AF"/>
    <w:rsid w:val="00D844DC"/>
    <w:rsid w:val="00D8524E"/>
    <w:rsid w:val="00D85877"/>
    <w:rsid w:val="00D873B0"/>
    <w:rsid w:val="00D9187B"/>
    <w:rsid w:val="00D92470"/>
    <w:rsid w:val="00DA0E65"/>
    <w:rsid w:val="00DA58FA"/>
    <w:rsid w:val="00DA5BDB"/>
    <w:rsid w:val="00DA690B"/>
    <w:rsid w:val="00DA79F0"/>
    <w:rsid w:val="00DB505D"/>
    <w:rsid w:val="00DB54B4"/>
    <w:rsid w:val="00DB55FE"/>
    <w:rsid w:val="00DB77DE"/>
    <w:rsid w:val="00DB77DF"/>
    <w:rsid w:val="00DC27C3"/>
    <w:rsid w:val="00DC2870"/>
    <w:rsid w:val="00DC7681"/>
    <w:rsid w:val="00DD27F8"/>
    <w:rsid w:val="00DD2EBD"/>
    <w:rsid w:val="00DD2F86"/>
    <w:rsid w:val="00DD6609"/>
    <w:rsid w:val="00DD7E43"/>
    <w:rsid w:val="00DE096A"/>
    <w:rsid w:val="00DE60E6"/>
    <w:rsid w:val="00DF00F1"/>
    <w:rsid w:val="00DF209A"/>
    <w:rsid w:val="00DF3687"/>
    <w:rsid w:val="00DF529E"/>
    <w:rsid w:val="00DF7281"/>
    <w:rsid w:val="00E03585"/>
    <w:rsid w:val="00E05A09"/>
    <w:rsid w:val="00E10346"/>
    <w:rsid w:val="00E11104"/>
    <w:rsid w:val="00E12232"/>
    <w:rsid w:val="00E20FB3"/>
    <w:rsid w:val="00E20FF9"/>
    <w:rsid w:val="00E21DE5"/>
    <w:rsid w:val="00E24644"/>
    <w:rsid w:val="00E263F7"/>
    <w:rsid w:val="00E27723"/>
    <w:rsid w:val="00E31A48"/>
    <w:rsid w:val="00E35599"/>
    <w:rsid w:val="00E42A33"/>
    <w:rsid w:val="00E438C9"/>
    <w:rsid w:val="00E43E54"/>
    <w:rsid w:val="00E45055"/>
    <w:rsid w:val="00E451F9"/>
    <w:rsid w:val="00E4621A"/>
    <w:rsid w:val="00E52EF1"/>
    <w:rsid w:val="00E563B6"/>
    <w:rsid w:val="00E65BEF"/>
    <w:rsid w:val="00E72258"/>
    <w:rsid w:val="00E72FA6"/>
    <w:rsid w:val="00E73149"/>
    <w:rsid w:val="00E74D5C"/>
    <w:rsid w:val="00E75E21"/>
    <w:rsid w:val="00E77831"/>
    <w:rsid w:val="00E803BB"/>
    <w:rsid w:val="00E8339C"/>
    <w:rsid w:val="00E84217"/>
    <w:rsid w:val="00E84502"/>
    <w:rsid w:val="00E856AF"/>
    <w:rsid w:val="00E86A23"/>
    <w:rsid w:val="00E939BD"/>
    <w:rsid w:val="00E94825"/>
    <w:rsid w:val="00E96BB2"/>
    <w:rsid w:val="00EA0A72"/>
    <w:rsid w:val="00EA0AB5"/>
    <w:rsid w:val="00EA152C"/>
    <w:rsid w:val="00EA2717"/>
    <w:rsid w:val="00EA4434"/>
    <w:rsid w:val="00EA5299"/>
    <w:rsid w:val="00EA6056"/>
    <w:rsid w:val="00EA6DBC"/>
    <w:rsid w:val="00EB151B"/>
    <w:rsid w:val="00EB2946"/>
    <w:rsid w:val="00EB3E24"/>
    <w:rsid w:val="00EB4C7C"/>
    <w:rsid w:val="00EB4E15"/>
    <w:rsid w:val="00EB6C6A"/>
    <w:rsid w:val="00EB756F"/>
    <w:rsid w:val="00EB7585"/>
    <w:rsid w:val="00EC0E08"/>
    <w:rsid w:val="00EC1D45"/>
    <w:rsid w:val="00EC3A56"/>
    <w:rsid w:val="00ED0080"/>
    <w:rsid w:val="00ED4CC5"/>
    <w:rsid w:val="00EE2C22"/>
    <w:rsid w:val="00EE3310"/>
    <w:rsid w:val="00EE47AB"/>
    <w:rsid w:val="00EE5379"/>
    <w:rsid w:val="00EE6CD9"/>
    <w:rsid w:val="00EE7FB0"/>
    <w:rsid w:val="00EF315F"/>
    <w:rsid w:val="00EF340B"/>
    <w:rsid w:val="00EF45A7"/>
    <w:rsid w:val="00EF4B39"/>
    <w:rsid w:val="00EF504A"/>
    <w:rsid w:val="00EF5E9C"/>
    <w:rsid w:val="00EF6B11"/>
    <w:rsid w:val="00F02DAC"/>
    <w:rsid w:val="00F0470A"/>
    <w:rsid w:val="00F048A4"/>
    <w:rsid w:val="00F070CD"/>
    <w:rsid w:val="00F10006"/>
    <w:rsid w:val="00F12C3A"/>
    <w:rsid w:val="00F21848"/>
    <w:rsid w:val="00F3066C"/>
    <w:rsid w:val="00F31672"/>
    <w:rsid w:val="00F35B59"/>
    <w:rsid w:val="00F35C69"/>
    <w:rsid w:val="00F37523"/>
    <w:rsid w:val="00F44F11"/>
    <w:rsid w:val="00F45FDD"/>
    <w:rsid w:val="00F466F7"/>
    <w:rsid w:val="00F47E1C"/>
    <w:rsid w:val="00F51291"/>
    <w:rsid w:val="00F5471C"/>
    <w:rsid w:val="00F55AD1"/>
    <w:rsid w:val="00F617D6"/>
    <w:rsid w:val="00F63A71"/>
    <w:rsid w:val="00F63CA7"/>
    <w:rsid w:val="00F64A1D"/>
    <w:rsid w:val="00F67257"/>
    <w:rsid w:val="00F70333"/>
    <w:rsid w:val="00F70BC7"/>
    <w:rsid w:val="00F72956"/>
    <w:rsid w:val="00F73C0E"/>
    <w:rsid w:val="00F80057"/>
    <w:rsid w:val="00F8228A"/>
    <w:rsid w:val="00F8374D"/>
    <w:rsid w:val="00F840BB"/>
    <w:rsid w:val="00F86670"/>
    <w:rsid w:val="00F87B5A"/>
    <w:rsid w:val="00F93FE3"/>
    <w:rsid w:val="00F96AAD"/>
    <w:rsid w:val="00FA2B33"/>
    <w:rsid w:val="00FA3AFA"/>
    <w:rsid w:val="00FA4DE6"/>
    <w:rsid w:val="00FB1A1C"/>
    <w:rsid w:val="00FB1AF7"/>
    <w:rsid w:val="00FB1CC8"/>
    <w:rsid w:val="00FB2DD4"/>
    <w:rsid w:val="00FB37E8"/>
    <w:rsid w:val="00FB40A1"/>
    <w:rsid w:val="00FB5872"/>
    <w:rsid w:val="00FB612B"/>
    <w:rsid w:val="00FC00D2"/>
    <w:rsid w:val="00FC2898"/>
    <w:rsid w:val="00FC2FF2"/>
    <w:rsid w:val="00FC5A8C"/>
    <w:rsid w:val="00FC5E9B"/>
    <w:rsid w:val="00FC6F4C"/>
    <w:rsid w:val="00FC75EC"/>
    <w:rsid w:val="00FD15A3"/>
    <w:rsid w:val="00FD5B2E"/>
    <w:rsid w:val="00FD7BDE"/>
    <w:rsid w:val="00FE10BB"/>
    <w:rsid w:val="00FE1B03"/>
    <w:rsid w:val="00FE76DA"/>
    <w:rsid w:val="00FF00B9"/>
    <w:rsid w:val="00FF4EFC"/>
    <w:rsid w:val="00FF588E"/>
    <w:rsid w:val="00FF616A"/>
    <w:rsid w:val="00FF74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EE5D"/>
  <w15:docId w15:val="{C81B6355-D3E7-43C2-A138-3CCEF28F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23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12232"/>
    <w:pPr>
      <w:keepNext/>
      <w:keepLines/>
      <w:tabs>
        <w:tab w:val="left" w:pos="216"/>
      </w:tabs>
      <w:spacing w:before="160" w:after="80"/>
      <w:jc w:val="center"/>
      <w:outlineLvl w:val="0"/>
    </w:pPr>
    <w:rPr>
      <w:rFonts w:eastAsia="標楷體"/>
      <w:smallCaps/>
      <w:noProof/>
      <w:sz w:val="20"/>
      <w:szCs w:val="20"/>
      <w:lang w:val="x-none" w:eastAsia="x-none"/>
    </w:rPr>
  </w:style>
  <w:style w:type="paragraph" w:styleId="2">
    <w:name w:val="heading 2"/>
    <w:basedOn w:val="a"/>
    <w:next w:val="a"/>
    <w:link w:val="20"/>
    <w:qFormat/>
    <w:rsid w:val="00E12232"/>
    <w:pPr>
      <w:keepNext/>
      <w:keepLines/>
      <w:spacing w:before="120" w:after="60"/>
      <w:outlineLvl w:val="1"/>
    </w:pPr>
    <w:rPr>
      <w:rFonts w:eastAsia="SimSun"/>
      <w:i/>
      <w:iCs/>
      <w:noProof/>
      <w:sz w:val="20"/>
      <w:szCs w:val="20"/>
      <w:lang w:val="x-none"/>
    </w:rPr>
  </w:style>
  <w:style w:type="paragraph" w:styleId="3">
    <w:name w:val="heading 3"/>
    <w:basedOn w:val="a"/>
    <w:next w:val="a"/>
    <w:link w:val="30"/>
    <w:uiPriority w:val="9"/>
    <w:qFormat/>
    <w:rsid w:val="00E12232"/>
    <w:pPr>
      <w:widowControl w:val="0"/>
      <w:autoSpaceDE w:val="0"/>
      <w:autoSpaceDN w:val="0"/>
      <w:adjustRightInd w:val="0"/>
      <w:spacing w:line="240" w:lineRule="exact"/>
      <w:jc w:val="both"/>
      <w:outlineLvl w:val="2"/>
    </w:pPr>
    <w:rPr>
      <w:rFonts w:eastAsia="標楷體"/>
      <w:i/>
      <w:iCs/>
      <w:noProof/>
      <w:sz w:val="20"/>
      <w:szCs w:val="20"/>
      <w:lang w:val="x-none" w:eastAsia="x-none"/>
    </w:rPr>
  </w:style>
  <w:style w:type="paragraph" w:styleId="4">
    <w:name w:val="heading 4"/>
    <w:basedOn w:val="a"/>
    <w:next w:val="a"/>
    <w:link w:val="40"/>
    <w:qFormat/>
    <w:rsid w:val="00E12232"/>
    <w:pPr>
      <w:widowControl w:val="0"/>
      <w:autoSpaceDE w:val="0"/>
      <w:autoSpaceDN w:val="0"/>
      <w:adjustRightInd w:val="0"/>
      <w:spacing w:before="40" w:after="40"/>
      <w:jc w:val="both"/>
      <w:outlineLvl w:val="3"/>
    </w:pPr>
    <w:rPr>
      <w:rFonts w:eastAsia="標楷體"/>
      <w:i/>
      <w:iCs/>
      <w:noProof/>
      <w:sz w:val="20"/>
      <w:szCs w:val="20"/>
      <w:lang w:val="x-none" w:eastAsia="x-none"/>
    </w:rPr>
  </w:style>
  <w:style w:type="paragraph" w:styleId="5">
    <w:name w:val="heading 5"/>
    <w:basedOn w:val="a"/>
    <w:next w:val="a"/>
    <w:link w:val="50"/>
    <w:qFormat/>
    <w:rsid w:val="00E12232"/>
    <w:pPr>
      <w:widowControl w:val="0"/>
      <w:tabs>
        <w:tab w:val="left" w:pos="360"/>
      </w:tabs>
      <w:autoSpaceDE w:val="0"/>
      <w:autoSpaceDN w:val="0"/>
      <w:adjustRightInd w:val="0"/>
      <w:spacing w:before="160" w:after="80"/>
      <w:ind w:firstLineChars="200" w:firstLine="400"/>
      <w:jc w:val="both"/>
      <w:outlineLvl w:val="4"/>
    </w:pPr>
    <w:rPr>
      <w:rFonts w:eastAsia="標楷體"/>
      <w:smallCaps/>
      <w:noProof/>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8B15A4"/>
    <w:pPr>
      <w:tabs>
        <w:tab w:val="right" w:pos="9020"/>
      </w:tabs>
      <w:spacing w:after="0" w:line="240" w:lineRule="auto"/>
    </w:pPr>
    <w:rPr>
      <w:rFonts w:ascii="Helvetica Neue" w:eastAsia="Arial Unicode MS" w:hAnsi="Helvetica Neue" w:cs="Arial Unicode MS"/>
      <w:color w:val="000000"/>
      <w:sz w:val="24"/>
      <w:szCs w:val="24"/>
    </w:rPr>
  </w:style>
  <w:style w:type="paragraph" w:customStyle="1" w:styleId="11">
    <w:name w:val="頁尾1"/>
    <w:rsid w:val="008B15A4"/>
    <w:pPr>
      <w:widowControl w:val="0"/>
      <w:tabs>
        <w:tab w:val="center" w:pos="4153"/>
        <w:tab w:val="right" w:pos="8306"/>
      </w:tabs>
      <w:spacing w:after="0" w:line="240" w:lineRule="auto"/>
      <w:ind w:firstLine="400"/>
      <w:jc w:val="both"/>
    </w:pPr>
    <w:rPr>
      <w:rFonts w:ascii="Times New Roman" w:eastAsia="Arial Unicode MS" w:hAnsi="Times New Roman" w:cs="Arial Unicode MS"/>
      <w:color w:val="000000"/>
      <w:sz w:val="20"/>
      <w:szCs w:val="20"/>
      <w:u w:color="000000"/>
    </w:rPr>
  </w:style>
  <w:style w:type="paragraph" w:customStyle="1" w:styleId="papertitle">
    <w:name w:val="paper title"/>
    <w:rsid w:val="00E12232"/>
    <w:pPr>
      <w:widowControl w:val="0"/>
      <w:spacing w:after="120" w:line="240" w:lineRule="auto"/>
      <w:ind w:firstLine="400"/>
      <w:jc w:val="center"/>
    </w:pPr>
    <w:rPr>
      <w:rFonts w:ascii="Times New Roman" w:eastAsia="Arial Unicode MS" w:hAnsi="Times New Roman" w:cs="Arial Unicode MS"/>
      <w:color w:val="000000"/>
      <w:sz w:val="48"/>
      <w:szCs w:val="48"/>
      <w:u w:color="000000"/>
    </w:rPr>
  </w:style>
  <w:style w:type="paragraph" w:customStyle="1" w:styleId="21">
    <w:name w:val="標題 21"/>
    <w:next w:val="12"/>
    <w:rsid w:val="008B15A4"/>
    <w:pPr>
      <w:keepNext/>
      <w:keepLines/>
      <w:spacing w:before="120" w:after="60" w:line="240" w:lineRule="auto"/>
      <w:outlineLvl w:val="1"/>
    </w:pPr>
    <w:rPr>
      <w:rFonts w:ascii="Times New Roman" w:eastAsia="Times New Roman" w:hAnsi="Times New Roman" w:cs="Times New Roman"/>
      <w:i/>
      <w:iCs/>
      <w:color w:val="000000"/>
      <w:sz w:val="20"/>
      <w:szCs w:val="20"/>
      <w:u w:color="000000"/>
    </w:rPr>
  </w:style>
  <w:style w:type="paragraph" w:customStyle="1" w:styleId="12">
    <w:name w:val="內文1"/>
    <w:rsid w:val="008B15A4"/>
    <w:pPr>
      <w:widowControl w:val="0"/>
      <w:spacing w:after="0" w:line="240" w:lineRule="auto"/>
      <w:ind w:firstLine="400"/>
      <w:jc w:val="both"/>
    </w:pPr>
    <w:rPr>
      <w:rFonts w:ascii="Times New Roman" w:eastAsia="Times New Roman" w:hAnsi="Times New Roman" w:cs="Times New Roman"/>
      <w:color w:val="000000"/>
      <w:sz w:val="20"/>
      <w:szCs w:val="20"/>
      <w:u w:color="000000"/>
    </w:rPr>
  </w:style>
  <w:style w:type="paragraph" w:customStyle="1" w:styleId="keywords">
    <w:name w:val="key words"/>
    <w:rsid w:val="00E12232"/>
    <w:pPr>
      <w:widowControl w:val="0"/>
      <w:spacing w:after="120" w:line="240" w:lineRule="auto"/>
      <w:ind w:firstLine="288"/>
      <w:jc w:val="both"/>
    </w:pPr>
    <w:rPr>
      <w:rFonts w:ascii="Times New Roman" w:eastAsia="Times New Roman" w:hAnsi="Times New Roman" w:cs="Times New Roman"/>
      <w:b/>
      <w:bCs/>
      <w:i/>
      <w:iCs/>
      <w:color w:val="000000"/>
      <w:sz w:val="18"/>
      <w:szCs w:val="18"/>
      <w:u w:color="000000"/>
    </w:rPr>
  </w:style>
  <w:style w:type="paragraph" w:customStyle="1" w:styleId="13">
    <w:name w:val="本文1"/>
    <w:rsid w:val="008B15A4"/>
    <w:pPr>
      <w:widowControl w:val="0"/>
      <w:spacing w:after="120" w:line="228" w:lineRule="auto"/>
      <w:ind w:firstLine="288"/>
      <w:jc w:val="both"/>
    </w:pPr>
    <w:rPr>
      <w:rFonts w:ascii="Times New Roman" w:eastAsia="Arial Unicode MS" w:hAnsi="Times New Roman" w:cs="Arial Unicode MS"/>
      <w:color w:val="000000"/>
      <w:sz w:val="20"/>
      <w:szCs w:val="20"/>
      <w:u w:color="000000"/>
    </w:rPr>
  </w:style>
  <w:style w:type="paragraph" w:customStyle="1" w:styleId="tablecopy">
    <w:name w:val="table copy"/>
    <w:rsid w:val="00E12232"/>
    <w:pPr>
      <w:widowControl w:val="0"/>
      <w:spacing w:after="0" w:line="240" w:lineRule="auto"/>
      <w:ind w:firstLine="400"/>
      <w:jc w:val="both"/>
    </w:pPr>
    <w:rPr>
      <w:rFonts w:ascii="Times New Roman" w:eastAsia="Arial Unicode MS" w:hAnsi="Times New Roman" w:cs="Arial Unicode MS"/>
      <w:color w:val="000000"/>
      <w:sz w:val="16"/>
      <w:szCs w:val="16"/>
      <w:u w:color="000000"/>
    </w:rPr>
  </w:style>
  <w:style w:type="paragraph" w:customStyle="1" w:styleId="references">
    <w:name w:val="references"/>
    <w:rsid w:val="00E12232"/>
    <w:pPr>
      <w:widowControl w:val="0"/>
      <w:tabs>
        <w:tab w:val="left" w:pos="360"/>
      </w:tabs>
      <w:spacing w:after="50" w:line="180" w:lineRule="exact"/>
      <w:jc w:val="both"/>
    </w:pPr>
    <w:rPr>
      <w:rFonts w:ascii="Times New Roman" w:eastAsia="Times New Roman" w:hAnsi="Times New Roman" w:cs="Times New Roman"/>
      <w:color w:val="000000"/>
      <w:sz w:val="16"/>
      <w:szCs w:val="16"/>
      <w:u w:color="000000"/>
    </w:rPr>
  </w:style>
  <w:style w:type="paragraph" w:customStyle="1" w:styleId="110">
    <w:name w:val="標題 11"/>
    <w:next w:val="12"/>
    <w:rsid w:val="008B15A4"/>
    <w:pPr>
      <w:keepNext/>
      <w:keepLines/>
      <w:tabs>
        <w:tab w:val="left" w:pos="216"/>
      </w:tabs>
      <w:spacing w:before="160" w:after="80" w:line="240" w:lineRule="auto"/>
      <w:jc w:val="center"/>
      <w:outlineLvl w:val="0"/>
    </w:pPr>
    <w:rPr>
      <w:rFonts w:ascii="Times New Roman" w:eastAsia="Arial Unicode MS" w:hAnsi="Times New Roman" w:cs="Arial Unicode MS"/>
      <w:smallCaps/>
      <w:color w:val="000000"/>
      <w:sz w:val="20"/>
      <w:szCs w:val="20"/>
      <w:u w:color="000000"/>
    </w:rPr>
  </w:style>
  <w:style w:type="character" w:customStyle="1" w:styleId="10">
    <w:name w:val="標題 1 字元"/>
    <w:basedOn w:val="a0"/>
    <w:link w:val="1"/>
    <w:rsid w:val="00E12232"/>
    <w:rPr>
      <w:rFonts w:ascii="Times New Roman" w:eastAsia="標楷體" w:hAnsi="Times New Roman" w:cs="Times New Roman"/>
      <w:smallCaps/>
      <w:noProof/>
      <w:sz w:val="20"/>
      <w:szCs w:val="20"/>
      <w:lang w:val="x-none" w:eastAsia="x-none"/>
    </w:rPr>
  </w:style>
  <w:style w:type="character" w:customStyle="1" w:styleId="20">
    <w:name w:val="標題 2 字元"/>
    <w:basedOn w:val="a0"/>
    <w:link w:val="2"/>
    <w:rsid w:val="00E12232"/>
    <w:rPr>
      <w:rFonts w:ascii="Times New Roman" w:eastAsia="SimSun" w:hAnsi="Times New Roman" w:cs="Times New Roman"/>
      <w:i/>
      <w:iCs/>
      <w:noProof/>
      <w:sz w:val="20"/>
      <w:szCs w:val="20"/>
      <w:lang w:val="x-none"/>
    </w:rPr>
  </w:style>
  <w:style w:type="character" w:customStyle="1" w:styleId="30">
    <w:name w:val="標題 3 字元"/>
    <w:basedOn w:val="a0"/>
    <w:link w:val="3"/>
    <w:uiPriority w:val="9"/>
    <w:rsid w:val="00E12232"/>
    <w:rPr>
      <w:rFonts w:ascii="Times New Roman" w:eastAsia="標楷體" w:hAnsi="Times New Roman" w:cs="Times New Roman"/>
      <w:i/>
      <w:iCs/>
      <w:noProof/>
      <w:sz w:val="20"/>
      <w:szCs w:val="20"/>
      <w:lang w:val="x-none" w:eastAsia="x-none"/>
    </w:rPr>
  </w:style>
  <w:style w:type="character" w:customStyle="1" w:styleId="40">
    <w:name w:val="標題 4 字元"/>
    <w:basedOn w:val="a0"/>
    <w:link w:val="4"/>
    <w:rsid w:val="00E12232"/>
    <w:rPr>
      <w:rFonts w:ascii="Times New Roman" w:eastAsia="標楷體" w:hAnsi="Times New Roman" w:cs="Times New Roman"/>
      <w:i/>
      <w:iCs/>
      <w:noProof/>
      <w:sz w:val="20"/>
      <w:szCs w:val="20"/>
      <w:lang w:val="x-none" w:eastAsia="x-none"/>
    </w:rPr>
  </w:style>
  <w:style w:type="character" w:customStyle="1" w:styleId="50">
    <w:name w:val="標題 5 字元"/>
    <w:basedOn w:val="a0"/>
    <w:link w:val="5"/>
    <w:rsid w:val="00E12232"/>
    <w:rPr>
      <w:rFonts w:ascii="Times New Roman" w:eastAsia="標楷體" w:hAnsi="Times New Roman" w:cs="Times New Roman"/>
      <w:smallCaps/>
      <w:noProof/>
      <w:sz w:val="20"/>
      <w:szCs w:val="20"/>
      <w:lang w:val="x-none" w:eastAsia="x-none"/>
    </w:rPr>
  </w:style>
  <w:style w:type="paragraph" w:customStyle="1" w:styleId="Abstract">
    <w:name w:val="Abstract"/>
    <w:link w:val="AbstractChar"/>
    <w:rsid w:val="00E12232"/>
    <w:pPr>
      <w:spacing w:after="200" w:line="240" w:lineRule="auto"/>
      <w:jc w:val="both"/>
    </w:pPr>
    <w:rPr>
      <w:rFonts w:ascii="Times New Roman" w:eastAsia="SimSun" w:hAnsi="Times New Roman" w:cs="Times New Roman"/>
      <w:b/>
      <w:bCs/>
      <w:sz w:val="18"/>
      <w:szCs w:val="18"/>
    </w:rPr>
  </w:style>
  <w:style w:type="paragraph" w:customStyle="1" w:styleId="Affiliation">
    <w:name w:val="Affiliation"/>
    <w:rsid w:val="00E12232"/>
    <w:pPr>
      <w:spacing w:after="0" w:line="240" w:lineRule="auto"/>
      <w:jc w:val="center"/>
    </w:pPr>
    <w:rPr>
      <w:rFonts w:ascii="Times New Roman" w:eastAsia="SimSun" w:hAnsi="Times New Roman" w:cs="Times New Roman"/>
      <w:sz w:val="20"/>
      <w:szCs w:val="20"/>
    </w:rPr>
  </w:style>
  <w:style w:type="paragraph" w:customStyle="1" w:styleId="Author">
    <w:name w:val="Author"/>
    <w:rsid w:val="00E12232"/>
    <w:pPr>
      <w:spacing w:before="360" w:after="40" w:line="240" w:lineRule="auto"/>
      <w:jc w:val="center"/>
    </w:pPr>
    <w:rPr>
      <w:rFonts w:ascii="Times New Roman" w:eastAsia="SimSun" w:hAnsi="Times New Roman" w:cs="Times New Roman"/>
      <w:noProof/>
    </w:rPr>
  </w:style>
  <w:style w:type="paragraph" w:styleId="a3">
    <w:name w:val="Body Text"/>
    <w:basedOn w:val="a"/>
    <w:link w:val="a4"/>
    <w:rsid w:val="00E12232"/>
    <w:pPr>
      <w:widowControl w:val="0"/>
      <w:autoSpaceDE w:val="0"/>
      <w:autoSpaceDN w:val="0"/>
      <w:adjustRightInd w:val="0"/>
      <w:spacing w:after="120" w:line="228" w:lineRule="auto"/>
      <w:ind w:firstLineChars="200" w:firstLine="288"/>
      <w:jc w:val="both"/>
    </w:pPr>
    <w:rPr>
      <w:rFonts w:eastAsia="標楷體"/>
      <w:spacing w:val="-1"/>
      <w:sz w:val="20"/>
      <w:szCs w:val="20"/>
      <w:lang w:val="x-none" w:eastAsia="x-none"/>
    </w:rPr>
  </w:style>
  <w:style w:type="character" w:customStyle="1" w:styleId="a4">
    <w:name w:val="本文 字元"/>
    <w:basedOn w:val="a0"/>
    <w:link w:val="a3"/>
    <w:rsid w:val="00E12232"/>
    <w:rPr>
      <w:rFonts w:ascii="Times New Roman" w:eastAsia="標楷體" w:hAnsi="Times New Roman" w:cs="Times New Roman"/>
      <w:spacing w:val="-1"/>
      <w:sz w:val="20"/>
      <w:szCs w:val="20"/>
      <w:lang w:val="x-none" w:eastAsia="x-none"/>
    </w:rPr>
  </w:style>
  <w:style w:type="paragraph" w:customStyle="1" w:styleId="bulletlist">
    <w:name w:val="bullet list"/>
    <w:basedOn w:val="a3"/>
    <w:rsid w:val="00E12232"/>
    <w:pPr>
      <w:numPr>
        <w:numId w:val="1"/>
      </w:numPr>
    </w:pPr>
  </w:style>
  <w:style w:type="paragraph" w:customStyle="1" w:styleId="equation">
    <w:name w:val="equation"/>
    <w:basedOn w:val="a"/>
    <w:rsid w:val="00E12232"/>
    <w:pPr>
      <w:widowControl w:val="0"/>
      <w:tabs>
        <w:tab w:val="center" w:pos="2520"/>
        <w:tab w:val="right" w:pos="5040"/>
      </w:tabs>
      <w:autoSpaceDE w:val="0"/>
      <w:autoSpaceDN w:val="0"/>
      <w:adjustRightInd w:val="0"/>
      <w:spacing w:before="240" w:after="240" w:line="216" w:lineRule="auto"/>
      <w:ind w:firstLineChars="200" w:firstLine="400"/>
      <w:jc w:val="both"/>
    </w:pPr>
    <w:rPr>
      <w:rFonts w:ascii="Symbol" w:eastAsia="標楷體" w:hAnsi="Symbol" w:cs="Symbol"/>
      <w:sz w:val="20"/>
      <w:szCs w:val="20"/>
      <w:lang w:eastAsia="zh-TW"/>
    </w:rPr>
  </w:style>
  <w:style w:type="paragraph" w:customStyle="1" w:styleId="figurecaption">
    <w:name w:val="figure caption"/>
    <w:rsid w:val="00E12232"/>
    <w:pPr>
      <w:numPr>
        <w:numId w:val="2"/>
      </w:numPr>
      <w:spacing w:before="80" w:after="200" w:line="240" w:lineRule="auto"/>
      <w:jc w:val="center"/>
    </w:pPr>
    <w:rPr>
      <w:rFonts w:ascii="Times New Roman" w:eastAsia="SimSun" w:hAnsi="Times New Roman" w:cs="Times New Roman"/>
      <w:noProof/>
      <w:sz w:val="16"/>
      <w:szCs w:val="16"/>
    </w:rPr>
  </w:style>
  <w:style w:type="paragraph" w:customStyle="1" w:styleId="footnote">
    <w:name w:val="footnote"/>
    <w:rsid w:val="00E12232"/>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rPr>
  </w:style>
  <w:style w:type="paragraph" w:customStyle="1" w:styleId="papersubtitle">
    <w:name w:val="paper subtitle"/>
    <w:rsid w:val="00E12232"/>
    <w:pPr>
      <w:spacing w:after="120" w:line="240" w:lineRule="auto"/>
      <w:jc w:val="center"/>
    </w:pPr>
    <w:rPr>
      <w:rFonts w:ascii="Times New Roman" w:eastAsia="MS Mincho" w:hAnsi="Times New Roman" w:cs="Times New Roman"/>
      <w:noProof/>
      <w:sz w:val="28"/>
      <w:szCs w:val="28"/>
    </w:rPr>
  </w:style>
  <w:style w:type="paragraph" w:customStyle="1" w:styleId="sponsors">
    <w:name w:val="sponsors"/>
    <w:rsid w:val="00E1223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a"/>
    <w:rsid w:val="00E12232"/>
    <w:pPr>
      <w:widowControl w:val="0"/>
      <w:autoSpaceDE w:val="0"/>
      <w:autoSpaceDN w:val="0"/>
      <w:adjustRightInd w:val="0"/>
      <w:ind w:firstLineChars="200" w:firstLine="400"/>
      <w:jc w:val="both"/>
    </w:pPr>
    <w:rPr>
      <w:rFonts w:eastAsia="標楷體"/>
      <w:b/>
      <w:bCs/>
      <w:sz w:val="16"/>
      <w:szCs w:val="16"/>
      <w:lang w:eastAsia="zh-TW"/>
    </w:rPr>
  </w:style>
  <w:style w:type="paragraph" w:customStyle="1" w:styleId="tablecolsubhead">
    <w:name w:val="table col subhead"/>
    <w:basedOn w:val="tablecolhead"/>
    <w:rsid w:val="00E12232"/>
    <w:rPr>
      <w:i/>
      <w:iCs/>
      <w:sz w:val="15"/>
      <w:szCs w:val="15"/>
    </w:rPr>
  </w:style>
  <w:style w:type="paragraph" w:customStyle="1" w:styleId="tablefootnote">
    <w:name w:val="table footnote"/>
    <w:rsid w:val="00E12232"/>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E12232"/>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E12232"/>
    <w:rPr>
      <w:rFonts w:eastAsia="MS Mincho"/>
      <w:i/>
      <w:iCs/>
    </w:rPr>
  </w:style>
  <w:style w:type="character" w:customStyle="1" w:styleId="AbstractChar">
    <w:name w:val="Abstract Char"/>
    <w:link w:val="Abstract"/>
    <w:locked/>
    <w:rsid w:val="00E12232"/>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E12232"/>
    <w:rPr>
      <w:rFonts w:ascii="Times New Roman" w:eastAsia="MS Mincho" w:hAnsi="Times New Roman" w:cs="Times New Roman"/>
      <w:b/>
      <w:bCs/>
      <w:i/>
      <w:iCs/>
      <w:sz w:val="18"/>
      <w:szCs w:val="18"/>
    </w:rPr>
  </w:style>
  <w:style w:type="paragraph" w:styleId="a5">
    <w:name w:val="header"/>
    <w:basedOn w:val="a"/>
    <w:link w:val="a6"/>
    <w:uiPriority w:val="99"/>
    <w:rsid w:val="00E12232"/>
    <w:pPr>
      <w:widowControl w:val="0"/>
      <w:tabs>
        <w:tab w:val="center" w:pos="4153"/>
        <w:tab w:val="right" w:pos="8306"/>
      </w:tabs>
      <w:autoSpaceDE w:val="0"/>
      <w:autoSpaceDN w:val="0"/>
      <w:adjustRightInd w:val="0"/>
      <w:snapToGrid w:val="0"/>
      <w:ind w:firstLineChars="200" w:firstLine="400"/>
      <w:jc w:val="both"/>
    </w:pPr>
    <w:rPr>
      <w:rFonts w:eastAsia="標楷體"/>
      <w:sz w:val="20"/>
      <w:szCs w:val="20"/>
      <w:lang w:val="x-none" w:eastAsia="x-none"/>
    </w:rPr>
  </w:style>
  <w:style w:type="character" w:customStyle="1" w:styleId="a6">
    <w:name w:val="頁首 字元"/>
    <w:basedOn w:val="a0"/>
    <w:link w:val="a5"/>
    <w:uiPriority w:val="99"/>
    <w:rsid w:val="00E12232"/>
    <w:rPr>
      <w:rFonts w:ascii="Times New Roman" w:eastAsia="標楷體" w:hAnsi="Times New Roman" w:cs="Times New Roman"/>
      <w:sz w:val="20"/>
      <w:szCs w:val="20"/>
      <w:lang w:val="x-none" w:eastAsia="x-none"/>
    </w:rPr>
  </w:style>
  <w:style w:type="paragraph" w:styleId="a7">
    <w:name w:val="footer"/>
    <w:basedOn w:val="a"/>
    <w:link w:val="a8"/>
    <w:uiPriority w:val="99"/>
    <w:rsid w:val="00E12232"/>
    <w:pPr>
      <w:widowControl w:val="0"/>
      <w:tabs>
        <w:tab w:val="center" w:pos="4153"/>
        <w:tab w:val="right" w:pos="8306"/>
      </w:tabs>
      <w:autoSpaceDE w:val="0"/>
      <w:autoSpaceDN w:val="0"/>
      <w:adjustRightInd w:val="0"/>
      <w:snapToGrid w:val="0"/>
      <w:ind w:firstLineChars="200" w:firstLine="400"/>
      <w:jc w:val="both"/>
    </w:pPr>
    <w:rPr>
      <w:rFonts w:eastAsia="標楷體"/>
      <w:sz w:val="20"/>
      <w:szCs w:val="20"/>
      <w:lang w:val="x-none" w:eastAsia="x-none"/>
    </w:rPr>
  </w:style>
  <w:style w:type="character" w:customStyle="1" w:styleId="a8">
    <w:name w:val="頁尾 字元"/>
    <w:basedOn w:val="a0"/>
    <w:link w:val="a7"/>
    <w:uiPriority w:val="99"/>
    <w:rsid w:val="00E12232"/>
    <w:rPr>
      <w:rFonts w:ascii="Times New Roman" w:eastAsia="標楷體" w:hAnsi="Times New Roman" w:cs="Times New Roman"/>
      <w:sz w:val="20"/>
      <w:szCs w:val="20"/>
      <w:lang w:val="x-none" w:eastAsia="x-none"/>
    </w:rPr>
  </w:style>
  <w:style w:type="character" w:styleId="a9">
    <w:name w:val="Emphasis"/>
    <w:uiPriority w:val="20"/>
    <w:qFormat/>
    <w:rsid w:val="00E12232"/>
    <w:rPr>
      <w:b w:val="0"/>
      <w:bCs w:val="0"/>
      <w:i w:val="0"/>
      <w:iCs w:val="0"/>
      <w:color w:val="CC0033"/>
    </w:rPr>
  </w:style>
  <w:style w:type="paragraph" w:styleId="aa">
    <w:name w:val="No Spacing"/>
    <w:link w:val="ab"/>
    <w:uiPriority w:val="1"/>
    <w:qFormat/>
    <w:rsid w:val="00E12232"/>
    <w:pPr>
      <w:widowControl w:val="0"/>
      <w:spacing w:after="0" w:line="240" w:lineRule="auto"/>
    </w:pPr>
    <w:rPr>
      <w:rFonts w:ascii="Calibri" w:eastAsia="新細明體" w:hAnsi="Calibri" w:cs="Times New Roman"/>
      <w:kern w:val="2"/>
      <w:sz w:val="24"/>
      <w:lang w:eastAsia="zh-TW"/>
    </w:rPr>
  </w:style>
  <w:style w:type="paragraph" w:styleId="ac">
    <w:name w:val="List Paragraph"/>
    <w:basedOn w:val="a"/>
    <w:uiPriority w:val="34"/>
    <w:qFormat/>
    <w:rsid w:val="00E12232"/>
    <w:pPr>
      <w:widowControl w:val="0"/>
      <w:autoSpaceDE w:val="0"/>
      <w:autoSpaceDN w:val="0"/>
      <w:adjustRightInd w:val="0"/>
      <w:ind w:leftChars="200" w:left="480" w:firstLineChars="200" w:firstLine="400"/>
    </w:pPr>
    <w:rPr>
      <w:rFonts w:ascii="Calibri" w:eastAsia="新細明體" w:hAnsi="Calibri"/>
      <w:kern w:val="2"/>
      <w:szCs w:val="22"/>
      <w:lang w:eastAsia="zh-TW"/>
    </w:rPr>
  </w:style>
  <w:style w:type="table" w:styleId="ad">
    <w:name w:val="Table Grid"/>
    <w:basedOn w:val="a1"/>
    <w:uiPriority w:val="39"/>
    <w:rsid w:val="00E122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E12232"/>
  </w:style>
  <w:style w:type="character" w:customStyle="1" w:styleId="surname">
    <w:name w:val="surname"/>
    <w:basedOn w:val="a0"/>
    <w:rsid w:val="00E12232"/>
  </w:style>
  <w:style w:type="character" w:customStyle="1" w:styleId="author-info">
    <w:name w:val="author-info"/>
    <w:basedOn w:val="a0"/>
    <w:rsid w:val="00E12232"/>
  </w:style>
  <w:style w:type="character" w:customStyle="1" w:styleId="name">
    <w:name w:val="name"/>
    <w:basedOn w:val="a0"/>
    <w:rsid w:val="00E12232"/>
  </w:style>
  <w:style w:type="character" w:customStyle="1" w:styleId="forenames">
    <w:name w:val="forenames"/>
    <w:basedOn w:val="a0"/>
    <w:rsid w:val="00E12232"/>
  </w:style>
  <w:style w:type="character" w:customStyle="1" w:styleId="reference-date">
    <w:name w:val="reference-date"/>
    <w:basedOn w:val="a0"/>
    <w:rsid w:val="00E12232"/>
  </w:style>
  <w:style w:type="character" w:customStyle="1" w:styleId="reference-document-title">
    <w:name w:val="reference-document-title"/>
    <w:basedOn w:val="a0"/>
    <w:rsid w:val="00E12232"/>
  </w:style>
  <w:style w:type="character" w:customStyle="1" w:styleId="reference-journal-title3">
    <w:name w:val="reference-journal-title3"/>
    <w:rsid w:val="00E12232"/>
    <w:rPr>
      <w:i/>
      <w:iCs/>
    </w:rPr>
  </w:style>
  <w:style w:type="character" w:customStyle="1" w:styleId="reference-volume3">
    <w:name w:val="reference-volume3"/>
    <w:rsid w:val="00E12232"/>
    <w:rPr>
      <w:b/>
      <w:bCs/>
    </w:rPr>
  </w:style>
  <w:style w:type="character" w:customStyle="1" w:styleId="reference-issue">
    <w:name w:val="reference-issue"/>
    <w:basedOn w:val="a0"/>
    <w:rsid w:val="00E12232"/>
  </w:style>
  <w:style w:type="character" w:customStyle="1" w:styleId="reference-page">
    <w:name w:val="reference-page"/>
    <w:basedOn w:val="a0"/>
    <w:rsid w:val="00E12232"/>
  </w:style>
  <w:style w:type="character" w:customStyle="1" w:styleId="ft">
    <w:name w:val="ft"/>
    <w:basedOn w:val="a0"/>
    <w:rsid w:val="00E12232"/>
  </w:style>
  <w:style w:type="paragraph" w:styleId="af">
    <w:name w:val="endnote text"/>
    <w:basedOn w:val="a"/>
    <w:link w:val="af0"/>
    <w:rsid w:val="00E12232"/>
    <w:pPr>
      <w:widowControl w:val="0"/>
      <w:autoSpaceDE w:val="0"/>
      <w:autoSpaceDN w:val="0"/>
      <w:adjustRightInd w:val="0"/>
      <w:snapToGrid w:val="0"/>
      <w:ind w:firstLineChars="200" w:firstLine="400"/>
    </w:pPr>
    <w:rPr>
      <w:rFonts w:eastAsia="標楷體"/>
      <w:sz w:val="20"/>
      <w:szCs w:val="20"/>
      <w:lang w:val="x-none" w:eastAsia="x-none"/>
    </w:rPr>
  </w:style>
  <w:style w:type="character" w:customStyle="1" w:styleId="af0">
    <w:name w:val="章節附註文字 字元"/>
    <w:basedOn w:val="a0"/>
    <w:link w:val="af"/>
    <w:rsid w:val="00E12232"/>
    <w:rPr>
      <w:rFonts w:ascii="Times New Roman" w:eastAsia="標楷體" w:hAnsi="Times New Roman" w:cs="Times New Roman"/>
      <w:sz w:val="20"/>
      <w:szCs w:val="20"/>
      <w:lang w:val="x-none" w:eastAsia="x-none"/>
    </w:rPr>
  </w:style>
  <w:style w:type="character" w:styleId="af1">
    <w:name w:val="endnote reference"/>
    <w:rsid w:val="00E12232"/>
    <w:rPr>
      <w:vertAlign w:val="superscript"/>
    </w:rPr>
  </w:style>
  <w:style w:type="paragraph" w:styleId="af2">
    <w:name w:val="footnote text"/>
    <w:basedOn w:val="a"/>
    <w:link w:val="af3"/>
    <w:rsid w:val="00E12232"/>
    <w:pPr>
      <w:widowControl w:val="0"/>
      <w:autoSpaceDE w:val="0"/>
      <w:autoSpaceDN w:val="0"/>
      <w:adjustRightInd w:val="0"/>
      <w:snapToGrid w:val="0"/>
      <w:ind w:firstLineChars="200" w:firstLine="400"/>
    </w:pPr>
    <w:rPr>
      <w:rFonts w:eastAsia="標楷體"/>
      <w:sz w:val="20"/>
      <w:szCs w:val="20"/>
      <w:lang w:val="x-none" w:eastAsia="x-none"/>
    </w:rPr>
  </w:style>
  <w:style w:type="character" w:customStyle="1" w:styleId="af3">
    <w:name w:val="註腳文字 字元"/>
    <w:basedOn w:val="a0"/>
    <w:link w:val="af2"/>
    <w:rsid w:val="00E12232"/>
    <w:rPr>
      <w:rFonts w:ascii="Times New Roman" w:eastAsia="標楷體" w:hAnsi="Times New Roman" w:cs="Times New Roman"/>
      <w:sz w:val="20"/>
      <w:szCs w:val="20"/>
      <w:lang w:val="x-none" w:eastAsia="x-none"/>
    </w:rPr>
  </w:style>
  <w:style w:type="character" w:styleId="af4">
    <w:name w:val="footnote reference"/>
    <w:rsid w:val="00E12232"/>
    <w:rPr>
      <w:rFonts w:ascii="Arial" w:eastAsia="新細明體" w:hAnsi="Arial" w:cs="Arial"/>
      <w:sz w:val="28"/>
      <w:szCs w:val="28"/>
      <w:vertAlign w:val="superscript"/>
    </w:rPr>
  </w:style>
  <w:style w:type="character" w:customStyle="1" w:styleId="hps">
    <w:name w:val="hps"/>
    <w:basedOn w:val="a0"/>
    <w:rsid w:val="00E12232"/>
  </w:style>
  <w:style w:type="character" w:customStyle="1" w:styleId="shorttext">
    <w:name w:val="short_text"/>
    <w:basedOn w:val="a0"/>
    <w:rsid w:val="00E12232"/>
  </w:style>
  <w:style w:type="character" w:styleId="af5">
    <w:name w:val="Hyperlink"/>
    <w:rsid w:val="00E12232"/>
    <w:rPr>
      <w:color w:val="0000FF"/>
      <w:u w:val="single"/>
    </w:rPr>
  </w:style>
  <w:style w:type="paragraph" w:styleId="af6">
    <w:name w:val="Balloon Text"/>
    <w:basedOn w:val="a"/>
    <w:link w:val="af7"/>
    <w:rsid w:val="00E12232"/>
    <w:pPr>
      <w:jc w:val="center"/>
    </w:pPr>
    <w:rPr>
      <w:rFonts w:ascii="Arial" w:eastAsia="新細明體" w:hAnsi="Arial"/>
      <w:sz w:val="18"/>
      <w:szCs w:val="18"/>
      <w:lang w:val="x-none"/>
    </w:rPr>
  </w:style>
  <w:style w:type="character" w:customStyle="1" w:styleId="af7">
    <w:name w:val="註解方塊文字 字元"/>
    <w:basedOn w:val="a0"/>
    <w:link w:val="af6"/>
    <w:rsid w:val="00E12232"/>
    <w:rPr>
      <w:rFonts w:ascii="Arial" w:eastAsia="新細明體" w:hAnsi="Arial" w:cs="Times New Roman"/>
      <w:sz w:val="18"/>
      <w:szCs w:val="18"/>
      <w:lang w:val="x-none"/>
    </w:rPr>
  </w:style>
  <w:style w:type="paragraph" w:customStyle="1" w:styleId="yiv1532269803msonormal">
    <w:name w:val="yiv1532269803msonormal"/>
    <w:basedOn w:val="a"/>
    <w:rsid w:val="00E12232"/>
    <w:pPr>
      <w:spacing w:before="100" w:beforeAutospacing="1" w:after="100" w:afterAutospacing="1"/>
    </w:pPr>
    <w:rPr>
      <w:rFonts w:ascii="新細明體" w:eastAsia="新細明體" w:hAnsi="新細明體" w:cs="新細明體"/>
      <w:lang w:eastAsia="zh-TW"/>
    </w:rPr>
  </w:style>
  <w:style w:type="paragraph" w:customStyle="1" w:styleId="14">
    <w:name w:val="書目1"/>
    <w:basedOn w:val="a"/>
    <w:rsid w:val="00E12232"/>
    <w:pPr>
      <w:tabs>
        <w:tab w:val="left" w:pos="461"/>
        <w:tab w:val="left" w:pos="558"/>
        <w:tab w:val="left" w:pos="567"/>
      </w:tabs>
      <w:overflowPunct w:val="0"/>
      <w:autoSpaceDE w:val="0"/>
      <w:autoSpaceDN w:val="0"/>
      <w:adjustRightInd w:val="0"/>
      <w:spacing w:before="20"/>
      <w:ind w:left="567" w:hanging="567"/>
      <w:jc w:val="both"/>
      <w:textAlignment w:val="baseline"/>
    </w:pPr>
    <w:rPr>
      <w:rFonts w:eastAsia="新細明體"/>
      <w:noProof/>
      <w:color w:val="000000"/>
      <w:sz w:val="22"/>
      <w:szCs w:val="20"/>
      <w:lang w:val="en-GB"/>
    </w:rPr>
  </w:style>
  <w:style w:type="character" w:customStyle="1" w:styleId="style11">
    <w:name w:val="style11"/>
    <w:rsid w:val="00E12232"/>
    <w:rPr>
      <w:color w:val="FFFFFF"/>
    </w:rPr>
  </w:style>
  <w:style w:type="character" w:styleId="af8">
    <w:name w:val="FollowedHyperlink"/>
    <w:semiHidden/>
    <w:unhideWhenUsed/>
    <w:rsid w:val="00E12232"/>
    <w:rPr>
      <w:color w:val="800080"/>
      <w:u w:val="single"/>
    </w:rPr>
  </w:style>
  <w:style w:type="character" w:styleId="af9">
    <w:name w:val="annotation reference"/>
    <w:semiHidden/>
    <w:unhideWhenUsed/>
    <w:rsid w:val="00E12232"/>
    <w:rPr>
      <w:sz w:val="18"/>
      <w:szCs w:val="18"/>
    </w:rPr>
  </w:style>
  <w:style w:type="paragraph" w:styleId="afa">
    <w:name w:val="annotation text"/>
    <w:basedOn w:val="a"/>
    <w:link w:val="afb"/>
    <w:unhideWhenUsed/>
    <w:rsid w:val="00E12232"/>
    <w:pPr>
      <w:widowControl w:val="0"/>
      <w:autoSpaceDE w:val="0"/>
      <w:autoSpaceDN w:val="0"/>
      <w:adjustRightInd w:val="0"/>
      <w:ind w:firstLineChars="200" w:firstLine="400"/>
    </w:pPr>
    <w:rPr>
      <w:rFonts w:eastAsia="標楷體"/>
      <w:sz w:val="20"/>
      <w:szCs w:val="20"/>
      <w:lang w:eastAsia="zh-TW"/>
    </w:rPr>
  </w:style>
  <w:style w:type="character" w:customStyle="1" w:styleId="afb">
    <w:name w:val="註解文字 字元"/>
    <w:basedOn w:val="a0"/>
    <w:link w:val="afa"/>
    <w:rsid w:val="00E12232"/>
    <w:rPr>
      <w:rFonts w:ascii="Times New Roman" w:eastAsia="標楷體" w:hAnsi="Times New Roman" w:cs="Times New Roman"/>
      <w:sz w:val="20"/>
      <w:szCs w:val="20"/>
      <w:lang w:eastAsia="zh-TW"/>
    </w:rPr>
  </w:style>
  <w:style w:type="paragraph" w:styleId="afc">
    <w:name w:val="annotation subject"/>
    <w:basedOn w:val="afa"/>
    <w:next w:val="afa"/>
    <w:link w:val="afd"/>
    <w:semiHidden/>
    <w:unhideWhenUsed/>
    <w:rsid w:val="00E12232"/>
    <w:rPr>
      <w:b/>
      <w:bCs/>
    </w:rPr>
  </w:style>
  <w:style w:type="character" w:customStyle="1" w:styleId="afd">
    <w:name w:val="註解主旨 字元"/>
    <w:basedOn w:val="afb"/>
    <w:link w:val="afc"/>
    <w:semiHidden/>
    <w:rsid w:val="00E12232"/>
    <w:rPr>
      <w:rFonts w:ascii="Times New Roman" w:eastAsia="標楷體" w:hAnsi="Times New Roman" w:cs="Times New Roman"/>
      <w:b/>
      <w:bCs/>
      <w:sz w:val="20"/>
      <w:szCs w:val="20"/>
      <w:lang w:eastAsia="zh-TW"/>
    </w:rPr>
  </w:style>
  <w:style w:type="character" w:customStyle="1" w:styleId="italic">
    <w:name w:val="italic"/>
    <w:rsid w:val="00E12232"/>
  </w:style>
  <w:style w:type="character" w:customStyle="1" w:styleId="st">
    <w:name w:val="st"/>
    <w:basedOn w:val="a0"/>
    <w:rsid w:val="00E12232"/>
  </w:style>
  <w:style w:type="paragraph" w:styleId="afe">
    <w:name w:val="Revision"/>
    <w:hidden/>
    <w:uiPriority w:val="99"/>
    <w:semiHidden/>
    <w:rsid w:val="00E12232"/>
    <w:pPr>
      <w:spacing w:after="0" w:line="240" w:lineRule="auto"/>
    </w:pPr>
    <w:rPr>
      <w:rFonts w:ascii="Times New Roman" w:eastAsia="標楷體" w:hAnsi="Times New Roman" w:cs="Times New Roman"/>
      <w:sz w:val="20"/>
      <w:szCs w:val="20"/>
      <w:lang w:eastAsia="zh-TW"/>
    </w:rPr>
  </w:style>
  <w:style w:type="numbering" w:customStyle="1" w:styleId="15">
    <w:name w:val="無清單1"/>
    <w:next w:val="a2"/>
    <w:semiHidden/>
    <w:unhideWhenUsed/>
    <w:rsid w:val="00E12232"/>
  </w:style>
  <w:style w:type="table" w:customStyle="1" w:styleId="16">
    <w:name w:val="表格格線1"/>
    <w:basedOn w:val="a1"/>
    <w:next w:val="ad"/>
    <w:rsid w:val="00E122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書目2"/>
    <w:basedOn w:val="a"/>
    <w:rsid w:val="00F617D6"/>
    <w:pPr>
      <w:tabs>
        <w:tab w:val="left" w:pos="461"/>
        <w:tab w:val="left" w:pos="558"/>
        <w:tab w:val="left" w:pos="567"/>
      </w:tabs>
      <w:overflowPunct w:val="0"/>
      <w:autoSpaceDE w:val="0"/>
      <w:autoSpaceDN w:val="0"/>
      <w:adjustRightInd w:val="0"/>
      <w:spacing w:before="20"/>
      <w:ind w:left="567" w:hanging="567"/>
      <w:jc w:val="both"/>
      <w:textAlignment w:val="baseline"/>
    </w:pPr>
    <w:rPr>
      <w:rFonts w:eastAsia="新細明體"/>
      <w:noProof/>
      <w:color w:val="000000"/>
      <w:sz w:val="22"/>
      <w:szCs w:val="20"/>
      <w:lang w:val="en-GB"/>
    </w:rPr>
  </w:style>
  <w:style w:type="paragraph" w:styleId="Web">
    <w:name w:val="Normal (Web)"/>
    <w:basedOn w:val="a"/>
    <w:uiPriority w:val="99"/>
    <w:semiHidden/>
    <w:unhideWhenUsed/>
    <w:rsid w:val="00EF340B"/>
    <w:pPr>
      <w:spacing w:before="100" w:beforeAutospacing="1" w:after="100" w:afterAutospacing="1"/>
    </w:pPr>
    <w:rPr>
      <w:rFonts w:ascii="新細明體" w:eastAsia="新細明體" w:hAnsi="新細明體" w:cs="新細明體"/>
      <w:lang w:eastAsia="zh-TW"/>
    </w:rPr>
  </w:style>
  <w:style w:type="paragraph" w:customStyle="1" w:styleId="Keywordheading">
    <w:name w:val="Keyword heading"/>
    <w:basedOn w:val="a"/>
    <w:rsid w:val="000B329B"/>
    <w:pPr>
      <w:ind w:firstLine="547"/>
      <w:jc w:val="both"/>
    </w:pPr>
    <w:rPr>
      <w:b/>
      <w:bCs/>
      <w:color w:val="000000"/>
      <w:szCs w:val="20"/>
    </w:rPr>
  </w:style>
  <w:style w:type="character" w:customStyle="1" w:styleId="authors">
    <w:name w:val="authors"/>
    <w:basedOn w:val="a0"/>
    <w:rsid w:val="000B329B"/>
  </w:style>
  <w:style w:type="character" w:customStyle="1" w:styleId="Date1">
    <w:name w:val="Date1"/>
    <w:basedOn w:val="a0"/>
    <w:rsid w:val="000B329B"/>
  </w:style>
  <w:style w:type="paragraph" w:customStyle="1" w:styleId="Heading11">
    <w:name w:val="Heading 11"/>
    <w:basedOn w:val="a"/>
    <w:next w:val="Text"/>
    <w:rsid w:val="000B329B"/>
    <w:pPr>
      <w:spacing w:after="240" w:line="480" w:lineRule="auto"/>
      <w:ind w:firstLine="547"/>
    </w:pPr>
    <w:rPr>
      <w:b/>
      <w:sz w:val="36"/>
      <w:szCs w:val="20"/>
      <w:lang w:eastAsia="ko-KR"/>
    </w:rPr>
  </w:style>
  <w:style w:type="paragraph" w:customStyle="1" w:styleId="Text">
    <w:name w:val="Text"/>
    <w:basedOn w:val="a"/>
    <w:rsid w:val="000B329B"/>
    <w:pPr>
      <w:spacing w:line="480" w:lineRule="auto"/>
      <w:ind w:firstLine="547"/>
    </w:pPr>
    <w:rPr>
      <w:sz w:val="20"/>
      <w:szCs w:val="20"/>
      <w:lang w:eastAsia="ko-KR"/>
    </w:rPr>
  </w:style>
  <w:style w:type="character" w:customStyle="1" w:styleId="Sectionheading">
    <w:name w:val="Section heading"/>
    <w:rsid w:val="007D7C2B"/>
    <w:rPr>
      <w:b/>
      <w:bCs/>
      <w:color w:val="000000"/>
    </w:rPr>
  </w:style>
  <w:style w:type="paragraph" w:customStyle="1" w:styleId="HeaderInfo">
    <w:name w:val="Header Info"/>
    <w:basedOn w:val="a"/>
    <w:rsid w:val="007D7C2B"/>
    <w:pPr>
      <w:tabs>
        <w:tab w:val="left" w:pos="1985"/>
      </w:tabs>
      <w:spacing w:line="480" w:lineRule="auto"/>
      <w:ind w:firstLine="547"/>
    </w:pPr>
    <w:rPr>
      <w:rFonts w:ascii="Arial" w:hAnsi="Arial"/>
      <w:sz w:val="20"/>
      <w:szCs w:val="20"/>
      <w:lang w:eastAsia="ko-KR"/>
    </w:rPr>
  </w:style>
  <w:style w:type="paragraph" w:customStyle="1" w:styleId="Heading21">
    <w:name w:val="Heading 21"/>
    <w:basedOn w:val="Heading11"/>
    <w:next w:val="Text"/>
    <w:rsid w:val="007D7C2B"/>
    <w:rPr>
      <w:sz w:val="28"/>
    </w:rPr>
  </w:style>
  <w:style w:type="paragraph" w:customStyle="1" w:styleId="Heading31">
    <w:name w:val="Heading 31"/>
    <w:basedOn w:val="Heading11"/>
    <w:next w:val="Text"/>
    <w:rsid w:val="007D7C2B"/>
    <w:rPr>
      <w:sz w:val="22"/>
    </w:rPr>
  </w:style>
  <w:style w:type="character" w:styleId="aff">
    <w:name w:val="Strong"/>
    <w:basedOn w:val="a0"/>
    <w:uiPriority w:val="22"/>
    <w:qFormat/>
    <w:rsid w:val="007D7C2B"/>
    <w:rPr>
      <w:b/>
      <w:bCs/>
    </w:rPr>
  </w:style>
  <w:style w:type="character" w:customStyle="1" w:styleId="apple-converted-space">
    <w:name w:val="apple-converted-space"/>
    <w:basedOn w:val="a0"/>
    <w:rsid w:val="007D7C2B"/>
  </w:style>
  <w:style w:type="character" w:customStyle="1" w:styleId="cit-sep">
    <w:name w:val="cit-sep"/>
    <w:basedOn w:val="a0"/>
    <w:rsid w:val="007D7C2B"/>
  </w:style>
  <w:style w:type="character" w:customStyle="1" w:styleId="cit-subtitle">
    <w:name w:val="cit-subtitle"/>
    <w:basedOn w:val="a0"/>
    <w:rsid w:val="007D7C2B"/>
  </w:style>
  <w:style w:type="character" w:customStyle="1" w:styleId="med">
    <w:name w:val="med"/>
    <w:basedOn w:val="a0"/>
    <w:rsid w:val="007D7C2B"/>
  </w:style>
  <w:style w:type="character" w:customStyle="1" w:styleId="cit-first-page">
    <w:name w:val="cit-first-page"/>
    <w:basedOn w:val="a0"/>
    <w:rsid w:val="007D7C2B"/>
  </w:style>
  <w:style w:type="character" w:customStyle="1" w:styleId="cit-last-page">
    <w:name w:val="cit-last-page"/>
    <w:basedOn w:val="a0"/>
    <w:rsid w:val="007D7C2B"/>
  </w:style>
  <w:style w:type="character" w:customStyle="1" w:styleId="UnresolvedMention1">
    <w:name w:val="Unresolved Mention1"/>
    <w:basedOn w:val="a0"/>
    <w:uiPriority w:val="99"/>
    <w:semiHidden/>
    <w:unhideWhenUsed/>
    <w:rsid w:val="007D7C2B"/>
    <w:rPr>
      <w:color w:val="605E5C"/>
      <w:shd w:val="clear" w:color="auto" w:fill="E1DFDD"/>
    </w:rPr>
  </w:style>
  <w:style w:type="character" w:customStyle="1" w:styleId="title-text">
    <w:name w:val="title-text"/>
    <w:basedOn w:val="a0"/>
    <w:rsid w:val="007D7C2B"/>
  </w:style>
  <w:style w:type="character" w:customStyle="1" w:styleId="sr-only">
    <w:name w:val="sr-only"/>
    <w:basedOn w:val="a0"/>
    <w:rsid w:val="007D7C2B"/>
  </w:style>
  <w:style w:type="character" w:customStyle="1" w:styleId="text0">
    <w:name w:val="text"/>
    <w:basedOn w:val="a0"/>
    <w:rsid w:val="007D7C2B"/>
  </w:style>
  <w:style w:type="character" w:customStyle="1" w:styleId="author-ref">
    <w:name w:val="author-ref"/>
    <w:basedOn w:val="a0"/>
    <w:rsid w:val="007D7C2B"/>
  </w:style>
  <w:style w:type="character" w:customStyle="1" w:styleId="arttitle">
    <w:name w:val="art_title"/>
    <w:basedOn w:val="a0"/>
    <w:rsid w:val="007D7C2B"/>
  </w:style>
  <w:style w:type="character" w:customStyle="1" w:styleId="serialtitle">
    <w:name w:val="serial_title"/>
    <w:basedOn w:val="a0"/>
    <w:rsid w:val="007D7C2B"/>
  </w:style>
  <w:style w:type="character" w:customStyle="1" w:styleId="volumeissue">
    <w:name w:val="volume_issue"/>
    <w:basedOn w:val="a0"/>
    <w:rsid w:val="007D7C2B"/>
  </w:style>
  <w:style w:type="character" w:customStyle="1" w:styleId="pagerange">
    <w:name w:val="page_range"/>
    <w:basedOn w:val="a0"/>
    <w:rsid w:val="007D7C2B"/>
  </w:style>
  <w:style w:type="character" w:customStyle="1" w:styleId="doilink">
    <w:name w:val="doi_link"/>
    <w:basedOn w:val="a0"/>
    <w:rsid w:val="007D7C2B"/>
  </w:style>
  <w:style w:type="character" w:customStyle="1" w:styleId="cf01">
    <w:name w:val="cf01"/>
    <w:basedOn w:val="a0"/>
    <w:rsid w:val="007D7C2B"/>
    <w:rPr>
      <w:rFonts w:ascii="Segoe UI" w:hAnsi="Segoe UI" w:cs="Segoe UI" w:hint="default"/>
      <w:b/>
      <w:bCs/>
      <w:color w:val="262626"/>
      <w:sz w:val="28"/>
      <w:szCs w:val="28"/>
    </w:rPr>
  </w:style>
  <w:style w:type="paragraph" w:customStyle="1" w:styleId="dx-doi">
    <w:name w:val="dx-doi"/>
    <w:basedOn w:val="a"/>
    <w:rsid w:val="007D7C2B"/>
    <w:pPr>
      <w:spacing w:before="100" w:beforeAutospacing="1" w:after="100" w:afterAutospacing="1"/>
    </w:pPr>
    <w:rPr>
      <w:lang w:eastAsia="ko-KR"/>
    </w:rPr>
  </w:style>
  <w:style w:type="character" w:customStyle="1" w:styleId="17">
    <w:name w:val="未解析的提及1"/>
    <w:basedOn w:val="a0"/>
    <w:uiPriority w:val="99"/>
    <w:semiHidden/>
    <w:unhideWhenUsed/>
    <w:rsid w:val="007D7C2B"/>
    <w:rPr>
      <w:color w:val="605E5C"/>
      <w:shd w:val="clear" w:color="auto" w:fill="E1DFDD"/>
    </w:rPr>
  </w:style>
  <w:style w:type="character" w:customStyle="1" w:styleId="volumeinfo">
    <w:name w:val="volumeinfo"/>
    <w:basedOn w:val="a0"/>
    <w:rsid w:val="007906CB"/>
  </w:style>
  <w:style w:type="character" w:customStyle="1" w:styleId="anchor-text">
    <w:name w:val="anchor-text"/>
    <w:basedOn w:val="a0"/>
    <w:rsid w:val="00FF616A"/>
  </w:style>
  <w:style w:type="character" w:styleId="aff0">
    <w:name w:val="line number"/>
    <w:basedOn w:val="a0"/>
    <w:uiPriority w:val="99"/>
    <w:semiHidden/>
    <w:unhideWhenUsed/>
    <w:rsid w:val="00D049FF"/>
  </w:style>
  <w:style w:type="character" w:customStyle="1" w:styleId="ab">
    <w:name w:val="無間距 字元"/>
    <w:link w:val="aa"/>
    <w:uiPriority w:val="1"/>
    <w:rsid w:val="00D049FF"/>
    <w:rPr>
      <w:rFonts w:ascii="Calibri" w:eastAsia="新細明體" w:hAnsi="Calibri" w:cs="Times New Roman"/>
      <w:kern w:val="2"/>
      <w:sz w:val="24"/>
      <w:lang w:eastAsia="zh-TW"/>
    </w:rPr>
  </w:style>
  <w:style w:type="character" w:styleId="aff1">
    <w:name w:val="Unresolved Mention"/>
    <w:basedOn w:val="a0"/>
    <w:uiPriority w:val="99"/>
    <w:semiHidden/>
    <w:unhideWhenUsed/>
    <w:rsid w:val="0010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037">
      <w:bodyDiv w:val="1"/>
      <w:marLeft w:val="0"/>
      <w:marRight w:val="0"/>
      <w:marTop w:val="0"/>
      <w:marBottom w:val="0"/>
      <w:divBdr>
        <w:top w:val="none" w:sz="0" w:space="0" w:color="auto"/>
        <w:left w:val="none" w:sz="0" w:space="0" w:color="auto"/>
        <w:bottom w:val="none" w:sz="0" w:space="0" w:color="auto"/>
        <w:right w:val="none" w:sz="0" w:space="0" w:color="auto"/>
      </w:divBdr>
    </w:div>
    <w:div w:id="719944414">
      <w:bodyDiv w:val="1"/>
      <w:marLeft w:val="0"/>
      <w:marRight w:val="0"/>
      <w:marTop w:val="0"/>
      <w:marBottom w:val="0"/>
      <w:divBdr>
        <w:top w:val="none" w:sz="0" w:space="0" w:color="auto"/>
        <w:left w:val="none" w:sz="0" w:space="0" w:color="auto"/>
        <w:bottom w:val="none" w:sz="0" w:space="0" w:color="auto"/>
        <w:right w:val="none" w:sz="0" w:space="0" w:color="auto"/>
      </w:divBdr>
    </w:div>
    <w:div w:id="908199830">
      <w:bodyDiv w:val="1"/>
      <w:marLeft w:val="0"/>
      <w:marRight w:val="0"/>
      <w:marTop w:val="0"/>
      <w:marBottom w:val="0"/>
      <w:divBdr>
        <w:top w:val="none" w:sz="0" w:space="0" w:color="auto"/>
        <w:left w:val="none" w:sz="0" w:space="0" w:color="auto"/>
        <w:bottom w:val="none" w:sz="0" w:space="0" w:color="auto"/>
        <w:right w:val="none" w:sz="0" w:space="0" w:color="auto"/>
      </w:divBdr>
    </w:div>
    <w:div w:id="1184975981">
      <w:bodyDiv w:val="1"/>
      <w:marLeft w:val="0"/>
      <w:marRight w:val="0"/>
      <w:marTop w:val="0"/>
      <w:marBottom w:val="0"/>
      <w:divBdr>
        <w:top w:val="none" w:sz="0" w:space="0" w:color="auto"/>
        <w:left w:val="none" w:sz="0" w:space="0" w:color="auto"/>
        <w:bottom w:val="none" w:sz="0" w:space="0" w:color="auto"/>
        <w:right w:val="none" w:sz="0" w:space="0" w:color="auto"/>
      </w:divBdr>
    </w:div>
    <w:div w:id="1269041131">
      <w:bodyDiv w:val="1"/>
      <w:marLeft w:val="0"/>
      <w:marRight w:val="0"/>
      <w:marTop w:val="0"/>
      <w:marBottom w:val="0"/>
      <w:divBdr>
        <w:top w:val="none" w:sz="0" w:space="0" w:color="auto"/>
        <w:left w:val="none" w:sz="0" w:space="0" w:color="auto"/>
        <w:bottom w:val="none" w:sz="0" w:space="0" w:color="auto"/>
        <w:right w:val="none" w:sz="0" w:space="0" w:color="auto"/>
      </w:divBdr>
    </w:div>
    <w:div w:id="1369910699">
      <w:bodyDiv w:val="1"/>
      <w:marLeft w:val="0"/>
      <w:marRight w:val="0"/>
      <w:marTop w:val="0"/>
      <w:marBottom w:val="0"/>
      <w:divBdr>
        <w:top w:val="none" w:sz="0" w:space="0" w:color="auto"/>
        <w:left w:val="none" w:sz="0" w:space="0" w:color="auto"/>
        <w:bottom w:val="none" w:sz="0" w:space="0" w:color="auto"/>
        <w:right w:val="none" w:sz="0" w:space="0" w:color="auto"/>
      </w:divBdr>
    </w:div>
    <w:div w:id="1713072474">
      <w:bodyDiv w:val="1"/>
      <w:marLeft w:val="0"/>
      <w:marRight w:val="0"/>
      <w:marTop w:val="0"/>
      <w:marBottom w:val="0"/>
      <w:divBdr>
        <w:top w:val="none" w:sz="0" w:space="0" w:color="auto"/>
        <w:left w:val="none" w:sz="0" w:space="0" w:color="auto"/>
        <w:bottom w:val="none" w:sz="0" w:space="0" w:color="auto"/>
        <w:right w:val="none" w:sz="0" w:space="0" w:color="auto"/>
      </w:divBdr>
    </w:div>
    <w:div w:id="1770196390">
      <w:bodyDiv w:val="1"/>
      <w:marLeft w:val="0"/>
      <w:marRight w:val="0"/>
      <w:marTop w:val="0"/>
      <w:marBottom w:val="0"/>
      <w:divBdr>
        <w:top w:val="none" w:sz="0" w:space="0" w:color="auto"/>
        <w:left w:val="none" w:sz="0" w:space="0" w:color="auto"/>
        <w:bottom w:val="none" w:sz="0" w:space="0" w:color="auto"/>
        <w:right w:val="none" w:sz="0" w:space="0" w:color="auto"/>
      </w:divBdr>
    </w:div>
    <w:div w:id="1825311381">
      <w:bodyDiv w:val="1"/>
      <w:marLeft w:val="0"/>
      <w:marRight w:val="0"/>
      <w:marTop w:val="0"/>
      <w:marBottom w:val="0"/>
      <w:divBdr>
        <w:top w:val="none" w:sz="0" w:space="0" w:color="auto"/>
        <w:left w:val="none" w:sz="0" w:space="0" w:color="auto"/>
        <w:bottom w:val="none" w:sz="0" w:space="0" w:color="auto"/>
        <w:right w:val="none" w:sz="0" w:space="0" w:color="auto"/>
      </w:divBdr>
      <w:divsChild>
        <w:div w:id="825051884">
          <w:marLeft w:val="0"/>
          <w:marRight w:val="0"/>
          <w:marTop w:val="0"/>
          <w:marBottom w:val="0"/>
          <w:divBdr>
            <w:top w:val="none" w:sz="0" w:space="0" w:color="auto"/>
            <w:left w:val="none" w:sz="0" w:space="0" w:color="auto"/>
            <w:bottom w:val="none" w:sz="0" w:space="0" w:color="auto"/>
            <w:right w:val="none" w:sz="0" w:space="0" w:color="auto"/>
          </w:divBdr>
          <w:divsChild>
            <w:div w:id="1998730845">
              <w:marLeft w:val="0"/>
              <w:marRight w:val="0"/>
              <w:marTop w:val="0"/>
              <w:marBottom w:val="0"/>
              <w:divBdr>
                <w:top w:val="none" w:sz="0" w:space="0" w:color="auto"/>
                <w:left w:val="none" w:sz="0" w:space="0" w:color="auto"/>
                <w:bottom w:val="none" w:sz="0" w:space="0" w:color="auto"/>
                <w:right w:val="none" w:sz="0" w:space="0" w:color="auto"/>
              </w:divBdr>
              <w:divsChild>
                <w:div w:id="371883614">
                  <w:marLeft w:val="0"/>
                  <w:marRight w:val="0"/>
                  <w:marTop w:val="0"/>
                  <w:marBottom w:val="0"/>
                  <w:divBdr>
                    <w:top w:val="none" w:sz="0" w:space="0" w:color="auto"/>
                    <w:left w:val="none" w:sz="0" w:space="0" w:color="auto"/>
                    <w:bottom w:val="none" w:sz="0" w:space="0" w:color="auto"/>
                    <w:right w:val="none" w:sz="0" w:space="0" w:color="auto"/>
                  </w:divBdr>
                  <w:divsChild>
                    <w:div w:id="838622235">
                      <w:marLeft w:val="0"/>
                      <w:marRight w:val="0"/>
                      <w:marTop w:val="0"/>
                      <w:marBottom w:val="0"/>
                      <w:divBdr>
                        <w:top w:val="none" w:sz="0" w:space="0" w:color="auto"/>
                        <w:left w:val="none" w:sz="0" w:space="0" w:color="auto"/>
                        <w:bottom w:val="none" w:sz="0" w:space="0" w:color="auto"/>
                        <w:right w:val="none" w:sz="0" w:space="0" w:color="auto"/>
                      </w:divBdr>
                      <w:divsChild>
                        <w:div w:id="1976645504">
                          <w:marLeft w:val="0"/>
                          <w:marRight w:val="0"/>
                          <w:marTop w:val="0"/>
                          <w:marBottom w:val="0"/>
                          <w:divBdr>
                            <w:top w:val="none" w:sz="0" w:space="0" w:color="auto"/>
                            <w:left w:val="none" w:sz="0" w:space="0" w:color="auto"/>
                            <w:bottom w:val="none" w:sz="0" w:space="0" w:color="auto"/>
                            <w:right w:val="none" w:sz="0" w:space="0" w:color="auto"/>
                          </w:divBdr>
                          <w:divsChild>
                            <w:div w:id="516309416">
                              <w:marLeft w:val="0"/>
                              <w:marRight w:val="0"/>
                              <w:marTop w:val="0"/>
                              <w:marBottom w:val="0"/>
                              <w:divBdr>
                                <w:top w:val="none" w:sz="0" w:space="0" w:color="auto"/>
                                <w:left w:val="none" w:sz="0" w:space="0" w:color="auto"/>
                                <w:bottom w:val="none" w:sz="0" w:space="0" w:color="auto"/>
                                <w:right w:val="none" w:sz="0" w:space="0" w:color="auto"/>
                              </w:divBdr>
                              <w:divsChild>
                                <w:div w:id="698971685">
                                  <w:marLeft w:val="0"/>
                                  <w:marRight w:val="0"/>
                                  <w:marTop w:val="0"/>
                                  <w:marBottom w:val="0"/>
                                  <w:divBdr>
                                    <w:top w:val="none" w:sz="0" w:space="0" w:color="auto"/>
                                    <w:left w:val="none" w:sz="0" w:space="0" w:color="auto"/>
                                    <w:bottom w:val="none" w:sz="0" w:space="0" w:color="auto"/>
                                    <w:right w:val="none" w:sz="0" w:space="0" w:color="auto"/>
                                  </w:divBdr>
                                  <w:divsChild>
                                    <w:div w:id="1093742126">
                                      <w:marLeft w:val="0"/>
                                      <w:marRight w:val="0"/>
                                      <w:marTop w:val="0"/>
                                      <w:marBottom w:val="0"/>
                                      <w:divBdr>
                                        <w:top w:val="none" w:sz="0" w:space="0" w:color="auto"/>
                                        <w:left w:val="none" w:sz="0" w:space="0" w:color="auto"/>
                                        <w:bottom w:val="none" w:sz="0" w:space="0" w:color="auto"/>
                                        <w:right w:val="none" w:sz="0" w:space="0" w:color="auto"/>
                                      </w:divBdr>
                                      <w:divsChild>
                                        <w:div w:id="1157303418">
                                          <w:marLeft w:val="0"/>
                                          <w:marRight w:val="0"/>
                                          <w:marTop w:val="0"/>
                                          <w:marBottom w:val="0"/>
                                          <w:divBdr>
                                            <w:top w:val="none" w:sz="0" w:space="0" w:color="auto"/>
                                            <w:left w:val="none" w:sz="0" w:space="0" w:color="auto"/>
                                            <w:bottom w:val="none" w:sz="0" w:space="0" w:color="auto"/>
                                            <w:right w:val="none" w:sz="0" w:space="0" w:color="auto"/>
                                          </w:divBdr>
                                          <w:divsChild>
                                            <w:div w:id="1865435566">
                                              <w:marLeft w:val="0"/>
                                              <w:marRight w:val="0"/>
                                              <w:marTop w:val="0"/>
                                              <w:marBottom w:val="0"/>
                                              <w:divBdr>
                                                <w:top w:val="none" w:sz="0" w:space="0" w:color="auto"/>
                                                <w:left w:val="none" w:sz="0" w:space="0" w:color="auto"/>
                                                <w:bottom w:val="none" w:sz="0" w:space="0" w:color="auto"/>
                                                <w:right w:val="none" w:sz="0" w:space="0" w:color="auto"/>
                                              </w:divBdr>
                                              <w:divsChild>
                                                <w:div w:id="12364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666708">
      <w:bodyDiv w:val="1"/>
      <w:marLeft w:val="0"/>
      <w:marRight w:val="0"/>
      <w:marTop w:val="0"/>
      <w:marBottom w:val="0"/>
      <w:divBdr>
        <w:top w:val="none" w:sz="0" w:space="0" w:color="auto"/>
        <w:left w:val="none" w:sz="0" w:space="0" w:color="auto"/>
        <w:bottom w:val="none" w:sz="0" w:space="0" w:color="auto"/>
        <w:right w:val="none" w:sz="0" w:space="0" w:color="auto"/>
      </w:divBdr>
    </w:div>
    <w:div w:id="1983383966">
      <w:bodyDiv w:val="1"/>
      <w:marLeft w:val="0"/>
      <w:marRight w:val="0"/>
      <w:marTop w:val="0"/>
      <w:marBottom w:val="0"/>
      <w:divBdr>
        <w:top w:val="none" w:sz="0" w:space="0" w:color="auto"/>
        <w:left w:val="none" w:sz="0" w:space="0" w:color="auto"/>
        <w:bottom w:val="none" w:sz="0" w:space="0" w:color="auto"/>
        <w:right w:val="none" w:sz="0" w:space="0" w:color="auto"/>
      </w:divBdr>
    </w:div>
    <w:div w:id="20459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527266.2021.1936125" TargetMode="External"/><Relationship Id="rId21" Type="http://schemas.openxmlformats.org/officeDocument/2006/relationships/hyperlink" Target="https://doi.org/10.1287/mnsc.35.8.982" TargetMode="External"/><Relationship Id="rId42" Type="http://schemas.openxmlformats.org/officeDocument/2006/relationships/hyperlink" Target="https://doi.org/10.1016/j.jbusres.2021.12.031" TargetMode="External"/><Relationship Id="rId47" Type="http://schemas.openxmlformats.org/officeDocument/2006/relationships/hyperlink" Target="https://doi.org/10.1108/ITP-02-2017-0035" TargetMode="External"/><Relationship Id="rId63" Type="http://schemas.openxmlformats.org/officeDocument/2006/relationships/hyperlink" Target="https://doi.org/10.1080/15332861.2019.158572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2F1094670514537557" TargetMode="External"/><Relationship Id="rId29" Type="http://schemas.openxmlformats.org/officeDocument/2006/relationships/hyperlink" Target="https://doi.org/10.1080/15332861.2015.1080056" TargetMode="External"/><Relationship Id="rId11" Type="http://schemas.openxmlformats.org/officeDocument/2006/relationships/hyperlink" Target="https://doi.org/10.2307/1879431" TargetMode="External"/><Relationship Id="rId24" Type="http://schemas.openxmlformats.org/officeDocument/2006/relationships/hyperlink" Target="https://doi.org/10.2202/1944-2866.1118" TargetMode="External"/><Relationship Id="rId32" Type="http://schemas.openxmlformats.org/officeDocument/2006/relationships/hyperlink" Target="https://doi.org/10.1080/21670811.2021.1945938" TargetMode="External"/><Relationship Id="rId37" Type="http://schemas.openxmlformats.org/officeDocument/2006/relationships/hyperlink" Target="https://doi.org/10.1016/j.ijinfomgt.2012.07.003" TargetMode="External"/><Relationship Id="rId40" Type="http://schemas.openxmlformats.org/officeDocument/2006/relationships/hyperlink" Target="https://doi.org/10.1016/j.im.2012.05.004" TargetMode="External"/><Relationship Id="rId45" Type="http://schemas.openxmlformats.org/officeDocument/2006/relationships/hyperlink" Target="https://doi.org/10.1080/15332861.2018.1433910" TargetMode="External"/><Relationship Id="rId53" Type="http://schemas.openxmlformats.org/officeDocument/2006/relationships/hyperlink" Target="https://doi.org/10.1080/13527266.2013.871323" TargetMode="External"/><Relationship Id="rId58" Type="http://schemas.openxmlformats.org/officeDocument/2006/relationships/hyperlink" Target="https://doi.org/10.1016/j.jom.2010.11.009"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16/j.jretconser.2022.103143" TargetMode="External"/><Relationship Id="rId19" Type="http://schemas.openxmlformats.org/officeDocument/2006/relationships/hyperlink" Target="https://doi.org/10.2307/248682" TargetMode="External"/><Relationship Id="rId14" Type="http://schemas.openxmlformats.org/officeDocument/2006/relationships/hyperlink" Target="https://doi.org/10.7903/cmr.18575" TargetMode="External"/><Relationship Id="rId22" Type="http://schemas.openxmlformats.org/officeDocument/2006/relationships/hyperlink" Target="https://doi.org/10.1177%2F1094670513519290" TargetMode="External"/><Relationship Id="rId27" Type="http://schemas.openxmlformats.org/officeDocument/2006/relationships/hyperlink" Target="https://doi.org/10.1080/13527266.2021.1936125" TargetMode="External"/><Relationship Id="rId30" Type="http://schemas.openxmlformats.org/officeDocument/2006/relationships/hyperlink" Target="http://doi.org/10.3389/fpsyg.2021.808525" TargetMode="External"/><Relationship Id="rId35" Type="http://schemas.openxmlformats.org/officeDocument/2006/relationships/hyperlink" Target="https://doi.org/10.1108/IJRDM-01-2017-0002" TargetMode="External"/><Relationship Id="rId43" Type="http://schemas.openxmlformats.org/officeDocument/2006/relationships/hyperlink" Target="https://doi.org/10.1177%2F109467050024001" TargetMode="External"/><Relationship Id="rId48" Type="http://schemas.openxmlformats.org/officeDocument/2006/relationships/hyperlink" Target="https://doi.org/10.1016/j.jom.2011.04.001" TargetMode="External"/><Relationship Id="rId56" Type="http://schemas.openxmlformats.org/officeDocument/2006/relationships/hyperlink" Target="https://doi.org/10.1162/003355300555015" TargetMode="External"/><Relationship Id="rId64" Type="http://schemas.openxmlformats.org/officeDocument/2006/relationships/hyperlink" Target="https://doi.org/10.1007/s12525-012-0097-z" TargetMode="External"/><Relationship Id="rId69" Type="http://schemas.openxmlformats.org/officeDocument/2006/relationships/theme" Target="theme/theme1.xml"/><Relationship Id="rId8" Type="http://schemas.openxmlformats.org/officeDocument/2006/relationships/hyperlink" Target="mailto:ycho5@msudenver.edu" TargetMode="External"/><Relationship Id="rId51" Type="http://schemas.openxmlformats.org/officeDocument/2006/relationships/hyperlink" Target="https://doi.org/10.1080/13527266.2018.1497681" TargetMode="External"/><Relationship Id="rId3" Type="http://schemas.openxmlformats.org/officeDocument/2006/relationships/styles" Target="styles.xml"/><Relationship Id="rId12" Type="http://schemas.openxmlformats.org/officeDocument/2006/relationships/hyperlink" Target="https://doi.org/10.1177%2F1094670503262948" TargetMode="External"/><Relationship Id="rId17" Type="http://schemas.openxmlformats.org/officeDocument/2006/relationships/hyperlink" Target="https://doi.org/10.1177%2F1094670509350490" TargetMode="External"/><Relationship Id="rId25" Type="http://schemas.openxmlformats.org/officeDocument/2006/relationships/hyperlink" Target="https://doi.org/10.1177%2F1094670503254288" TargetMode="External"/><Relationship Id="rId33" Type="http://schemas.openxmlformats.org/officeDocument/2006/relationships/hyperlink" Target="https://doi.org/10.1108/JOSM-03-2017-0077" TargetMode="External"/><Relationship Id="rId38" Type="http://schemas.openxmlformats.org/officeDocument/2006/relationships/hyperlink" Target="https://doi.org/10.1177%2F1524500412460671" TargetMode="External"/><Relationship Id="rId46" Type="http://schemas.openxmlformats.org/officeDocument/2006/relationships/hyperlink" Target="https://doi.org/10.1080/13527266.2013.797778" TargetMode="External"/><Relationship Id="rId59" Type="http://schemas.openxmlformats.org/officeDocument/2006/relationships/hyperlink" Target="https://doi.org/10.7903/cmr.20677" TargetMode="External"/><Relationship Id="rId67" Type="http://schemas.openxmlformats.org/officeDocument/2006/relationships/header" Target="header3.xml"/><Relationship Id="rId20" Type="http://schemas.openxmlformats.org/officeDocument/2006/relationships/hyperlink" Target="https://doi.org/10.1080/13527266.2013.797764" TargetMode="External"/><Relationship Id="rId41" Type="http://schemas.openxmlformats.org/officeDocument/2006/relationships/hyperlink" Target="https://doi.org/10.1108/03090560510572034" TargetMode="External"/><Relationship Id="rId54" Type="http://schemas.openxmlformats.org/officeDocument/2006/relationships/hyperlink" Target="https://doi.org/10.1108/10662241211250962" TargetMode="External"/><Relationship Id="rId62" Type="http://schemas.openxmlformats.org/officeDocument/2006/relationships/hyperlink" Target="https://doi.org/10.1016/j.jretconser.2015.01.0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7903/cmr.18086" TargetMode="External"/><Relationship Id="rId23" Type="http://schemas.openxmlformats.org/officeDocument/2006/relationships/hyperlink" Target="https://doi.org/10.1080/15332861.2020.1816325" TargetMode="External"/><Relationship Id="rId28" Type="http://schemas.openxmlformats.org/officeDocument/2006/relationships/hyperlink" Target="https://doi.org/10.1016/j.jbusres.2007.02.010%20" TargetMode="External"/><Relationship Id="rId36" Type="http://schemas.openxmlformats.org/officeDocument/2006/relationships/hyperlink" Target="https://doi.org/10.1109/EMR.2013.6596535" TargetMode="External"/><Relationship Id="rId49" Type="http://schemas.openxmlformats.org/officeDocument/2006/relationships/hyperlink" Target="https://doi.org/10.1007/s11747-013-0326-9" TargetMode="External"/><Relationship Id="rId57" Type="http://schemas.openxmlformats.org/officeDocument/2006/relationships/hyperlink" Target="https://doi.org/10.1016/S0022-4359(00)00035-X" TargetMode="External"/><Relationship Id="rId10" Type="http://schemas.openxmlformats.org/officeDocument/2006/relationships/hyperlink" Target="mailto:nazim.taskin@boun.edu.tr" TargetMode="External"/><Relationship Id="rId31" Type="http://schemas.openxmlformats.org/officeDocument/2006/relationships/hyperlink" Target="https://doi.org/10.1016/j.bushor.2009.09.003" TargetMode="External"/><Relationship Id="rId44" Type="http://schemas.openxmlformats.org/officeDocument/2006/relationships/hyperlink" Target="https://doi.org/10.1177%2F1094670504271156" TargetMode="External"/><Relationship Id="rId52" Type="http://schemas.openxmlformats.org/officeDocument/2006/relationships/hyperlink" Target="https://doi.org/10.1016/j.ijinfomgt.2021.102457" TargetMode="External"/><Relationship Id="rId60" Type="http://schemas.openxmlformats.org/officeDocument/2006/relationships/hyperlink" Target="https://doi.org/10.1108/JOSM-11-2015-0378"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ttoncy@msudenver.edu" TargetMode="External"/><Relationship Id="rId13" Type="http://schemas.openxmlformats.org/officeDocument/2006/relationships/hyperlink" Target="https://doi.org/10.7903/cmr.20448" TargetMode="External"/><Relationship Id="rId18" Type="http://schemas.openxmlformats.org/officeDocument/2006/relationships/hyperlink" Target="https://doi.org/10.1287/mnsc.32.5.554" TargetMode="External"/><Relationship Id="rId39" Type="http://schemas.openxmlformats.org/officeDocument/2006/relationships/hyperlink" Target="https://doi.org/10.1016/j.jretai.2011.12.002" TargetMode="External"/><Relationship Id="rId34" Type="http://schemas.openxmlformats.org/officeDocument/2006/relationships/hyperlink" Target="https://doi.org/10.1016/j.jbusres.2011.10.014" TargetMode="External"/><Relationship Id="rId50" Type="http://schemas.openxmlformats.org/officeDocument/2006/relationships/hyperlink" Target="https://doi.org/10.1108/10662240610673736" TargetMode="External"/><Relationship Id="rId55" Type="http://schemas.openxmlformats.org/officeDocument/2006/relationships/hyperlink" Target="https://doi.org/10.1086/258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EBF3-3E31-4858-A586-06A483BE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10822</Words>
  <Characters>61689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Ball</dc:creator>
  <cp:lastModifiedBy>anny</cp:lastModifiedBy>
  <cp:revision>4</cp:revision>
  <cp:lastPrinted>2018-11-17T16:23:00Z</cp:lastPrinted>
  <dcterms:created xsi:type="dcterms:W3CDTF">2023-10-10T04:05:00Z</dcterms:created>
  <dcterms:modified xsi:type="dcterms:W3CDTF">2023-10-10T05:01:00Z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ab63dcb90f6938ff062714e6d346163ff01e99239fdb67cffe50ff30eb02cbb7</vt:lpwstr>
  </property>
</Properties>
</file>