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7DD42" w14:textId="43F67ADB" w:rsidR="0037023C" w:rsidRPr="00C30D5D" w:rsidRDefault="008444F6" w:rsidP="00C2442A">
      <w:pPr>
        <w:spacing w:beforeLines="150" w:before="360" w:after="0" w:line="520" w:lineRule="exact"/>
        <w:jc w:val="center"/>
        <w:rPr>
          <w:rFonts w:ascii="Times New Roman" w:hAnsi="Times New Roman"/>
          <w:b/>
          <w:sz w:val="32"/>
          <w:szCs w:val="32"/>
        </w:rPr>
      </w:pPr>
      <w:r>
        <w:rPr>
          <w:rFonts w:ascii="Times New Roman" w:hAnsi="Times New Roman"/>
          <w:b/>
          <w:sz w:val="32"/>
          <w:szCs w:val="32"/>
        </w:rPr>
        <w:t xml:space="preserve">The </w:t>
      </w:r>
      <w:r w:rsidRPr="00503348">
        <w:rPr>
          <w:rFonts w:ascii="Times New Roman" w:hAnsi="Times New Roman"/>
          <w:b/>
          <w:sz w:val="32"/>
          <w:szCs w:val="32"/>
        </w:rPr>
        <w:t xml:space="preserve">Rising </w:t>
      </w:r>
      <w:r>
        <w:rPr>
          <w:rFonts w:ascii="Times New Roman" w:hAnsi="Times New Roman"/>
          <w:b/>
          <w:sz w:val="32"/>
          <w:szCs w:val="32"/>
        </w:rPr>
        <w:t>a</w:t>
      </w:r>
      <w:r w:rsidRPr="00503348">
        <w:rPr>
          <w:rFonts w:ascii="Times New Roman" w:hAnsi="Times New Roman"/>
          <w:b/>
          <w:sz w:val="32"/>
          <w:szCs w:val="32"/>
        </w:rPr>
        <w:t xml:space="preserve">nd Fall of Mobile Phone </w:t>
      </w:r>
      <w:r>
        <w:rPr>
          <w:rFonts w:ascii="Times New Roman" w:hAnsi="Times New Roman"/>
          <w:b/>
          <w:sz w:val="32"/>
          <w:szCs w:val="32"/>
        </w:rPr>
        <w:t>Enterprises</w:t>
      </w:r>
      <w:r w:rsidRPr="00503348">
        <w:rPr>
          <w:rFonts w:ascii="Times New Roman" w:hAnsi="Times New Roman"/>
          <w:b/>
          <w:sz w:val="32"/>
          <w:szCs w:val="32"/>
        </w:rPr>
        <w:t xml:space="preserve">: </w:t>
      </w:r>
      <w:r w:rsidR="00DC693B">
        <w:rPr>
          <w:rFonts w:ascii="Times New Roman" w:hAnsi="Times New Roman"/>
          <w:b/>
          <w:sz w:val="32"/>
          <w:szCs w:val="32"/>
        </w:rPr>
        <w:br/>
      </w:r>
      <w:r w:rsidRPr="00503348">
        <w:rPr>
          <w:rFonts w:ascii="Times New Roman" w:hAnsi="Times New Roman"/>
          <w:b/>
          <w:sz w:val="32"/>
          <w:szCs w:val="32"/>
        </w:rPr>
        <w:t>Patent-Based Competitive Advantage</w:t>
      </w:r>
      <w:r w:rsidRPr="00C30D5D">
        <w:rPr>
          <w:rFonts w:ascii="Times New Roman" w:hAnsi="Times New Roman"/>
          <w:b/>
          <w:sz w:val="32"/>
          <w:szCs w:val="32"/>
        </w:rPr>
        <w:t xml:space="preserve"> </w:t>
      </w:r>
      <w:r>
        <w:rPr>
          <w:rFonts w:ascii="Times New Roman" w:hAnsi="Times New Roman"/>
          <w:b/>
          <w:sz w:val="32"/>
          <w:szCs w:val="32"/>
        </w:rPr>
        <w:t>Analysis</w:t>
      </w:r>
    </w:p>
    <w:p w14:paraId="5D30101B" w14:textId="77777777" w:rsidR="00DB1CDC" w:rsidRPr="00C2442A" w:rsidRDefault="00DB1CDC" w:rsidP="00C2442A">
      <w:pPr>
        <w:spacing w:after="0" w:line="300" w:lineRule="auto"/>
        <w:ind w:firstLine="720"/>
        <w:jc w:val="center"/>
        <w:rPr>
          <w:rFonts w:ascii="Times New Roman" w:hAnsi="Times New Roman"/>
          <w:b/>
          <w:sz w:val="24"/>
          <w:szCs w:val="24"/>
        </w:rPr>
      </w:pPr>
    </w:p>
    <w:p w14:paraId="17E6C190" w14:textId="77777777" w:rsidR="00C2442A" w:rsidRPr="003655C0" w:rsidRDefault="008444F6" w:rsidP="00C2442A">
      <w:pPr>
        <w:spacing w:after="0" w:line="300" w:lineRule="auto"/>
        <w:ind w:firstLine="720"/>
        <w:jc w:val="center"/>
        <w:rPr>
          <w:rFonts w:ascii="Times New Roman" w:hAnsi="Times New Roman"/>
          <w:sz w:val="24"/>
          <w:szCs w:val="24"/>
          <w:shd w:val="clear" w:color="auto" w:fill="FFFFFF"/>
        </w:rPr>
      </w:pPr>
      <w:r>
        <w:rPr>
          <w:rFonts w:ascii="Times New Roman" w:hAnsi="Times New Roman"/>
          <w:sz w:val="24"/>
          <w:szCs w:val="24"/>
          <w:shd w:val="clear" w:color="auto" w:fill="FFFFFF"/>
        </w:rPr>
        <w:t>Yann-Jy Yang</w:t>
      </w:r>
    </w:p>
    <w:p w14:paraId="0A9C7E6B" w14:textId="77777777" w:rsidR="00C2442A" w:rsidRPr="003655C0" w:rsidRDefault="008444F6" w:rsidP="00C2442A">
      <w:pPr>
        <w:spacing w:after="0" w:line="300" w:lineRule="auto"/>
        <w:ind w:firstLine="720"/>
        <w:jc w:val="center"/>
        <w:rPr>
          <w:rFonts w:ascii="Times New Roman" w:hAnsi="Times New Roman"/>
          <w:sz w:val="24"/>
          <w:szCs w:val="24"/>
          <w:shd w:val="clear" w:color="auto" w:fill="FFFFFF"/>
        </w:rPr>
      </w:pPr>
      <w:r>
        <w:rPr>
          <w:rFonts w:ascii="Times New Roman" w:hAnsi="Times New Roman"/>
          <w:sz w:val="24"/>
          <w:szCs w:val="24"/>
          <w:shd w:val="clear" w:color="auto" w:fill="FFFFFF"/>
        </w:rPr>
        <w:t>Center for General Education, National Central University</w:t>
      </w:r>
      <w:r w:rsidRPr="003655C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Taiwan</w:t>
      </w:r>
    </w:p>
    <w:p w14:paraId="30AA7ED4" w14:textId="77777777" w:rsidR="00C2442A" w:rsidRPr="003655C0" w:rsidRDefault="00351628" w:rsidP="00C2442A">
      <w:pPr>
        <w:spacing w:after="0" w:line="300" w:lineRule="auto"/>
        <w:ind w:firstLine="720"/>
        <w:jc w:val="center"/>
        <w:rPr>
          <w:rFonts w:ascii="Times New Roman" w:hAnsi="Times New Roman"/>
          <w:sz w:val="24"/>
          <w:szCs w:val="24"/>
          <w:shd w:val="clear" w:color="auto" w:fill="FFFFFF"/>
        </w:rPr>
      </w:pPr>
      <w:hyperlink r:id="rId8" w:history="1">
        <w:r w:rsidR="008444F6" w:rsidRPr="00C27623">
          <w:rPr>
            <w:rStyle w:val="af1"/>
            <w:rFonts w:ascii="Times New Roman" w:hAnsi="Times New Roman"/>
            <w:sz w:val="24"/>
            <w:szCs w:val="24"/>
            <w:shd w:val="clear" w:color="auto" w:fill="FFFFFF"/>
          </w:rPr>
          <w:t>yjyang@ncu.edu.tw</w:t>
        </w:r>
      </w:hyperlink>
    </w:p>
    <w:p w14:paraId="17D04816" w14:textId="77777777" w:rsidR="00C2442A" w:rsidRPr="003655C0" w:rsidRDefault="00C2442A" w:rsidP="00C2442A">
      <w:pPr>
        <w:spacing w:after="0" w:line="300" w:lineRule="auto"/>
        <w:ind w:firstLine="720"/>
        <w:jc w:val="center"/>
        <w:rPr>
          <w:rFonts w:ascii="Times New Roman" w:hAnsi="Times New Roman"/>
          <w:sz w:val="24"/>
          <w:szCs w:val="24"/>
          <w:shd w:val="clear" w:color="auto" w:fill="FFFFFF"/>
        </w:rPr>
      </w:pPr>
    </w:p>
    <w:p w14:paraId="2C6A28E5" w14:textId="77777777" w:rsidR="00C2442A" w:rsidRPr="00C2442A" w:rsidRDefault="00C2442A" w:rsidP="00126676">
      <w:pPr>
        <w:spacing w:after="0" w:line="300" w:lineRule="auto"/>
        <w:ind w:firstLine="720"/>
        <w:jc w:val="center"/>
        <w:rPr>
          <w:rFonts w:ascii="Times New Roman" w:hAnsi="Times New Roman"/>
          <w:b/>
          <w:sz w:val="26"/>
        </w:rPr>
      </w:pPr>
    </w:p>
    <w:p w14:paraId="7FAF95CE" w14:textId="77777777" w:rsidR="004C334D" w:rsidRPr="00C30D5D" w:rsidRDefault="008444F6" w:rsidP="00481D5A">
      <w:pPr>
        <w:spacing w:after="0" w:line="300" w:lineRule="auto"/>
        <w:jc w:val="center"/>
        <w:rPr>
          <w:rFonts w:ascii="Times New Roman" w:hAnsi="Times New Roman"/>
          <w:b/>
          <w:sz w:val="26"/>
        </w:rPr>
      </w:pPr>
      <w:r w:rsidRPr="00C30D5D">
        <w:rPr>
          <w:rFonts w:ascii="Times New Roman" w:hAnsi="Times New Roman"/>
          <w:b/>
          <w:sz w:val="26"/>
        </w:rPr>
        <w:t>ABSTRACT</w:t>
      </w:r>
    </w:p>
    <w:p w14:paraId="0E12FE05" w14:textId="7281CFF3" w:rsidR="00481D5A" w:rsidRDefault="008444F6" w:rsidP="00126676">
      <w:pPr>
        <w:pStyle w:val="a8"/>
        <w:spacing w:after="0" w:line="300" w:lineRule="auto"/>
        <w:ind w:left="0" w:firstLine="720"/>
        <w:jc w:val="both"/>
        <w:rPr>
          <w:rFonts w:ascii="Times New Roman" w:hAnsi="Times New Roman"/>
          <w:sz w:val="26"/>
        </w:rPr>
      </w:pPr>
      <w:r w:rsidRPr="00503348">
        <w:rPr>
          <w:rFonts w:ascii="Times New Roman" w:hAnsi="Times New Roman"/>
          <w:sz w:val="26"/>
        </w:rPr>
        <w:t>The mobile phone has been one of the most critical technological innovations in the last three decades. However, the pioneer and legend</w:t>
      </w:r>
      <w:r w:rsidR="003A4114">
        <w:rPr>
          <w:rFonts w:ascii="Times New Roman" w:hAnsi="Times New Roman"/>
          <w:sz w:val="26"/>
        </w:rPr>
        <w:t>ary</w:t>
      </w:r>
      <w:r w:rsidRPr="00503348">
        <w:rPr>
          <w:rFonts w:ascii="Times New Roman" w:hAnsi="Times New Roman"/>
          <w:sz w:val="26"/>
        </w:rPr>
        <w:t xml:space="preserve"> mobile phone g</w:t>
      </w:r>
      <w:r w:rsidR="003A4114">
        <w:rPr>
          <w:rFonts w:ascii="Times New Roman" w:hAnsi="Times New Roman"/>
          <w:sz w:val="26"/>
        </w:rPr>
        <w:t>i</w:t>
      </w:r>
      <w:r w:rsidRPr="00503348">
        <w:rPr>
          <w:rFonts w:ascii="Times New Roman" w:hAnsi="Times New Roman"/>
          <w:sz w:val="26"/>
        </w:rPr>
        <w:t xml:space="preserve">ants no longer hold their competitive advantage. Nowadays, many major mobile phone manufacturers are just newcomers of the past ten or fifteen years. The development of the mobile phone industry is a massive example </w:t>
      </w:r>
      <w:r>
        <w:rPr>
          <w:rFonts w:ascii="Times New Roman" w:hAnsi="Times New Roman"/>
          <w:sz w:val="26"/>
        </w:rPr>
        <w:t>of revealing</w:t>
      </w:r>
      <w:r w:rsidRPr="00503348">
        <w:rPr>
          <w:rFonts w:ascii="Times New Roman" w:hAnsi="Times New Roman"/>
          <w:sz w:val="26"/>
        </w:rPr>
        <w:t xml:space="preserve"> the sustainability of competitive advantage and explor</w:t>
      </w:r>
      <w:r>
        <w:rPr>
          <w:rFonts w:ascii="Times New Roman" w:hAnsi="Times New Roman"/>
          <w:sz w:val="26"/>
        </w:rPr>
        <w:t>ing</w:t>
      </w:r>
      <w:r w:rsidRPr="00503348">
        <w:rPr>
          <w:rFonts w:ascii="Times New Roman" w:hAnsi="Times New Roman"/>
          <w:sz w:val="26"/>
        </w:rPr>
        <w:t xml:space="preserve"> the role of </w:t>
      </w:r>
      <w:r>
        <w:rPr>
          <w:rFonts w:ascii="Times New Roman" w:hAnsi="Times New Roman"/>
          <w:sz w:val="26"/>
        </w:rPr>
        <w:t xml:space="preserve">the </w:t>
      </w:r>
      <w:r w:rsidRPr="00503348">
        <w:rPr>
          <w:rFonts w:ascii="Times New Roman" w:hAnsi="Times New Roman"/>
          <w:sz w:val="26"/>
        </w:rPr>
        <w:t>patented invention in the competitive position of technology products. The current study analyses the rise and fall of mobile phone companies from the perspective of patent analysis. We summar</w:t>
      </w:r>
      <w:r>
        <w:rPr>
          <w:rFonts w:ascii="Times New Roman" w:hAnsi="Times New Roman"/>
          <w:sz w:val="26"/>
        </w:rPr>
        <w:t>ize</w:t>
      </w:r>
      <w:r w:rsidRPr="00503348">
        <w:rPr>
          <w:rFonts w:ascii="Times New Roman" w:hAnsi="Times New Roman"/>
          <w:sz w:val="26"/>
        </w:rPr>
        <w:t xml:space="preserve"> the key market shareholders of mobile phones and search the patent database to obtain the </w:t>
      </w:r>
      <w:r>
        <w:rPr>
          <w:rFonts w:ascii="Times New Roman" w:hAnsi="Times New Roman"/>
          <w:sz w:val="26"/>
        </w:rPr>
        <w:t>number</w:t>
      </w:r>
      <w:r w:rsidRPr="00503348">
        <w:rPr>
          <w:rFonts w:ascii="Times New Roman" w:hAnsi="Times New Roman"/>
          <w:sz w:val="26"/>
        </w:rPr>
        <w:t xml:space="preserve"> of patented invention</w:t>
      </w:r>
      <w:r>
        <w:rPr>
          <w:rFonts w:ascii="Times New Roman" w:hAnsi="Times New Roman"/>
          <w:sz w:val="26"/>
        </w:rPr>
        <w:t>s</w:t>
      </w:r>
      <w:r w:rsidRPr="00503348">
        <w:rPr>
          <w:rFonts w:ascii="Times New Roman" w:hAnsi="Times New Roman"/>
          <w:sz w:val="26"/>
        </w:rPr>
        <w:t xml:space="preserve"> of these mobile phone companies. The study analyses the yearly trend of patented inventions </w:t>
      </w:r>
      <w:r>
        <w:rPr>
          <w:rFonts w:ascii="Times New Roman" w:hAnsi="Times New Roman"/>
          <w:sz w:val="26"/>
        </w:rPr>
        <w:t>in</w:t>
      </w:r>
      <w:r w:rsidRPr="00503348">
        <w:rPr>
          <w:rFonts w:ascii="Times New Roman" w:hAnsi="Times New Roman"/>
          <w:sz w:val="26"/>
        </w:rPr>
        <w:t xml:space="preserve"> different technology fields. By correspondence analysis, the study figures out the technolog</w:t>
      </w:r>
      <w:r>
        <w:rPr>
          <w:rFonts w:ascii="Times New Roman" w:hAnsi="Times New Roman"/>
          <w:sz w:val="26"/>
        </w:rPr>
        <w:t>ical</w:t>
      </w:r>
      <w:r w:rsidRPr="00503348">
        <w:rPr>
          <w:rFonts w:ascii="Times New Roman" w:hAnsi="Times New Roman"/>
          <w:sz w:val="26"/>
        </w:rPr>
        <w:t xml:space="preserve"> competitive advantage of these mobile phone companies in different periods. We aim to explore the rise and fall of mobile phone companies from the perspective of patented innovation and to realize the role of technology advantage as </w:t>
      </w:r>
      <w:r>
        <w:rPr>
          <w:rFonts w:ascii="Times New Roman" w:hAnsi="Times New Roman"/>
          <w:sz w:val="26"/>
        </w:rPr>
        <w:t xml:space="preserve">the </w:t>
      </w:r>
      <w:r w:rsidRPr="00503348">
        <w:rPr>
          <w:rFonts w:ascii="Times New Roman" w:hAnsi="Times New Roman"/>
          <w:sz w:val="26"/>
        </w:rPr>
        <w:t>root of competitiveness in the mobile phone industry.</w:t>
      </w:r>
      <w:r w:rsidR="00711BDB">
        <w:rPr>
          <w:rFonts w:ascii="Times New Roman" w:hAnsi="Times New Roman"/>
          <w:sz w:val="26"/>
        </w:rPr>
        <w:t xml:space="preserve"> The influences of the Chip War against China and the Chips Act of the U</w:t>
      </w:r>
      <w:r w:rsidR="00604A8C">
        <w:rPr>
          <w:rFonts w:ascii="Times New Roman" w:hAnsi="Times New Roman"/>
          <w:sz w:val="26"/>
        </w:rPr>
        <w:t>S</w:t>
      </w:r>
      <w:r w:rsidR="00711BDB">
        <w:rPr>
          <w:rFonts w:ascii="Times New Roman" w:hAnsi="Times New Roman"/>
          <w:sz w:val="26"/>
        </w:rPr>
        <w:t xml:space="preserve"> Federate Government are also discussed.</w:t>
      </w:r>
    </w:p>
    <w:p w14:paraId="09A7B4CD" w14:textId="77777777" w:rsidR="00503348" w:rsidRPr="00C30D5D" w:rsidRDefault="00503348" w:rsidP="00126676">
      <w:pPr>
        <w:pStyle w:val="a8"/>
        <w:spacing w:after="0" w:line="300" w:lineRule="auto"/>
        <w:ind w:left="0" w:firstLine="720"/>
        <w:jc w:val="both"/>
        <w:rPr>
          <w:rFonts w:ascii="Times New Roman" w:hAnsi="Times New Roman"/>
          <w:sz w:val="26"/>
        </w:rPr>
      </w:pPr>
    </w:p>
    <w:p w14:paraId="01CFCBAE" w14:textId="77777777" w:rsidR="00A36A3E" w:rsidRPr="00C30D5D" w:rsidRDefault="008444F6" w:rsidP="003A4114">
      <w:pPr>
        <w:spacing w:after="0" w:line="300" w:lineRule="auto"/>
        <w:ind w:left="1418" w:hanging="1418"/>
        <w:jc w:val="both"/>
        <w:rPr>
          <w:rFonts w:ascii="Times New Roman" w:hAnsi="Times New Roman"/>
          <w:sz w:val="26"/>
        </w:rPr>
      </w:pPr>
      <w:r w:rsidRPr="00C30D5D">
        <w:rPr>
          <w:rFonts w:ascii="Times New Roman" w:hAnsi="Times New Roman"/>
          <w:b/>
          <w:sz w:val="26"/>
        </w:rPr>
        <w:t>Keywords</w:t>
      </w:r>
      <w:r w:rsidR="0040039A" w:rsidRPr="00C30D5D">
        <w:rPr>
          <w:rFonts w:ascii="Times New Roman" w:hAnsi="Times New Roman"/>
          <w:b/>
          <w:sz w:val="26"/>
        </w:rPr>
        <w:t xml:space="preserve">: </w:t>
      </w:r>
      <w:r w:rsidR="00503348" w:rsidRPr="00503348">
        <w:rPr>
          <w:rFonts w:ascii="Times New Roman" w:hAnsi="Times New Roman"/>
          <w:sz w:val="26"/>
        </w:rPr>
        <w:t>Patent analysis, Mobile phone, Competition, Competitive advantage, Correspondence analysis</w:t>
      </w:r>
    </w:p>
    <w:p w14:paraId="1BC59653" w14:textId="77777777" w:rsidR="006A5084" w:rsidRPr="00C30D5D" w:rsidRDefault="006A5084" w:rsidP="003A4114">
      <w:pPr>
        <w:spacing w:after="0" w:line="300" w:lineRule="auto"/>
        <w:rPr>
          <w:sz w:val="26"/>
        </w:rPr>
      </w:pPr>
    </w:p>
    <w:p w14:paraId="111CC1C6" w14:textId="77777777" w:rsidR="001F415B" w:rsidRDefault="001F415B">
      <w:pPr>
        <w:spacing w:after="0" w:line="240" w:lineRule="auto"/>
        <w:rPr>
          <w:rFonts w:ascii="Times New Roman" w:hAnsi="Times New Roman"/>
          <w:b/>
          <w:sz w:val="26"/>
        </w:rPr>
      </w:pPr>
      <w:r>
        <w:rPr>
          <w:rFonts w:ascii="Times New Roman" w:hAnsi="Times New Roman"/>
          <w:b/>
          <w:sz w:val="26"/>
        </w:rPr>
        <w:br w:type="page"/>
      </w:r>
    </w:p>
    <w:p w14:paraId="0624A5E8" w14:textId="021F9827" w:rsidR="00121D11" w:rsidRPr="00C30D5D" w:rsidRDefault="008444F6" w:rsidP="00481D5A">
      <w:pPr>
        <w:spacing w:after="0" w:line="300" w:lineRule="auto"/>
        <w:jc w:val="center"/>
        <w:rPr>
          <w:rFonts w:ascii="Times New Roman" w:hAnsi="Times New Roman"/>
          <w:b/>
          <w:sz w:val="26"/>
        </w:rPr>
      </w:pPr>
      <w:r w:rsidRPr="00C30D5D">
        <w:rPr>
          <w:rFonts w:ascii="Times New Roman" w:hAnsi="Times New Roman"/>
          <w:b/>
          <w:sz w:val="26"/>
        </w:rPr>
        <w:lastRenderedPageBreak/>
        <w:t>INTRODUCTION</w:t>
      </w:r>
    </w:p>
    <w:p w14:paraId="46FD5ECB" w14:textId="77777777" w:rsidR="00503348" w:rsidRPr="00503348" w:rsidRDefault="008444F6" w:rsidP="00503348">
      <w:pPr>
        <w:autoSpaceDE w:val="0"/>
        <w:autoSpaceDN w:val="0"/>
        <w:adjustRightInd w:val="0"/>
        <w:spacing w:after="0" w:line="300" w:lineRule="auto"/>
        <w:ind w:firstLine="720"/>
        <w:jc w:val="both"/>
        <w:rPr>
          <w:rFonts w:ascii="Times New Roman" w:hAnsi="Times New Roman"/>
          <w:sz w:val="26"/>
        </w:rPr>
      </w:pPr>
      <w:r w:rsidRPr="00503348">
        <w:rPr>
          <w:rFonts w:ascii="Times New Roman" w:hAnsi="Times New Roman"/>
          <w:sz w:val="26"/>
        </w:rPr>
        <w:t xml:space="preserve">Mobile phones, one of the most critical technological innovations in the last three decades, </w:t>
      </w:r>
      <w:r>
        <w:rPr>
          <w:rFonts w:ascii="Times New Roman" w:hAnsi="Times New Roman"/>
          <w:sz w:val="26"/>
        </w:rPr>
        <w:t>have changed</w:t>
      </w:r>
      <w:r w:rsidRPr="00503348">
        <w:rPr>
          <w:rFonts w:ascii="Times New Roman" w:hAnsi="Times New Roman"/>
          <w:sz w:val="26"/>
        </w:rPr>
        <w:t xml:space="preserve"> </w:t>
      </w:r>
      <w:r>
        <w:rPr>
          <w:rFonts w:ascii="Times New Roman" w:hAnsi="Times New Roman"/>
          <w:sz w:val="26"/>
        </w:rPr>
        <w:t>people’s lives</w:t>
      </w:r>
      <w:r w:rsidRPr="00503348">
        <w:rPr>
          <w:rFonts w:ascii="Times New Roman" w:hAnsi="Times New Roman"/>
          <w:sz w:val="26"/>
        </w:rPr>
        <w:t>. In</w:t>
      </w:r>
      <w:r>
        <w:rPr>
          <w:rFonts w:ascii="Times New Roman" w:hAnsi="Times New Roman"/>
          <w:sz w:val="26"/>
        </w:rPr>
        <w:t>itially</w:t>
      </w:r>
      <w:r w:rsidRPr="00503348">
        <w:rPr>
          <w:rFonts w:ascii="Times New Roman" w:hAnsi="Times New Roman"/>
          <w:sz w:val="26"/>
        </w:rPr>
        <w:t xml:space="preserve">, the mobile phone </w:t>
      </w:r>
      <w:r>
        <w:rPr>
          <w:rFonts w:ascii="Times New Roman" w:hAnsi="Times New Roman"/>
          <w:sz w:val="26"/>
        </w:rPr>
        <w:t>wa</w:t>
      </w:r>
      <w:r w:rsidRPr="00503348">
        <w:rPr>
          <w:rFonts w:ascii="Times New Roman" w:hAnsi="Times New Roman"/>
          <w:sz w:val="26"/>
        </w:rPr>
        <w:t xml:space="preserve">s a </w:t>
      </w:r>
      <w:r w:rsidR="00FA5F39">
        <w:rPr>
          <w:rFonts w:ascii="Times New Roman" w:hAnsi="Times New Roman"/>
          <w:sz w:val="26"/>
        </w:rPr>
        <w:t>port</w:t>
      </w:r>
      <w:r w:rsidRPr="00503348">
        <w:rPr>
          <w:rFonts w:ascii="Times New Roman" w:hAnsi="Times New Roman"/>
          <w:sz w:val="26"/>
        </w:rPr>
        <w:t>able telephone that people c</w:t>
      </w:r>
      <w:r>
        <w:rPr>
          <w:rFonts w:ascii="Times New Roman" w:hAnsi="Times New Roman"/>
          <w:sz w:val="26"/>
        </w:rPr>
        <w:t>ould</w:t>
      </w:r>
      <w:r w:rsidRPr="00503348">
        <w:rPr>
          <w:rFonts w:ascii="Times New Roman" w:hAnsi="Times New Roman"/>
          <w:sz w:val="26"/>
        </w:rPr>
        <w:t xml:space="preserve"> use to communicate with others anytime and anywhere. With a mobile phone, people </w:t>
      </w:r>
      <w:r>
        <w:rPr>
          <w:rFonts w:ascii="Times New Roman" w:hAnsi="Times New Roman"/>
          <w:sz w:val="26"/>
        </w:rPr>
        <w:t>need to stay a</w:t>
      </w:r>
      <w:r w:rsidRPr="00503348">
        <w:rPr>
          <w:rFonts w:ascii="Times New Roman" w:hAnsi="Times New Roman"/>
          <w:sz w:val="26"/>
        </w:rPr>
        <w:t xml:space="preserve">way from home or </w:t>
      </w:r>
      <w:r>
        <w:rPr>
          <w:rFonts w:ascii="Times New Roman" w:hAnsi="Times New Roman"/>
          <w:sz w:val="26"/>
        </w:rPr>
        <w:t xml:space="preserve">the </w:t>
      </w:r>
      <w:r w:rsidRPr="00503348">
        <w:rPr>
          <w:rFonts w:ascii="Times New Roman" w:hAnsi="Times New Roman"/>
          <w:sz w:val="26"/>
        </w:rPr>
        <w:t>office to wait for incoming phone calls. However, the current mobile phone is not just a phone</w:t>
      </w:r>
      <w:r>
        <w:rPr>
          <w:rFonts w:ascii="Times New Roman" w:hAnsi="Times New Roman"/>
          <w:sz w:val="26"/>
        </w:rPr>
        <w:t>; it is a portable computing device that can do almost anything</w:t>
      </w:r>
      <w:r w:rsidRPr="00503348">
        <w:rPr>
          <w:rFonts w:ascii="Times New Roman" w:hAnsi="Times New Roman"/>
          <w:sz w:val="26"/>
        </w:rPr>
        <w:t xml:space="preserve"> a personal computer can do. It is a powerful network-connected computer with enormous functions. The smart mobile phone is now not only a phone but also a computer, communication equipment, an entertainment device, a productivity tool, and a personal assistant. It already becomes a necessity for the daily lives of most people.</w:t>
      </w:r>
    </w:p>
    <w:p w14:paraId="514C03BC" w14:textId="26DBABCF" w:rsidR="00503348" w:rsidRPr="00503348" w:rsidRDefault="008444F6" w:rsidP="00503348">
      <w:pPr>
        <w:autoSpaceDE w:val="0"/>
        <w:autoSpaceDN w:val="0"/>
        <w:adjustRightInd w:val="0"/>
        <w:spacing w:after="0" w:line="300" w:lineRule="auto"/>
        <w:ind w:firstLine="720"/>
        <w:jc w:val="both"/>
        <w:rPr>
          <w:rFonts w:ascii="Times New Roman" w:hAnsi="Times New Roman"/>
          <w:sz w:val="26"/>
        </w:rPr>
      </w:pPr>
      <w:r w:rsidRPr="00503348">
        <w:rPr>
          <w:rFonts w:ascii="Times New Roman" w:hAnsi="Times New Roman"/>
          <w:sz w:val="26"/>
        </w:rPr>
        <w:t xml:space="preserve">Mobile phones also play a significant role in economic development in the past few years. It contributes to a significant part </w:t>
      </w:r>
      <w:r>
        <w:rPr>
          <w:rFonts w:ascii="Times New Roman" w:hAnsi="Times New Roman"/>
          <w:sz w:val="26"/>
        </w:rPr>
        <w:t>of</w:t>
      </w:r>
      <w:r w:rsidRPr="00503348">
        <w:rPr>
          <w:rFonts w:ascii="Times New Roman" w:hAnsi="Times New Roman"/>
          <w:sz w:val="26"/>
        </w:rPr>
        <w:t xml:space="preserve"> the economic development of many countries. It is with sale revenue and is still in the growth stage of the product life cycle. The price of some high-end mobile phones is higher than that of personal computers. The sale volume is still at a high level. Even </w:t>
      </w:r>
      <w:r>
        <w:rPr>
          <w:rFonts w:ascii="Times New Roman" w:hAnsi="Times New Roman"/>
          <w:sz w:val="26"/>
        </w:rPr>
        <w:t xml:space="preserve">though </w:t>
      </w:r>
      <w:r w:rsidRPr="00503348">
        <w:rPr>
          <w:rFonts w:ascii="Times New Roman" w:hAnsi="Times New Roman"/>
          <w:sz w:val="26"/>
        </w:rPr>
        <w:t xml:space="preserve">the penetration rate of mobile phones is close to one hundred percent, most people replace their mobile regularly to enjoy the new feature </w:t>
      </w:r>
      <w:r>
        <w:rPr>
          <w:rFonts w:ascii="Times New Roman" w:hAnsi="Times New Roman"/>
          <w:sz w:val="26"/>
        </w:rPr>
        <w:t>of</w:t>
      </w:r>
      <w:r w:rsidRPr="00503348">
        <w:rPr>
          <w:rFonts w:ascii="Times New Roman" w:hAnsi="Times New Roman"/>
          <w:sz w:val="26"/>
        </w:rPr>
        <w:t xml:space="preserve"> the newly launched model. Even people who do not </w:t>
      </w:r>
      <w:r>
        <w:rPr>
          <w:rFonts w:ascii="Times New Roman" w:hAnsi="Times New Roman"/>
          <w:sz w:val="26"/>
        </w:rPr>
        <w:t>upgrade their mobile phone</w:t>
      </w:r>
      <w:r w:rsidRPr="00503348">
        <w:rPr>
          <w:rFonts w:ascii="Times New Roman" w:hAnsi="Times New Roman"/>
          <w:sz w:val="26"/>
        </w:rPr>
        <w:t xml:space="preserve"> still need a new one when the old one is out-of-order or the telecommunication system upgrades (such as from GSM upgraded to 3G, 3G upgraded to 4G LTE, 4G LTE upgraded to 5G</w:t>
      </w:r>
      <w:r w:rsidR="00243595" w:rsidRPr="00243595">
        <w:rPr>
          <w:rFonts w:ascii="Times New Roman" w:hAnsi="Times New Roman"/>
          <w:sz w:val="26"/>
        </w:rPr>
        <w:t>, and in the future from 5G upgrade to 6G).</w:t>
      </w:r>
      <w:r w:rsidRPr="00503348">
        <w:rPr>
          <w:rFonts w:ascii="Times New Roman" w:hAnsi="Times New Roman"/>
          <w:sz w:val="26"/>
        </w:rPr>
        <w:t xml:space="preserve"> These factors contribute to the high market sale of mobile phones. </w:t>
      </w:r>
    </w:p>
    <w:p w14:paraId="6C382C6C" w14:textId="42CCCD1F" w:rsidR="00503348" w:rsidRPr="00503348" w:rsidRDefault="008444F6" w:rsidP="00503348">
      <w:pPr>
        <w:autoSpaceDE w:val="0"/>
        <w:autoSpaceDN w:val="0"/>
        <w:adjustRightInd w:val="0"/>
        <w:spacing w:after="0" w:line="300" w:lineRule="auto"/>
        <w:ind w:firstLine="720"/>
        <w:jc w:val="both"/>
        <w:rPr>
          <w:rFonts w:ascii="Times New Roman" w:hAnsi="Times New Roman"/>
          <w:sz w:val="26"/>
        </w:rPr>
      </w:pPr>
      <w:r w:rsidRPr="00503348">
        <w:rPr>
          <w:rFonts w:ascii="Times New Roman" w:hAnsi="Times New Roman"/>
          <w:sz w:val="26"/>
        </w:rPr>
        <w:t xml:space="preserve">The mobile phone industry </w:t>
      </w:r>
      <w:r w:rsidR="00985CE6">
        <w:rPr>
          <w:rFonts w:ascii="Times New Roman" w:hAnsi="Times New Roman"/>
          <w:sz w:val="26"/>
        </w:rPr>
        <w:t xml:space="preserve">can be considered </w:t>
      </w:r>
      <w:r w:rsidRPr="00503348">
        <w:rPr>
          <w:rFonts w:ascii="Times New Roman" w:hAnsi="Times New Roman"/>
          <w:sz w:val="26"/>
        </w:rPr>
        <w:t>an oligopoly market</w:t>
      </w:r>
      <w:r w:rsidR="00985CE6">
        <w:rPr>
          <w:rFonts w:ascii="Times New Roman" w:hAnsi="Times New Roman"/>
          <w:sz w:val="26"/>
        </w:rPr>
        <w:t xml:space="preserve"> </w:t>
      </w:r>
      <w:r w:rsidR="00985CE6" w:rsidRPr="00985CE6">
        <w:rPr>
          <w:rFonts w:ascii="Times New Roman" w:hAnsi="Times New Roman"/>
          <w:sz w:val="26"/>
        </w:rPr>
        <w:t>field (</w:t>
      </w:r>
      <w:proofErr w:type="spellStart"/>
      <w:r w:rsidR="00985CE6" w:rsidRPr="00985CE6">
        <w:rPr>
          <w:rFonts w:ascii="Times New Roman" w:hAnsi="Times New Roman"/>
          <w:sz w:val="26"/>
        </w:rPr>
        <w:t>Kaimann</w:t>
      </w:r>
      <w:proofErr w:type="spellEnd"/>
      <w:r w:rsidR="00985CE6" w:rsidRPr="00985CE6">
        <w:rPr>
          <w:rFonts w:ascii="Times New Roman" w:hAnsi="Times New Roman"/>
          <w:sz w:val="26"/>
        </w:rPr>
        <w:t xml:space="preserve"> &amp; Hoyer, 2019</w:t>
      </w:r>
      <w:r w:rsidR="00A30E19">
        <w:rPr>
          <w:rFonts w:ascii="Times New Roman" w:hAnsi="Times New Roman"/>
          <w:sz w:val="26"/>
        </w:rPr>
        <w:t>)</w:t>
      </w:r>
      <w:r w:rsidRPr="00503348">
        <w:rPr>
          <w:rFonts w:ascii="Times New Roman" w:hAnsi="Times New Roman"/>
          <w:sz w:val="26"/>
        </w:rPr>
        <w:t xml:space="preserve">. However, no mobile phone dominated the market from the beginning. Some mobile phone pioneers in the 1990s and early 2000s, such as Nokia, Motorola, Siemens, and Ericsson, are no longer key players in the current mobile phone industry. </w:t>
      </w:r>
      <w:r>
        <w:rPr>
          <w:rFonts w:ascii="Times New Roman" w:hAnsi="Times New Roman"/>
          <w:sz w:val="26"/>
        </w:rPr>
        <w:t>From the beginning, some pioneer and legend</w:t>
      </w:r>
      <w:r w:rsidR="004E1BE3">
        <w:rPr>
          <w:rFonts w:ascii="Times New Roman" w:hAnsi="Times New Roman"/>
          <w:sz w:val="26"/>
        </w:rPr>
        <w:t>ary</w:t>
      </w:r>
      <w:r>
        <w:rPr>
          <w:rFonts w:ascii="Times New Roman" w:hAnsi="Times New Roman"/>
          <w:sz w:val="26"/>
        </w:rPr>
        <w:t xml:space="preserve"> mobile phone giants</w:t>
      </w:r>
      <w:r w:rsidRPr="00503348">
        <w:rPr>
          <w:rFonts w:ascii="Times New Roman" w:hAnsi="Times New Roman"/>
          <w:sz w:val="26"/>
        </w:rPr>
        <w:t xml:space="preserve"> had already lost their competitive advantage. Nowadays, some major mobile phone manufacturers are just newcomers of the past ten or fifteen years. Some challengers, such as Blackberry</w:t>
      </w:r>
      <w:r w:rsidR="00FA5F39">
        <w:rPr>
          <w:rFonts w:ascii="Times New Roman" w:hAnsi="Times New Roman"/>
          <w:sz w:val="26"/>
        </w:rPr>
        <w:t xml:space="preserve">, </w:t>
      </w:r>
      <w:r w:rsidRPr="00503348">
        <w:rPr>
          <w:rFonts w:ascii="Times New Roman" w:hAnsi="Times New Roman"/>
          <w:sz w:val="26"/>
        </w:rPr>
        <w:t xml:space="preserve">experienced </w:t>
      </w:r>
      <w:r w:rsidR="003A4114">
        <w:rPr>
          <w:rFonts w:ascii="Times New Roman" w:hAnsi="Times New Roman"/>
          <w:sz w:val="26"/>
        </w:rPr>
        <w:t>their</w:t>
      </w:r>
      <w:r w:rsidRPr="00503348">
        <w:rPr>
          <w:rFonts w:ascii="Times New Roman" w:hAnsi="Times New Roman"/>
          <w:sz w:val="26"/>
        </w:rPr>
        <w:t xml:space="preserve"> whole product life cycle of introduction, growth, maturity, saturation, and decline in just a few years. These mobile phone companies entered the market, w</w:t>
      </w:r>
      <w:r>
        <w:rPr>
          <w:rFonts w:ascii="Times New Roman" w:hAnsi="Times New Roman"/>
          <w:sz w:val="26"/>
        </w:rPr>
        <w:t>on</w:t>
      </w:r>
      <w:r w:rsidRPr="00503348">
        <w:rPr>
          <w:rFonts w:ascii="Times New Roman" w:hAnsi="Times New Roman"/>
          <w:sz w:val="26"/>
        </w:rPr>
        <w:t xml:space="preserve"> the market share, and </w:t>
      </w:r>
      <w:r w:rsidR="003A4114">
        <w:rPr>
          <w:rFonts w:ascii="Times New Roman" w:hAnsi="Times New Roman"/>
          <w:sz w:val="26"/>
        </w:rPr>
        <w:t xml:space="preserve">then </w:t>
      </w:r>
      <w:r w:rsidRPr="00503348">
        <w:rPr>
          <w:rFonts w:ascii="Times New Roman" w:hAnsi="Times New Roman"/>
          <w:sz w:val="26"/>
        </w:rPr>
        <w:t>los</w:t>
      </w:r>
      <w:r>
        <w:rPr>
          <w:rFonts w:ascii="Times New Roman" w:hAnsi="Times New Roman"/>
          <w:sz w:val="26"/>
        </w:rPr>
        <w:t>t</w:t>
      </w:r>
      <w:r w:rsidRPr="00503348">
        <w:rPr>
          <w:rFonts w:ascii="Times New Roman" w:hAnsi="Times New Roman"/>
          <w:sz w:val="26"/>
        </w:rPr>
        <w:t xml:space="preserve"> </w:t>
      </w:r>
      <w:r w:rsidR="003A4114">
        <w:rPr>
          <w:rFonts w:ascii="Times New Roman" w:hAnsi="Times New Roman"/>
          <w:sz w:val="26"/>
        </w:rPr>
        <w:t>it</w:t>
      </w:r>
      <w:r w:rsidRPr="00503348">
        <w:rPr>
          <w:rFonts w:ascii="Times New Roman" w:hAnsi="Times New Roman"/>
          <w:sz w:val="26"/>
        </w:rPr>
        <w:t xml:space="preserve">. All of these happen in just </w:t>
      </w:r>
      <w:r w:rsidR="003A4114">
        <w:rPr>
          <w:rFonts w:ascii="Times New Roman" w:hAnsi="Times New Roman"/>
          <w:sz w:val="26"/>
        </w:rPr>
        <w:t>a matter of</w:t>
      </w:r>
      <w:r w:rsidRPr="00503348">
        <w:rPr>
          <w:rFonts w:ascii="Times New Roman" w:hAnsi="Times New Roman"/>
          <w:sz w:val="26"/>
        </w:rPr>
        <w:t xml:space="preserve"> years.</w:t>
      </w:r>
    </w:p>
    <w:p w14:paraId="420D0A78" w14:textId="77777777" w:rsidR="00503348" w:rsidRPr="00503348" w:rsidRDefault="008444F6" w:rsidP="00503348">
      <w:pPr>
        <w:autoSpaceDE w:val="0"/>
        <w:autoSpaceDN w:val="0"/>
        <w:adjustRightInd w:val="0"/>
        <w:spacing w:after="0" w:line="300" w:lineRule="auto"/>
        <w:ind w:firstLine="720"/>
        <w:jc w:val="both"/>
        <w:rPr>
          <w:rFonts w:ascii="Times New Roman" w:hAnsi="Times New Roman"/>
          <w:sz w:val="26"/>
        </w:rPr>
      </w:pPr>
      <w:r w:rsidRPr="00503348">
        <w:rPr>
          <w:rFonts w:ascii="Times New Roman" w:hAnsi="Times New Roman"/>
          <w:sz w:val="26"/>
        </w:rPr>
        <w:t>Nevertheless, some compe</w:t>
      </w:r>
      <w:r>
        <w:rPr>
          <w:rFonts w:ascii="Times New Roman" w:hAnsi="Times New Roman"/>
          <w:sz w:val="26"/>
        </w:rPr>
        <w:t>titor</w:t>
      </w:r>
      <w:r w:rsidRPr="00503348">
        <w:rPr>
          <w:rFonts w:ascii="Times New Roman" w:hAnsi="Times New Roman"/>
          <w:sz w:val="26"/>
        </w:rPr>
        <w:t xml:space="preserve">s, such as Apple iPhone, survive and become market dominators. They earn market share </w:t>
      </w:r>
      <w:r>
        <w:rPr>
          <w:rFonts w:ascii="Times New Roman" w:hAnsi="Times New Roman"/>
          <w:sz w:val="26"/>
        </w:rPr>
        <w:t>through</w:t>
      </w:r>
      <w:r w:rsidRPr="00503348">
        <w:rPr>
          <w:rFonts w:ascii="Times New Roman" w:hAnsi="Times New Roman"/>
          <w:sz w:val="26"/>
        </w:rPr>
        <w:t xml:space="preserve"> advanced technology and innovative design and become a dominant player in the market. Apple Inc., for example, is now a dominant </w:t>
      </w:r>
      <w:r w:rsidRPr="00503348">
        <w:rPr>
          <w:rFonts w:ascii="Times New Roman" w:hAnsi="Times New Roman"/>
          <w:sz w:val="26"/>
        </w:rPr>
        <w:lastRenderedPageBreak/>
        <w:t>player in the market</w:t>
      </w:r>
      <w:r>
        <w:rPr>
          <w:rFonts w:ascii="Times New Roman" w:hAnsi="Times New Roman"/>
          <w:sz w:val="26"/>
        </w:rPr>
        <w:t>,</w:t>
      </w:r>
      <w:r w:rsidRPr="00503348">
        <w:rPr>
          <w:rFonts w:ascii="Times New Roman" w:hAnsi="Times New Roman"/>
          <w:sz w:val="26"/>
        </w:rPr>
        <w:t xml:space="preserve"> and its iPhone is in first or second place of top sale mobile phones. However, Apple Inc. was also a late-mover that entered the mobile phone market as late as 2007.</w:t>
      </w:r>
    </w:p>
    <w:p w14:paraId="09577257" w14:textId="40C4DA7B" w:rsidR="00503348" w:rsidRPr="00503348" w:rsidRDefault="003A4114" w:rsidP="00503348">
      <w:pPr>
        <w:autoSpaceDE w:val="0"/>
        <w:autoSpaceDN w:val="0"/>
        <w:adjustRightInd w:val="0"/>
        <w:spacing w:after="0" w:line="300" w:lineRule="auto"/>
        <w:ind w:firstLine="720"/>
        <w:jc w:val="both"/>
        <w:rPr>
          <w:rFonts w:ascii="Times New Roman" w:hAnsi="Times New Roman"/>
          <w:sz w:val="26"/>
        </w:rPr>
      </w:pPr>
      <w:r w:rsidRPr="003A4114">
        <w:rPr>
          <w:rFonts w:ascii="Times New Roman" w:hAnsi="Times New Roman"/>
          <w:sz w:val="26"/>
        </w:rPr>
        <w:t xml:space="preserve">The dynamic competition </w:t>
      </w:r>
      <w:r w:rsidR="00985CE6" w:rsidRPr="00985CE6">
        <w:rPr>
          <w:rFonts w:ascii="Times New Roman" w:hAnsi="Times New Roman"/>
          <w:sz w:val="26"/>
        </w:rPr>
        <w:t>(</w:t>
      </w:r>
      <w:r w:rsidR="00CA3858" w:rsidRPr="00985CE6">
        <w:rPr>
          <w:rFonts w:ascii="Times New Roman" w:hAnsi="Times New Roman"/>
          <w:sz w:val="26"/>
        </w:rPr>
        <w:t xml:space="preserve">Clark </w:t>
      </w:r>
      <w:r w:rsidR="00CA3858">
        <w:rPr>
          <w:rFonts w:ascii="Times New Roman" w:hAnsi="Times New Roman"/>
          <w:sz w:val="26"/>
        </w:rPr>
        <w:t>&amp;</w:t>
      </w:r>
      <w:r w:rsidR="00CA3858" w:rsidRPr="00985CE6">
        <w:rPr>
          <w:rFonts w:ascii="Times New Roman" w:hAnsi="Times New Roman"/>
          <w:sz w:val="26"/>
        </w:rPr>
        <w:t xml:space="preserve"> </w:t>
      </w:r>
      <w:proofErr w:type="spellStart"/>
      <w:r w:rsidR="00CA3858" w:rsidRPr="00985CE6">
        <w:rPr>
          <w:rFonts w:ascii="Times New Roman" w:hAnsi="Times New Roman"/>
          <w:sz w:val="26"/>
        </w:rPr>
        <w:t>Nilssen</w:t>
      </w:r>
      <w:proofErr w:type="spellEnd"/>
      <w:r w:rsidR="00CA3858" w:rsidRPr="00985CE6">
        <w:rPr>
          <w:rFonts w:ascii="Times New Roman" w:hAnsi="Times New Roman"/>
          <w:sz w:val="26"/>
        </w:rPr>
        <w:t>, 2020;</w:t>
      </w:r>
      <w:r w:rsidR="00CA3858">
        <w:rPr>
          <w:rFonts w:ascii="Times New Roman" w:hAnsi="Times New Roman"/>
          <w:sz w:val="26"/>
        </w:rPr>
        <w:t xml:space="preserve"> </w:t>
      </w:r>
      <w:proofErr w:type="spellStart"/>
      <w:r w:rsidR="00985CE6" w:rsidRPr="00985CE6">
        <w:rPr>
          <w:rFonts w:ascii="Times New Roman" w:hAnsi="Times New Roman"/>
          <w:sz w:val="26"/>
        </w:rPr>
        <w:t>Rosar</w:t>
      </w:r>
      <w:proofErr w:type="spellEnd"/>
      <w:r w:rsidR="00985CE6" w:rsidRPr="00985CE6">
        <w:rPr>
          <w:rFonts w:ascii="Times New Roman" w:hAnsi="Times New Roman"/>
          <w:sz w:val="26"/>
        </w:rPr>
        <w:t xml:space="preserve"> </w:t>
      </w:r>
      <w:r w:rsidR="00985CE6">
        <w:rPr>
          <w:rFonts w:ascii="Times New Roman" w:hAnsi="Times New Roman"/>
          <w:sz w:val="26"/>
        </w:rPr>
        <w:t>&amp;</w:t>
      </w:r>
      <w:r w:rsidR="00985CE6" w:rsidRPr="00985CE6">
        <w:rPr>
          <w:rFonts w:ascii="Times New Roman" w:hAnsi="Times New Roman"/>
          <w:sz w:val="26"/>
        </w:rPr>
        <w:t xml:space="preserve"> Mueller, 2015)</w:t>
      </w:r>
      <w:r w:rsidR="00985CE6">
        <w:rPr>
          <w:rFonts w:ascii="Times New Roman" w:hAnsi="Times New Roman"/>
          <w:sz w:val="26"/>
        </w:rPr>
        <w:t xml:space="preserve"> </w:t>
      </w:r>
      <w:r w:rsidRPr="003A4114">
        <w:rPr>
          <w:rFonts w:ascii="Times New Roman" w:hAnsi="Times New Roman"/>
          <w:sz w:val="26"/>
        </w:rPr>
        <w:t xml:space="preserve">among mobile phone companies is an interesting strategy and technology management issue. The rise and fall of mobile phone companies can be attributed to </w:t>
      </w:r>
      <w:r>
        <w:rPr>
          <w:rFonts w:ascii="Times New Roman" w:hAnsi="Times New Roman"/>
          <w:sz w:val="26"/>
        </w:rPr>
        <w:t>various</w:t>
      </w:r>
      <w:r w:rsidRPr="003A4114">
        <w:rPr>
          <w:rFonts w:ascii="Times New Roman" w:hAnsi="Times New Roman"/>
          <w:sz w:val="26"/>
        </w:rPr>
        <w:t xml:space="preserve"> factors. Superior technological capability is one potential explanation.</w:t>
      </w:r>
      <w:r w:rsidR="008444F6" w:rsidRPr="00503348">
        <w:rPr>
          <w:rFonts w:ascii="Times New Roman" w:hAnsi="Times New Roman"/>
          <w:sz w:val="26"/>
        </w:rPr>
        <w:t xml:space="preserve"> The mobile phone is a technolog</w:t>
      </w:r>
      <w:r w:rsidR="008444F6">
        <w:rPr>
          <w:rFonts w:ascii="Times New Roman" w:hAnsi="Times New Roman"/>
          <w:sz w:val="26"/>
        </w:rPr>
        <w:t>ical</w:t>
      </w:r>
      <w:r w:rsidR="008444F6" w:rsidRPr="00503348">
        <w:rPr>
          <w:rFonts w:ascii="Times New Roman" w:hAnsi="Times New Roman"/>
          <w:sz w:val="26"/>
        </w:rPr>
        <w:t xml:space="preserve"> innovation</w:t>
      </w:r>
      <w:r w:rsidR="008444F6">
        <w:rPr>
          <w:rFonts w:ascii="Times New Roman" w:hAnsi="Times New Roman"/>
          <w:sz w:val="26"/>
        </w:rPr>
        <w:t>,</w:t>
      </w:r>
      <w:r w:rsidR="008444F6" w:rsidRPr="00503348">
        <w:rPr>
          <w:rFonts w:ascii="Times New Roman" w:hAnsi="Times New Roman"/>
          <w:sz w:val="26"/>
        </w:rPr>
        <w:t xml:space="preserve"> and many consumers prefer an innovative mobile phone with advanced and superior features. Companies with technology competence can launch new mobile phone products that attract sight from consumers.  </w:t>
      </w:r>
    </w:p>
    <w:p w14:paraId="7ACA37C9" w14:textId="1008C638" w:rsidR="00503348" w:rsidRPr="00503348" w:rsidRDefault="008444F6" w:rsidP="00503348">
      <w:pPr>
        <w:autoSpaceDE w:val="0"/>
        <w:autoSpaceDN w:val="0"/>
        <w:adjustRightInd w:val="0"/>
        <w:spacing w:after="0" w:line="300" w:lineRule="auto"/>
        <w:ind w:firstLine="720"/>
        <w:jc w:val="both"/>
        <w:rPr>
          <w:rFonts w:ascii="Times New Roman" w:hAnsi="Times New Roman"/>
          <w:sz w:val="26"/>
        </w:rPr>
      </w:pPr>
      <w:r w:rsidRPr="00503348">
        <w:rPr>
          <w:rFonts w:ascii="Times New Roman" w:hAnsi="Times New Roman"/>
          <w:sz w:val="26"/>
        </w:rPr>
        <w:t xml:space="preserve">The dynamic development of the mobile phone industry is an amazing example to reveal the sustainability of technology advantage and explore the role of patented invention in the competitive position of technology products. The patent is a key weapon to protect the invention </w:t>
      </w:r>
      <w:r w:rsidR="00985CE6" w:rsidRPr="00985CE6">
        <w:rPr>
          <w:rFonts w:ascii="Times New Roman" w:hAnsi="Times New Roman"/>
          <w:sz w:val="26"/>
        </w:rPr>
        <w:t>(Webber, 2003)</w:t>
      </w:r>
      <w:r w:rsidR="00985CE6">
        <w:rPr>
          <w:rFonts w:ascii="Times New Roman" w:hAnsi="Times New Roman"/>
          <w:sz w:val="26"/>
        </w:rPr>
        <w:t xml:space="preserve"> </w:t>
      </w:r>
      <w:r w:rsidRPr="00503348">
        <w:rPr>
          <w:rFonts w:ascii="Times New Roman" w:hAnsi="Times New Roman"/>
          <w:sz w:val="26"/>
        </w:rPr>
        <w:t>and keep them away f</w:t>
      </w:r>
      <w:r>
        <w:rPr>
          <w:rFonts w:ascii="Times New Roman" w:hAnsi="Times New Roman"/>
          <w:sz w:val="26"/>
        </w:rPr>
        <w:t>rom</w:t>
      </w:r>
      <w:r w:rsidRPr="00503348">
        <w:rPr>
          <w:rFonts w:ascii="Times New Roman" w:hAnsi="Times New Roman"/>
          <w:sz w:val="26"/>
        </w:rPr>
        <w:t xml:space="preserve"> competitors’ imitation for a period (twenty years in most countries). Patent owners can hold sustainable technology advantage</w:t>
      </w:r>
      <w:r>
        <w:rPr>
          <w:rFonts w:ascii="Times New Roman" w:hAnsi="Times New Roman"/>
          <w:sz w:val="26"/>
        </w:rPr>
        <w:t>s</w:t>
      </w:r>
      <w:r w:rsidRPr="00503348">
        <w:rPr>
          <w:rFonts w:ascii="Times New Roman" w:hAnsi="Times New Roman"/>
          <w:sz w:val="26"/>
        </w:rPr>
        <w:t xml:space="preserve"> from granted patents. However, patents need to protect the invention to ensure the technolog</w:t>
      </w:r>
      <w:r>
        <w:rPr>
          <w:rFonts w:ascii="Times New Roman" w:hAnsi="Times New Roman"/>
          <w:sz w:val="26"/>
        </w:rPr>
        <w:t>ical</w:t>
      </w:r>
      <w:r w:rsidRPr="00503348">
        <w:rPr>
          <w:rFonts w:ascii="Times New Roman" w:hAnsi="Times New Roman"/>
          <w:sz w:val="26"/>
        </w:rPr>
        <w:t xml:space="preserve"> advantage of the invention is sustainable since competitors can easily imitate </w:t>
      </w:r>
      <w:r>
        <w:rPr>
          <w:rFonts w:ascii="Times New Roman" w:hAnsi="Times New Roman"/>
          <w:sz w:val="26"/>
        </w:rPr>
        <w:t xml:space="preserve">it </w:t>
      </w:r>
      <w:r w:rsidRPr="00503348">
        <w:rPr>
          <w:rFonts w:ascii="Times New Roman" w:hAnsi="Times New Roman"/>
          <w:sz w:val="26"/>
        </w:rPr>
        <w:t xml:space="preserve">if they know the hidden secret behind the invention. Analyzing the granted patent can help </w:t>
      </w:r>
      <w:r>
        <w:rPr>
          <w:rFonts w:ascii="Times New Roman" w:hAnsi="Times New Roman"/>
          <w:sz w:val="26"/>
        </w:rPr>
        <w:t>realize firms’ sustainable technology advantage</w:t>
      </w:r>
      <w:r w:rsidRPr="00503348">
        <w:rPr>
          <w:rFonts w:ascii="Times New Roman" w:hAnsi="Times New Roman"/>
          <w:sz w:val="26"/>
        </w:rPr>
        <w:t xml:space="preserve">. </w:t>
      </w:r>
    </w:p>
    <w:p w14:paraId="3ACB2576" w14:textId="1178A946" w:rsidR="00561A1E" w:rsidRPr="00C30D5D" w:rsidRDefault="008444F6" w:rsidP="00503348">
      <w:pPr>
        <w:autoSpaceDE w:val="0"/>
        <w:autoSpaceDN w:val="0"/>
        <w:adjustRightInd w:val="0"/>
        <w:spacing w:after="0" w:line="300" w:lineRule="auto"/>
        <w:ind w:firstLine="720"/>
        <w:jc w:val="both"/>
        <w:rPr>
          <w:rFonts w:ascii="Times New Roman" w:hAnsi="Times New Roman"/>
          <w:sz w:val="26"/>
        </w:rPr>
      </w:pPr>
      <w:r w:rsidRPr="00503348">
        <w:rPr>
          <w:rFonts w:ascii="Times New Roman" w:hAnsi="Times New Roman"/>
          <w:sz w:val="26"/>
        </w:rPr>
        <w:t>Patent data analysis is considered a</w:t>
      </w:r>
      <w:r>
        <w:rPr>
          <w:rFonts w:ascii="Times New Roman" w:hAnsi="Times New Roman"/>
          <w:sz w:val="26"/>
        </w:rPr>
        <w:t>n important competitor analysis approach</w:t>
      </w:r>
      <w:r w:rsidRPr="00503348">
        <w:rPr>
          <w:rFonts w:ascii="Times New Roman" w:hAnsi="Times New Roman"/>
          <w:sz w:val="26"/>
        </w:rPr>
        <w:t xml:space="preserve"> (Ernst, 2003). Previous studies have used patent analysis to explore the competitive advantage of firms in the industry (i.e., </w:t>
      </w:r>
      <w:r w:rsidR="00604A8C" w:rsidRPr="004121D2">
        <w:rPr>
          <w:rFonts w:ascii="Times New Roman" w:hAnsi="Times New Roman"/>
          <w:sz w:val="26"/>
        </w:rPr>
        <w:t>Blind</w:t>
      </w:r>
      <w:r w:rsidR="00604A8C">
        <w:rPr>
          <w:rFonts w:ascii="Times New Roman" w:hAnsi="Times New Roman"/>
          <w:sz w:val="26"/>
        </w:rPr>
        <w:t xml:space="preserve"> et al., 2022; </w:t>
      </w:r>
      <w:proofErr w:type="spellStart"/>
      <w:r w:rsidR="00CA3858" w:rsidRPr="00503348">
        <w:rPr>
          <w:rFonts w:ascii="Times New Roman" w:hAnsi="Times New Roman"/>
          <w:sz w:val="26"/>
        </w:rPr>
        <w:t>Pantano</w:t>
      </w:r>
      <w:proofErr w:type="spellEnd"/>
      <w:r w:rsidR="00CA3858">
        <w:rPr>
          <w:rFonts w:ascii="Times New Roman" w:hAnsi="Times New Roman"/>
          <w:sz w:val="26"/>
        </w:rPr>
        <w:t xml:space="preserve"> et al.</w:t>
      </w:r>
      <w:r w:rsidR="00CA3858" w:rsidRPr="00503348">
        <w:rPr>
          <w:rFonts w:ascii="Times New Roman" w:hAnsi="Times New Roman"/>
          <w:sz w:val="26"/>
        </w:rPr>
        <w:t>, 2017;</w:t>
      </w:r>
      <w:r w:rsidR="00CA3858">
        <w:rPr>
          <w:rFonts w:ascii="Times New Roman" w:hAnsi="Times New Roman"/>
          <w:sz w:val="26"/>
        </w:rPr>
        <w:t xml:space="preserve"> </w:t>
      </w:r>
      <w:r w:rsidR="000721D1" w:rsidRPr="000721D1">
        <w:rPr>
          <w:rFonts w:ascii="Times New Roman" w:hAnsi="Times New Roman"/>
          <w:sz w:val="26"/>
        </w:rPr>
        <w:t>Shih et al., 2010;</w:t>
      </w:r>
      <w:r w:rsidR="000721D1">
        <w:rPr>
          <w:rFonts w:ascii="Times New Roman" w:hAnsi="Times New Roman" w:hint="eastAsia"/>
          <w:sz w:val="26"/>
          <w:lang w:eastAsia="zh-TW"/>
        </w:rPr>
        <w:t xml:space="preserve"> </w:t>
      </w:r>
      <w:proofErr w:type="spellStart"/>
      <w:r w:rsidR="00CA3858" w:rsidRPr="00503348">
        <w:rPr>
          <w:rFonts w:ascii="Times New Roman" w:hAnsi="Times New Roman"/>
          <w:sz w:val="26"/>
        </w:rPr>
        <w:t>Trautrims</w:t>
      </w:r>
      <w:proofErr w:type="spellEnd"/>
      <w:r w:rsidR="00CA3858">
        <w:rPr>
          <w:rFonts w:ascii="Times New Roman" w:hAnsi="Times New Roman"/>
          <w:sz w:val="26"/>
        </w:rPr>
        <w:t xml:space="preserve"> et al.</w:t>
      </w:r>
      <w:r w:rsidR="00CA3858" w:rsidRPr="00503348">
        <w:rPr>
          <w:rFonts w:ascii="Times New Roman" w:hAnsi="Times New Roman"/>
          <w:sz w:val="26"/>
        </w:rPr>
        <w:t>, 2017;</w:t>
      </w:r>
      <w:r w:rsidR="00CA3858">
        <w:rPr>
          <w:rFonts w:ascii="Times New Roman" w:hAnsi="Times New Roman"/>
          <w:sz w:val="26"/>
        </w:rPr>
        <w:t xml:space="preserve"> </w:t>
      </w:r>
      <w:r w:rsidRPr="00503348">
        <w:rPr>
          <w:rFonts w:ascii="Times New Roman" w:hAnsi="Times New Roman"/>
          <w:sz w:val="26"/>
        </w:rPr>
        <w:t>Yang</w:t>
      </w:r>
      <w:r w:rsidR="00F87B6E">
        <w:rPr>
          <w:rFonts w:ascii="Times New Roman" w:hAnsi="Times New Roman"/>
          <w:sz w:val="26"/>
        </w:rPr>
        <w:t xml:space="preserve"> et al.,</w:t>
      </w:r>
      <w:r w:rsidRPr="00503348">
        <w:rPr>
          <w:rFonts w:ascii="Times New Roman" w:hAnsi="Times New Roman"/>
          <w:sz w:val="26"/>
        </w:rPr>
        <w:t xml:space="preserve"> 2018). </w:t>
      </w:r>
      <w:r>
        <w:rPr>
          <w:rFonts w:ascii="Times New Roman" w:hAnsi="Times New Roman"/>
          <w:sz w:val="26"/>
        </w:rPr>
        <w:t>This study analyzes</w:t>
      </w:r>
      <w:r w:rsidRPr="00503348">
        <w:rPr>
          <w:rFonts w:ascii="Times New Roman" w:hAnsi="Times New Roman"/>
          <w:sz w:val="26"/>
        </w:rPr>
        <w:t xml:space="preserve"> the granted patent to discuss the association between technology capability and competitive advantage. We argue that the mobile phone pioneers lost their market share because they lost their leading position in technology innovation. Technology advantage plays an important role in the competition of high technology products like mobile phone</w:t>
      </w:r>
      <w:r>
        <w:rPr>
          <w:rFonts w:ascii="Times New Roman" w:hAnsi="Times New Roman"/>
          <w:sz w:val="26"/>
        </w:rPr>
        <w:t>s</w:t>
      </w:r>
      <w:r w:rsidRPr="00503348">
        <w:rPr>
          <w:rFonts w:ascii="Times New Roman" w:hAnsi="Times New Roman"/>
          <w:sz w:val="26"/>
        </w:rPr>
        <w:t>. We also argue that mobile phone companies have to keep the trend of technological change since the focus o</w:t>
      </w:r>
      <w:r>
        <w:rPr>
          <w:rFonts w:ascii="Times New Roman" w:hAnsi="Times New Roman"/>
          <w:sz w:val="26"/>
        </w:rPr>
        <w:t>n</w:t>
      </w:r>
      <w:r w:rsidRPr="00503348">
        <w:rPr>
          <w:rFonts w:ascii="Times New Roman" w:hAnsi="Times New Roman"/>
          <w:sz w:val="26"/>
        </w:rPr>
        <w:t xml:space="preserve"> technology competence is changing </w:t>
      </w:r>
      <w:r>
        <w:rPr>
          <w:rFonts w:ascii="Times New Roman" w:hAnsi="Times New Roman"/>
          <w:sz w:val="26"/>
        </w:rPr>
        <w:t>over</w:t>
      </w:r>
      <w:r w:rsidRPr="00503348">
        <w:rPr>
          <w:rFonts w:ascii="Times New Roman" w:hAnsi="Times New Roman"/>
          <w:sz w:val="26"/>
        </w:rPr>
        <w:t xml:space="preserve"> time. Newcomers of mobile phone models attract consumers because of the new features enabled by new technology. </w:t>
      </w:r>
      <w:r w:rsidR="001A10C7" w:rsidRPr="00C30D5D">
        <w:rPr>
          <w:rFonts w:ascii="Times New Roman" w:hAnsi="Times New Roman"/>
          <w:sz w:val="26"/>
        </w:rPr>
        <w:t xml:space="preserve"> </w:t>
      </w:r>
    </w:p>
    <w:p w14:paraId="1E68FB0F" w14:textId="77777777" w:rsidR="005B062A" w:rsidRPr="00C30D5D" w:rsidRDefault="005B062A" w:rsidP="00126676">
      <w:pPr>
        <w:autoSpaceDE w:val="0"/>
        <w:autoSpaceDN w:val="0"/>
        <w:adjustRightInd w:val="0"/>
        <w:spacing w:after="0" w:line="300" w:lineRule="auto"/>
        <w:ind w:firstLine="720"/>
        <w:jc w:val="both"/>
        <w:rPr>
          <w:rFonts w:ascii="Times New Roman" w:hAnsi="Times New Roman"/>
          <w:sz w:val="26"/>
        </w:rPr>
      </w:pPr>
    </w:p>
    <w:p w14:paraId="4E99AF05" w14:textId="77777777" w:rsidR="0040039A" w:rsidRPr="00C30D5D" w:rsidRDefault="008444F6" w:rsidP="00126676">
      <w:pPr>
        <w:pStyle w:val="1"/>
        <w:spacing w:before="0" w:line="300" w:lineRule="auto"/>
        <w:jc w:val="center"/>
        <w:rPr>
          <w:rFonts w:ascii="Times New Roman" w:hAnsi="Times New Roman"/>
          <w:b/>
          <w:color w:val="auto"/>
          <w:sz w:val="26"/>
        </w:rPr>
      </w:pPr>
      <w:r w:rsidRPr="00C30D5D">
        <w:rPr>
          <w:rFonts w:ascii="Times New Roman" w:hAnsi="Times New Roman"/>
          <w:b/>
          <w:color w:val="auto"/>
          <w:sz w:val="26"/>
        </w:rPr>
        <w:lastRenderedPageBreak/>
        <w:t>LITERATURE REVIEW</w:t>
      </w:r>
    </w:p>
    <w:p w14:paraId="78DC27C8" w14:textId="77777777" w:rsidR="00CF1A3A" w:rsidRPr="00C30D5D" w:rsidRDefault="008444F6" w:rsidP="00126676">
      <w:pPr>
        <w:pStyle w:val="1"/>
        <w:spacing w:before="0" w:line="300" w:lineRule="auto"/>
        <w:rPr>
          <w:rFonts w:ascii="Times New Roman" w:hAnsi="Times New Roman"/>
          <w:b/>
          <w:color w:val="auto"/>
          <w:sz w:val="26"/>
        </w:rPr>
      </w:pPr>
      <w:r w:rsidRPr="00503348">
        <w:rPr>
          <w:rFonts w:ascii="Times New Roman" w:hAnsi="Times New Roman"/>
          <w:b/>
          <w:color w:val="auto"/>
          <w:sz w:val="26"/>
        </w:rPr>
        <w:t>Evolution of the Mobile Phone</w:t>
      </w:r>
    </w:p>
    <w:p w14:paraId="5E31B7B6" w14:textId="7EC71DDC" w:rsidR="003A4114" w:rsidRPr="000721D1" w:rsidRDefault="008444F6" w:rsidP="00126676">
      <w:pPr>
        <w:spacing w:after="0" w:line="300" w:lineRule="auto"/>
        <w:ind w:firstLine="720"/>
        <w:jc w:val="both"/>
        <w:rPr>
          <w:rFonts w:ascii="Times New Roman" w:hAnsi="Times New Roman"/>
          <w:sz w:val="26"/>
          <w:szCs w:val="26"/>
        </w:rPr>
      </w:pPr>
      <w:r w:rsidRPr="00503348">
        <w:rPr>
          <w:rFonts w:ascii="Times New Roman" w:hAnsi="Times New Roman"/>
          <w:sz w:val="26"/>
        </w:rPr>
        <w:t>The first historical handheld mobile phone was invented in 1973. However, the first-generation mobile phone was with analog transmission rather than digital transmission. The rapid development of mobile phones started in the 1990s when second-generation mobile phone telecommunication systems (GSM in Europe and CDMA in the U</w:t>
      </w:r>
      <w:r w:rsidR="00604A8C">
        <w:rPr>
          <w:rFonts w:ascii="Times New Roman" w:hAnsi="Times New Roman"/>
          <w:sz w:val="26"/>
        </w:rPr>
        <w:t>S</w:t>
      </w:r>
      <w:r w:rsidRPr="00503348">
        <w:rPr>
          <w:rFonts w:ascii="Times New Roman" w:hAnsi="Times New Roman"/>
          <w:sz w:val="26"/>
        </w:rPr>
        <w:t>) were commercialized. The followings are brief statements about the evolution of mobile phones. The evolution of the mobile phone is summarized in table 1.</w:t>
      </w:r>
      <w:r w:rsidR="00F32338" w:rsidRPr="00C30D5D">
        <w:rPr>
          <w:rFonts w:ascii="Times New Roman" w:hAnsi="Times New Roman"/>
          <w:sz w:val="26"/>
        </w:rPr>
        <w:t xml:space="preserve"> </w:t>
      </w:r>
    </w:p>
    <w:p w14:paraId="316D6B4F" w14:textId="163DF725" w:rsidR="003A4114" w:rsidRPr="00503348" w:rsidRDefault="003A4114" w:rsidP="003A4114">
      <w:pPr>
        <w:pBdr>
          <w:top w:val="nil"/>
          <w:left w:val="nil"/>
          <w:bottom w:val="nil"/>
          <w:right w:val="nil"/>
          <w:between w:val="nil"/>
        </w:pBdr>
        <w:spacing w:after="80"/>
        <w:jc w:val="both"/>
        <w:rPr>
          <w:rFonts w:ascii="Times New Roman" w:hAnsi="Times New Roman"/>
          <w:i/>
          <w:color w:val="000000"/>
        </w:rPr>
      </w:pPr>
      <w:r w:rsidRPr="000721D1">
        <w:rPr>
          <w:rFonts w:ascii="Times New Roman" w:hAnsi="Times New Roman"/>
          <w:b/>
          <w:bCs/>
          <w:iCs/>
          <w:color w:val="000000"/>
          <w:sz w:val="26"/>
          <w:szCs w:val="26"/>
        </w:rPr>
        <w:t>Table 1</w:t>
      </w:r>
      <w:r w:rsidRPr="000721D1">
        <w:rPr>
          <w:rFonts w:ascii="Times New Roman" w:hAnsi="Times New Roman"/>
          <w:i/>
          <w:color w:val="000000"/>
          <w:sz w:val="26"/>
          <w:szCs w:val="26"/>
        </w:rPr>
        <w:t xml:space="preserve"> The Evolution of Mobile Phone </w:t>
      </w:r>
      <w:r w:rsidRPr="00503348">
        <w:rPr>
          <w:rFonts w:ascii="Times New Roman" w:hAnsi="Times New Roman"/>
          <w:i/>
          <w:color w:val="000000"/>
        </w:rPr>
        <w:t xml:space="preserve"> </w:t>
      </w:r>
    </w:p>
    <w:tbl>
      <w:tblPr>
        <w:tblW w:w="9006" w:type="dxa"/>
        <w:tblLayout w:type="fixed"/>
        <w:tblLook w:val="0400" w:firstRow="0" w:lastRow="0" w:firstColumn="0" w:lastColumn="0" w:noHBand="0" w:noVBand="1"/>
      </w:tblPr>
      <w:tblGrid>
        <w:gridCol w:w="782"/>
        <w:gridCol w:w="2068"/>
        <w:gridCol w:w="3496"/>
        <w:gridCol w:w="2660"/>
      </w:tblGrid>
      <w:tr w:rsidR="003A4114" w14:paraId="4A51A24E" w14:textId="77777777" w:rsidTr="003A4114">
        <w:trPr>
          <w:trHeight w:val="496"/>
        </w:trPr>
        <w:tc>
          <w:tcPr>
            <w:tcW w:w="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BA8280" w14:textId="77777777" w:rsidR="003A4114" w:rsidRPr="00503348" w:rsidRDefault="003A4114" w:rsidP="003A4114">
            <w:pPr>
              <w:snapToGrid w:val="0"/>
              <w:spacing w:after="0" w:line="240" w:lineRule="auto"/>
              <w:jc w:val="center"/>
              <w:rPr>
                <w:rFonts w:ascii="Times New Roman" w:hAnsi="Times New Roman"/>
                <w:b/>
              </w:rPr>
            </w:pPr>
            <w:r w:rsidRPr="00503348">
              <w:rPr>
                <w:rFonts w:ascii="Times New Roman" w:hAnsi="Times New Roman"/>
                <w:b/>
                <w:color w:val="000000"/>
              </w:rPr>
              <w:t>Years</w:t>
            </w:r>
          </w:p>
        </w:tc>
        <w:tc>
          <w:tcPr>
            <w:tcW w:w="2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2D4950" w14:textId="77777777" w:rsidR="003A4114" w:rsidRPr="00503348" w:rsidRDefault="003A4114" w:rsidP="003A4114">
            <w:pPr>
              <w:snapToGrid w:val="0"/>
              <w:spacing w:after="0" w:line="240" w:lineRule="auto"/>
              <w:jc w:val="center"/>
              <w:rPr>
                <w:rFonts w:ascii="Times New Roman" w:hAnsi="Times New Roman"/>
                <w:b/>
              </w:rPr>
            </w:pPr>
            <w:r w:rsidRPr="00503348">
              <w:rPr>
                <w:rFonts w:ascii="Times New Roman" w:hAnsi="Times New Roman"/>
                <w:b/>
                <w:color w:val="000000"/>
              </w:rPr>
              <w:t>Stage</w:t>
            </w:r>
          </w:p>
        </w:tc>
        <w:tc>
          <w:tcPr>
            <w:tcW w:w="3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62293F" w14:textId="77777777" w:rsidR="003A4114" w:rsidRPr="00503348" w:rsidRDefault="003A4114" w:rsidP="003A4114">
            <w:pPr>
              <w:snapToGrid w:val="0"/>
              <w:spacing w:after="0" w:line="240" w:lineRule="auto"/>
              <w:jc w:val="center"/>
              <w:rPr>
                <w:rFonts w:ascii="Times New Roman" w:hAnsi="Times New Roman"/>
                <w:b/>
              </w:rPr>
            </w:pPr>
            <w:r w:rsidRPr="00503348">
              <w:rPr>
                <w:rFonts w:ascii="Times New Roman" w:hAnsi="Times New Roman"/>
                <w:b/>
                <w:color w:val="000000"/>
              </w:rPr>
              <w:t>Major event</w:t>
            </w:r>
          </w:p>
        </w:tc>
        <w:tc>
          <w:tcPr>
            <w:tcW w:w="2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D55604" w14:textId="77777777" w:rsidR="003A4114" w:rsidRPr="00503348" w:rsidRDefault="003A4114" w:rsidP="003A4114">
            <w:pPr>
              <w:snapToGrid w:val="0"/>
              <w:spacing w:after="0" w:line="240" w:lineRule="auto"/>
              <w:jc w:val="center"/>
              <w:rPr>
                <w:rFonts w:ascii="Times New Roman" w:hAnsi="Times New Roman"/>
                <w:b/>
              </w:rPr>
            </w:pPr>
            <w:r w:rsidRPr="00503348">
              <w:rPr>
                <w:rFonts w:ascii="Times New Roman" w:hAnsi="Times New Roman"/>
                <w:b/>
                <w:color w:val="000000"/>
              </w:rPr>
              <w:t>Major mobile phone companies</w:t>
            </w:r>
          </w:p>
        </w:tc>
      </w:tr>
      <w:tr w:rsidR="003A4114" w14:paraId="059B29AF" w14:textId="77777777" w:rsidTr="003A4114">
        <w:trPr>
          <w:trHeight w:val="907"/>
        </w:trPr>
        <w:tc>
          <w:tcPr>
            <w:tcW w:w="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C75C9" w14:textId="77777777" w:rsidR="003A4114" w:rsidRPr="00503348" w:rsidRDefault="003A4114" w:rsidP="003A4114">
            <w:pPr>
              <w:snapToGrid w:val="0"/>
              <w:spacing w:afterLines="25" w:after="60" w:line="240" w:lineRule="auto"/>
              <w:rPr>
                <w:rFonts w:ascii="Times New Roman" w:hAnsi="Times New Roman"/>
                <w:b/>
              </w:rPr>
            </w:pPr>
            <w:r w:rsidRPr="00503348">
              <w:rPr>
                <w:rFonts w:ascii="Times New Roman" w:hAnsi="Times New Roman"/>
                <w:b/>
                <w:color w:val="000000"/>
              </w:rPr>
              <w:t>1990-1994</w:t>
            </w:r>
          </w:p>
        </w:tc>
        <w:tc>
          <w:tcPr>
            <w:tcW w:w="2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CF65A1" w14:textId="77777777" w:rsidR="003A4114" w:rsidRPr="00503348" w:rsidRDefault="003A4114" w:rsidP="003A4114">
            <w:pPr>
              <w:snapToGrid w:val="0"/>
              <w:spacing w:afterLines="25" w:after="60" w:line="240" w:lineRule="auto"/>
              <w:ind w:right="-77"/>
              <w:rPr>
                <w:rFonts w:ascii="Times New Roman" w:hAnsi="Times New Roman"/>
              </w:rPr>
            </w:pPr>
            <w:r w:rsidRPr="00503348">
              <w:rPr>
                <w:rFonts w:ascii="Times New Roman" w:hAnsi="Times New Roman"/>
                <w:color w:val="000000"/>
              </w:rPr>
              <w:t>Infancy stage </w:t>
            </w:r>
          </w:p>
        </w:tc>
        <w:tc>
          <w:tcPr>
            <w:tcW w:w="3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7AA183" w14:textId="77777777" w:rsidR="003A4114" w:rsidRPr="00503348" w:rsidRDefault="003A4114" w:rsidP="003A4114">
            <w:pPr>
              <w:snapToGrid w:val="0"/>
              <w:spacing w:afterLines="25" w:after="60" w:line="240" w:lineRule="auto"/>
              <w:rPr>
                <w:rFonts w:ascii="Times New Roman" w:hAnsi="Times New Roman"/>
              </w:rPr>
            </w:pPr>
            <w:r w:rsidRPr="00503348">
              <w:rPr>
                <w:rFonts w:ascii="Times New Roman" w:hAnsi="Times New Roman"/>
                <w:color w:val="000000"/>
              </w:rPr>
              <w:t>2G digital transmission mobile phone launched.</w:t>
            </w:r>
          </w:p>
          <w:p w14:paraId="5492F821" w14:textId="77777777" w:rsidR="003A4114" w:rsidRPr="00503348" w:rsidRDefault="003A4114" w:rsidP="003A4114">
            <w:pPr>
              <w:snapToGrid w:val="0"/>
              <w:spacing w:after="0" w:line="240" w:lineRule="auto"/>
              <w:rPr>
                <w:rFonts w:ascii="Times New Roman" w:hAnsi="Times New Roman"/>
              </w:rPr>
            </w:pPr>
            <w:r w:rsidRPr="00503348">
              <w:rPr>
                <w:rFonts w:ascii="Times New Roman" w:hAnsi="Times New Roman"/>
                <w:color w:val="000000"/>
              </w:rPr>
              <w:t>The commercial launch of a digital mobile phone.</w:t>
            </w:r>
          </w:p>
        </w:tc>
        <w:tc>
          <w:tcPr>
            <w:tcW w:w="2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5E627" w14:textId="77777777" w:rsidR="003A4114" w:rsidRPr="00503348" w:rsidRDefault="003A4114" w:rsidP="003A4114">
            <w:pPr>
              <w:snapToGrid w:val="0"/>
              <w:spacing w:afterLines="25" w:after="60" w:line="240" w:lineRule="auto"/>
              <w:rPr>
                <w:rFonts w:ascii="Times New Roman" w:hAnsi="Times New Roman"/>
              </w:rPr>
            </w:pPr>
            <w:r w:rsidRPr="00503348">
              <w:rPr>
                <w:rFonts w:ascii="Times New Roman" w:hAnsi="Times New Roman"/>
                <w:color w:val="000000"/>
              </w:rPr>
              <w:t>NEC, Motorola, Nokia</w:t>
            </w:r>
          </w:p>
        </w:tc>
      </w:tr>
      <w:tr w:rsidR="003A4114" w14:paraId="2B2DC07D" w14:textId="77777777" w:rsidTr="003A4114">
        <w:trPr>
          <w:trHeight w:val="1077"/>
        </w:trPr>
        <w:tc>
          <w:tcPr>
            <w:tcW w:w="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9AC4F0" w14:textId="77777777" w:rsidR="003A4114" w:rsidRPr="00503348" w:rsidRDefault="003A4114" w:rsidP="003A4114">
            <w:pPr>
              <w:snapToGrid w:val="0"/>
              <w:spacing w:afterLines="25" w:after="60" w:line="240" w:lineRule="auto"/>
              <w:rPr>
                <w:rFonts w:ascii="Times New Roman" w:hAnsi="Times New Roman"/>
                <w:b/>
              </w:rPr>
            </w:pPr>
            <w:r w:rsidRPr="00503348">
              <w:rPr>
                <w:rFonts w:ascii="Times New Roman" w:hAnsi="Times New Roman"/>
                <w:b/>
                <w:color w:val="000000"/>
              </w:rPr>
              <w:t>1995-1999</w:t>
            </w:r>
          </w:p>
        </w:tc>
        <w:tc>
          <w:tcPr>
            <w:tcW w:w="2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820507" w14:textId="77777777" w:rsidR="003A4114" w:rsidRPr="00503348" w:rsidRDefault="003A4114" w:rsidP="003A4114">
            <w:pPr>
              <w:snapToGrid w:val="0"/>
              <w:spacing w:afterLines="25" w:after="60" w:line="240" w:lineRule="auto"/>
              <w:rPr>
                <w:rFonts w:ascii="Times New Roman" w:hAnsi="Times New Roman"/>
              </w:rPr>
            </w:pPr>
            <w:r w:rsidRPr="00503348">
              <w:rPr>
                <w:rFonts w:ascii="Times New Roman" w:hAnsi="Times New Roman"/>
                <w:color w:val="000000"/>
              </w:rPr>
              <w:t>Introduction stage </w:t>
            </w:r>
          </w:p>
          <w:p w14:paraId="3F07AF37" w14:textId="77777777" w:rsidR="003A4114" w:rsidRPr="00503348" w:rsidRDefault="003A4114" w:rsidP="003A4114">
            <w:pPr>
              <w:snapToGrid w:val="0"/>
              <w:spacing w:afterLines="25" w:after="60" w:line="240" w:lineRule="auto"/>
              <w:rPr>
                <w:rFonts w:ascii="Times New Roman" w:hAnsi="Times New Roman"/>
              </w:rPr>
            </w:pPr>
          </w:p>
        </w:tc>
        <w:tc>
          <w:tcPr>
            <w:tcW w:w="3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D9AA5F" w14:textId="77777777" w:rsidR="003A4114" w:rsidRPr="00503348" w:rsidRDefault="003A4114" w:rsidP="003A4114">
            <w:pPr>
              <w:snapToGrid w:val="0"/>
              <w:spacing w:afterLines="25" w:after="60" w:line="240" w:lineRule="auto"/>
              <w:rPr>
                <w:rFonts w:ascii="Times New Roman" w:hAnsi="Times New Roman"/>
              </w:rPr>
            </w:pPr>
            <w:r w:rsidRPr="00503348">
              <w:rPr>
                <w:rFonts w:ascii="Times New Roman" w:hAnsi="Times New Roman"/>
                <w:color w:val="000000"/>
              </w:rPr>
              <w:t>Most countries began their mobile phone infrastructure construction.</w:t>
            </w:r>
          </w:p>
          <w:p w14:paraId="4D69CCBD" w14:textId="6C3DA51B" w:rsidR="003A4114" w:rsidRPr="00503348" w:rsidRDefault="003A4114" w:rsidP="003A4114">
            <w:pPr>
              <w:snapToGrid w:val="0"/>
              <w:spacing w:after="0" w:line="240" w:lineRule="auto"/>
              <w:rPr>
                <w:rFonts w:ascii="Times New Roman" w:hAnsi="Times New Roman"/>
              </w:rPr>
            </w:pPr>
            <w:r w:rsidRPr="00503348">
              <w:rPr>
                <w:rFonts w:ascii="Times New Roman" w:hAnsi="Times New Roman"/>
                <w:color w:val="000000"/>
              </w:rPr>
              <w:t xml:space="preserve">Worldwide people </w:t>
            </w:r>
            <w:r>
              <w:rPr>
                <w:rFonts w:ascii="Times New Roman" w:hAnsi="Times New Roman"/>
                <w:color w:val="000000"/>
              </w:rPr>
              <w:t>have begu</w:t>
            </w:r>
            <w:r w:rsidRPr="00503348">
              <w:rPr>
                <w:rFonts w:ascii="Times New Roman" w:hAnsi="Times New Roman"/>
                <w:color w:val="000000"/>
              </w:rPr>
              <w:t>n to use the mobile phone </w:t>
            </w:r>
          </w:p>
        </w:tc>
        <w:tc>
          <w:tcPr>
            <w:tcW w:w="2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E03A69" w14:textId="77777777" w:rsidR="003A4114" w:rsidRPr="00503348" w:rsidRDefault="003A4114" w:rsidP="003A4114">
            <w:pPr>
              <w:snapToGrid w:val="0"/>
              <w:spacing w:afterLines="25" w:after="60" w:line="240" w:lineRule="auto"/>
              <w:rPr>
                <w:rFonts w:ascii="Times New Roman" w:hAnsi="Times New Roman"/>
              </w:rPr>
            </w:pPr>
            <w:r w:rsidRPr="00503348">
              <w:rPr>
                <w:rFonts w:ascii="Times New Roman" w:hAnsi="Times New Roman"/>
                <w:color w:val="000000"/>
              </w:rPr>
              <w:t>Alcatel, Ericsson, Motorola, Nokia, Panasonic, Samsung</w:t>
            </w:r>
          </w:p>
        </w:tc>
      </w:tr>
      <w:tr w:rsidR="003A4114" w14:paraId="2CB51B3E" w14:textId="77777777" w:rsidTr="003A4114">
        <w:trPr>
          <w:trHeight w:val="340"/>
        </w:trPr>
        <w:tc>
          <w:tcPr>
            <w:tcW w:w="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3E3615" w14:textId="77777777" w:rsidR="003A4114" w:rsidRPr="00503348" w:rsidRDefault="003A4114" w:rsidP="003A4114">
            <w:pPr>
              <w:snapToGrid w:val="0"/>
              <w:spacing w:afterLines="25" w:after="60" w:line="240" w:lineRule="auto"/>
              <w:rPr>
                <w:rFonts w:ascii="Times New Roman" w:hAnsi="Times New Roman"/>
                <w:b/>
              </w:rPr>
            </w:pPr>
            <w:r w:rsidRPr="00503348">
              <w:rPr>
                <w:rFonts w:ascii="Times New Roman" w:hAnsi="Times New Roman"/>
                <w:b/>
                <w:color w:val="000000"/>
              </w:rPr>
              <w:t>2000-2004</w:t>
            </w:r>
          </w:p>
        </w:tc>
        <w:tc>
          <w:tcPr>
            <w:tcW w:w="2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D7FBA" w14:textId="77777777" w:rsidR="003A4114" w:rsidRPr="00503348" w:rsidRDefault="003A4114" w:rsidP="003A4114">
            <w:pPr>
              <w:snapToGrid w:val="0"/>
              <w:spacing w:afterLines="25" w:after="60" w:line="240" w:lineRule="auto"/>
              <w:rPr>
                <w:rFonts w:ascii="Times New Roman" w:hAnsi="Times New Roman"/>
              </w:rPr>
            </w:pPr>
            <w:r w:rsidRPr="00503348">
              <w:rPr>
                <w:rFonts w:ascii="Times New Roman" w:hAnsi="Times New Roman"/>
                <w:color w:val="000000"/>
              </w:rPr>
              <w:t>Smartphone stage</w:t>
            </w:r>
          </w:p>
          <w:p w14:paraId="3109A99C" w14:textId="77777777" w:rsidR="003A4114" w:rsidRPr="00503348" w:rsidRDefault="003A4114" w:rsidP="003A4114">
            <w:pPr>
              <w:snapToGrid w:val="0"/>
              <w:spacing w:afterLines="25" w:after="60" w:line="240" w:lineRule="auto"/>
              <w:rPr>
                <w:rFonts w:ascii="Times New Roman" w:hAnsi="Times New Roman"/>
              </w:rPr>
            </w:pPr>
          </w:p>
        </w:tc>
        <w:tc>
          <w:tcPr>
            <w:tcW w:w="3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BC917F" w14:textId="0D4F4963" w:rsidR="003A4114" w:rsidRPr="00503348" w:rsidRDefault="003A4114" w:rsidP="003A4114">
            <w:pPr>
              <w:snapToGrid w:val="0"/>
              <w:spacing w:afterLines="25" w:after="60" w:line="240" w:lineRule="auto"/>
              <w:rPr>
                <w:rFonts w:ascii="Times New Roman" w:hAnsi="Times New Roman"/>
              </w:rPr>
            </w:pPr>
            <w:r w:rsidRPr="00503348">
              <w:rPr>
                <w:rFonts w:ascii="Times New Roman" w:hAnsi="Times New Roman"/>
                <w:color w:val="000000"/>
              </w:rPr>
              <w:t>The appearance of smartphone such as Blackberry.</w:t>
            </w:r>
          </w:p>
          <w:p w14:paraId="0F26AE73" w14:textId="77777777" w:rsidR="003A4114" w:rsidRPr="00503348" w:rsidRDefault="003A4114" w:rsidP="003A4114">
            <w:pPr>
              <w:snapToGrid w:val="0"/>
              <w:spacing w:after="0" w:line="240" w:lineRule="auto"/>
              <w:rPr>
                <w:rFonts w:ascii="Times New Roman" w:hAnsi="Times New Roman"/>
              </w:rPr>
            </w:pPr>
            <w:r w:rsidRPr="00503348">
              <w:rPr>
                <w:rFonts w:ascii="Times New Roman" w:hAnsi="Times New Roman"/>
                <w:color w:val="000000"/>
              </w:rPr>
              <w:t>3G was commercially launched.</w:t>
            </w:r>
          </w:p>
        </w:tc>
        <w:tc>
          <w:tcPr>
            <w:tcW w:w="2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FF282D" w14:textId="77777777" w:rsidR="003A4114" w:rsidRPr="00503348" w:rsidRDefault="003A4114" w:rsidP="003A4114">
            <w:pPr>
              <w:snapToGrid w:val="0"/>
              <w:spacing w:afterLines="25" w:after="60" w:line="240" w:lineRule="auto"/>
              <w:rPr>
                <w:rFonts w:ascii="Times New Roman" w:hAnsi="Times New Roman"/>
              </w:rPr>
            </w:pPr>
            <w:r w:rsidRPr="00503348">
              <w:rPr>
                <w:rFonts w:ascii="Times New Roman" w:hAnsi="Times New Roman"/>
                <w:color w:val="000000"/>
              </w:rPr>
              <w:t>Sony Ericsson, LG, Motorola. Nokia, Samsung, Siemens</w:t>
            </w:r>
          </w:p>
        </w:tc>
      </w:tr>
      <w:tr w:rsidR="003A4114" w14:paraId="17D9441C" w14:textId="77777777" w:rsidTr="003A4114">
        <w:trPr>
          <w:trHeight w:val="1134"/>
        </w:trPr>
        <w:tc>
          <w:tcPr>
            <w:tcW w:w="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E2EBA5" w14:textId="77777777" w:rsidR="003A4114" w:rsidRPr="00503348" w:rsidRDefault="003A4114" w:rsidP="003A4114">
            <w:pPr>
              <w:snapToGrid w:val="0"/>
              <w:spacing w:afterLines="25" w:after="60" w:line="240" w:lineRule="auto"/>
              <w:rPr>
                <w:rFonts w:ascii="Times New Roman" w:hAnsi="Times New Roman"/>
                <w:b/>
              </w:rPr>
            </w:pPr>
            <w:r w:rsidRPr="00503348">
              <w:rPr>
                <w:rFonts w:ascii="Times New Roman" w:hAnsi="Times New Roman"/>
                <w:b/>
                <w:color w:val="000000"/>
              </w:rPr>
              <w:t>2005-2009</w:t>
            </w:r>
          </w:p>
        </w:tc>
        <w:tc>
          <w:tcPr>
            <w:tcW w:w="2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6F5C7" w14:textId="77777777" w:rsidR="003A4114" w:rsidRPr="00503348" w:rsidRDefault="003A4114" w:rsidP="003A4114">
            <w:pPr>
              <w:snapToGrid w:val="0"/>
              <w:spacing w:afterLines="25" w:after="60" w:line="240" w:lineRule="auto"/>
              <w:rPr>
                <w:rFonts w:ascii="Times New Roman" w:hAnsi="Times New Roman"/>
              </w:rPr>
            </w:pPr>
            <w:r w:rsidRPr="00503348">
              <w:rPr>
                <w:rFonts w:ascii="Times New Roman" w:hAnsi="Times New Roman"/>
                <w:color w:val="222222"/>
                <w:highlight w:val="white"/>
              </w:rPr>
              <w:t xml:space="preserve">Powerful Smartphone </w:t>
            </w:r>
            <w:r w:rsidRPr="00503348">
              <w:rPr>
                <w:rFonts w:ascii="Times New Roman" w:hAnsi="Times New Roman"/>
                <w:color w:val="000000"/>
              </w:rPr>
              <w:t>stage </w:t>
            </w:r>
          </w:p>
          <w:p w14:paraId="24BFAF28" w14:textId="77777777" w:rsidR="003A4114" w:rsidRPr="00503348" w:rsidRDefault="003A4114" w:rsidP="003A4114">
            <w:pPr>
              <w:snapToGrid w:val="0"/>
              <w:spacing w:afterLines="25" w:after="60" w:line="240" w:lineRule="auto"/>
              <w:rPr>
                <w:rFonts w:ascii="Times New Roman" w:hAnsi="Times New Roman"/>
              </w:rPr>
            </w:pPr>
          </w:p>
        </w:tc>
        <w:tc>
          <w:tcPr>
            <w:tcW w:w="3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AF5F88" w14:textId="77777777" w:rsidR="003A4114" w:rsidRPr="00503348" w:rsidRDefault="003A4114" w:rsidP="003A4114">
            <w:pPr>
              <w:snapToGrid w:val="0"/>
              <w:spacing w:afterLines="25" w:after="60" w:line="240" w:lineRule="auto"/>
              <w:rPr>
                <w:rFonts w:ascii="Times New Roman" w:hAnsi="Times New Roman"/>
              </w:rPr>
            </w:pPr>
            <w:r w:rsidRPr="00503348">
              <w:rPr>
                <w:rFonts w:ascii="Times New Roman" w:hAnsi="Times New Roman"/>
                <w:color w:val="000000"/>
              </w:rPr>
              <w:t>Multiple functions were integrated into mobile phones, including taking photos, playing music, email communication, web surfing, text messages, etc.</w:t>
            </w:r>
          </w:p>
          <w:p w14:paraId="2AF0C19E" w14:textId="77777777" w:rsidR="003A4114" w:rsidRPr="00503348" w:rsidRDefault="003A4114" w:rsidP="003A4114">
            <w:pPr>
              <w:snapToGrid w:val="0"/>
              <w:spacing w:afterLines="25" w:after="60" w:line="240" w:lineRule="auto"/>
              <w:rPr>
                <w:rFonts w:ascii="Times New Roman" w:hAnsi="Times New Roman"/>
              </w:rPr>
            </w:pPr>
            <w:r w:rsidRPr="00503348">
              <w:rPr>
                <w:rFonts w:ascii="Times New Roman" w:hAnsi="Times New Roman"/>
                <w:color w:val="000000"/>
              </w:rPr>
              <w:t>Apple iPhone commercial launched.</w:t>
            </w:r>
          </w:p>
          <w:p w14:paraId="7140A2BC" w14:textId="77777777" w:rsidR="003A4114" w:rsidRPr="00503348" w:rsidRDefault="003A4114" w:rsidP="003A4114">
            <w:pPr>
              <w:snapToGrid w:val="0"/>
              <w:spacing w:after="0" w:line="240" w:lineRule="auto"/>
              <w:rPr>
                <w:rFonts w:ascii="Times New Roman" w:hAnsi="Times New Roman"/>
              </w:rPr>
            </w:pPr>
            <w:r w:rsidRPr="00503348">
              <w:rPr>
                <w:rFonts w:ascii="Times New Roman" w:hAnsi="Times New Roman"/>
                <w:color w:val="000000"/>
              </w:rPr>
              <w:t>Android operati</w:t>
            </w:r>
            <w:r w:rsidRPr="00503348">
              <w:rPr>
                <w:rFonts w:ascii="Times New Roman" w:hAnsi="Times New Roman"/>
              </w:rPr>
              <w:t>ng</w:t>
            </w:r>
            <w:r w:rsidRPr="00503348">
              <w:rPr>
                <w:rFonts w:ascii="Times New Roman" w:hAnsi="Times New Roman"/>
                <w:color w:val="000000"/>
              </w:rPr>
              <w:t xml:space="preserve"> systems launched.  </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B00C6B" w14:textId="77777777" w:rsidR="003A4114" w:rsidRPr="00503348" w:rsidRDefault="003A4114" w:rsidP="003A4114">
            <w:pPr>
              <w:snapToGrid w:val="0"/>
              <w:spacing w:afterLines="25" w:after="60" w:line="240" w:lineRule="auto"/>
              <w:rPr>
                <w:rFonts w:ascii="Times New Roman" w:hAnsi="Times New Roman"/>
              </w:rPr>
            </w:pPr>
            <w:r w:rsidRPr="00503348">
              <w:rPr>
                <w:rFonts w:ascii="Times New Roman" w:hAnsi="Times New Roman"/>
                <w:color w:val="000000"/>
              </w:rPr>
              <w:t>Apple Inc., Sony Ericsson, LG, Motorola. Nokia, Samsung, Siemens, Research in Motion (e.g., Blackberry)</w:t>
            </w:r>
          </w:p>
        </w:tc>
      </w:tr>
      <w:tr w:rsidR="003A4114" w14:paraId="3D621324" w14:textId="77777777" w:rsidTr="003A4114">
        <w:trPr>
          <w:trHeight w:val="737"/>
        </w:trPr>
        <w:tc>
          <w:tcPr>
            <w:tcW w:w="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16947B" w14:textId="77777777" w:rsidR="003A4114" w:rsidRPr="00503348" w:rsidRDefault="003A4114" w:rsidP="003A4114">
            <w:pPr>
              <w:snapToGrid w:val="0"/>
              <w:spacing w:afterLines="25" w:after="60" w:line="240" w:lineRule="auto"/>
              <w:rPr>
                <w:rFonts w:ascii="Times New Roman" w:hAnsi="Times New Roman"/>
                <w:b/>
              </w:rPr>
            </w:pPr>
            <w:r w:rsidRPr="00503348">
              <w:rPr>
                <w:rFonts w:ascii="Times New Roman" w:hAnsi="Times New Roman"/>
                <w:b/>
                <w:color w:val="000000"/>
              </w:rPr>
              <w:t>2010-2014</w:t>
            </w:r>
          </w:p>
        </w:tc>
        <w:tc>
          <w:tcPr>
            <w:tcW w:w="2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4AEFE6" w14:textId="77777777" w:rsidR="003A4114" w:rsidRPr="00503348" w:rsidRDefault="003A4114" w:rsidP="003A4114">
            <w:pPr>
              <w:snapToGrid w:val="0"/>
              <w:spacing w:afterLines="25" w:after="60" w:line="240" w:lineRule="auto"/>
              <w:rPr>
                <w:rFonts w:ascii="Times New Roman" w:hAnsi="Times New Roman"/>
              </w:rPr>
            </w:pPr>
            <w:r w:rsidRPr="00503348">
              <w:rPr>
                <w:rFonts w:ascii="Times New Roman" w:hAnsi="Times New Roman"/>
                <w:color w:val="222222"/>
                <w:highlight w:val="white"/>
              </w:rPr>
              <w:t>Mobile commerce Stage</w:t>
            </w:r>
          </w:p>
        </w:tc>
        <w:tc>
          <w:tcPr>
            <w:tcW w:w="3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233C1" w14:textId="77777777" w:rsidR="003A4114" w:rsidRPr="00503348" w:rsidRDefault="003A4114" w:rsidP="003A4114">
            <w:pPr>
              <w:snapToGrid w:val="0"/>
              <w:spacing w:afterLines="25" w:after="60" w:line="240" w:lineRule="auto"/>
              <w:rPr>
                <w:rFonts w:ascii="Times New Roman" w:hAnsi="Times New Roman"/>
              </w:rPr>
            </w:pPr>
            <w:r w:rsidRPr="00503348">
              <w:rPr>
                <w:rFonts w:ascii="Times New Roman" w:hAnsi="Times New Roman"/>
                <w:color w:val="000000"/>
              </w:rPr>
              <w:t>Mobile phone companies, except Apple Inc., adopt the Google Android operating system to shorten their new product development cycle. </w:t>
            </w:r>
          </w:p>
          <w:p w14:paraId="1FE84DDB" w14:textId="77777777" w:rsidR="003A4114" w:rsidRPr="00503348" w:rsidRDefault="003A4114" w:rsidP="003A4114">
            <w:pPr>
              <w:snapToGrid w:val="0"/>
              <w:spacing w:after="0" w:line="240" w:lineRule="auto"/>
              <w:rPr>
                <w:rFonts w:ascii="Times New Roman" w:hAnsi="Times New Roman"/>
              </w:rPr>
            </w:pPr>
            <w:r w:rsidRPr="00503348">
              <w:rPr>
                <w:rFonts w:ascii="Times New Roman" w:hAnsi="Times New Roman"/>
                <w:color w:val="000000"/>
              </w:rPr>
              <w:t>4G was commercially launched.</w:t>
            </w:r>
          </w:p>
        </w:tc>
        <w:tc>
          <w:tcPr>
            <w:tcW w:w="2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FF7CC3" w14:textId="77777777" w:rsidR="003A4114" w:rsidRPr="00503348" w:rsidRDefault="003A4114" w:rsidP="003A4114">
            <w:pPr>
              <w:snapToGrid w:val="0"/>
              <w:spacing w:afterLines="25" w:after="60" w:line="240" w:lineRule="auto"/>
              <w:rPr>
                <w:rFonts w:ascii="Times New Roman" w:hAnsi="Times New Roman"/>
              </w:rPr>
            </w:pPr>
            <w:r w:rsidRPr="00503348">
              <w:rPr>
                <w:rFonts w:ascii="Times New Roman" w:hAnsi="Times New Roman"/>
                <w:color w:val="000000"/>
              </w:rPr>
              <w:t>Apple Inc., Ericsson, HTC, Huawei, LG, Motorola. Nokia, Samsung, Research in Motion, Sony, ZTE</w:t>
            </w:r>
          </w:p>
        </w:tc>
      </w:tr>
      <w:tr w:rsidR="003A4114" w14:paraId="62D2898B" w14:textId="77777777" w:rsidTr="003A4114">
        <w:trPr>
          <w:trHeight w:val="624"/>
        </w:trPr>
        <w:tc>
          <w:tcPr>
            <w:tcW w:w="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851ECC" w14:textId="07E31FF0" w:rsidR="003A4114" w:rsidRPr="00503348" w:rsidRDefault="003A4114" w:rsidP="003A4114">
            <w:pPr>
              <w:snapToGrid w:val="0"/>
              <w:spacing w:afterLines="25" w:after="60" w:line="240" w:lineRule="auto"/>
              <w:rPr>
                <w:rFonts w:ascii="Times New Roman" w:hAnsi="Times New Roman"/>
                <w:b/>
              </w:rPr>
            </w:pPr>
            <w:r w:rsidRPr="00503348">
              <w:rPr>
                <w:rFonts w:ascii="Times New Roman" w:hAnsi="Times New Roman"/>
                <w:b/>
                <w:color w:val="000000"/>
              </w:rPr>
              <w:lastRenderedPageBreak/>
              <w:t>2015</w:t>
            </w:r>
            <w:r w:rsidR="008D46FD">
              <w:rPr>
                <w:rFonts w:ascii="Times New Roman" w:hAnsi="Times New Roman"/>
                <w:b/>
                <w:color w:val="000000"/>
              </w:rPr>
              <w:t xml:space="preserve"> and after</w:t>
            </w:r>
          </w:p>
        </w:tc>
        <w:tc>
          <w:tcPr>
            <w:tcW w:w="2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9185D9" w14:textId="3DFCCE51" w:rsidR="003A4114" w:rsidRPr="00503348" w:rsidRDefault="003A4114" w:rsidP="003A4114">
            <w:pPr>
              <w:snapToGrid w:val="0"/>
              <w:spacing w:afterLines="25" w:after="60" w:line="240" w:lineRule="auto"/>
              <w:rPr>
                <w:rFonts w:ascii="Times New Roman" w:hAnsi="Times New Roman"/>
              </w:rPr>
            </w:pPr>
            <w:r w:rsidRPr="00503348">
              <w:rPr>
                <w:rFonts w:ascii="Times New Roman" w:hAnsi="Times New Roman"/>
                <w:color w:val="222222"/>
                <w:highlight w:val="white"/>
              </w:rPr>
              <w:t>Intensive Competition Stage</w:t>
            </w:r>
          </w:p>
        </w:tc>
        <w:tc>
          <w:tcPr>
            <w:tcW w:w="3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C8ADE0" w14:textId="77777777" w:rsidR="003A4114" w:rsidRPr="00503348" w:rsidRDefault="003A4114" w:rsidP="003A4114">
            <w:pPr>
              <w:snapToGrid w:val="0"/>
              <w:spacing w:after="0" w:line="240" w:lineRule="auto"/>
              <w:rPr>
                <w:rFonts w:ascii="Times New Roman" w:hAnsi="Times New Roman"/>
              </w:rPr>
            </w:pPr>
            <w:r w:rsidRPr="00503348">
              <w:rPr>
                <w:rFonts w:ascii="Times New Roman" w:hAnsi="Times New Roman"/>
                <w:color w:val="222222"/>
                <w:highlight w:val="white"/>
              </w:rPr>
              <w:t>Some newcomers from China became major mobile phone companies. There was Intensive hardware competition for these newcomers. </w:t>
            </w:r>
          </w:p>
        </w:tc>
        <w:tc>
          <w:tcPr>
            <w:tcW w:w="2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32E43" w14:textId="77777777" w:rsidR="003A4114" w:rsidRPr="00503348" w:rsidRDefault="003A4114" w:rsidP="003A4114">
            <w:pPr>
              <w:snapToGrid w:val="0"/>
              <w:spacing w:afterLines="25" w:after="60" w:line="240" w:lineRule="auto"/>
              <w:rPr>
                <w:rFonts w:ascii="Times New Roman" w:hAnsi="Times New Roman"/>
              </w:rPr>
            </w:pPr>
            <w:r w:rsidRPr="00503348">
              <w:rPr>
                <w:rFonts w:ascii="Times New Roman" w:hAnsi="Times New Roman"/>
                <w:color w:val="000000"/>
              </w:rPr>
              <w:t xml:space="preserve">Apple Inc., Huawei, Lenovo, OPPO, Samsung, </w:t>
            </w:r>
            <w:proofErr w:type="spellStart"/>
            <w:r w:rsidRPr="00503348">
              <w:rPr>
                <w:rFonts w:ascii="Times New Roman" w:hAnsi="Times New Roman"/>
                <w:color w:val="000000"/>
              </w:rPr>
              <w:t>Xiaomin</w:t>
            </w:r>
            <w:proofErr w:type="spellEnd"/>
          </w:p>
        </w:tc>
      </w:tr>
      <w:tr w:rsidR="008D46FD" w14:paraId="7D0E2E8A" w14:textId="77777777" w:rsidTr="003A4114">
        <w:trPr>
          <w:trHeight w:val="624"/>
        </w:trPr>
        <w:tc>
          <w:tcPr>
            <w:tcW w:w="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AB9956" w14:textId="186AAA8D" w:rsidR="008D46FD" w:rsidRPr="00503348" w:rsidRDefault="008D46FD" w:rsidP="003A4114">
            <w:pPr>
              <w:snapToGrid w:val="0"/>
              <w:spacing w:afterLines="25" w:after="60" w:line="240" w:lineRule="auto"/>
              <w:rPr>
                <w:rFonts w:ascii="Times New Roman" w:hAnsi="Times New Roman"/>
                <w:b/>
                <w:color w:val="000000"/>
                <w:lang w:eastAsia="zh-TW"/>
              </w:rPr>
            </w:pPr>
            <w:r>
              <w:rPr>
                <w:rFonts w:ascii="Times New Roman" w:hAnsi="Times New Roman"/>
                <w:b/>
                <w:color w:val="000000"/>
                <w:lang w:eastAsia="zh-TW"/>
              </w:rPr>
              <w:t>2020 and after</w:t>
            </w:r>
          </w:p>
        </w:tc>
        <w:tc>
          <w:tcPr>
            <w:tcW w:w="2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263AA2" w14:textId="6D0C2260" w:rsidR="008D46FD" w:rsidRPr="00503348" w:rsidRDefault="008D46FD" w:rsidP="003A4114">
            <w:pPr>
              <w:snapToGrid w:val="0"/>
              <w:spacing w:afterLines="25" w:after="60" w:line="240" w:lineRule="auto"/>
              <w:rPr>
                <w:rFonts w:ascii="Times New Roman" w:hAnsi="Times New Roman"/>
                <w:color w:val="222222"/>
                <w:highlight w:val="white"/>
              </w:rPr>
            </w:pPr>
            <w:r>
              <w:rPr>
                <w:rFonts w:ascii="Times New Roman" w:hAnsi="Times New Roman"/>
                <w:color w:val="222222"/>
                <w:highlight w:val="white"/>
              </w:rPr>
              <w:t>Chip War</w:t>
            </w:r>
          </w:p>
        </w:tc>
        <w:tc>
          <w:tcPr>
            <w:tcW w:w="34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A409C8" w14:textId="7C2830CC" w:rsidR="008D46FD" w:rsidRPr="00503348" w:rsidRDefault="008D46FD" w:rsidP="003A4114">
            <w:pPr>
              <w:snapToGrid w:val="0"/>
              <w:spacing w:after="0" w:line="240" w:lineRule="auto"/>
              <w:rPr>
                <w:rFonts w:ascii="Times New Roman" w:hAnsi="Times New Roman"/>
                <w:color w:val="222222"/>
                <w:highlight w:val="white"/>
              </w:rPr>
            </w:pPr>
            <w:r>
              <w:rPr>
                <w:rFonts w:ascii="Times New Roman" w:hAnsi="Times New Roman"/>
                <w:color w:val="222222"/>
                <w:highlight w:val="white"/>
              </w:rPr>
              <w:t>The U</w:t>
            </w:r>
            <w:r w:rsidR="00604A8C">
              <w:rPr>
                <w:rFonts w:ascii="Times New Roman" w:hAnsi="Times New Roman"/>
                <w:color w:val="222222"/>
                <w:highlight w:val="white"/>
              </w:rPr>
              <w:t>S</w:t>
            </w:r>
            <w:r>
              <w:rPr>
                <w:rFonts w:ascii="Times New Roman" w:hAnsi="Times New Roman"/>
                <w:color w:val="222222"/>
                <w:highlight w:val="white"/>
              </w:rPr>
              <w:t xml:space="preserve"> Government initialed the chip war against China. </w:t>
            </w:r>
            <w:r w:rsidRPr="00503348">
              <w:rPr>
                <w:rFonts w:ascii="Times New Roman" w:hAnsi="Times New Roman"/>
                <w:color w:val="000000"/>
              </w:rPr>
              <w:t xml:space="preserve">Huawei, Lenovo, OPPO, </w:t>
            </w:r>
            <w:r w:rsidR="000F1E50">
              <w:rPr>
                <w:rFonts w:ascii="Times New Roman" w:hAnsi="Times New Roman"/>
                <w:color w:val="000000"/>
              </w:rPr>
              <w:t xml:space="preserve">and </w:t>
            </w:r>
            <w:proofErr w:type="spellStart"/>
            <w:r w:rsidRPr="00503348">
              <w:rPr>
                <w:rFonts w:ascii="Times New Roman" w:hAnsi="Times New Roman"/>
                <w:color w:val="000000"/>
              </w:rPr>
              <w:t>Xiaomin</w:t>
            </w:r>
            <w:proofErr w:type="spellEnd"/>
            <w:r>
              <w:rPr>
                <w:rFonts w:ascii="Times New Roman" w:hAnsi="Times New Roman"/>
                <w:color w:val="000000"/>
              </w:rPr>
              <w:t xml:space="preserve"> are influenced by the Chips Act of 2022.</w:t>
            </w:r>
          </w:p>
        </w:tc>
        <w:tc>
          <w:tcPr>
            <w:tcW w:w="2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180895" w14:textId="7B3EE621" w:rsidR="008D46FD" w:rsidRPr="00503348" w:rsidRDefault="008D46FD" w:rsidP="003A4114">
            <w:pPr>
              <w:snapToGrid w:val="0"/>
              <w:spacing w:afterLines="25" w:after="60" w:line="240" w:lineRule="auto"/>
              <w:rPr>
                <w:rFonts w:ascii="Times New Roman" w:hAnsi="Times New Roman"/>
                <w:color w:val="000000"/>
              </w:rPr>
            </w:pPr>
            <w:r w:rsidRPr="00503348">
              <w:rPr>
                <w:rFonts w:ascii="Times New Roman" w:hAnsi="Times New Roman"/>
                <w:color w:val="000000"/>
              </w:rPr>
              <w:t xml:space="preserve">Apple Inc., Huawei, Lenovo, OPPO, Samsung, </w:t>
            </w:r>
            <w:proofErr w:type="spellStart"/>
            <w:r w:rsidRPr="00503348">
              <w:rPr>
                <w:rFonts w:ascii="Times New Roman" w:hAnsi="Times New Roman"/>
                <w:color w:val="000000"/>
              </w:rPr>
              <w:t>Xiaomin</w:t>
            </w:r>
            <w:proofErr w:type="spellEnd"/>
          </w:p>
        </w:tc>
      </w:tr>
    </w:tbl>
    <w:p w14:paraId="41F38518" w14:textId="77777777" w:rsidR="003A4114" w:rsidRPr="00503348" w:rsidRDefault="003A4114" w:rsidP="003A4114">
      <w:pPr>
        <w:pBdr>
          <w:top w:val="nil"/>
          <w:left w:val="nil"/>
          <w:bottom w:val="nil"/>
          <w:right w:val="nil"/>
          <w:between w:val="nil"/>
        </w:pBdr>
        <w:spacing w:after="120"/>
        <w:jc w:val="both"/>
        <w:rPr>
          <w:rFonts w:ascii="Times New Roman" w:hAnsi="Times New Roman"/>
          <w:color w:val="000000"/>
        </w:rPr>
      </w:pPr>
      <w:r w:rsidRPr="00503348">
        <w:rPr>
          <w:rFonts w:ascii="Times New Roman" w:hAnsi="Times New Roman"/>
          <w:color w:val="000000"/>
        </w:rPr>
        <w:t>Source: this research</w:t>
      </w:r>
    </w:p>
    <w:p w14:paraId="0D77DD93" w14:textId="77777777" w:rsidR="00F009C5" w:rsidRPr="00C30D5D" w:rsidRDefault="008444F6" w:rsidP="00126676">
      <w:pPr>
        <w:pStyle w:val="3"/>
        <w:spacing w:before="0" w:line="300" w:lineRule="auto"/>
        <w:rPr>
          <w:rFonts w:ascii="Times New Roman" w:hAnsi="Times New Roman"/>
          <w:b/>
          <w:color w:val="auto"/>
          <w:sz w:val="26"/>
        </w:rPr>
      </w:pPr>
      <w:r w:rsidRPr="00503348">
        <w:rPr>
          <w:rFonts w:ascii="Times New Roman" w:hAnsi="Times New Roman"/>
          <w:b/>
          <w:color w:val="auto"/>
          <w:sz w:val="26"/>
        </w:rPr>
        <w:t>1. 1990-1994: Infancy stage</w:t>
      </w:r>
    </w:p>
    <w:p w14:paraId="4A7C16C2" w14:textId="77777777" w:rsidR="00503348" w:rsidRDefault="008444F6" w:rsidP="00126676">
      <w:pPr>
        <w:spacing w:after="0" w:line="300" w:lineRule="auto"/>
        <w:ind w:firstLine="720"/>
        <w:jc w:val="both"/>
        <w:rPr>
          <w:rFonts w:ascii="Times New Roman" w:hAnsi="Times New Roman"/>
          <w:sz w:val="26"/>
        </w:rPr>
      </w:pPr>
      <w:r w:rsidRPr="00503348">
        <w:rPr>
          <w:rFonts w:ascii="Times New Roman" w:hAnsi="Times New Roman"/>
          <w:sz w:val="26"/>
        </w:rPr>
        <w:t>In the early 1990s, the digital mobile phone was still in the infancy stage. Countries around the world began to construct their mobile phone telecommunication infrastructure. NEC, Nokia, and Motorola were the three dominant companies at this stage.</w:t>
      </w:r>
    </w:p>
    <w:p w14:paraId="1581FFD3" w14:textId="77777777" w:rsidR="00503348" w:rsidRPr="00503348" w:rsidRDefault="008444F6" w:rsidP="00503348">
      <w:pPr>
        <w:pStyle w:val="3"/>
        <w:spacing w:before="0" w:line="300" w:lineRule="auto"/>
        <w:rPr>
          <w:rFonts w:ascii="Times New Roman" w:hAnsi="Times New Roman"/>
          <w:b/>
          <w:color w:val="auto"/>
          <w:sz w:val="26"/>
        </w:rPr>
      </w:pPr>
      <w:r w:rsidRPr="00503348">
        <w:rPr>
          <w:rFonts w:ascii="Times New Roman" w:hAnsi="Times New Roman"/>
          <w:b/>
          <w:color w:val="auto"/>
          <w:sz w:val="26"/>
        </w:rPr>
        <w:t>2. 1995-1999: Introduction stage</w:t>
      </w:r>
    </w:p>
    <w:p w14:paraId="373FF1FB" w14:textId="34563785" w:rsidR="00503348" w:rsidRDefault="008444F6" w:rsidP="00503348">
      <w:pPr>
        <w:spacing w:after="0" w:line="300" w:lineRule="auto"/>
        <w:ind w:firstLine="720"/>
        <w:jc w:val="both"/>
        <w:rPr>
          <w:rFonts w:ascii="Times New Roman" w:hAnsi="Times New Roman"/>
          <w:sz w:val="26"/>
        </w:rPr>
      </w:pPr>
      <w:r w:rsidRPr="00503348">
        <w:rPr>
          <w:rFonts w:ascii="Times New Roman" w:hAnsi="Times New Roman"/>
          <w:sz w:val="26"/>
        </w:rPr>
        <w:t xml:space="preserve">In the late 1990s, most countries began their mobile phone infrastructure construction. People around the world have begun to adopt mobile phones. The primary dominant companies were Alcatel, Ericsson, Motorola, Nokia, Panasonic, and Samsung. </w:t>
      </w:r>
    </w:p>
    <w:p w14:paraId="6A9CACC0" w14:textId="77777777" w:rsidR="001F4521" w:rsidRPr="00503348" w:rsidRDefault="001F4521" w:rsidP="00503348">
      <w:pPr>
        <w:spacing w:after="0" w:line="300" w:lineRule="auto"/>
        <w:ind w:firstLine="720"/>
        <w:jc w:val="both"/>
        <w:rPr>
          <w:rFonts w:ascii="Times New Roman" w:hAnsi="Times New Roman"/>
          <w:sz w:val="26"/>
        </w:rPr>
      </w:pPr>
    </w:p>
    <w:p w14:paraId="2B330A18" w14:textId="77777777" w:rsidR="00503348" w:rsidRPr="00503348" w:rsidRDefault="008444F6" w:rsidP="00503348">
      <w:pPr>
        <w:pStyle w:val="3"/>
        <w:spacing w:before="0" w:line="300" w:lineRule="auto"/>
        <w:rPr>
          <w:rFonts w:ascii="Times New Roman" w:hAnsi="Times New Roman"/>
          <w:b/>
          <w:color w:val="auto"/>
          <w:sz w:val="26"/>
        </w:rPr>
      </w:pPr>
      <w:r w:rsidRPr="00503348">
        <w:rPr>
          <w:rFonts w:ascii="Times New Roman" w:hAnsi="Times New Roman"/>
          <w:b/>
          <w:color w:val="auto"/>
          <w:sz w:val="26"/>
        </w:rPr>
        <w:t>3. 2000-2004: Smartphone stage</w:t>
      </w:r>
    </w:p>
    <w:p w14:paraId="60170160" w14:textId="76B56FF6" w:rsidR="00503348" w:rsidRDefault="008444F6" w:rsidP="00503348">
      <w:pPr>
        <w:spacing w:after="0" w:line="300" w:lineRule="auto"/>
        <w:ind w:firstLine="720"/>
        <w:jc w:val="both"/>
        <w:rPr>
          <w:rFonts w:ascii="Times New Roman" w:hAnsi="Times New Roman"/>
          <w:sz w:val="26"/>
        </w:rPr>
      </w:pPr>
      <w:r w:rsidRPr="00503348">
        <w:rPr>
          <w:rFonts w:ascii="Times New Roman" w:hAnsi="Times New Roman"/>
          <w:sz w:val="26"/>
        </w:rPr>
        <w:t>In the early 2000s, mobile phones began to be equipped with personal digital assistant features. In this period, most countries commercially launched 3G mobile telecommunication services. The mobile phone is not just a telephone. The Internet connection of mobile phones became feasible. Blackberry is the representative invention launched in this stage. Sony Ericsson, LG, Motorola. Nokia, Samsung, and Siemens are major mobile phone companies in the period.</w:t>
      </w:r>
    </w:p>
    <w:p w14:paraId="299539DD" w14:textId="77777777" w:rsidR="001F4521" w:rsidRPr="00503348" w:rsidRDefault="001F4521" w:rsidP="00503348">
      <w:pPr>
        <w:spacing w:after="0" w:line="300" w:lineRule="auto"/>
        <w:ind w:firstLine="720"/>
        <w:jc w:val="both"/>
        <w:rPr>
          <w:rFonts w:ascii="Times New Roman" w:hAnsi="Times New Roman"/>
          <w:sz w:val="26"/>
        </w:rPr>
      </w:pPr>
    </w:p>
    <w:p w14:paraId="6D9CA4BA" w14:textId="77777777" w:rsidR="00503348" w:rsidRPr="00503348" w:rsidRDefault="008444F6" w:rsidP="00503348">
      <w:pPr>
        <w:pStyle w:val="3"/>
        <w:spacing w:before="0" w:line="300" w:lineRule="auto"/>
        <w:rPr>
          <w:rFonts w:ascii="Times New Roman" w:hAnsi="Times New Roman"/>
          <w:b/>
          <w:color w:val="auto"/>
          <w:sz w:val="26"/>
        </w:rPr>
      </w:pPr>
      <w:r w:rsidRPr="00503348">
        <w:rPr>
          <w:rFonts w:ascii="Times New Roman" w:hAnsi="Times New Roman"/>
          <w:b/>
          <w:color w:val="auto"/>
          <w:sz w:val="26"/>
        </w:rPr>
        <w:t>4. 2005-2009: Powerful smartphone stage</w:t>
      </w:r>
    </w:p>
    <w:p w14:paraId="2D686025" w14:textId="693184E0" w:rsidR="00503348" w:rsidRDefault="008444F6" w:rsidP="00503348">
      <w:pPr>
        <w:spacing w:after="0" w:line="300" w:lineRule="auto"/>
        <w:ind w:firstLine="720"/>
        <w:jc w:val="both"/>
        <w:rPr>
          <w:rFonts w:ascii="Times New Roman" w:hAnsi="Times New Roman"/>
          <w:sz w:val="26"/>
        </w:rPr>
      </w:pPr>
      <w:r w:rsidRPr="00503348">
        <w:rPr>
          <w:rFonts w:ascii="Times New Roman" w:hAnsi="Times New Roman"/>
          <w:sz w:val="26"/>
        </w:rPr>
        <w:t xml:space="preserve">In the late 2000s, the smartphone became a trend for mobile phones. From this period, the mobile phone is not just a phone; it is as powerful as a handheld computer. Multiple functions were integrated into mobile phones, including taking photos/recording video, playing music, email communication, web surfing, text messages, etc. In January 2007, Apple Inc. commercially launched iPhone. Also, in the late 2000s, the Android operating system launched. T-Mobile G1 (HTC Dream) was the first commercially available Android smartphone, announced in September 2008. The major mobile phone companies in this period were Apple Inc., Sony Ericsson, LG, and Motorola. Nokia, </w:t>
      </w:r>
      <w:r w:rsidRPr="00503348">
        <w:rPr>
          <w:rFonts w:ascii="Times New Roman" w:hAnsi="Times New Roman"/>
          <w:sz w:val="26"/>
        </w:rPr>
        <w:lastRenderedPageBreak/>
        <w:t xml:space="preserve">Samsung, Siemens, and Research in Motion (Blackberry). Blackberry was the hot sale mobile phone in the period, and iPhone became a shiny new product. </w:t>
      </w:r>
    </w:p>
    <w:p w14:paraId="2BC3643C" w14:textId="77777777" w:rsidR="001F4521" w:rsidRPr="00503348" w:rsidRDefault="001F4521" w:rsidP="00503348">
      <w:pPr>
        <w:spacing w:after="0" w:line="300" w:lineRule="auto"/>
        <w:ind w:firstLine="720"/>
        <w:jc w:val="both"/>
        <w:rPr>
          <w:rFonts w:ascii="Times New Roman" w:hAnsi="Times New Roman"/>
          <w:sz w:val="26"/>
        </w:rPr>
      </w:pPr>
    </w:p>
    <w:p w14:paraId="183D2690" w14:textId="77777777" w:rsidR="00503348" w:rsidRPr="00503348" w:rsidRDefault="008444F6" w:rsidP="00503348">
      <w:pPr>
        <w:pStyle w:val="3"/>
        <w:spacing w:before="0" w:line="300" w:lineRule="auto"/>
        <w:rPr>
          <w:rFonts w:ascii="Times New Roman" w:hAnsi="Times New Roman"/>
          <w:b/>
          <w:color w:val="auto"/>
          <w:sz w:val="26"/>
        </w:rPr>
      </w:pPr>
      <w:r w:rsidRPr="00503348">
        <w:rPr>
          <w:rFonts w:ascii="Times New Roman" w:hAnsi="Times New Roman"/>
          <w:b/>
          <w:color w:val="auto"/>
          <w:sz w:val="26"/>
        </w:rPr>
        <w:t>5. 2010-2014: Mobile commerce stage</w:t>
      </w:r>
    </w:p>
    <w:p w14:paraId="7CFD21D9" w14:textId="3B028F3B" w:rsidR="00503348" w:rsidRDefault="008444F6" w:rsidP="00503348">
      <w:pPr>
        <w:spacing w:after="0" w:line="300" w:lineRule="auto"/>
        <w:ind w:firstLine="720"/>
        <w:jc w:val="both"/>
        <w:rPr>
          <w:rFonts w:ascii="Times New Roman" w:hAnsi="Times New Roman"/>
          <w:sz w:val="26"/>
        </w:rPr>
      </w:pPr>
      <w:r w:rsidRPr="00503348">
        <w:rPr>
          <w:rFonts w:ascii="Times New Roman" w:hAnsi="Times New Roman"/>
          <w:sz w:val="26"/>
        </w:rPr>
        <w:t xml:space="preserve">In the early 2010s, mobile phone companies, except Apple Inc., adopt the Google Android operating system to shorten their new product development cycle. Most mobile phone companies no longer develop their operating systems. Instead, they adopt the Android operating system. For mobile phones with Android operating systems, there is only </w:t>
      </w:r>
      <w:r w:rsidR="00604A8C">
        <w:rPr>
          <w:rFonts w:ascii="Times New Roman" w:hAnsi="Times New Roman"/>
          <w:sz w:val="26"/>
        </w:rPr>
        <w:t xml:space="preserve">a </w:t>
      </w:r>
      <w:r w:rsidRPr="00503348">
        <w:rPr>
          <w:rFonts w:ascii="Times New Roman" w:hAnsi="Times New Roman"/>
          <w:sz w:val="26"/>
        </w:rPr>
        <w:t xml:space="preserve">tiny difference in operating systems, and companies had to focus on the hardware, peripherals, and appearance design of the mobile phones, such as touch screen, camera, fingerprint recognition, and much other hardware, firmware, and software features. </w:t>
      </w:r>
      <w:r w:rsidR="00604A8C">
        <w:rPr>
          <w:rFonts w:ascii="Times New Roman" w:hAnsi="Times New Roman"/>
          <w:sz w:val="26"/>
        </w:rPr>
        <w:t>During</w:t>
      </w:r>
      <w:r w:rsidRPr="00503348">
        <w:rPr>
          <w:rFonts w:ascii="Times New Roman" w:hAnsi="Times New Roman"/>
          <w:sz w:val="26"/>
        </w:rPr>
        <w:t xml:space="preserve"> this period, many Chinese mobile phone companies enter the market. Besides, Apple Inc. (iPhone) and Samsung are two </w:t>
      </w:r>
      <w:r w:rsidR="00604A8C">
        <w:rPr>
          <w:rFonts w:ascii="Times New Roman" w:hAnsi="Times New Roman"/>
          <w:sz w:val="26"/>
        </w:rPr>
        <w:t>dominant mobile phone companies</w:t>
      </w:r>
      <w:r w:rsidRPr="00503348">
        <w:rPr>
          <w:rFonts w:ascii="Times New Roman" w:hAnsi="Times New Roman"/>
          <w:sz w:val="26"/>
        </w:rPr>
        <w:t>. Besides, Ericsson, HTC, Huawei, LG, Motorola, Nokia, Research in Motion, Sony, and ZTE were also major mobile phone companies in this period. 4G was a commercial launched in the period. Mobile commerce is feasible in th</w:t>
      </w:r>
      <w:r w:rsidR="003A4114">
        <w:rPr>
          <w:rFonts w:ascii="Times New Roman" w:hAnsi="Times New Roman"/>
          <w:sz w:val="26"/>
        </w:rPr>
        <w:t>is</w:t>
      </w:r>
      <w:r w:rsidRPr="00503348">
        <w:rPr>
          <w:rFonts w:ascii="Times New Roman" w:hAnsi="Times New Roman"/>
          <w:sz w:val="26"/>
        </w:rPr>
        <w:t xml:space="preserve"> period. </w:t>
      </w:r>
    </w:p>
    <w:p w14:paraId="0321FDF5" w14:textId="77777777" w:rsidR="001F4521" w:rsidRPr="00503348" w:rsidRDefault="001F4521" w:rsidP="00503348">
      <w:pPr>
        <w:spacing w:after="0" w:line="300" w:lineRule="auto"/>
        <w:ind w:firstLine="720"/>
        <w:jc w:val="both"/>
        <w:rPr>
          <w:rFonts w:ascii="Times New Roman" w:hAnsi="Times New Roman"/>
          <w:sz w:val="26"/>
        </w:rPr>
      </w:pPr>
    </w:p>
    <w:p w14:paraId="1608833C" w14:textId="77777777" w:rsidR="00503348" w:rsidRPr="00503348" w:rsidRDefault="008444F6" w:rsidP="00503348">
      <w:pPr>
        <w:pStyle w:val="3"/>
        <w:spacing w:before="0" w:line="300" w:lineRule="auto"/>
        <w:rPr>
          <w:rFonts w:ascii="Times New Roman" w:hAnsi="Times New Roman"/>
          <w:b/>
          <w:color w:val="auto"/>
          <w:sz w:val="26"/>
        </w:rPr>
      </w:pPr>
      <w:r w:rsidRPr="00503348">
        <w:rPr>
          <w:rFonts w:ascii="Times New Roman" w:hAnsi="Times New Roman"/>
          <w:b/>
          <w:color w:val="auto"/>
          <w:sz w:val="26"/>
        </w:rPr>
        <w:t>6. 2015-2019: Intensive Competition Stage</w:t>
      </w:r>
    </w:p>
    <w:p w14:paraId="00A3C911" w14:textId="78843123" w:rsidR="00503348" w:rsidRDefault="003A4114" w:rsidP="00503348">
      <w:pPr>
        <w:spacing w:after="0" w:line="300" w:lineRule="auto"/>
        <w:ind w:firstLine="720"/>
        <w:jc w:val="both"/>
        <w:rPr>
          <w:rFonts w:ascii="Times New Roman" w:hAnsi="Times New Roman"/>
          <w:sz w:val="26"/>
        </w:rPr>
      </w:pPr>
      <w:r>
        <w:rPr>
          <w:rFonts w:ascii="Times New Roman" w:hAnsi="Times New Roman"/>
          <w:sz w:val="26"/>
        </w:rPr>
        <w:t>During</w:t>
      </w:r>
      <w:r w:rsidR="008444F6" w:rsidRPr="00503348">
        <w:rPr>
          <w:rFonts w:ascii="Times New Roman" w:hAnsi="Times New Roman"/>
          <w:sz w:val="26"/>
        </w:rPr>
        <w:t xml:space="preserve"> this period, some Chinese mobile phone companies became significant. They have a competitive advantage in price and compete with companies in design, hardware specifications, and software features. There was intense competition </w:t>
      </w:r>
      <w:r>
        <w:rPr>
          <w:rFonts w:ascii="Times New Roman" w:hAnsi="Times New Roman"/>
          <w:sz w:val="26"/>
        </w:rPr>
        <w:t>among</w:t>
      </w:r>
      <w:r w:rsidR="008444F6" w:rsidRPr="00503348">
        <w:rPr>
          <w:rFonts w:ascii="Times New Roman" w:hAnsi="Times New Roman"/>
          <w:sz w:val="26"/>
        </w:rPr>
        <w:t xml:space="preserve"> these newcomers. iPhone and Samsung are still major dominant companies in the period. However, the market share </w:t>
      </w:r>
      <w:r w:rsidR="000F1E50">
        <w:rPr>
          <w:rFonts w:ascii="Times New Roman" w:hAnsi="Times New Roman"/>
          <w:sz w:val="26"/>
        </w:rPr>
        <w:t xml:space="preserve">of the </w:t>
      </w:r>
      <w:r w:rsidR="008444F6" w:rsidRPr="00503348">
        <w:rPr>
          <w:rFonts w:ascii="Times New Roman" w:hAnsi="Times New Roman"/>
          <w:sz w:val="26"/>
        </w:rPr>
        <w:t>China mobile phone companies</w:t>
      </w:r>
      <w:r w:rsidR="000F1E50">
        <w:rPr>
          <w:rFonts w:ascii="Times New Roman" w:hAnsi="Times New Roman"/>
          <w:sz w:val="26"/>
        </w:rPr>
        <w:t>,</w:t>
      </w:r>
      <w:r w:rsidR="008444F6" w:rsidRPr="00503348">
        <w:rPr>
          <w:rFonts w:ascii="Times New Roman" w:hAnsi="Times New Roman"/>
          <w:sz w:val="26"/>
        </w:rPr>
        <w:t xml:space="preserve"> such as Huawei, Lenovo, OPPO, and </w:t>
      </w:r>
      <w:proofErr w:type="spellStart"/>
      <w:r w:rsidR="008444F6" w:rsidRPr="00503348">
        <w:rPr>
          <w:rFonts w:ascii="Times New Roman" w:hAnsi="Times New Roman"/>
          <w:sz w:val="26"/>
        </w:rPr>
        <w:t>Xiaomin</w:t>
      </w:r>
      <w:proofErr w:type="spellEnd"/>
      <w:r w:rsidR="000F1E50">
        <w:rPr>
          <w:rFonts w:ascii="Times New Roman" w:hAnsi="Times New Roman"/>
          <w:sz w:val="26"/>
        </w:rPr>
        <w:t xml:space="preserve">, </w:t>
      </w:r>
      <w:r w:rsidR="000F1E50" w:rsidRPr="00503348">
        <w:rPr>
          <w:rFonts w:ascii="Times New Roman" w:hAnsi="Times New Roman"/>
          <w:sz w:val="26"/>
        </w:rPr>
        <w:t>increase</w:t>
      </w:r>
      <w:r w:rsidR="000F1E50">
        <w:rPr>
          <w:rFonts w:ascii="Times New Roman" w:hAnsi="Times New Roman"/>
          <w:sz w:val="26"/>
        </w:rPr>
        <w:t>d</w:t>
      </w:r>
      <w:r w:rsidR="000F1E50" w:rsidRPr="00503348">
        <w:rPr>
          <w:rFonts w:ascii="Times New Roman" w:hAnsi="Times New Roman"/>
          <w:sz w:val="26"/>
        </w:rPr>
        <w:t xml:space="preserve"> in</w:t>
      </w:r>
      <w:r w:rsidR="000F1E50">
        <w:rPr>
          <w:rFonts w:ascii="Times New Roman" w:hAnsi="Times New Roman"/>
          <w:sz w:val="26"/>
        </w:rPr>
        <w:t xml:space="preserve"> this period</w:t>
      </w:r>
      <w:r w:rsidR="008444F6" w:rsidRPr="00503348">
        <w:rPr>
          <w:rFonts w:ascii="Times New Roman" w:hAnsi="Times New Roman"/>
          <w:sz w:val="26"/>
        </w:rPr>
        <w:t>.</w:t>
      </w:r>
    </w:p>
    <w:p w14:paraId="2A8FDC64" w14:textId="77777777" w:rsidR="008D46FD" w:rsidRDefault="008D46FD" w:rsidP="008D46FD">
      <w:pPr>
        <w:pStyle w:val="3"/>
        <w:spacing w:before="0" w:line="300" w:lineRule="auto"/>
        <w:rPr>
          <w:rFonts w:ascii="Times New Roman" w:hAnsi="Times New Roman"/>
          <w:b/>
          <w:color w:val="auto"/>
          <w:sz w:val="26"/>
        </w:rPr>
      </w:pPr>
    </w:p>
    <w:p w14:paraId="4B2A564E" w14:textId="3AD8CF27" w:rsidR="008D46FD" w:rsidRPr="008D46FD" w:rsidRDefault="008D46FD" w:rsidP="008D46FD">
      <w:pPr>
        <w:pStyle w:val="3"/>
        <w:spacing w:before="0" w:line="300" w:lineRule="auto"/>
        <w:rPr>
          <w:rFonts w:ascii="Times New Roman" w:hAnsi="Times New Roman"/>
          <w:b/>
          <w:color w:val="auto"/>
          <w:sz w:val="26"/>
        </w:rPr>
      </w:pPr>
      <w:r>
        <w:rPr>
          <w:rFonts w:ascii="Times New Roman" w:hAnsi="Times New Roman"/>
          <w:b/>
          <w:color w:val="auto"/>
          <w:sz w:val="26"/>
        </w:rPr>
        <w:t>7</w:t>
      </w:r>
      <w:r w:rsidRPr="00503348">
        <w:rPr>
          <w:rFonts w:ascii="Times New Roman" w:hAnsi="Times New Roman"/>
          <w:b/>
          <w:color w:val="auto"/>
          <w:sz w:val="26"/>
        </w:rPr>
        <w:t xml:space="preserve">. </w:t>
      </w:r>
      <w:r>
        <w:rPr>
          <w:rFonts w:ascii="Times New Roman" w:hAnsi="Times New Roman"/>
          <w:b/>
          <w:color w:val="auto"/>
          <w:sz w:val="26"/>
        </w:rPr>
        <w:t>2020 and After</w:t>
      </w:r>
      <w:r w:rsidRPr="00503348">
        <w:rPr>
          <w:rFonts w:ascii="Times New Roman" w:hAnsi="Times New Roman"/>
          <w:b/>
          <w:color w:val="auto"/>
          <w:sz w:val="26"/>
        </w:rPr>
        <w:t xml:space="preserve"> </w:t>
      </w:r>
      <w:r>
        <w:rPr>
          <w:rFonts w:ascii="Times New Roman" w:hAnsi="Times New Roman"/>
          <w:b/>
          <w:color w:val="auto"/>
          <w:sz w:val="26"/>
        </w:rPr>
        <w:t>Chip War</w:t>
      </w:r>
    </w:p>
    <w:p w14:paraId="5DF35ECA" w14:textId="31CAA642" w:rsidR="008D46FD" w:rsidRDefault="00604A8C" w:rsidP="00503348">
      <w:pPr>
        <w:spacing w:after="0" w:line="300" w:lineRule="auto"/>
        <w:ind w:firstLine="720"/>
        <w:jc w:val="both"/>
        <w:rPr>
          <w:rFonts w:ascii="Times New Roman" w:hAnsi="Times New Roman"/>
          <w:sz w:val="26"/>
        </w:rPr>
      </w:pPr>
      <w:r w:rsidRPr="00604A8C">
        <w:rPr>
          <w:rFonts w:ascii="Times New Roman" w:hAnsi="Times New Roman"/>
          <w:sz w:val="26"/>
        </w:rPr>
        <w:t xml:space="preserve">The </w:t>
      </w:r>
      <w:r>
        <w:rPr>
          <w:rFonts w:ascii="Times New Roman" w:hAnsi="Times New Roman"/>
          <w:sz w:val="26"/>
        </w:rPr>
        <w:t>“</w:t>
      </w:r>
      <w:r w:rsidRPr="00604A8C">
        <w:rPr>
          <w:rFonts w:ascii="Times New Roman" w:hAnsi="Times New Roman"/>
          <w:sz w:val="26"/>
        </w:rPr>
        <w:t>chip war</w:t>
      </w:r>
      <w:r>
        <w:rPr>
          <w:rFonts w:ascii="Times New Roman" w:hAnsi="Times New Roman"/>
          <w:sz w:val="26"/>
        </w:rPr>
        <w:t>”</w:t>
      </w:r>
      <w:r w:rsidRPr="00604A8C">
        <w:rPr>
          <w:rFonts w:ascii="Times New Roman" w:hAnsi="Times New Roman"/>
          <w:sz w:val="26"/>
        </w:rPr>
        <w:t xml:space="preserve"> (</w:t>
      </w:r>
      <w:proofErr w:type="spellStart"/>
      <w:r w:rsidRPr="00604A8C">
        <w:rPr>
          <w:rFonts w:ascii="Times New Roman" w:hAnsi="Times New Roman"/>
          <w:sz w:val="26"/>
        </w:rPr>
        <w:t>Baek</w:t>
      </w:r>
      <w:proofErr w:type="spellEnd"/>
      <w:r w:rsidRPr="00604A8C">
        <w:rPr>
          <w:rFonts w:ascii="Times New Roman" w:hAnsi="Times New Roman"/>
          <w:sz w:val="26"/>
        </w:rPr>
        <w:t>, 2022; Miller, 2022) against China was started by the U</w:t>
      </w:r>
      <w:r>
        <w:rPr>
          <w:rFonts w:ascii="Times New Roman" w:hAnsi="Times New Roman"/>
          <w:sz w:val="26"/>
        </w:rPr>
        <w:t>S</w:t>
      </w:r>
      <w:r w:rsidRPr="00604A8C">
        <w:rPr>
          <w:rFonts w:ascii="Times New Roman" w:hAnsi="Times New Roman"/>
          <w:sz w:val="26"/>
        </w:rPr>
        <w:t xml:space="preserve"> government. The Chips Act of 2022 has </w:t>
      </w:r>
      <w:r>
        <w:rPr>
          <w:rFonts w:ascii="Times New Roman" w:hAnsi="Times New Roman"/>
          <w:sz w:val="26"/>
        </w:rPr>
        <w:t>impacted</w:t>
      </w:r>
      <w:r w:rsidRPr="00604A8C">
        <w:rPr>
          <w:rFonts w:ascii="Times New Roman" w:hAnsi="Times New Roman"/>
          <w:sz w:val="26"/>
        </w:rPr>
        <w:t xml:space="preserve"> </w:t>
      </w:r>
      <w:r>
        <w:rPr>
          <w:rFonts w:ascii="Times New Roman" w:hAnsi="Times New Roman"/>
          <w:sz w:val="26"/>
        </w:rPr>
        <w:t>some</w:t>
      </w:r>
      <w:r w:rsidRPr="00604A8C">
        <w:rPr>
          <w:rFonts w:ascii="Times New Roman" w:hAnsi="Times New Roman"/>
          <w:sz w:val="26"/>
        </w:rPr>
        <w:t xml:space="preserve"> mobile phone manufacturers in China, including Huawei, Lenovo, OPPO, and Xiaomi, amongst others. The burgeoning technological development and the dramatically increasing number of patents held by Chinese mobile phone companies are two factors that have contributed to the chip wars.</w:t>
      </w:r>
    </w:p>
    <w:p w14:paraId="4658FA0F" w14:textId="77777777" w:rsidR="00604A8C" w:rsidRDefault="00604A8C" w:rsidP="00503348">
      <w:pPr>
        <w:spacing w:after="0" w:line="300" w:lineRule="auto"/>
        <w:ind w:firstLine="720"/>
        <w:jc w:val="both"/>
        <w:rPr>
          <w:rFonts w:ascii="Times New Roman" w:hAnsi="Times New Roman"/>
          <w:sz w:val="26"/>
        </w:rPr>
      </w:pPr>
    </w:p>
    <w:p w14:paraId="592DD66D" w14:textId="77777777" w:rsidR="00B41AEB" w:rsidRDefault="008444F6" w:rsidP="00126676">
      <w:pPr>
        <w:pStyle w:val="1"/>
        <w:spacing w:before="0" w:line="300" w:lineRule="auto"/>
        <w:jc w:val="center"/>
        <w:rPr>
          <w:rFonts w:ascii="Times New Roman" w:hAnsi="Times New Roman"/>
          <w:b/>
          <w:color w:val="auto"/>
          <w:sz w:val="26"/>
          <w:shd w:val="clear" w:color="auto" w:fill="FFFFFF"/>
        </w:rPr>
      </w:pPr>
      <w:r w:rsidRPr="00C30D5D">
        <w:rPr>
          <w:rFonts w:ascii="Times New Roman" w:hAnsi="Times New Roman"/>
          <w:b/>
          <w:color w:val="auto"/>
          <w:sz w:val="26"/>
          <w:shd w:val="clear" w:color="auto" w:fill="FFFFFF"/>
        </w:rPr>
        <w:lastRenderedPageBreak/>
        <w:t>METHODOLOGY</w:t>
      </w:r>
    </w:p>
    <w:p w14:paraId="4E87FEAB" w14:textId="77777777" w:rsidR="00503348" w:rsidRPr="00503348" w:rsidRDefault="008444F6" w:rsidP="00503348">
      <w:pPr>
        <w:pStyle w:val="1"/>
        <w:spacing w:before="0" w:line="300" w:lineRule="auto"/>
        <w:rPr>
          <w:rFonts w:ascii="Times New Roman" w:hAnsi="Times New Roman"/>
          <w:b/>
          <w:color w:val="auto"/>
          <w:sz w:val="26"/>
        </w:rPr>
      </w:pPr>
      <w:r w:rsidRPr="00503348">
        <w:rPr>
          <w:rFonts w:ascii="Times New Roman" w:hAnsi="Times New Roman"/>
          <w:b/>
          <w:color w:val="auto"/>
          <w:sz w:val="26"/>
        </w:rPr>
        <w:t>Data Collection and Analysis</w:t>
      </w:r>
    </w:p>
    <w:p w14:paraId="5241D59D" w14:textId="00576D32" w:rsidR="00503348" w:rsidRPr="00503348" w:rsidRDefault="008444F6" w:rsidP="00503348">
      <w:pPr>
        <w:spacing w:after="0" w:line="300" w:lineRule="auto"/>
        <w:ind w:firstLine="720"/>
        <w:jc w:val="both"/>
        <w:rPr>
          <w:rFonts w:ascii="Times New Roman" w:hAnsi="Times New Roman"/>
          <w:sz w:val="26"/>
        </w:rPr>
      </w:pPr>
      <w:r w:rsidRPr="00503348">
        <w:rPr>
          <w:rFonts w:ascii="Times New Roman" w:hAnsi="Times New Roman"/>
          <w:sz w:val="26"/>
        </w:rPr>
        <w:t xml:space="preserve">A patent only protects the invention in the country that the patent is approved. The invention is not protected in countries where the patent applicant does not seek protection. Thus, most international mobile phone companies apply for patents in some major countries. Each invention may have multiple patent applications in different countries. The major mobile phone companies’ headquarters are settled in different countries </w:t>
      </w:r>
      <w:r w:rsidR="003A4114">
        <w:rPr>
          <w:rFonts w:ascii="Times New Roman" w:hAnsi="Times New Roman"/>
          <w:sz w:val="26"/>
        </w:rPr>
        <w:t>in</w:t>
      </w:r>
      <w:r w:rsidRPr="00503348">
        <w:rPr>
          <w:rFonts w:ascii="Times New Roman" w:hAnsi="Times New Roman"/>
          <w:sz w:val="26"/>
        </w:rPr>
        <w:t xml:space="preserve"> Europe, the United States, Canada, Japan, China, South Korea, and Taiwan. </w:t>
      </w:r>
      <w:r w:rsidR="003A4114">
        <w:rPr>
          <w:rFonts w:ascii="Times New Roman" w:hAnsi="Times New Roman"/>
          <w:sz w:val="26"/>
        </w:rPr>
        <w:t>We may lose some patent records if we search for only one specific country’s patent database</w:t>
      </w:r>
      <w:r w:rsidRPr="00503348">
        <w:rPr>
          <w:rFonts w:ascii="Times New Roman" w:hAnsi="Times New Roman"/>
          <w:sz w:val="26"/>
        </w:rPr>
        <w:t>. If we search multiple patent databases, the patent numbers may be inflated</w:t>
      </w:r>
      <w:r w:rsidR="003A4114">
        <w:rPr>
          <w:rFonts w:ascii="Times New Roman" w:hAnsi="Times New Roman"/>
          <w:sz w:val="26"/>
        </w:rPr>
        <w:t>,</w:t>
      </w:r>
      <w:r w:rsidRPr="00503348">
        <w:rPr>
          <w:rFonts w:ascii="Times New Roman" w:hAnsi="Times New Roman"/>
          <w:sz w:val="26"/>
        </w:rPr>
        <w:t xml:space="preserve"> and duplicate patent records may exist.</w:t>
      </w:r>
    </w:p>
    <w:p w14:paraId="42ACCCAA" w14:textId="7D46F729" w:rsidR="00503348" w:rsidRDefault="008444F6" w:rsidP="00503348">
      <w:pPr>
        <w:spacing w:after="0" w:line="300" w:lineRule="auto"/>
        <w:ind w:firstLine="720"/>
        <w:jc w:val="both"/>
        <w:rPr>
          <w:rFonts w:ascii="Times New Roman" w:hAnsi="Times New Roman"/>
          <w:sz w:val="26"/>
        </w:rPr>
      </w:pPr>
      <w:r w:rsidRPr="00503348">
        <w:rPr>
          <w:rFonts w:ascii="Times New Roman" w:hAnsi="Times New Roman"/>
          <w:sz w:val="26"/>
        </w:rPr>
        <w:t>Derwent world patents index ™ (DWPI) is a comprehensive patent database that collects worldwide patents from different countries</w:t>
      </w:r>
      <w:r w:rsidR="000721D1">
        <w:rPr>
          <w:rFonts w:ascii="Times New Roman" w:hAnsi="Times New Roman" w:hint="eastAsia"/>
          <w:sz w:val="26"/>
          <w:lang w:eastAsia="zh-TW"/>
        </w:rPr>
        <w:t xml:space="preserve"> </w:t>
      </w:r>
      <w:r w:rsidR="000721D1" w:rsidRPr="000721D1">
        <w:rPr>
          <w:rFonts w:ascii="Times New Roman" w:hAnsi="Times New Roman"/>
          <w:sz w:val="26"/>
          <w:lang w:eastAsia="zh-TW"/>
        </w:rPr>
        <w:t xml:space="preserve">and is frequently used in academic research (Souza et al., 2021; </w:t>
      </w:r>
      <w:r w:rsidR="00CA3858" w:rsidRPr="000721D1">
        <w:rPr>
          <w:rFonts w:ascii="Times New Roman" w:hAnsi="Times New Roman"/>
          <w:sz w:val="26"/>
          <w:lang w:eastAsia="zh-TW"/>
        </w:rPr>
        <w:t xml:space="preserve">Wang </w:t>
      </w:r>
      <w:r w:rsidR="00CA3858">
        <w:rPr>
          <w:rFonts w:ascii="Times New Roman" w:hAnsi="Times New Roman"/>
          <w:sz w:val="26"/>
          <w:lang w:eastAsia="zh-TW"/>
        </w:rPr>
        <w:t>&amp;</w:t>
      </w:r>
      <w:r w:rsidR="00CA3858" w:rsidRPr="000721D1">
        <w:rPr>
          <w:rFonts w:ascii="Times New Roman" w:hAnsi="Times New Roman"/>
          <w:sz w:val="26"/>
          <w:lang w:eastAsia="zh-TW"/>
        </w:rPr>
        <w:t xml:space="preserve"> Li, 2021;</w:t>
      </w:r>
      <w:r w:rsidR="00CA3858">
        <w:rPr>
          <w:rFonts w:ascii="Times New Roman" w:hAnsi="Times New Roman"/>
          <w:sz w:val="26"/>
          <w:lang w:eastAsia="zh-TW"/>
        </w:rPr>
        <w:t xml:space="preserve"> </w:t>
      </w:r>
      <w:r w:rsidR="000721D1" w:rsidRPr="000721D1">
        <w:rPr>
          <w:rFonts w:ascii="Times New Roman" w:hAnsi="Times New Roman"/>
          <w:sz w:val="26"/>
          <w:lang w:eastAsia="zh-TW"/>
        </w:rPr>
        <w:t>Wang et al., 2011)</w:t>
      </w:r>
      <w:r w:rsidRPr="00503348">
        <w:rPr>
          <w:rFonts w:ascii="Times New Roman" w:hAnsi="Times New Roman"/>
          <w:sz w:val="26"/>
        </w:rPr>
        <w:t xml:space="preserve">. In the DWPI database, all patents of the same invention of different countries are grouped into one patent record. Duplication of the patent records is not an issue in the DWPI database. Thus, we use the DWPI database rather than a specific country’s patent database. </w:t>
      </w:r>
    </w:p>
    <w:p w14:paraId="2684E5CB" w14:textId="77777777" w:rsidR="001F4521" w:rsidRPr="00503348" w:rsidRDefault="001F4521" w:rsidP="00503348">
      <w:pPr>
        <w:spacing w:after="0" w:line="300" w:lineRule="auto"/>
        <w:ind w:firstLine="720"/>
        <w:jc w:val="both"/>
        <w:rPr>
          <w:rFonts w:ascii="Times New Roman" w:hAnsi="Times New Roman"/>
          <w:sz w:val="26"/>
        </w:rPr>
      </w:pPr>
    </w:p>
    <w:p w14:paraId="7A346D6C" w14:textId="5E029AF8" w:rsidR="00503348" w:rsidRPr="00503348" w:rsidRDefault="008444F6" w:rsidP="00503348">
      <w:pPr>
        <w:pStyle w:val="3"/>
        <w:spacing w:before="0" w:line="300" w:lineRule="auto"/>
        <w:rPr>
          <w:rFonts w:ascii="Times New Roman" w:hAnsi="Times New Roman"/>
          <w:b/>
          <w:color w:val="auto"/>
          <w:sz w:val="26"/>
        </w:rPr>
      </w:pPr>
      <w:r w:rsidRPr="00503348">
        <w:rPr>
          <w:rFonts w:ascii="Times New Roman" w:hAnsi="Times New Roman"/>
          <w:b/>
          <w:color w:val="auto"/>
          <w:sz w:val="26"/>
        </w:rPr>
        <w:t>Data period</w:t>
      </w:r>
      <w:r w:rsidR="000721D1">
        <w:rPr>
          <w:rFonts w:ascii="Times New Roman" w:hAnsi="Times New Roman"/>
          <w:b/>
          <w:color w:val="auto"/>
          <w:sz w:val="26"/>
        </w:rPr>
        <w:t>s</w:t>
      </w:r>
    </w:p>
    <w:p w14:paraId="4856B601" w14:textId="2CBF7E08" w:rsidR="00503348" w:rsidRDefault="008444F6" w:rsidP="00503348">
      <w:pPr>
        <w:spacing w:after="0" w:line="300" w:lineRule="auto"/>
        <w:ind w:firstLine="720"/>
        <w:jc w:val="both"/>
        <w:rPr>
          <w:rFonts w:ascii="Times New Roman" w:hAnsi="Times New Roman"/>
          <w:sz w:val="26"/>
        </w:rPr>
      </w:pPr>
      <w:r w:rsidRPr="00503348">
        <w:rPr>
          <w:rFonts w:ascii="Times New Roman" w:hAnsi="Times New Roman"/>
          <w:sz w:val="26"/>
        </w:rPr>
        <w:t>To analyze the rise and fall of mobile phone patent</w:t>
      </w:r>
      <w:r w:rsidR="003A4114">
        <w:rPr>
          <w:rFonts w:ascii="Times New Roman" w:hAnsi="Times New Roman"/>
          <w:sz w:val="26"/>
        </w:rPr>
        <w:t>s</w:t>
      </w:r>
      <w:r w:rsidRPr="00503348">
        <w:rPr>
          <w:rFonts w:ascii="Times New Roman" w:hAnsi="Times New Roman"/>
          <w:sz w:val="26"/>
        </w:rPr>
        <w:t>, we search</w:t>
      </w:r>
      <w:r w:rsidR="00CA3858">
        <w:rPr>
          <w:rFonts w:ascii="Times New Roman" w:hAnsi="Times New Roman"/>
          <w:sz w:val="26"/>
        </w:rPr>
        <w:t>ed</w:t>
      </w:r>
      <w:r w:rsidRPr="00503348">
        <w:rPr>
          <w:rFonts w:ascii="Times New Roman" w:hAnsi="Times New Roman"/>
          <w:sz w:val="26"/>
        </w:rPr>
        <w:t xml:space="preserve"> the Derwent World Patents Index to obtain the </w:t>
      </w:r>
      <w:r w:rsidR="003A4114">
        <w:rPr>
          <w:rFonts w:ascii="Times New Roman" w:hAnsi="Times New Roman"/>
          <w:sz w:val="26"/>
        </w:rPr>
        <w:t>number</w:t>
      </w:r>
      <w:r w:rsidRPr="00503348">
        <w:rPr>
          <w:rFonts w:ascii="Times New Roman" w:hAnsi="Times New Roman"/>
          <w:sz w:val="26"/>
        </w:rPr>
        <w:t xml:space="preserve"> of patented invention</w:t>
      </w:r>
      <w:r w:rsidR="003A4114">
        <w:rPr>
          <w:rFonts w:ascii="Times New Roman" w:hAnsi="Times New Roman"/>
          <w:sz w:val="26"/>
        </w:rPr>
        <w:t>s</w:t>
      </w:r>
      <w:r w:rsidRPr="00503348">
        <w:rPr>
          <w:rFonts w:ascii="Times New Roman" w:hAnsi="Times New Roman"/>
          <w:sz w:val="26"/>
        </w:rPr>
        <w:t xml:space="preserve"> of mobile phone companies in the period between 1990 </w:t>
      </w:r>
      <w:r w:rsidR="00CA3858">
        <w:rPr>
          <w:rFonts w:ascii="Times New Roman" w:hAnsi="Times New Roman"/>
          <w:sz w:val="26"/>
        </w:rPr>
        <w:t>to</w:t>
      </w:r>
      <w:r w:rsidRPr="00503348">
        <w:rPr>
          <w:rFonts w:ascii="Times New Roman" w:hAnsi="Times New Roman"/>
          <w:sz w:val="26"/>
        </w:rPr>
        <w:t xml:space="preserve"> 2019. We divide the thirty years (1990-2019) into six periods, each with a period of five years, as illustrated in Table 1. </w:t>
      </w:r>
    </w:p>
    <w:p w14:paraId="4952B7EC" w14:textId="77777777" w:rsidR="001F4521" w:rsidRPr="00503348" w:rsidRDefault="001F4521" w:rsidP="00503348">
      <w:pPr>
        <w:spacing w:after="0" w:line="300" w:lineRule="auto"/>
        <w:ind w:firstLine="720"/>
        <w:jc w:val="both"/>
        <w:rPr>
          <w:rFonts w:ascii="Times New Roman" w:hAnsi="Times New Roman"/>
          <w:sz w:val="26"/>
        </w:rPr>
      </w:pPr>
    </w:p>
    <w:p w14:paraId="41912240" w14:textId="1924B1A2" w:rsidR="00503348" w:rsidRPr="00503348" w:rsidRDefault="000721D1" w:rsidP="00503348">
      <w:pPr>
        <w:pStyle w:val="3"/>
        <w:spacing w:before="0" w:line="300" w:lineRule="auto"/>
        <w:rPr>
          <w:rFonts w:ascii="Times New Roman" w:hAnsi="Times New Roman"/>
          <w:b/>
          <w:color w:val="auto"/>
          <w:sz w:val="26"/>
        </w:rPr>
      </w:pPr>
      <w:r w:rsidRPr="000721D1">
        <w:rPr>
          <w:rFonts w:ascii="Times New Roman" w:eastAsiaTheme="minorEastAsia" w:hAnsi="Times New Roman"/>
          <w:b/>
          <w:color w:val="auto"/>
          <w:sz w:val="26"/>
          <w:lang w:eastAsia="zh-TW"/>
        </w:rPr>
        <w:t>Sear</w:t>
      </w:r>
      <w:r w:rsidRPr="000721D1">
        <w:rPr>
          <w:rFonts w:ascii="Times New Roman" w:eastAsia="新細明體" w:hAnsi="Times New Roman"/>
          <w:b/>
          <w:color w:val="auto"/>
          <w:sz w:val="26"/>
          <w:lang w:eastAsia="zh-TW"/>
        </w:rPr>
        <w:t>ching k</w:t>
      </w:r>
      <w:r w:rsidR="008444F6" w:rsidRPr="00503348">
        <w:rPr>
          <w:rFonts w:ascii="Times New Roman" w:hAnsi="Times New Roman"/>
          <w:b/>
          <w:color w:val="auto"/>
          <w:sz w:val="26"/>
        </w:rPr>
        <w:t>eyword</w:t>
      </w:r>
      <w:r>
        <w:rPr>
          <w:rFonts w:ascii="Times New Roman" w:hAnsi="Times New Roman"/>
          <w:b/>
          <w:color w:val="auto"/>
          <w:sz w:val="26"/>
        </w:rPr>
        <w:t>s</w:t>
      </w:r>
    </w:p>
    <w:p w14:paraId="77DBBB93" w14:textId="0EA08E7D" w:rsidR="00503348" w:rsidRDefault="008444F6" w:rsidP="00503348">
      <w:pPr>
        <w:spacing w:after="0" w:line="300" w:lineRule="auto"/>
        <w:ind w:firstLine="720"/>
        <w:jc w:val="both"/>
        <w:rPr>
          <w:rFonts w:ascii="Times New Roman" w:hAnsi="Times New Roman"/>
          <w:sz w:val="26"/>
        </w:rPr>
      </w:pPr>
      <w:r w:rsidRPr="00503348">
        <w:rPr>
          <w:rFonts w:ascii="Times New Roman" w:hAnsi="Times New Roman"/>
          <w:sz w:val="26"/>
        </w:rPr>
        <w:t>Firstly, we use the term “mobile telephone”, “mobile device”, “cell phone”, “cell telephone”, “cellular phone”</w:t>
      </w:r>
      <w:r w:rsidR="003A4114">
        <w:rPr>
          <w:rFonts w:ascii="Times New Roman" w:hAnsi="Times New Roman"/>
          <w:sz w:val="26"/>
        </w:rPr>
        <w:t>,</w:t>
      </w:r>
      <w:r w:rsidRPr="00503348">
        <w:rPr>
          <w:rFonts w:ascii="Times New Roman" w:hAnsi="Times New Roman"/>
          <w:sz w:val="26"/>
        </w:rPr>
        <w:t xml:space="preserve"> and “cellular telephone” as keywords to search in the DWPI database. </w:t>
      </w:r>
    </w:p>
    <w:p w14:paraId="40871BAA" w14:textId="77777777" w:rsidR="001F4521" w:rsidRPr="00503348" w:rsidRDefault="001F4521" w:rsidP="00503348">
      <w:pPr>
        <w:spacing w:after="0" w:line="300" w:lineRule="auto"/>
        <w:ind w:firstLine="720"/>
        <w:jc w:val="both"/>
        <w:rPr>
          <w:rFonts w:ascii="Times New Roman" w:hAnsi="Times New Roman"/>
          <w:sz w:val="26"/>
        </w:rPr>
      </w:pPr>
    </w:p>
    <w:p w14:paraId="43B7FDCC" w14:textId="746C101C" w:rsidR="00503348" w:rsidRPr="00503348" w:rsidRDefault="008444F6" w:rsidP="00503348">
      <w:pPr>
        <w:pStyle w:val="3"/>
        <w:spacing w:before="0" w:line="300" w:lineRule="auto"/>
        <w:rPr>
          <w:rFonts w:ascii="Times New Roman" w:hAnsi="Times New Roman"/>
          <w:b/>
          <w:color w:val="auto"/>
          <w:sz w:val="26"/>
        </w:rPr>
      </w:pPr>
      <w:r w:rsidRPr="00503348">
        <w:rPr>
          <w:rFonts w:ascii="Times New Roman" w:hAnsi="Times New Roman"/>
          <w:b/>
          <w:color w:val="auto"/>
          <w:sz w:val="26"/>
        </w:rPr>
        <w:t>Compan</w:t>
      </w:r>
      <w:r w:rsidR="000721D1">
        <w:rPr>
          <w:rFonts w:ascii="Times New Roman" w:hAnsi="Times New Roman"/>
          <w:b/>
          <w:color w:val="auto"/>
          <w:sz w:val="26"/>
        </w:rPr>
        <w:t>ies</w:t>
      </w:r>
    </w:p>
    <w:p w14:paraId="04905DA5" w14:textId="1088968C" w:rsidR="00503348" w:rsidRPr="00503348" w:rsidRDefault="008444F6" w:rsidP="00503348">
      <w:pPr>
        <w:spacing w:after="0" w:line="300" w:lineRule="auto"/>
        <w:ind w:firstLine="720"/>
        <w:jc w:val="both"/>
        <w:rPr>
          <w:rFonts w:ascii="Times New Roman" w:hAnsi="Times New Roman"/>
          <w:sz w:val="26"/>
        </w:rPr>
      </w:pPr>
      <w:r w:rsidRPr="00503348">
        <w:rPr>
          <w:rFonts w:ascii="Times New Roman" w:hAnsi="Times New Roman"/>
          <w:sz w:val="26"/>
        </w:rPr>
        <w:t>In this study, we focus only on the mobile phone (handset)</w:t>
      </w:r>
      <w:r w:rsidR="003A4114">
        <w:rPr>
          <w:rFonts w:ascii="Times New Roman" w:hAnsi="Times New Roman"/>
          <w:sz w:val="26"/>
        </w:rPr>
        <w:t>,</w:t>
      </w:r>
      <w:r w:rsidRPr="00503348">
        <w:rPr>
          <w:rFonts w:ascii="Times New Roman" w:hAnsi="Times New Roman"/>
          <w:sz w:val="26"/>
        </w:rPr>
        <w:t xml:space="preserve"> which is a consumer electronic product. The telecommunication infrastructure and network equipment market are totally different from the mobile phone market. The customers of telecommunication infrastructure and network equipment are telecommunication service providers, which are </w:t>
      </w:r>
      <w:r w:rsidRPr="00503348">
        <w:rPr>
          <w:rFonts w:ascii="Times New Roman" w:hAnsi="Times New Roman"/>
          <w:sz w:val="26"/>
        </w:rPr>
        <w:lastRenderedPageBreak/>
        <w:t>usually oligopoly companies in most countries. These telecommunication companies have to obtain concession and permission from the government, and in many cases</w:t>
      </w:r>
      <w:r w:rsidR="003A4114">
        <w:rPr>
          <w:rFonts w:ascii="Times New Roman" w:hAnsi="Times New Roman"/>
          <w:sz w:val="26"/>
        </w:rPr>
        <w:t>,</w:t>
      </w:r>
      <w:r w:rsidRPr="00503348">
        <w:rPr>
          <w:rFonts w:ascii="Times New Roman" w:hAnsi="Times New Roman"/>
          <w:sz w:val="26"/>
        </w:rPr>
        <w:t xml:space="preserve"> they have to pay concession fees for radio band frequency. Some of these telecommunication service providers are controlled or influenced by the government. </w:t>
      </w:r>
      <w:r w:rsidR="003A4114" w:rsidRPr="003A4114">
        <w:rPr>
          <w:rFonts w:ascii="Times New Roman" w:hAnsi="Times New Roman"/>
          <w:sz w:val="26"/>
        </w:rPr>
        <w:t>Market competition and political power may influence the adoption of telecommunications infrastructure and network equipment. </w:t>
      </w:r>
      <w:r w:rsidRPr="00503348">
        <w:rPr>
          <w:rFonts w:ascii="Times New Roman" w:hAnsi="Times New Roman"/>
          <w:sz w:val="26"/>
        </w:rPr>
        <w:t xml:space="preserve"> In this study, we first discuss the development trend of mobile phone patents. However, we only discussed the technolog</w:t>
      </w:r>
      <w:r w:rsidR="003A4114">
        <w:rPr>
          <w:rFonts w:ascii="Times New Roman" w:hAnsi="Times New Roman"/>
          <w:sz w:val="26"/>
        </w:rPr>
        <w:t>ical</w:t>
      </w:r>
      <w:r w:rsidRPr="00503348">
        <w:rPr>
          <w:rFonts w:ascii="Times New Roman" w:hAnsi="Times New Roman"/>
          <w:sz w:val="26"/>
        </w:rPr>
        <w:t xml:space="preserve"> competition </w:t>
      </w:r>
      <w:r w:rsidR="003A4114">
        <w:rPr>
          <w:rFonts w:ascii="Times New Roman" w:hAnsi="Times New Roman"/>
          <w:sz w:val="26"/>
        </w:rPr>
        <w:t>between</w:t>
      </w:r>
      <w:r w:rsidRPr="00503348">
        <w:rPr>
          <w:rFonts w:ascii="Times New Roman" w:hAnsi="Times New Roman"/>
          <w:sz w:val="26"/>
        </w:rPr>
        <w:t xml:space="preserve"> mobile phone companies. Th</w:t>
      </w:r>
      <w:r w:rsidR="003A4114">
        <w:rPr>
          <w:rFonts w:ascii="Times New Roman" w:hAnsi="Times New Roman"/>
          <w:sz w:val="26"/>
        </w:rPr>
        <w:t>is study does not discuss the technological competition between telecommunication infrastructures and network equipment companies</w:t>
      </w:r>
      <w:r w:rsidRPr="00503348">
        <w:rPr>
          <w:rFonts w:ascii="Times New Roman" w:hAnsi="Times New Roman"/>
          <w:sz w:val="26"/>
        </w:rPr>
        <w:t>.</w:t>
      </w:r>
    </w:p>
    <w:p w14:paraId="316530F3" w14:textId="530F76DD" w:rsidR="00503348" w:rsidRPr="00503348" w:rsidRDefault="008444F6" w:rsidP="00503348">
      <w:pPr>
        <w:spacing w:after="0" w:line="300" w:lineRule="auto"/>
        <w:ind w:firstLine="720"/>
        <w:jc w:val="both"/>
        <w:rPr>
          <w:rFonts w:ascii="Times New Roman" w:hAnsi="Times New Roman"/>
          <w:sz w:val="26"/>
        </w:rPr>
      </w:pPr>
      <w:r w:rsidRPr="00503348">
        <w:rPr>
          <w:rFonts w:ascii="Times New Roman" w:hAnsi="Times New Roman"/>
          <w:sz w:val="26"/>
        </w:rPr>
        <w:t>Mobile phone companies usually belong to a large conglomerate with multiple companies and their subsidiaries (and even grandchildren or grand grandchildren subsidiaries). These business entities, including parent companies, subsidiaries, and subsidiaries of subsidiaries</w:t>
      </w:r>
      <w:r w:rsidR="00604A8C">
        <w:rPr>
          <w:rFonts w:ascii="Times New Roman" w:hAnsi="Times New Roman"/>
          <w:sz w:val="26"/>
        </w:rPr>
        <w:t>,</w:t>
      </w:r>
      <w:r w:rsidRPr="00503348">
        <w:rPr>
          <w:rFonts w:ascii="Times New Roman" w:hAnsi="Times New Roman"/>
          <w:sz w:val="26"/>
        </w:rPr>
        <w:t xml:space="preserve"> operate under </w:t>
      </w:r>
      <w:r w:rsidR="003A4114">
        <w:rPr>
          <w:rFonts w:ascii="Times New Roman" w:hAnsi="Times New Roman"/>
          <w:sz w:val="26"/>
        </w:rPr>
        <w:t xml:space="preserve">the </w:t>
      </w:r>
      <w:r w:rsidRPr="00503348">
        <w:rPr>
          <w:rFonts w:ascii="Times New Roman" w:hAnsi="Times New Roman"/>
          <w:sz w:val="26"/>
        </w:rPr>
        <w:t>control of one headquarter</w:t>
      </w:r>
      <w:r w:rsidR="003A4114">
        <w:rPr>
          <w:rFonts w:ascii="Times New Roman" w:hAnsi="Times New Roman"/>
          <w:sz w:val="26"/>
        </w:rPr>
        <w:t>s</w:t>
      </w:r>
      <w:r w:rsidRPr="00503348">
        <w:rPr>
          <w:rFonts w:ascii="Times New Roman" w:hAnsi="Times New Roman"/>
          <w:sz w:val="26"/>
        </w:rPr>
        <w:t xml:space="preserve">. Thus, we should consider the patents owned by the business conglomerate rather than one single company. However, it is not </w:t>
      </w:r>
      <w:r w:rsidR="003A4114">
        <w:rPr>
          <w:rFonts w:ascii="Times New Roman" w:hAnsi="Times New Roman"/>
          <w:sz w:val="26"/>
        </w:rPr>
        <w:t>easy</w:t>
      </w:r>
      <w:r w:rsidRPr="00503348">
        <w:rPr>
          <w:rFonts w:ascii="Times New Roman" w:hAnsi="Times New Roman"/>
          <w:sz w:val="26"/>
        </w:rPr>
        <w:t xml:space="preserve"> for academic researchers to figure out all companies owned by one large conglomerate since some company names are common terms used in many places. For example, apple is also a term for fruit and a common term used in our life. </w:t>
      </w:r>
      <w:r w:rsidR="003A4114" w:rsidRPr="003A4114">
        <w:rPr>
          <w:rFonts w:ascii="Times New Roman" w:hAnsi="Times New Roman"/>
          <w:sz w:val="26"/>
        </w:rPr>
        <w:t xml:space="preserve">It is not always the case that businesses going by the name </w:t>
      </w:r>
      <w:r w:rsidR="003A4114">
        <w:rPr>
          <w:rFonts w:ascii="Times New Roman" w:hAnsi="Times New Roman"/>
          <w:sz w:val="26"/>
        </w:rPr>
        <w:t>“</w:t>
      </w:r>
      <w:r w:rsidR="003A4114" w:rsidRPr="003A4114">
        <w:rPr>
          <w:rFonts w:ascii="Times New Roman" w:hAnsi="Times New Roman"/>
          <w:sz w:val="26"/>
        </w:rPr>
        <w:t>Apple</w:t>
      </w:r>
      <w:r w:rsidR="003A4114">
        <w:rPr>
          <w:rFonts w:ascii="Times New Roman" w:hAnsi="Times New Roman"/>
          <w:sz w:val="26"/>
        </w:rPr>
        <w:t>”</w:t>
      </w:r>
      <w:r w:rsidR="003A4114" w:rsidRPr="003A4114">
        <w:rPr>
          <w:rFonts w:ascii="Times New Roman" w:hAnsi="Times New Roman"/>
          <w:sz w:val="26"/>
        </w:rPr>
        <w:t xml:space="preserve"> are subsidiaries of Apple Computer.</w:t>
      </w:r>
      <w:r w:rsidR="003A4114" w:rsidRPr="003A4114">
        <w:rPr>
          <w:rFonts w:hint="eastAsia"/>
        </w:rPr>
        <w:t xml:space="preserve"> </w:t>
      </w:r>
      <w:r w:rsidR="003A4114" w:rsidRPr="003A4114">
        <w:rPr>
          <w:rFonts w:ascii="Times New Roman" w:hAnsi="Times New Roman"/>
          <w:sz w:val="26"/>
        </w:rPr>
        <w:t>In the U</w:t>
      </w:r>
      <w:r w:rsidR="00604A8C">
        <w:rPr>
          <w:rFonts w:ascii="Times New Roman" w:hAnsi="Times New Roman"/>
          <w:sz w:val="26"/>
        </w:rPr>
        <w:t>S</w:t>
      </w:r>
      <w:r w:rsidR="003A4114" w:rsidRPr="003A4114">
        <w:rPr>
          <w:rFonts w:ascii="Times New Roman" w:hAnsi="Times New Roman"/>
          <w:sz w:val="26"/>
        </w:rPr>
        <w:t xml:space="preserve"> state of California, you</w:t>
      </w:r>
      <w:r w:rsidR="00604A8C">
        <w:rPr>
          <w:rFonts w:ascii="Times New Roman" w:hAnsi="Times New Roman"/>
          <w:sz w:val="26"/>
        </w:rPr>
        <w:t xml:space="preserve"> wi</w:t>
      </w:r>
      <w:r w:rsidR="003A4114" w:rsidRPr="003A4114">
        <w:rPr>
          <w:rFonts w:ascii="Times New Roman" w:hAnsi="Times New Roman"/>
          <w:sz w:val="26"/>
        </w:rPr>
        <w:t xml:space="preserve">ll find the town of Apple Village in San Bernardino County. There is a community known as Apple Grove in Mason County, West Virginia, in the United States. Companies located in Apple Village and Apple Grove are not related to Apple company. The patents are owned by Apple company when the company address is Cupertino, California, USA, and the company name is </w:t>
      </w:r>
      <w:r w:rsidR="003A4114">
        <w:rPr>
          <w:rFonts w:ascii="Times New Roman" w:hAnsi="Times New Roman"/>
          <w:sz w:val="26"/>
        </w:rPr>
        <w:t>“</w:t>
      </w:r>
      <w:r w:rsidR="003A4114" w:rsidRPr="003A4114">
        <w:rPr>
          <w:rFonts w:ascii="Times New Roman" w:hAnsi="Times New Roman"/>
          <w:sz w:val="26"/>
        </w:rPr>
        <w:t>Apple</w:t>
      </w:r>
      <w:r w:rsidR="003A4114">
        <w:rPr>
          <w:rFonts w:ascii="Times New Roman" w:hAnsi="Times New Roman"/>
          <w:sz w:val="26"/>
        </w:rPr>
        <w:t>”</w:t>
      </w:r>
      <w:r w:rsidR="003A4114" w:rsidRPr="003A4114">
        <w:rPr>
          <w:rFonts w:ascii="Times New Roman" w:hAnsi="Times New Roman"/>
          <w:sz w:val="26"/>
        </w:rPr>
        <w:t xml:space="preserve">, </w:t>
      </w:r>
      <w:r w:rsidR="003A4114">
        <w:rPr>
          <w:rFonts w:ascii="Times New Roman" w:hAnsi="Times New Roman"/>
          <w:sz w:val="26"/>
        </w:rPr>
        <w:t>“</w:t>
      </w:r>
      <w:r w:rsidR="003A4114" w:rsidRPr="003A4114">
        <w:rPr>
          <w:rFonts w:ascii="Times New Roman" w:hAnsi="Times New Roman"/>
          <w:sz w:val="26"/>
        </w:rPr>
        <w:t>Apple Inc</w:t>
      </w:r>
      <w:r w:rsidR="003A4114">
        <w:rPr>
          <w:rFonts w:ascii="Times New Roman" w:hAnsi="Times New Roman"/>
          <w:sz w:val="26"/>
        </w:rPr>
        <w:t>”</w:t>
      </w:r>
      <w:r w:rsidR="003A4114" w:rsidRPr="003A4114">
        <w:rPr>
          <w:rFonts w:ascii="Times New Roman" w:hAnsi="Times New Roman"/>
          <w:sz w:val="26"/>
        </w:rPr>
        <w:t xml:space="preserve">, or </w:t>
      </w:r>
      <w:r w:rsidR="003A4114">
        <w:rPr>
          <w:rFonts w:ascii="Times New Roman" w:hAnsi="Times New Roman"/>
          <w:sz w:val="26"/>
        </w:rPr>
        <w:t>“</w:t>
      </w:r>
      <w:r w:rsidR="003A4114" w:rsidRPr="003A4114">
        <w:rPr>
          <w:rFonts w:ascii="Times New Roman" w:hAnsi="Times New Roman"/>
          <w:sz w:val="26"/>
        </w:rPr>
        <w:t>Apple, Inc.</w:t>
      </w:r>
      <w:r w:rsidR="003A4114">
        <w:rPr>
          <w:rFonts w:ascii="Times New Roman" w:hAnsi="Times New Roman"/>
          <w:sz w:val="26"/>
        </w:rPr>
        <w:t>”</w:t>
      </w:r>
      <w:r w:rsidR="003A4114" w:rsidRPr="003A4114">
        <w:rPr>
          <w:rFonts w:ascii="Times New Roman" w:hAnsi="Times New Roman"/>
          <w:sz w:val="26"/>
        </w:rPr>
        <w:t>. It is not easy to just use company names to check if the mobile phone companies own the patents.</w:t>
      </w:r>
    </w:p>
    <w:p w14:paraId="1213A1FD" w14:textId="1F3EBACC" w:rsidR="00503348" w:rsidRPr="00503348" w:rsidRDefault="008444F6" w:rsidP="00503348">
      <w:pPr>
        <w:spacing w:after="0" w:line="300" w:lineRule="auto"/>
        <w:ind w:firstLine="720"/>
        <w:jc w:val="both"/>
        <w:rPr>
          <w:rFonts w:ascii="Times New Roman" w:hAnsi="Times New Roman"/>
          <w:sz w:val="26"/>
        </w:rPr>
      </w:pPr>
      <w:r w:rsidRPr="00503348">
        <w:rPr>
          <w:rFonts w:ascii="Times New Roman" w:hAnsi="Times New Roman"/>
          <w:sz w:val="26"/>
        </w:rPr>
        <w:t xml:space="preserve">Besides, although some subsidy companies share a part of a conglomerate name in their company names, however, not all subsidy companies can be recognized by their company names. For example, S3 graphic (commonly referred to as S3) is merged </w:t>
      </w:r>
      <w:r w:rsidR="003A4114">
        <w:rPr>
          <w:rFonts w:ascii="Times New Roman" w:hAnsi="Times New Roman"/>
          <w:sz w:val="26"/>
        </w:rPr>
        <w:t>with</w:t>
      </w:r>
      <w:r w:rsidRPr="00503348">
        <w:rPr>
          <w:rFonts w:ascii="Times New Roman" w:hAnsi="Times New Roman"/>
          <w:sz w:val="26"/>
        </w:rPr>
        <w:t xml:space="preserve"> HTC after 2011 (https://en.wikipedia.org /wiki/S3_Graphics). Both S3 Graphic and S3 Inc. belong to HTC. Nevertheless, S3 Enterprises Inc. is a different company </w:t>
      </w:r>
      <w:r w:rsidR="003A4114">
        <w:rPr>
          <w:rFonts w:ascii="Times New Roman" w:hAnsi="Times New Roman"/>
          <w:sz w:val="26"/>
        </w:rPr>
        <w:t>with</w:t>
      </w:r>
      <w:r w:rsidRPr="00503348">
        <w:rPr>
          <w:rFonts w:ascii="Times New Roman" w:hAnsi="Times New Roman"/>
          <w:sz w:val="26"/>
        </w:rPr>
        <w:t xml:space="preserve"> no ownership relationship with HTC. It is not easy to use the company or conglomerate names to identify the real owner of the patent. If we just use the company names to search the database, we will make a mistake in judging the patent owned by the company. </w:t>
      </w:r>
    </w:p>
    <w:p w14:paraId="163A13DF" w14:textId="2C66ED1C" w:rsidR="00503348" w:rsidRPr="00503348" w:rsidRDefault="008444F6" w:rsidP="00503348">
      <w:pPr>
        <w:spacing w:after="0" w:line="300" w:lineRule="auto"/>
        <w:ind w:firstLine="720"/>
        <w:jc w:val="both"/>
        <w:rPr>
          <w:rFonts w:ascii="Times New Roman" w:hAnsi="Times New Roman"/>
          <w:sz w:val="26"/>
        </w:rPr>
      </w:pPr>
      <w:r w:rsidRPr="00503348">
        <w:rPr>
          <w:rFonts w:ascii="Times New Roman" w:hAnsi="Times New Roman"/>
          <w:sz w:val="26"/>
        </w:rPr>
        <w:lastRenderedPageBreak/>
        <w:t xml:space="preserve">The DWPI database manually checks </w:t>
      </w:r>
      <w:r w:rsidR="003A4114">
        <w:rPr>
          <w:rFonts w:ascii="Times New Roman" w:hAnsi="Times New Roman"/>
          <w:sz w:val="26"/>
        </w:rPr>
        <w:t>companies’ ownership and tags the patent owner</w:t>
      </w:r>
      <w:r w:rsidRPr="00503348">
        <w:rPr>
          <w:rFonts w:ascii="Times New Roman" w:hAnsi="Times New Roman"/>
          <w:sz w:val="26"/>
        </w:rPr>
        <w:t xml:space="preserve"> </w:t>
      </w:r>
      <w:r w:rsidR="003A4114">
        <w:rPr>
          <w:rFonts w:ascii="Times New Roman" w:hAnsi="Times New Roman"/>
          <w:sz w:val="26"/>
        </w:rPr>
        <w:t>as</w:t>
      </w:r>
      <w:r w:rsidRPr="00503348">
        <w:rPr>
          <w:rFonts w:ascii="Times New Roman" w:hAnsi="Times New Roman"/>
          <w:sz w:val="26"/>
        </w:rPr>
        <w:t xml:space="preserve"> </w:t>
      </w:r>
      <w:r w:rsidR="003A4114">
        <w:rPr>
          <w:rFonts w:ascii="Times New Roman" w:hAnsi="Times New Roman"/>
          <w:sz w:val="26"/>
        </w:rPr>
        <w:t xml:space="preserve">a </w:t>
      </w:r>
      <w:r w:rsidRPr="00503348">
        <w:rPr>
          <w:rFonts w:ascii="Times New Roman" w:hAnsi="Times New Roman"/>
          <w:sz w:val="26"/>
        </w:rPr>
        <w:t xml:space="preserve">business conglomerate. DWPI assigned a unique assignee code for </w:t>
      </w:r>
      <w:r w:rsidR="003A4114">
        <w:rPr>
          <w:rFonts w:ascii="Times New Roman" w:hAnsi="Times New Roman"/>
          <w:sz w:val="26"/>
        </w:rPr>
        <w:t xml:space="preserve">a </w:t>
      </w:r>
      <w:r w:rsidRPr="00503348">
        <w:rPr>
          <w:rFonts w:ascii="Times New Roman" w:hAnsi="Times New Roman"/>
          <w:sz w:val="26"/>
        </w:rPr>
        <w:t>major technology conglomerate (with more than 500 patents). All known subsidiaries, as well as the parent company, are included in the same code. The DWPI assignee code is useful in judging if the patents belong to mobile phone companies.</w:t>
      </w:r>
    </w:p>
    <w:p w14:paraId="4D1904E3" w14:textId="6773F192" w:rsidR="00503348" w:rsidRDefault="008444F6" w:rsidP="00503348">
      <w:pPr>
        <w:spacing w:after="0" w:line="300" w:lineRule="auto"/>
        <w:ind w:firstLine="720"/>
        <w:jc w:val="both"/>
        <w:rPr>
          <w:rFonts w:ascii="Times New Roman" w:hAnsi="Times New Roman"/>
          <w:sz w:val="26"/>
        </w:rPr>
      </w:pPr>
      <w:r w:rsidRPr="00503348">
        <w:rPr>
          <w:rFonts w:ascii="Times New Roman" w:hAnsi="Times New Roman"/>
          <w:sz w:val="26"/>
        </w:rPr>
        <w:t xml:space="preserve">We do not search the original assignee field because </w:t>
      </w:r>
      <w:r w:rsidR="003A4114">
        <w:rPr>
          <w:rFonts w:ascii="Times New Roman" w:hAnsi="Times New Roman"/>
          <w:sz w:val="26"/>
        </w:rPr>
        <w:t xml:space="preserve">it is </w:t>
      </w:r>
      <w:r w:rsidRPr="00503348">
        <w:rPr>
          <w:rFonts w:ascii="Times New Roman" w:hAnsi="Times New Roman"/>
          <w:sz w:val="26"/>
        </w:rPr>
        <w:t>difficult to identify and count the real owner of the patent. Instead, we use the assignee code to search the DWPI database. DWPI assigns a unique 4-letter code to approximately 21,000 companies worldwide. The codes can be used to retrieve subsidiaries and related holdings of the company group or conglomerate.</w:t>
      </w:r>
    </w:p>
    <w:p w14:paraId="660768EB" w14:textId="77777777" w:rsidR="001F4521" w:rsidRPr="00503348" w:rsidRDefault="001F4521" w:rsidP="00503348">
      <w:pPr>
        <w:spacing w:after="0" w:line="300" w:lineRule="auto"/>
        <w:ind w:firstLine="720"/>
        <w:jc w:val="both"/>
        <w:rPr>
          <w:rFonts w:ascii="Times New Roman" w:hAnsi="Times New Roman"/>
          <w:sz w:val="26"/>
        </w:rPr>
      </w:pPr>
    </w:p>
    <w:p w14:paraId="53DD5F1E" w14:textId="07E02B7E" w:rsidR="00503348" w:rsidRPr="00503348" w:rsidRDefault="008444F6" w:rsidP="00503348">
      <w:pPr>
        <w:pStyle w:val="3"/>
        <w:spacing w:before="0" w:line="300" w:lineRule="auto"/>
        <w:rPr>
          <w:rFonts w:ascii="Times New Roman" w:hAnsi="Times New Roman"/>
          <w:b/>
          <w:color w:val="auto"/>
          <w:sz w:val="26"/>
        </w:rPr>
      </w:pPr>
      <w:r w:rsidRPr="00503348">
        <w:rPr>
          <w:rFonts w:ascii="Times New Roman" w:hAnsi="Times New Roman"/>
          <w:b/>
          <w:color w:val="auto"/>
          <w:sz w:val="26"/>
        </w:rPr>
        <w:t>Field</w:t>
      </w:r>
      <w:r w:rsidR="000721D1">
        <w:rPr>
          <w:rFonts w:ascii="Times New Roman" w:hAnsi="Times New Roman"/>
          <w:b/>
          <w:color w:val="auto"/>
          <w:sz w:val="26"/>
        </w:rPr>
        <w:t>s</w:t>
      </w:r>
    </w:p>
    <w:p w14:paraId="6E96D5E4" w14:textId="0CF2D7AE" w:rsidR="00503348" w:rsidRPr="00503348" w:rsidRDefault="008444F6" w:rsidP="00503348">
      <w:pPr>
        <w:spacing w:after="0" w:line="300" w:lineRule="auto"/>
        <w:ind w:firstLine="720"/>
        <w:jc w:val="both"/>
        <w:rPr>
          <w:rFonts w:ascii="Times New Roman" w:hAnsi="Times New Roman"/>
          <w:sz w:val="26"/>
        </w:rPr>
      </w:pPr>
      <w:r w:rsidRPr="00503348">
        <w:rPr>
          <w:rFonts w:ascii="Times New Roman" w:hAnsi="Times New Roman"/>
          <w:sz w:val="26"/>
        </w:rPr>
        <w:t xml:space="preserve">The study analyses the trend of the number of </w:t>
      </w:r>
      <w:r w:rsidR="003A4114">
        <w:rPr>
          <w:rFonts w:ascii="Times New Roman" w:hAnsi="Times New Roman"/>
          <w:sz w:val="26"/>
        </w:rPr>
        <w:t xml:space="preserve">the </w:t>
      </w:r>
      <w:r w:rsidRPr="00503348">
        <w:rPr>
          <w:rFonts w:ascii="Times New Roman" w:hAnsi="Times New Roman"/>
          <w:sz w:val="26"/>
        </w:rPr>
        <w:t xml:space="preserve">patented invention of different technology fields using the DWPI manual code. DWPI manual codes </w:t>
      </w:r>
      <w:r w:rsidR="003A4114">
        <w:rPr>
          <w:rFonts w:ascii="Times New Roman" w:hAnsi="Times New Roman"/>
          <w:sz w:val="26"/>
        </w:rPr>
        <w:t>are</w:t>
      </w:r>
      <w:r w:rsidRPr="00503348">
        <w:rPr>
          <w:rFonts w:ascii="Times New Roman" w:hAnsi="Times New Roman"/>
          <w:sz w:val="26"/>
        </w:rPr>
        <w:t xml:space="preserve"> a hierarchical indexing system manually assigned by specialist teams. We used the first three codes to classify patents. In the current study, we do not choose International Patent Classification (IPC) by the World Intellectual Property Organization (WIPO) because IPC is assigned by reviewers of </w:t>
      </w:r>
      <w:r w:rsidR="003A4114">
        <w:rPr>
          <w:rFonts w:ascii="Times New Roman" w:hAnsi="Times New Roman"/>
          <w:sz w:val="26"/>
        </w:rPr>
        <w:t xml:space="preserve">the </w:t>
      </w:r>
      <w:r w:rsidRPr="00503348">
        <w:rPr>
          <w:rFonts w:ascii="Times New Roman" w:hAnsi="Times New Roman"/>
          <w:sz w:val="26"/>
        </w:rPr>
        <w:t xml:space="preserve">intelligence property authority that grants the patent. Different reviewers from different countries may assign different IPC codes to the same patent. A reviewer team assigns DWPI manual codes of each patent according to the content and IPC codes of patents. Thus, DWPI manual code is more consistent than IPC code. </w:t>
      </w:r>
    </w:p>
    <w:p w14:paraId="2B987D6C" w14:textId="5F207F38" w:rsidR="00503348" w:rsidRDefault="008444F6" w:rsidP="00503348">
      <w:pPr>
        <w:spacing w:after="0" w:line="300" w:lineRule="auto"/>
        <w:ind w:firstLine="720"/>
        <w:jc w:val="both"/>
        <w:rPr>
          <w:rFonts w:ascii="Times New Roman" w:hAnsi="Times New Roman"/>
          <w:sz w:val="26"/>
        </w:rPr>
      </w:pPr>
      <w:r w:rsidRPr="00503348">
        <w:rPr>
          <w:rFonts w:ascii="Times New Roman" w:hAnsi="Times New Roman"/>
          <w:sz w:val="26"/>
        </w:rPr>
        <w:t xml:space="preserve">Most mobile phone patents concentrate on some classifications. To focus our discussion, we only select the top ten classification codes. In each period, these top ten codes contribute more than ninety percent of the granted patents of mobile phones. </w:t>
      </w:r>
    </w:p>
    <w:p w14:paraId="7CBD745C" w14:textId="77777777" w:rsidR="001F4521" w:rsidRPr="00503348" w:rsidRDefault="001F4521" w:rsidP="00503348">
      <w:pPr>
        <w:spacing w:after="0" w:line="300" w:lineRule="auto"/>
        <w:ind w:firstLine="720"/>
        <w:jc w:val="both"/>
        <w:rPr>
          <w:rFonts w:ascii="Times New Roman" w:hAnsi="Times New Roman"/>
          <w:sz w:val="26"/>
        </w:rPr>
      </w:pPr>
    </w:p>
    <w:p w14:paraId="141059CD" w14:textId="77777777" w:rsidR="00503348" w:rsidRPr="00503348" w:rsidRDefault="008444F6" w:rsidP="00503348">
      <w:pPr>
        <w:pStyle w:val="3"/>
        <w:spacing w:before="0" w:line="300" w:lineRule="auto"/>
        <w:rPr>
          <w:rFonts w:ascii="Times New Roman" w:hAnsi="Times New Roman"/>
          <w:b/>
          <w:color w:val="auto"/>
          <w:sz w:val="26"/>
        </w:rPr>
      </w:pPr>
      <w:r w:rsidRPr="00503348">
        <w:rPr>
          <w:rFonts w:ascii="Times New Roman" w:hAnsi="Times New Roman"/>
          <w:b/>
          <w:color w:val="auto"/>
          <w:sz w:val="26"/>
        </w:rPr>
        <w:t>Data analysis</w:t>
      </w:r>
    </w:p>
    <w:p w14:paraId="5251BE7A" w14:textId="631F2414" w:rsidR="00503348" w:rsidRDefault="008444F6" w:rsidP="00503348">
      <w:pPr>
        <w:spacing w:after="0" w:line="300" w:lineRule="auto"/>
        <w:ind w:firstLine="720"/>
        <w:jc w:val="both"/>
        <w:rPr>
          <w:rFonts w:ascii="Times New Roman" w:hAnsi="Times New Roman"/>
          <w:sz w:val="26"/>
        </w:rPr>
      </w:pPr>
      <w:r w:rsidRPr="00503348">
        <w:rPr>
          <w:rFonts w:ascii="Times New Roman" w:hAnsi="Times New Roman"/>
          <w:sz w:val="26"/>
        </w:rPr>
        <w:t xml:space="preserve">The current study collects the patent data of mobile phones by major mobile phone companies and by years in the 30 </w:t>
      </w:r>
      <w:r w:rsidR="000721D1">
        <w:rPr>
          <w:rFonts w:ascii="Times New Roman" w:hAnsi="Times New Roman"/>
          <w:sz w:val="26"/>
        </w:rPr>
        <w:t xml:space="preserve">years </w:t>
      </w:r>
      <w:r w:rsidRPr="00503348">
        <w:rPr>
          <w:rFonts w:ascii="Times New Roman" w:hAnsi="Times New Roman"/>
          <w:sz w:val="26"/>
        </w:rPr>
        <w:t>between 1990 to 2019. The patent numbers can be displayed as a contingency table with columns and rows of years and fields. The current study adopts correspondence analysis since it can provide a spatial representation to display the similarity of the rows and columns of a contingency table (correspondence table) by portraying row and column categories in the space of two or three dimensions (</w:t>
      </w:r>
      <w:proofErr w:type="spellStart"/>
      <w:r w:rsidRPr="00503348">
        <w:rPr>
          <w:rFonts w:ascii="Times New Roman" w:hAnsi="Times New Roman"/>
          <w:sz w:val="26"/>
        </w:rPr>
        <w:t>Calantone</w:t>
      </w:r>
      <w:proofErr w:type="spellEnd"/>
      <w:r w:rsidR="00F87B6E">
        <w:rPr>
          <w:rFonts w:ascii="Times New Roman" w:hAnsi="Times New Roman"/>
          <w:sz w:val="26"/>
        </w:rPr>
        <w:t xml:space="preserve"> et al.</w:t>
      </w:r>
      <w:r w:rsidRPr="00503348">
        <w:rPr>
          <w:rFonts w:ascii="Times New Roman" w:hAnsi="Times New Roman"/>
          <w:sz w:val="26"/>
        </w:rPr>
        <w:t>, 1989; Greenac</w:t>
      </w:r>
      <w:r w:rsidR="00F87B6E">
        <w:rPr>
          <w:rFonts w:ascii="Times New Roman" w:hAnsi="Times New Roman"/>
          <w:sz w:val="26"/>
        </w:rPr>
        <w:t>r</w:t>
      </w:r>
      <w:r w:rsidRPr="00503348">
        <w:rPr>
          <w:rFonts w:ascii="Times New Roman" w:hAnsi="Times New Roman"/>
          <w:sz w:val="26"/>
        </w:rPr>
        <w:t xml:space="preserve">e, 1984). The dimensions (axes) are </w:t>
      </w:r>
      <w:r w:rsidR="003A4114">
        <w:rPr>
          <w:rFonts w:ascii="Times New Roman" w:hAnsi="Times New Roman"/>
          <w:sz w:val="26"/>
        </w:rPr>
        <w:t xml:space="preserve">the </w:t>
      </w:r>
      <w:r w:rsidRPr="00503348">
        <w:rPr>
          <w:rFonts w:ascii="Times New Roman" w:hAnsi="Times New Roman"/>
          <w:sz w:val="26"/>
        </w:rPr>
        <w:t xml:space="preserve">principal components identified in the correspondence analysis. The current study used correspondence analysis </w:t>
      </w:r>
      <w:r w:rsidRPr="00503348">
        <w:rPr>
          <w:rFonts w:ascii="Times New Roman" w:hAnsi="Times New Roman"/>
          <w:sz w:val="26"/>
        </w:rPr>
        <w:lastRenderedPageBreak/>
        <w:t>to process the data. In addition to correspondence analysis, we also plot the bar chart to illustrate the patent portfolio.</w:t>
      </w:r>
    </w:p>
    <w:p w14:paraId="25052038" w14:textId="77777777" w:rsidR="00503348" w:rsidRPr="00503348" w:rsidRDefault="00503348" w:rsidP="00503348">
      <w:pPr>
        <w:spacing w:after="0" w:line="300" w:lineRule="auto"/>
        <w:ind w:firstLine="720"/>
        <w:jc w:val="both"/>
        <w:rPr>
          <w:rFonts w:ascii="Times New Roman" w:hAnsi="Times New Roman"/>
          <w:sz w:val="26"/>
        </w:rPr>
      </w:pPr>
    </w:p>
    <w:p w14:paraId="50B1CC46" w14:textId="77777777" w:rsidR="00503348" w:rsidRPr="00503348" w:rsidRDefault="008444F6" w:rsidP="00503348">
      <w:pPr>
        <w:pStyle w:val="1"/>
        <w:spacing w:before="0" w:line="300" w:lineRule="auto"/>
        <w:jc w:val="center"/>
        <w:rPr>
          <w:rFonts w:ascii="Times New Roman" w:hAnsi="Times New Roman"/>
          <w:b/>
          <w:color w:val="auto"/>
          <w:sz w:val="26"/>
        </w:rPr>
      </w:pPr>
      <w:r w:rsidRPr="00503348">
        <w:rPr>
          <w:rFonts w:ascii="Times New Roman" w:hAnsi="Times New Roman"/>
          <w:b/>
          <w:color w:val="auto"/>
          <w:sz w:val="26"/>
        </w:rPr>
        <w:t>RESULT</w:t>
      </w:r>
    </w:p>
    <w:p w14:paraId="4FF681A7" w14:textId="77777777" w:rsidR="00503348" w:rsidRPr="002249D0" w:rsidRDefault="008444F6" w:rsidP="002249D0">
      <w:pPr>
        <w:pBdr>
          <w:top w:val="nil"/>
          <w:left w:val="nil"/>
          <w:bottom w:val="nil"/>
          <w:right w:val="nil"/>
          <w:between w:val="nil"/>
        </w:pBdr>
        <w:spacing w:after="120"/>
        <w:jc w:val="both"/>
        <w:rPr>
          <w:rFonts w:ascii="Times New Roman" w:hAnsi="Times New Roman"/>
          <w:b/>
          <w:color w:val="000000"/>
          <w:sz w:val="26"/>
          <w:szCs w:val="26"/>
        </w:rPr>
      </w:pPr>
      <w:r w:rsidRPr="002249D0">
        <w:rPr>
          <w:rFonts w:ascii="Times New Roman" w:hAnsi="Times New Roman"/>
          <w:b/>
          <w:color w:val="000000"/>
          <w:sz w:val="26"/>
          <w:szCs w:val="26"/>
        </w:rPr>
        <w:t xml:space="preserve">1990-1994: Infancy stage </w:t>
      </w:r>
    </w:p>
    <w:p w14:paraId="3ED8D6E8" w14:textId="0387FCFA" w:rsidR="00503348" w:rsidRPr="00503348" w:rsidRDefault="003A4114" w:rsidP="00503348">
      <w:pPr>
        <w:spacing w:after="0" w:line="300" w:lineRule="auto"/>
        <w:ind w:firstLine="720"/>
        <w:jc w:val="both"/>
        <w:rPr>
          <w:rFonts w:ascii="Times New Roman" w:hAnsi="Times New Roman"/>
          <w:sz w:val="26"/>
        </w:rPr>
      </w:pPr>
      <w:r w:rsidRPr="003A4114">
        <w:rPr>
          <w:rFonts w:ascii="Times New Roman" w:hAnsi="Times New Roman"/>
          <w:sz w:val="26"/>
        </w:rPr>
        <w:t>The progression of patent applications for mobile phones in the top ten fields from 1990 to 1999 is illustrated in Figure 1.</w:t>
      </w:r>
      <w:r w:rsidR="008444F6" w:rsidRPr="00503348">
        <w:rPr>
          <w:rFonts w:ascii="Times New Roman" w:hAnsi="Times New Roman"/>
          <w:sz w:val="26"/>
        </w:rPr>
        <w:t xml:space="preserve"> All mobile phone patents were included in this figure, including those owned by major mobile phone companies, telecommunication infrastructure companies, network service provider companies, and others. Based on figure 1, we can find that in the early 1990s (infancy stage), the number of patents for mobile phones grew rapidly. In this period, most mobile phone patents belong to telephone and data transmission systems (W01) and broadcasting, radio, and line transmission systems (W02). The number of </w:t>
      </w:r>
      <w:proofErr w:type="gramStart"/>
      <w:r w:rsidR="008444F6" w:rsidRPr="00503348">
        <w:rPr>
          <w:rFonts w:ascii="Times New Roman" w:hAnsi="Times New Roman"/>
          <w:sz w:val="26"/>
        </w:rPr>
        <w:t>broadcasting</w:t>
      </w:r>
      <w:proofErr w:type="gramEnd"/>
      <w:r w:rsidR="008444F6" w:rsidRPr="00503348">
        <w:rPr>
          <w:rFonts w:ascii="Times New Roman" w:hAnsi="Times New Roman"/>
          <w:sz w:val="26"/>
        </w:rPr>
        <w:t xml:space="preserve">, radio, and line transmission systems (W02) patents also rapidly increased. The early mobile phone is a combined product with features of the fix-line audio phone and digital radio communication. It is reasonable that in the beginning stage of the mobile phone life cycle, most companies focus on the research and development of telephone, data transmission systems, broadcasting, radio, and line transmission systems. </w:t>
      </w:r>
    </w:p>
    <w:p w14:paraId="1358801B" w14:textId="2D7744F3" w:rsidR="003A4114" w:rsidRDefault="003A4114" w:rsidP="00503348">
      <w:pPr>
        <w:spacing w:after="0" w:line="300" w:lineRule="auto"/>
        <w:ind w:firstLine="720"/>
        <w:jc w:val="both"/>
        <w:rPr>
          <w:rFonts w:ascii="Times New Roman" w:hAnsi="Times New Roman"/>
          <w:sz w:val="26"/>
        </w:rPr>
      </w:pPr>
    </w:p>
    <w:p w14:paraId="4B45893E" w14:textId="1169FAA2" w:rsidR="002249D0" w:rsidRPr="000721D1" w:rsidRDefault="002249D0" w:rsidP="00243595">
      <w:pPr>
        <w:spacing w:afterLines="50" w:after="120" w:line="300" w:lineRule="auto"/>
        <w:jc w:val="both"/>
        <w:rPr>
          <w:rFonts w:ascii="Times New Roman" w:hAnsi="Times New Roman"/>
          <w:b/>
          <w:bCs/>
          <w:iCs/>
          <w:color w:val="000000"/>
          <w:sz w:val="26"/>
          <w:szCs w:val="26"/>
        </w:rPr>
      </w:pPr>
      <w:r w:rsidRPr="000721D1">
        <w:rPr>
          <w:noProof/>
          <w:sz w:val="26"/>
          <w:szCs w:val="26"/>
        </w:rPr>
        <w:drawing>
          <wp:anchor distT="0" distB="0" distL="114300" distR="114300" simplePos="0" relativeHeight="251658240" behindDoc="0" locked="0" layoutInCell="1" allowOverlap="0" wp14:anchorId="086223F2" wp14:editId="51E274C7">
            <wp:simplePos x="0" y="0"/>
            <wp:positionH relativeFrom="column">
              <wp:posOffset>168910</wp:posOffset>
            </wp:positionH>
            <wp:positionV relativeFrom="paragraph">
              <wp:posOffset>215900</wp:posOffset>
            </wp:positionV>
            <wp:extent cx="5562000" cy="2696400"/>
            <wp:effectExtent l="0" t="0" r="635" b="8890"/>
            <wp:wrapTopAndBottom/>
            <wp:docPr id="83" name="image3.png"/>
            <wp:cNvGraphicFramePr/>
            <a:graphic xmlns:a="http://schemas.openxmlformats.org/drawingml/2006/main">
              <a:graphicData uri="http://schemas.openxmlformats.org/drawingml/2006/picture">
                <pic:pic xmlns:pic="http://schemas.openxmlformats.org/drawingml/2006/picture">
                  <pic:nvPicPr>
                    <pic:cNvPr id="83" name="image3.png"/>
                    <pic:cNvPicPr/>
                  </pic:nvPicPr>
                  <pic:blipFill>
                    <a:blip r:embed="rId9"/>
                    <a:stretch>
                      <a:fillRect/>
                    </a:stretch>
                  </pic:blipFill>
                  <pic:spPr>
                    <a:xfrm>
                      <a:off x="0" y="0"/>
                      <a:ext cx="5562000" cy="2696400"/>
                    </a:xfrm>
                    <a:prstGeom prst="rect">
                      <a:avLst/>
                    </a:prstGeom>
                  </pic:spPr>
                </pic:pic>
              </a:graphicData>
            </a:graphic>
            <wp14:sizeRelH relativeFrom="margin">
              <wp14:pctWidth>0</wp14:pctWidth>
            </wp14:sizeRelH>
            <wp14:sizeRelV relativeFrom="margin">
              <wp14:pctHeight>0</wp14:pctHeight>
            </wp14:sizeRelV>
          </wp:anchor>
        </w:drawing>
      </w:r>
      <w:r w:rsidR="003A4114" w:rsidRPr="000721D1">
        <w:rPr>
          <w:rFonts w:ascii="Times New Roman" w:hAnsi="Times New Roman"/>
          <w:b/>
          <w:bCs/>
          <w:iCs/>
          <w:color w:val="000000"/>
          <w:sz w:val="26"/>
          <w:szCs w:val="26"/>
        </w:rPr>
        <w:t xml:space="preserve">Figure 1 </w:t>
      </w:r>
      <w:r w:rsidR="003A4114" w:rsidRPr="000721D1">
        <w:rPr>
          <w:rFonts w:ascii="Times New Roman" w:hAnsi="Times New Roman"/>
          <w:i/>
          <w:color w:val="000000"/>
          <w:sz w:val="26"/>
          <w:szCs w:val="26"/>
        </w:rPr>
        <w:t>Patent trend by field in the Period of 1990-1999</w:t>
      </w:r>
    </w:p>
    <w:p w14:paraId="4553E6CA" w14:textId="7997A5E2" w:rsidR="001F415B" w:rsidRDefault="001F415B">
      <w:pPr>
        <w:spacing w:after="0" w:line="240" w:lineRule="auto"/>
        <w:rPr>
          <w:rFonts w:ascii="Times New Roman" w:hAnsi="Times New Roman"/>
          <w:b/>
          <w:bCs/>
          <w:iCs/>
          <w:color w:val="000000"/>
          <w:sz w:val="26"/>
          <w:szCs w:val="26"/>
        </w:rPr>
      </w:pPr>
      <w:r>
        <w:rPr>
          <w:rFonts w:ascii="Times New Roman" w:hAnsi="Times New Roman"/>
          <w:b/>
          <w:bCs/>
          <w:iCs/>
          <w:color w:val="000000"/>
          <w:sz w:val="26"/>
          <w:szCs w:val="26"/>
        </w:rPr>
        <w:br w:type="page"/>
      </w:r>
    </w:p>
    <w:p w14:paraId="49C3D8BF" w14:textId="2A2BE7AB" w:rsidR="001F415B" w:rsidRPr="001F415B" w:rsidRDefault="001F415B" w:rsidP="001F415B">
      <w:pPr>
        <w:spacing w:after="0" w:line="300" w:lineRule="auto"/>
        <w:ind w:firstLine="720"/>
        <w:jc w:val="both"/>
        <w:rPr>
          <w:rFonts w:ascii="Times New Roman" w:hAnsi="Times New Roman"/>
          <w:sz w:val="26"/>
        </w:rPr>
      </w:pPr>
      <w:r w:rsidRPr="00503348">
        <w:rPr>
          <w:rFonts w:ascii="Times New Roman" w:hAnsi="Times New Roman"/>
          <w:sz w:val="26"/>
        </w:rPr>
        <w:lastRenderedPageBreak/>
        <w:t xml:space="preserve">However, in this stage, the mobile phone industry focuses more on telephone and data transmission systems (W01) than broadcasting, radio, and line transmission systems (W02). The increased speed of broadcasting, radio, and line transmission systems (W02) was lower than that of telephone and data transmission systems (W01). </w:t>
      </w:r>
    </w:p>
    <w:p w14:paraId="1462C33D" w14:textId="77777777" w:rsidR="001F415B" w:rsidRDefault="001F415B">
      <w:pPr>
        <w:spacing w:after="0" w:line="240" w:lineRule="auto"/>
        <w:rPr>
          <w:rFonts w:ascii="Times New Roman" w:hAnsi="Times New Roman"/>
          <w:b/>
          <w:bCs/>
          <w:iCs/>
          <w:color w:val="000000"/>
          <w:sz w:val="26"/>
          <w:szCs w:val="26"/>
        </w:rPr>
      </w:pPr>
    </w:p>
    <w:p w14:paraId="0CAAB3E1" w14:textId="77777777" w:rsidR="00503348" w:rsidRPr="000721D1" w:rsidRDefault="002249D0" w:rsidP="00243595">
      <w:pPr>
        <w:pBdr>
          <w:top w:val="nil"/>
          <w:left w:val="nil"/>
          <w:bottom w:val="nil"/>
          <w:right w:val="nil"/>
          <w:between w:val="nil"/>
        </w:pBdr>
        <w:spacing w:afterLines="50" w:after="120" w:line="300" w:lineRule="auto"/>
        <w:jc w:val="both"/>
        <w:rPr>
          <w:color w:val="000000"/>
          <w:sz w:val="26"/>
          <w:szCs w:val="26"/>
        </w:rPr>
      </w:pPr>
      <w:r w:rsidRPr="000721D1">
        <w:rPr>
          <w:rFonts w:ascii="Times New Roman" w:hAnsi="Times New Roman"/>
          <w:b/>
          <w:bCs/>
          <w:iCs/>
          <w:color w:val="000000"/>
          <w:sz w:val="26"/>
          <w:szCs w:val="26"/>
        </w:rPr>
        <w:t xml:space="preserve">Figure 2 </w:t>
      </w:r>
      <w:r w:rsidRPr="000721D1">
        <w:rPr>
          <w:rFonts w:ascii="Times New Roman" w:hAnsi="Times New Roman"/>
          <w:i/>
          <w:color w:val="000000"/>
          <w:sz w:val="26"/>
          <w:szCs w:val="26"/>
        </w:rPr>
        <w:t>patent portfolio in the period of 1990-1994</w:t>
      </w:r>
    </w:p>
    <w:tbl>
      <w:tblPr>
        <w:tblW w:w="9026" w:type="dxa"/>
        <w:tblBorders>
          <w:top w:val="nil"/>
          <w:left w:val="nil"/>
          <w:bottom w:val="nil"/>
          <w:right w:val="nil"/>
          <w:insideH w:val="nil"/>
          <w:insideV w:val="nil"/>
        </w:tblBorders>
        <w:tblLayout w:type="fixed"/>
        <w:tblLook w:val="0400" w:firstRow="0" w:lastRow="0" w:firstColumn="0" w:lastColumn="0" w:noHBand="0" w:noVBand="1"/>
      </w:tblPr>
      <w:tblGrid>
        <w:gridCol w:w="9026"/>
      </w:tblGrid>
      <w:tr w:rsidR="00493792" w14:paraId="66F577A3" w14:textId="77777777" w:rsidTr="00422AC3">
        <w:tc>
          <w:tcPr>
            <w:tcW w:w="9026" w:type="dxa"/>
          </w:tcPr>
          <w:p w14:paraId="0BC385EC" w14:textId="1BCAE609" w:rsidR="00503348" w:rsidRDefault="008444F6" w:rsidP="00243595">
            <w:pPr>
              <w:spacing w:afterLines="50" w:after="120" w:line="300" w:lineRule="auto"/>
              <w:rPr>
                <w:b/>
                <w:smallCaps/>
                <w:color w:val="434343"/>
              </w:rPr>
            </w:pPr>
            <w:r>
              <w:rPr>
                <w:noProof/>
              </w:rPr>
              <w:drawing>
                <wp:anchor distT="0" distB="0" distL="114300" distR="114300" simplePos="0" relativeHeight="251672576" behindDoc="0" locked="0" layoutInCell="1" allowOverlap="1" wp14:anchorId="66D89F79" wp14:editId="3FD9F7E4">
                  <wp:simplePos x="0" y="0"/>
                  <wp:positionH relativeFrom="column">
                    <wp:posOffset>-1500</wp:posOffset>
                  </wp:positionH>
                  <wp:positionV relativeFrom="paragraph">
                    <wp:posOffset>50064</wp:posOffset>
                  </wp:positionV>
                  <wp:extent cx="5583600" cy="4190400"/>
                  <wp:effectExtent l="0" t="0" r="0" b="635"/>
                  <wp:wrapTopAndBottom/>
                  <wp:docPr id="84" name="image7.png"/>
                  <wp:cNvGraphicFramePr/>
                  <a:graphic xmlns:a="http://schemas.openxmlformats.org/drawingml/2006/main">
                    <a:graphicData uri="http://schemas.openxmlformats.org/drawingml/2006/picture">
                      <pic:pic xmlns:pic="http://schemas.openxmlformats.org/drawingml/2006/picture">
                        <pic:nvPicPr>
                          <pic:cNvPr id="84" name="image7.png"/>
                          <pic:cNvPicPr/>
                        </pic:nvPicPr>
                        <pic:blipFill>
                          <a:blip r:embed="rId10">
                            <a:extLst>
                              <a:ext uri="{28A0092B-C50C-407E-A947-70E740481C1C}">
                                <a14:useLocalDpi xmlns:a14="http://schemas.microsoft.com/office/drawing/2010/main" val="0"/>
                              </a:ext>
                            </a:extLst>
                          </a:blip>
                          <a:stretch>
                            <a:fillRect/>
                          </a:stretch>
                        </pic:blipFill>
                        <pic:spPr>
                          <a:xfrm>
                            <a:off x="0" y="0"/>
                            <a:ext cx="5583600" cy="4190400"/>
                          </a:xfrm>
                          <a:prstGeom prst="rect">
                            <a:avLst/>
                          </a:prstGeom>
                        </pic:spPr>
                      </pic:pic>
                    </a:graphicData>
                  </a:graphic>
                  <wp14:sizeRelH relativeFrom="margin">
                    <wp14:pctWidth>0</wp14:pctWidth>
                  </wp14:sizeRelH>
                  <wp14:sizeRelV relativeFrom="margin">
                    <wp14:pctHeight>0</wp14:pctHeight>
                  </wp14:sizeRelV>
                </wp:anchor>
              </w:drawing>
            </w:r>
          </w:p>
        </w:tc>
      </w:tr>
    </w:tbl>
    <w:p w14:paraId="0432EB7E" w14:textId="77777777" w:rsidR="001F415B" w:rsidRDefault="001F415B" w:rsidP="00243595">
      <w:pPr>
        <w:spacing w:afterLines="50" w:after="120" w:line="300" w:lineRule="auto"/>
        <w:ind w:firstLine="720"/>
        <w:jc w:val="both"/>
        <w:rPr>
          <w:rFonts w:ascii="Times New Roman" w:hAnsi="Times New Roman"/>
          <w:sz w:val="26"/>
        </w:rPr>
      </w:pPr>
      <w:r w:rsidRPr="00503348">
        <w:rPr>
          <w:rFonts w:ascii="Times New Roman" w:hAnsi="Times New Roman"/>
          <w:sz w:val="26"/>
        </w:rPr>
        <w:t>During the infancy stage, the dominant sub-technologies in the mobile phone field are transmission systems, especially for the telephone and data transmission systems (W01) and broadcasting, radio, and line transmission systems (W02). Nokia, NEC, and Motorola are the top three players in the number of mobile phone patents (figure 2).</w:t>
      </w:r>
    </w:p>
    <w:p w14:paraId="71FB9E4D" w14:textId="34CA7CCC" w:rsidR="00503348" w:rsidRPr="000721D1" w:rsidRDefault="008444F6" w:rsidP="00243595">
      <w:pPr>
        <w:spacing w:afterLines="50" w:after="120" w:line="300" w:lineRule="auto"/>
        <w:ind w:firstLine="720"/>
        <w:jc w:val="both"/>
        <w:rPr>
          <w:rFonts w:ascii="Times New Roman" w:hAnsi="Times New Roman"/>
          <w:sz w:val="26"/>
          <w:szCs w:val="26"/>
        </w:rPr>
      </w:pPr>
      <w:r w:rsidRPr="000721D1">
        <w:rPr>
          <w:rFonts w:ascii="Times New Roman" w:hAnsi="Times New Roman"/>
          <w:sz w:val="26"/>
          <w:szCs w:val="26"/>
        </w:rPr>
        <w:t>The distance shown in the correspondence analysis figure reveals the focus of the company</w:t>
      </w:r>
      <w:r w:rsidR="003A4114" w:rsidRPr="000721D1">
        <w:rPr>
          <w:rFonts w:ascii="Times New Roman" w:hAnsi="Times New Roman"/>
          <w:sz w:val="26"/>
          <w:szCs w:val="26"/>
        </w:rPr>
        <w:t>’</w:t>
      </w:r>
      <w:r w:rsidRPr="000721D1">
        <w:rPr>
          <w:rFonts w:ascii="Times New Roman" w:hAnsi="Times New Roman"/>
          <w:sz w:val="26"/>
          <w:szCs w:val="26"/>
        </w:rPr>
        <w:t xml:space="preserve">s patent portfolio. The close distance means that the company focuses on the field, while the far distance means that the company has a lower proportion of patents in this field than other companies. The result of correspondence analysis for mobile phone patents in the period of 1990-1994 shows that Nokia, NEC, and Motorola all strived their effort on </w:t>
      </w:r>
      <w:r w:rsidRPr="000721D1">
        <w:rPr>
          <w:rFonts w:ascii="Times New Roman" w:hAnsi="Times New Roman"/>
          <w:sz w:val="26"/>
          <w:szCs w:val="26"/>
        </w:rPr>
        <w:lastRenderedPageBreak/>
        <w:t xml:space="preserve">the telephone and data transmission systems (W01) since W01 is located close to the origin of the coordinates, (0, 0). Motorola and NEC were the similarity companies because the distance between the two companies was shorter than the distance to Nokia, shown in Figure 3. They </w:t>
      </w:r>
      <w:r w:rsidR="002249D0" w:rsidRPr="000721D1">
        <w:rPr>
          <w:rFonts w:ascii="Times New Roman" w:hAnsi="Times New Roman"/>
          <w:sz w:val="26"/>
          <w:szCs w:val="26"/>
        </w:rPr>
        <w:t>had</w:t>
      </w:r>
      <w:r w:rsidRPr="000721D1">
        <w:rPr>
          <w:rFonts w:ascii="Times New Roman" w:hAnsi="Times New Roman"/>
          <w:sz w:val="26"/>
          <w:szCs w:val="26"/>
        </w:rPr>
        <w:t xml:space="preserve"> a similar patent portfolio, and both invested a higher proportion in the technology of broadcasting, radio, and line transmission systems (W02) than Nokia. According to figure 3, Nokia was close to W01, which revealed that Nokia </w:t>
      </w:r>
      <w:r w:rsidR="002249D0" w:rsidRPr="000721D1">
        <w:rPr>
          <w:rFonts w:ascii="Times New Roman" w:hAnsi="Times New Roman"/>
          <w:sz w:val="26"/>
          <w:szCs w:val="26"/>
        </w:rPr>
        <w:t>had</w:t>
      </w:r>
      <w:r w:rsidRPr="000721D1">
        <w:rPr>
          <w:rFonts w:ascii="Times New Roman" w:hAnsi="Times New Roman"/>
          <w:sz w:val="26"/>
          <w:szCs w:val="26"/>
        </w:rPr>
        <w:t xml:space="preserve"> a larger proportion of patents in W01. On the other hand, Nokia dedicated not only to the transmission systems (W01 and W02) but also to other mobile phone technologies, such as digital computers (T01) and printed circuits and connectors (V04).  </w:t>
      </w:r>
    </w:p>
    <w:p w14:paraId="3C11E3CB" w14:textId="1829549D" w:rsidR="002249D0" w:rsidRDefault="002249D0" w:rsidP="00243595">
      <w:pPr>
        <w:spacing w:afterLines="50" w:after="120" w:line="300" w:lineRule="auto"/>
        <w:ind w:firstLine="720"/>
        <w:jc w:val="both"/>
        <w:rPr>
          <w:rFonts w:ascii="Times New Roman" w:hAnsi="Times New Roman"/>
          <w:sz w:val="26"/>
        </w:rPr>
      </w:pPr>
    </w:p>
    <w:p w14:paraId="049FD631" w14:textId="51E74A93" w:rsidR="002249D0" w:rsidRPr="000721D1" w:rsidRDefault="002249D0" w:rsidP="00243595">
      <w:pPr>
        <w:spacing w:afterLines="50" w:after="120" w:line="300" w:lineRule="auto"/>
        <w:jc w:val="both"/>
        <w:rPr>
          <w:rFonts w:ascii="Times New Roman" w:hAnsi="Times New Roman"/>
          <w:sz w:val="26"/>
          <w:szCs w:val="26"/>
        </w:rPr>
      </w:pPr>
      <w:r w:rsidRPr="000721D1">
        <w:rPr>
          <w:rFonts w:ascii="Times New Roman" w:hAnsi="Times New Roman"/>
          <w:b/>
          <w:bCs/>
          <w:iCs/>
          <w:color w:val="000000"/>
          <w:sz w:val="26"/>
          <w:szCs w:val="26"/>
        </w:rPr>
        <w:t xml:space="preserve">Figure 3 </w:t>
      </w:r>
      <w:r w:rsidRPr="000721D1">
        <w:rPr>
          <w:rFonts w:ascii="Times New Roman" w:hAnsi="Times New Roman"/>
          <w:i/>
          <w:color w:val="000000"/>
          <w:sz w:val="26"/>
          <w:szCs w:val="26"/>
        </w:rPr>
        <w:t>Correspondence analysis for mobile phone patents in the infancy stage</w:t>
      </w:r>
    </w:p>
    <w:p w14:paraId="5CF4D400" w14:textId="0F40C659" w:rsidR="00503348" w:rsidRDefault="008444F6" w:rsidP="00243595">
      <w:pPr>
        <w:pBdr>
          <w:top w:val="nil"/>
          <w:left w:val="nil"/>
          <w:bottom w:val="nil"/>
          <w:right w:val="nil"/>
          <w:between w:val="nil"/>
        </w:pBdr>
        <w:spacing w:afterLines="50" w:after="120" w:line="300" w:lineRule="auto"/>
        <w:jc w:val="both"/>
        <w:rPr>
          <w:color w:val="000000"/>
        </w:rPr>
      </w:pPr>
      <w:r>
        <w:rPr>
          <w:noProof/>
        </w:rPr>
        <w:drawing>
          <wp:anchor distT="0" distB="0" distL="114300" distR="114300" simplePos="0" relativeHeight="251659264" behindDoc="0" locked="0" layoutInCell="1" allowOverlap="1" wp14:anchorId="5E76BAA6" wp14:editId="0BE35C42">
            <wp:simplePos x="0" y="0"/>
            <wp:positionH relativeFrom="column">
              <wp:posOffset>4</wp:posOffset>
            </wp:positionH>
            <wp:positionV relativeFrom="paragraph">
              <wp:posOffset>47625</wp:posOffset>
            </wp:positionV>
            <wp:extent cx="5716800" cy="3373200"/>
            <wp:effectExtent l="0" t="0" r="0" b="0"/>
            <wp:wrapTopAndBottom/>
            <wp:docPr id="91" name="image12.png"/>
            <wp:cNvGraphicFramePr/>
            <a:graphic xmlns:a="http://schemas.openxmlformats.org/drawingml/2006/main">
              <a:graphicData uri="http://schemas.openxmlformats.org/drawingml/2006/picture">
                <pic:pic xmlns:pic="http://schemas.openxmlformats.org/drawingml/2006/picture">
                  <pic:nvPicPr>
                    <pic:cNvPr id="91" name="image12.png"/>
                    <pic:cNvPicPr/>
                  </pic:nvPicPr>
                  <pic:blipFill>
                    <a:blip r:embed="rId11"/>
                    <a:stretch>
                      <a:fillRect/>
                    </a:stretch>
                  </pic:blipFill>
                  <pic:spPr>
                    <a:xfrm>
                      <a:off x="0" y="0"/>
                      <a:ext cx="5716800" cy="3373200"/>
                    </a:xfrm>
                    <a:prstGeom prst="rect">
                      <a:avLst/>
                    </a:prstGeom>
                  </pic:spPr>
                </pic:pic>
              </a:graphicData>
            </a:graphic>
          </wp:anchor>
        </w:drawing>
      </w:r>
    </w:p>
    <w:p w14:paraId="3775F0B9" w14:textId="4774C765" w:rsidR="00503348" w:rsidRPr="00E40751" w:rsidRDefault="008444F6" w:rsidP="00243595">
      <w:pPr>
        <w:pBdr>
          <w:top w:val="nil"/>
          <w:left w:val="nil"/>
          <w:bottom w:val="nil"/>
          <w:right w:val="nil"/>
          <w:between w:val="nil"/>
        </w:pBdr>
        <w:spacing w:afterLines="50" w:after="120" w:line="300" w:lineRule="auto"/>
        <w:jc w:val="both"/>
        <w:rPr>
          <w:rFonts w:ascii="Times New Roman" w:hAnsi="Times New Roman"/>
          <w:b/>
          <w:color w:val="000000"/>
          <w:sz w:val="26"/>
          <w:szCs w:val="26"/>
        </w:rPr>
      </w:pPr>
      <w:r w:rsidRPr="002249D0">
        <w:rPr>
          <w:rFonts w:ascii="Times New Roman" w:hAnsi="Times New Roman"/>
          <w:b/>
          <w:color w:val="000000"/>
          <w:sz w:val="26"/>
          <w:szCs w:val="26"/>
        </w:rPr>
        <w:t>1995-1999: Introduction stage</w:t>
      </w:r>
    </w:p>
    <w:p w14:paraId="42A0B230" w14:textId="77777777" w:rsidR="00503348" w:rsidRPr="00503348" w:rsidRDefault="008444F6" w:rsidP="00243595">
      <w:pPr>
        <w:spacing w:afterLines="50" w:after="120" w:line="300" w:lineRule="auto"/>
        <w:ind w:firstLine="720"/>
        <w:jc w:val="both"/>
        <w:rPr>
          <w:rFonts w:ascii="Times New Roman" w:hAnsi="Times New Roman"/>
          <w:sz w:val="26"/>
        </w:rPr>
      </w:pPr>
      <w:r w:rsidRPr="00503348">
        <w:rPr>
          <w:rFonts w:ascii="Times New Roman" w:hAnsi="Times New Roman"/>
          <w:sz w:val="26"/>
        </w:rPr>
        <w:t xml:space="preserve">In the late 1990s, the number of patents for mobile phones grew rapidly. In this period, most mobile phone patents belong to telephone and data transmission systems (W01) and broadcasting, radio, and line transmission systems (W02). Nevertheless, the increased rate of broadcasting, radio, and line transmission systems (W02) was lower than that of telephone and data transmission systems (W01). Besides, the proportion of digital </w:t>
      </w:r>
      <w:r w:rsidRPr="00503348">
        <w:rPr>
          <w:rFonts w:ascii="Times New Roman" w:hAnsi="Times New Roman"/>
          <w:sz w:val="26"/>
        </w:rPr>
        <w:lastRenderedPageBreak/>
        <w:t>computer (T01) patents dramatically increased. However, the total number of digital computer (T01) patents for mobile phones is still significantly lower than that of telephone and data transmission systems (W01) and broadcasting, radio and line transmission systems (W02).</w:t>
      </w:r>
    </w:p>
    <w:p w14:paraId="2A67E94A" w14:textId="73AEAADA" w:rsidR="002249D0" w:rsidRDefault="002249D0" w:rsidP="00243595">
      <w:pPr>
        <w:spacing w:afterLines="50" w:after="120" w:line="300" w:lineRule="auto"/>
        <w:rPr>
          <w:rFonts w:ascii="Times New Roman" w:hAnsi="Times New Roman"/>
          <w:b/>
          <w:bCs/>
          <w:iCs/>
          <w:color w:val="000000"/>
        </w:rPr>
      </w:pPr>
    </w:p>
    <w:p w14:paraId="2D56BC13" w14:textId="54B121BB" w:rsidR="002249D0" w:rsidRPr="000721D1" w:rsidRDefault="002249D0" w:rsidP="00243595">
      <w:pPr>
        <w:spacing w:afterLines="50" w:after="120" w:line="300" w:lineRule="auto"/>
        <w:jc w:val="both"/>
        <w:rPr>
          <w:rFonts w:ascii="Times New Roman" w:hAnsi="Times New Roman"/>
          <w:i/>
          <w:sz w:val="26"/>
          <w:szCs w:val="26"/>
        </w:rPr>
      </w:pPr>
      <w:r w:rsidRPr="000721D1">
        <w:rPr>
          <w:rFonts w:ascii="Times New Roman" w:hAnsi="Times New Roman"/>
          <w:b/>
          <w:bCs/>
          <w:iCs/>
          <w:color w:val="000000"/>
          <w:sz w:val="26"/>
          <w:szCs w:val="26"/>
        </w:rPr>
        <w:t xml:space="preserve">Figure 4 </w:t>
      </w:r>
      <w:r w:rsidRPr="000721D1">
        <w:rPr>
          <w:rFonts w:ascii="Times New Roman" w:hAnsi="Times New Roman"/>
          <w:i/>
          <w:color w:val="000000"/>
          <w:sz w:val="26"/>
          <w:szCs w:val="26"/>
        </w:rPr>
        <w:t>Patent portfolio in the period of 1995-1999</w:t>
      </w:r>
    </w:p>
    <w:tbl>
      <w:tblPr>
        <w:tblW w:w="9026" w:type="dxa"/>
        <w:jc w:val="center"/>
        <w:tblBorders>
          <w:top w:val="nil"/>
          <w:left w:val="nil"/>
          <w:bottom w:val="nil"/>
          <w:right w:val="nil"/>
          <w:insideH w:val="nil"/>
          <w:insideV w:val="nil"/>
        </w:tblBorders>
        <w:tblLayout w:type="fixed"/>
        <w:tblLook w:val="0400" w:firstRow="0" w:lastRow="0" w:firstColumn="0" w:lastColumn="0" w:noHBand="0" w:noVBand="1"/>
      </w:tblPr>
      <w:tblGrid>
        <w:gridCol w:w="9026"/>
      </w:tblGrid>
      <w:tr w:rsidR="00493792" w14:paraId="2883ED37" w14:textId="77777777" w:rsidTr="00422AC3">
        <w:trPr>
          <w:jc w:val="center"/>
        </w:trPr>
        <w:tc>
          <w:tcPr>
            <w:tcW w:w="9026" w:type="dxa"/>
          </w:tcPr>
          <w:p w14:paraId="2C1E7BE6" w14:textId="77777777" w:rsidR="00503348" w:rsidRPr="002249D0" w:rsidRDefault="008444F6" w:rsidP="00243595">
            <w:pPr>
              <w:pBdr>
                <w:top w:val="nil"/>
                <w:left w:val="nil"/>
                <w:bottom w:val="nil"/>
                <w:right w:val="nil"/>
                <w:between w:val="nil"/>
              </w:pBdr>
              <w:spacing w:afterLines="50" w:after="120" w:line="300" w:lineRule="auto"/>
              <w:jc w:val="both"/>
              <w:rPr>
                <w:i/>
                <w:iCs/>
                <w:color w:val="000000"/>
              </w:rPr>
            </w:pPr>
            <w:r w:rsidRPr="002249D0">
              <w:rPr>
                <w:i/>
                <w:iCs/>
                <w:noProof/>
              </w:rPr>
              <w:drawing>
                <wp:anchor distT="0" distB="0" distL="114300" distR="114300" simplePos="0" relativeHeight="251660288" behindDoc="0" locked="0" layoutInCell="1" allowOverlap="1" wp14:anchorId="2C56FD4F" wp14:editId="2040956B">
                  <wp:simplePos x="0" y="0"/>
                  <wp:positionH relativeFrom="column">
                    <wp:posOffset>159</wp:posOffset>
                  </wp:positionH>
                  <wp:positionV relativeFrom="paragraph">
                    <wp:posOffset>0</wp:posOffset>
                  </wp:positionV>
                  <wp:extent cx="5731200" cy="4298400"/>
                  <wp:effectExtent l="0" t="0" r="0" b="0"/>
                  <wp:wrapTopAndBottom/>
                  <wp:docPr id="88" name="image10.png"/>
                  <wp:cNvGraphicFramePr/>
                  <a:graphic xmlns:a="http://schemas.openxmlformats.org/drawingml/2006/main">
                    <a:graphicData uri="http://schemas.openxmlformats.org/drawingml/2006/picture">
                      <pic:pic xmlns:pic="http://schemas.openxmlformats.org/drawingml/2006/picture">
                        <pic:nvPicPr>
                          <pic:cNvPr id="88" name="image10.png"/>
                          <pic:cNvPicPr/>
                        </pic:nvPicPr>
                        <pic:blipFill>
                          <a:blip r:embed="rId12"/>
                          <a:stretch>
                            <a:fillRect/>
                          </a:stretch>
                        </pic:blipFill>
                        <pic:spPr>
                          <a:xfrm>
                            <a:off x="0" y="0"/>
                            <a:ext cx="5731200" cy="4298400"/>
                          </a:xfrm>
                          <a:prstGeom prst="rect">
                            <a:avLst/>
                          </a:prstGeom>
                        </pic:spPr>
                      </pic:pic>
                    </a:graphicData>
                  </a:graphic>
                </wp:anchor>
              </w:drawing>
            </w:r>
          </w:p>
        </w:tc>
      </w:tr>
    </w:tbl>
    <w:p w14:paraId="0437444A" w14:textId="77777777" w:rsidR="001F415B" w:rsidRDefault="001F415B" w:rsidP="001F415B">
      <w:pPr>
        <w:spacing w:afterLines="50" w:after="120" w:line="300" w:lineRule="auto"/>
        <w:ind w:firstLine="720"/>
        <w:jc w:val="both"/>
        <w:rPr>
          <w:rFonts w:ascii="Times New Roman" w:hAnsi="Times New Roman"/>
          <w:sz w:val="26"/>
        </w:rPr>
      </w:pPr>
      <w:r w:rsidRPr="00503348">
        <w:rPr>
          <w:rFonts w:ascii="Times New Roman" w:hAnsi="Times New Roman"/>
          <w:sz w:val="26"/>
        </w:rPr>
        <w:t xml:space="preserve">During this period, most mobile companies focus on transmission systems, including the telephone and data transmission systems (W01) and broadcasting, radio, and line transmission systems (W02), as shown in Figure 4. Digital computer technology (T01) was emerging and became third in the number of mobile phone patents. </w:t>
      </w:r>
      <w:r w:rsidRPr="00604A8C">
        <w:rPr>
          <w:rFonts w:ascii="Times New Roman" w:hAnsi="Times New Roman"/>
          <w:sz w:val="26"/>
        </w:rPr>
        <w:t>Alcatel, Ericsson, Motorola, Nokia, Panasonic, and Samsung were the six major players at this stage of the competition. The company Ericsson had 517 patents, which put it in the lead for the most patents held by any company. In terms of the number of patents, Nokia came in second with 331, followed by Motorola with 322.</w:t>
      </w:r>
      <w:r>
        <w:rPr>
          <w:rFonts w:ascii="Times New Roman" w:hAnsi="Times New Roman"/>
          <w:sz w:val="26"/>
        </w:rPr>
        <w:t xml:space="preserve"> </w:t>
      </w:r>
      <w:r w:rsidRPr="00503348">
        <w:rPr>
          <w:rFonts w:ascii="Times New Roman" w:hAnsi="Times New Roman"/>
          <w:sz w:val="26"/>
        </w:rPr>
        <w:t xml:space="preserve">In this stage, Ericsson had a prominent </w:t>
      </w:r>
      <w:r w:rsidRPr="00503348">
        <w:rPr>
          <w:rFonts w:ascii="Times New Roman" w:hAnsi="Times New Roman"/>
          <w:sz w:val="26"/>
        </w:rPr>
        <w:lastRenderedPageBreak/>
        <w:t>competence in telephone and data transmission systems (W1), broadcasting, radio, and line transmission systems (W2). Ericsson was granted 482 and 313 patents in W01 and W02, more than Nokia</w:t>
      </w:r>
      <w:r>
        <w:rPr>
          <w:rFonts w:ascii="Times New Roman" w:hAnsi="Times New Roman"/>
          <w:sz w:val="26"/>
        </w:rPr>
        <w:t>’</w:t>
      </w:r>
      <w:r w:rsidRPr="00503348">
        <w:rPr>
          <w:rFonts w:ascii="Times New Roman" w:hAnsi="Times New Roman"/>
          <w:sz w:val="26"/>
        </w:rPr>
        <w:t>s 310 and 174 patents and more than Motorola</w:t>
      </w:r>
      <w:r>
        <w:rPr>
          <w:rFonts w:ascii="Times New Roman" w:hAnsi="Times New Roman"/>
          <w:sz w:val="26"/>
        </w:rPr>
        <w:t>’</w:t>
      </w:r>
      <w:r w:rsidRPr="00503348">
        <w:rPr>
          <w:rFonts w:ascii="Times New Roman" w:hAnsi="Times New Roman"/>
          <w:sz w:val="26"/>
        </w:rPr>
        <w:t>s 260 and 151 patents, respectively. However, Motorola is dedicated to digital computer technology (T01). The number of Motorola</w:t>
      </w:r>
      <w:r>
        <w:rPr>
          <w:rFonts w:ascii="Times New Roman" w:hAnsi="Times New Roman"/>
          <w:sz w:val="26"/>
        </w:rPr>
        <w:t>’</w:t>
      </w:r>
      <w:r w:rsidRPr="00503348">
        <w:rPr>
          <w:rFonts w:ascii="Times New Roman" w:hAnsi="Times New Roman"/>
          <w:sz w:val="26"/>
        </w:rPr>
        <w:t>s T01 patents was higher than that of Ericsson</w:t>
      </w:r>
      <w:r>
        <w:rPr>
          <w:rFonts w:ascii="Times New Roman" w:hAnsi="Times New Roman"/>
          <w:sz w:val="26"/>
        </w:rPr>
        <w:t>’</w:t>
      </w:r>
      <w:r w:rsidRPr="00503348">
        <w:rPr>
          <w:rFonts w:ascii="Times New Roman" w:hAnsi="Times New Roman"/>
          <w:sz w:val="26"/>
        </w:rPr>
        <w:t xml:space="preserve">s. </w:t>
      </w:r>
    </w:p>
    <w:p w14:paraId="03FEF1AB" w14:textId="1F57E90B" w:rsidR="00503348" w:rsidRPr="00503348" w:rsidRDefault="008444F6" w:rsidP="00243595">
      <w:pPr>
        <w:spacing w:afterLines="50" w:after="120" w:line="300" w:lineRule="auto"/>
        <w:ind w:firstLine="720"/>
        <w:jc w:val="both"/>
        <w:rPr>
          <w:rFonts w:ascii="Times New Roman" w:hAnsi="Times New Roman"/>
          <w:sz w:val="26"/>
        </w:rPr>
      </w:pPr>
      <w:r w:rsidRPr="00503348">
        <w:rPr>
          <w:rFonts w:ascii="Times New Roman" w:hAnsi="Times New Roman"/>
          <w:sz w:val="26"/>
        </w:rPr>
        <w:t xml:space="preserve">Figure 5 shows the result of correspondence analysis for mobile phone patents in 1995-1999. The telephone and data transmission systems (W01) and broadcasting, radio, and line transmission systems (W02) were still the focus. Ericsson and Nokia were very close to each other in the location, as shown in Figure 5. It means that Ericsson and Nokia had a similar patent portfolio. Chen (1996) argued that the competitive tension of paired companies would be high if they had similar resources. Thus, Ericsson and Nokia should be the direct competitors due to their similar patent portfolios. They both committed to </w:t>
      </w:r>
      <w:r w:rsidR="002249D0">
        <w:rPr>
          <w:rFonts w:ascii="Times New Roman" w:hAnsi="Times New Roman"/>
          <w:sz w:val="26"/>
        </w:rPr>
        <w:t>developing</w:t>
      </w:r>
      <w:r w:rsidRPr="00503348">
        <w:rPr>
          <w:rFonts w:ascii="Times New Roman" w:hAnsi="Times New Roman"/>
          <w:sz w:val="26"/>
        </w:rPr>
        <w:t xml:space="preserve"> telephone and data transmission systems (W01) and broadcasting, radio, and line transmission systems (W02), as shown in figure 5. Panasonic is another competitor of Ericsson and Nokia. However, Panasonic’s mobile phone patents (the size of circles in figure 5) w</w:t>
      </w:r>
      <w:r w:rsidR="002249D0">
        <w:rPr>
          <w:rFonts w:ascii="Times New Roman" w:hAnsi="Times New Roman"/>
          <w:sz w:val="26"/>
        </w:rPr>
        <w:t>ere</w:t>
      </w:r>
      <w:r w:rsidRPr="00503348">
        <w:rPr>
          <w:rFonts w:ascii="Times New Roman" w:hAnsi="Times New Roman"/>
          <w:sz w:val="26"/>
        </w:rPr>
        <w:t xml:space="preserve"> less than </w:t>
      </w:r>
      <w:r w:rsidR="002249D0">
        <w:rPr>
          <w:rFonts w:ascii="Times New Roman" w:hAnsi="Times New Roman"/>
          <w:sz w:val="26"/>
        </w:rPr>
        <w:t>those</w:t>
      </w:r>
      <w:r w:rsidRPr="00503348">
        <w:rPr>
          <w:rFonts w:ascii="Times New Roman" w:hAnsi="Times New Roman"/>
          <w:sz w:val="26"/>
        </w:rPr>
        <w:t xml:space="preserve"> of Ericsson and Nokia from 1995 to 1999. </w:t>
      </w:r>
    </w:p>
    <w:p w14:paraId="2A4152DD" w14:textId="064FCC8D" w:rsidR="002249D0" w:rsidRDefault="008444F6" w:rsidP="00604A8C">
      <w:pPr>
        <w:spacing w:afterLines="50" w:after="120" w:line="240" w:lineRule="auto"/>
        <w:ind w:firstLine="720"/>
        <w:jc w:val="both"/>
        <w:rPr>
          <w:rFonts w:ascii="Times New Roman" w:hAnsi="Times New Roman"/>
          <w:sz w:val="26"/>
        </w:rPr>
      </w:pPr>
      <w:r w:rsidRPr="00503348">
        <w:rPr>
          <w:rFonts w:ascii="Times New Roman" w:hAnsi="Times New Roman"/>
          <w:sz w:val="26"/>
        </w:rPr>
        <w:t xml:space="preserve">The portfolio of Motorola was different from that of Ericsson, Nokia, and Panasonic. In Figure 5, we find that Motorola was closed to </w:t>
      </w:r>
      <w:r w:rsidR="002249D0" w:rsidRPr="00503348">
        <w:rPr>
          <w:rFonts w:ascii="Times New Roman" w:hAnsi="Times New Roman"/>
          <w:sz w:val="26"/>
        </w:rPr>
        <w:t xml:space="preserve">electrochemical </w:t>
      </w:r>
      <w:r w:rsidRPr="00503348">
        <w:rPr>
          <w:rFonts w:ascii="Times New Roman" w:hAnsi="Times New Roman"/>
          <w:sz w:val="26"/>
        </w:rPr>
        <w:t xml:space="preserve">storage (X16), </w:t>
      </w:r>
      <w:r w:rsidR="002249D0" w:rsidRPr="00503348">
        <w:rPr>
          <w:rFonts w:ascii="Times New Roman" w:hAnsi="Times New Roman"/>
          <w:sz w:val="26"/>
        </w:rPr>
        <w:t>digital compute</w:t>
      </w:r>
      <w:r w:rsidRPr="00503348">
        <w:rPr>
          <w:rFonts w:ascii="Times New Roman" w:hAnsi="Times New Roman"/>
          <w:sz w:val="26"/>
        </w:rPr>
        <w:t xml:space="preserve">r (T01), and </w:t>
      </w:r>
      <w:r w:rsidR="002249D0" w:rsidRPr="00503348">
        <w:rPr>
          <w:rFonts w:ascii="Times New Roman" w:hAnsi="Times New Roman"/>
          <w:sz w:val="26"/>
        </w:rPr>
        <w:t>amplifiers and low power supplies</w:t>
      </w:r>
      <w:r w:rsidRPr="00503348">
        <w:rPr>
          <w:rFonts w:ascii="Times New Roman" w:hAnsi="Times New Roman"/>
          <w:sz w:val="26"/>
        </w:rPr>
        <w:t xml:space="preserve"> (U24). In the other corner (upper right of Figure 5), Samsung was close to broadcasting, radio, and line transmission systems (W02) patents. </w:t>
      </w:r>
    </w:p>
    <w:p w14:paraId="3E66E89B" w14:textId="77777777" w:rsidR="00604A8C" w:rsidRDefault="00604A8C" w:rsidP="00604A8C">
      <w:pPr>
        <w:spacing w:after="0" w:line="300" w:lineRule="auto"/>
        <w:ind w:firstLine="720"/>
        <w:jc w:val="both"/>
        <w:rPr>
          <w:rFonts w:ascii="Times New Roman" w:hAnsi="Times New Roman"/>
          <w:sz w:val="26"/>
        </w:rPr>
      </w:pPr>
    </w:p>
    <w:p w14:paraId="50B128C6" w14:textId="77777777" w:rsidR="001F415B" w:rsidRDefault="001F415B">
      <w:pPr>
        <w:spacing w:after="0" w:line="240" w:lineRule="auto"/>
        <w:rPr>
          <w:rFonts w:ascii="Times New Roman" w:hAnsi="Times New Roman"/>
          <w:b/>
          <w:bCs/>
          <w:sz w:val="26"/>
        </w:rPr>
      </w:pPr>
      <w:r>
        <w:rPr>
          <w:rFonts w:ascii="Times New Roman" w:hAnsi="Times New Roman"/>
          <w:b/>
          <w:bCs/>
          <w:sz w:val="26"/>
        </w:rPr>
        <w:br w:type="page"/>
      </w:r>
    </w:p>
    <w:p w14:paraId="24E9EDD0" w14:textId="698C915A" w:rsidR="002249D0" w:rsidRPr="00503348" w:rsidRDefault="002249D0" w:rsidP="00243595">
      <w:pPr>
        <w:spacing w:afterLines="50" w:after="120" w:line="300" w:lineRule="auto"/>
        <w:rPr>
          <w:rFonts w:ascii="Times New Roman" w:hAnsi="Times New Roman"/>
          <w:sz w:val="26"/>
        </w:rPr>
      </w:pPr>
      <w:r w:rsidRPr="002249D0">
        <w:rPr>
          <w:rFonts w:ascii="Times New Roman" w:hAnsi="Times New Roman"/>
          <w:b/>
          <w:bCs/>
          <w:sz w:val="26"/>
        </w:rPr>
        <w:lastRenderedPageBreak/>
        <w:t>Figure 5</w:t>
      </w:r>
      <w:r w:rsidRPr="002249D0">
        <w:rPr>
          <w:rFonts w:ascii="Times New Roman" w:hAnsi="Times New Roman"/>
          <w:sz w:val="26"/>
        </w:rPr>
        <w:t xml:space="preserve"> </w:t>
      </w:r>
      <w:r>
        <w:rPr>
          <w:rFonts w:ascii="Times New Roman" w:hAnsi="Times New Roman"/>
          <w:i/>
          <w:iCs/>
          <w:sz w:val="26"/>
        </w:rPr>
        <w:t>C</w:t>
      </w:r>
      <w:r w:rsidRPr="002249D0">
        <w:rPr>
          <w:rFonts w:ascii="Times New Roman" w:hAnsi="Times New Roman"/>
          <w:i/>
          <w:iCs/>
          <w:sz w:val="26"/>
        </w:rPr>
        <w:t>orrespondence analysis of mobile phone patents of 1995-1999</w:t>
      </w:r>
    </w:p>
    <w:tbl>
      <w:tblPr>
        <w:tblW w:w="9026" w:type="dxa"/>
        <w:tblBorders>
          <w:top w:val="nil"/>
          <w:left w:val="nil"/>
          <w:bottom w:val="nil"/>
          <w:right w:val="nil"/>
          <w:insideH w:val="nil"/>
          <w:insideV w:val="nil"/>
        </w:tblBorders>
        <w:tblLayout w:type="fixed"/>
        <w:tblLook w:val="0400" w:firstRow="0" w:lastRow="0" w:firstColumn="0" w:lastColumn="0" w:noHBand="0" w:noVBand="1"/>
      </w:tblPr>
      <w:tblGrid>
        <w:gridCol w:w="9026"/>
      </w:tblGrid>
      <w:tr w:rsidR="00493792" w14:paraId="7CC1FA90" w14:textId="77777777" w:rsidTr="00422AC3">
        <w:tc>
          <w:tcPr>
            <w:tcW w:w="9026" w:type="dxa"/>
          </w:tcPr>
          <w:p w14:paraId="533D9675" w14:textId="602EB917" w:rsidR="00503348" w:rsidRDefault="008444F6" w:rsidP="00243595">
            <w:pPr>
              <w:spacing w:afterLines="50" w:after="120" w:line="300" w:lineRule="auto"/>
              <w:jc w:val="both"/>
              <w:rPr>
                <w:color w:val="000000"/>
              </w:rPr>
            </w:pPr>
            <w:r>
              <w:rPr>
                <w:noProof/>
              </w:rPr>
              <w:drawing>
                <wp:anchor distT="0" distB="0" distL="114300" distR="114300" simplePos="0" relativeHeight="251661312" behindDoc="0" locked="0" layoutInCell="1" allowOverlap="1" wp14:anchorId="68B0FBEA" wp14:editId="1C37A645">
                  <wp:simplePos x="0" y="0"/>
                  <wp:positionH relativeFrom="column">
                    <wp:posOffset>24130</wp:posOffset>
                  </wp:positionH>
                  <wp:positionV relativeFrom="paragraph">
                    <wp:posOffset>0</wp:posOffset>
                  </wp:positionV>
                  <wp:extent cx="5629910" cy="3403600"/>
                  <wp:effectExtent l="0" t="0" r="8890" b="6350"/>
                  <wp:wrapTopAndBottom/>
                  <wp:docPr id="86" name="image15.png"/>
                  <wp:cNvGraphicFramePr/>
                  <a:graphic xmlns:a="http://schemas.openxmlformats.org/drawingml/2006/main">
                    <a:graphicData uri="http://schemas.openxmlformats.org/drawingml/2006/picture">
                      <pic:pic xmlns:pic="http://schemas.openxmlformats.org/drawingml/2006/picture">
                        <pic:nvPicPr>
                          <pic:cNvPr id="86" name="image15.png"/>
                          <pic:cNvPicPr/>
                        </pic:nvPicPr>
                        <pic:blipFill rotWithShape="1">
                          <a:blip r:embed="rId13"/>
                          <a:srcRect b="4613"/>
                          <a:stretch/>
                        </pic:blipFill>
                        <pic:spPr bwMode="auto">
                          <a:xfrm>
                            <a:off x="0" y="0"/>
                            <a:ext cx="5629910" cy="340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38B67461" w14:textId="55BEA572" w:rsidR="00503348" w:rsidRPr="002249D0" w:rsidRDefault="008444F6" w:rsidP="00243595">
      <w:pPr>
        <w:pBdr>
          <w:top w:val="nil"/>
          <w:left w:val="nil"/>
          <w:bottom w:val="nil"/>
          <w:right w:val="nil"/>
          <w:between w:val="nil"/>
        </w:pBdr>
        <w:spacing w:afterLines="50" w:after="120" w:line="300" w:lineRule="auto"/>
        <w:jc w:val="both"/>
        <w:rPr>
          <w:rFonts w:ascii="Times New Roman" w:hAnsi="Times New Roman"/>
          <w:b/>
          <w:color w:val="000000"/>
          <w:sz w:val="26"/>
          <w:szCs w:val="26"/>
        </w:rPr>
      </w:pPr>
      <w:r w:rsidRPr="002249D0">
        <w:rPr>
          <w:rFonts w:ascii="Times New Roman" w:hAnsi="Times New Roman"/>
          <w:b/>
          <w:color w:val="000000"/>
          <w:sz w:val="26"/>
          <w:szCs w:val="26"/>
        </w:rPr>
        <w:t>2000-2004: Smartphone stage</w:t>
      </w:r>
    </w:p>
    <w:p w14:paraId="49048A17" w14:textId="7575E36A" w:rsidR="002249D0" w:rsidRPr="00503348" w:rsidRDefault="002249D0" w:rsidP="00243595">
      <w:pPr>
        <w:spacing w:afterLines="50" w:after="120" w:line="300" w:lineRule="auto"/>
        <w:ind w:firstLine="720"/>
        <w:jc w:val="both"/>
        <w:rPr>
          <w:rFonts w:ascii="Times New Roman" w:hAnsi="Times New Roman"/>
          <w:sz w:val="26"/>
        </w:rPr>
      </w:pPr>
      <w:r w:rsidRPr="00503348">
        <w:rPr>
          <w:rFonts w:ascii="Times New Roman" w:hAnsi="Times New Roman"/>
          <w:sz w:val="26"/>
        </w:rPr>
        <w:t xml:space="preserve">Figure 6 reveals the trend of mobile phone patents of the top ten fields by years in the period 2000 to 2009. All mobile phone patents were included in this figure, including the patents owned by or not by the major mobile phone companies. Based on Figure 6, we find that in the early 2000s, the number of patents on mobile phones grew rapidly. In this period, most mobile phone patents belonged to telephone and data transmission systems (W01) and digital computer (T01). The number of </w:t>
      </w:r>
      <w:proofErr w:type="gramStart"/>
      <w:r w:rsidRPr="00503348">
        <w:rPr>
          <w:rFonts w:ascii="Times New Roman" w:hAnsi="Times New Roman"/>
          <w:sz w:val="26"/>
        </w:rPr>
        <w:t>broadcasting</w:t>
      </w:r>
      <w:proofErr w:type="gramEnd"/>
      <w:r w:rsidRPr="00503348">
        <w:rPr>
          <w:rFonts w:ascii="Times New Roman" w:hAnsi="Times New Roman"/>
          <w:sz w:val="26"/>
        </w:rPr>
        <w:t>, radio, and line transmission systems (W02) patents also rapidly increased. However, the increased speed of W02 patients was lower than that of W01 and T01. In this period, the mobile phone industry focus</w:t>
      </w:r>
      <w:r w:rsidRPr="00503348">
        <w:rPr>
          <w:rFonts w:ascii="Times New Roman" w:hAnsi="Times New Roman" w:hint="eastAsia"/>
          <w:sz w:val="26"/>
        </w:rPr>
        <w:t>ed</w:t>
      </w:r>
      <w:r w:rsidRPr="00503348">
        <w:rPr>
          <w:rFonts w:ascii="Times New Roman" w:hAnsi="Times New Roman"/>
          <w:sz w:val="26"/>
        </w:rPr>
        <w:t xml:space="preserve"> on telephone and data transmission systems (W01) and digital computer (T01). Although telephone and data transmission systems (W01) still contributed to the largest proportion of patents, the number of digital computer (T01) patents dramatically increased. The patent number of digital computer (T01) was more significant than that of broadcasting, radio, and line transmission systems (W02) from 2002. </w:t>
      </w:r>
    </w:p>
    <w:p w14:paraId="39E5E340" w14:textId="77777777" w:rsidR="002249D0" w:rsidRDefault="002249D0" w:rsidP="00243595">
      <w:pPr>
        <w:pBdr>
          <w:top w:val="nil"/>
          <w:left w:val="nil"/>
          <w:bottom w:val="nil"/>
          <w:right w:val="nil"/>
          <w:between w:val="nil"/>
        </w:pBdr>
        <w:spacing w:afterLines="50" w:after="120" w:line="300" w:lineRule="auto"/>
        <w:jc w:val="both"/>
        <w:rPr>
          <w:rFonts w:ascii="Times New Roman" w:hAnsi="Times New Roman"/>
          <w:b/>
          <w:color w:val="000000"/>
          <w:sz w:val="26"/>
          <w:szCs w:val="26"/>
        </w:rPr>
      </w:pPr>
    </w:p>
    <w:p w14:paraId="6AEF73E3" w14:textId="2AE54DC9" w:rsidR="002249D0" w:rsidRPr="002249D0" w:rsidRDefault="002249D0" w:rsidP="00243595">
      <w:pPr>
        <w:pBdr>
          <w:top w:val="nil"/>
          <w:left w:val="nil"/>
          <w:bottom w:val="nil"/>
          <w:right w:val="nil"/>
          <w:between w:val="nil"/>
        </w:pBdr>
        <w:spacing w:afterLines="50" w:after="120" w:line="300" w:lineRule="auto"/>
        <w:jc w:val="both"/>
        <w:rPr>
          <w:rFonts w:ascii="Times New Roman" w:hAnsi="Times New Roman"/>
          <w:bCs/>
          <w:i/>
          <w:iCs/>
          <w:color w:val="000000"/>
          <w:sz w:val="26"/>
          <w:szCs w:val="26"/>
        </w:rPr>
      </w:pPr>
      <w:r w:rsidRPr="002249D0">
        <w:rPr>
          <w:rFonts w:ascii="Times New Roman" w:hAnsi="Times New Roman"/>
          <w:b/>
          <w:color w:val="000000"/>
          <w:sz w:val="26"/>
          <w:szCs w:val="26"/>
        </w:rPr>
        <w:t xml:space="preserve">Figure 6 </w:t>
      </w:r>
      <w:r>
        <w:rPr>
          <w:rFonts w:ascii="Times New Roman" w:hAnsi="Times New Roman"/>
          <w:bCs/>
          <w:i/>
          <w:iCs/>
          <w:color w:val="000000"/>
          <w:sz w:val="26"/>
          <w:szCs w:val="26"/>
        </w:rPr>
        <w:t>P</w:t>
      </w:r>
      <w:r w:rsidRPr="002249D0">
        <w:rPr>
          <w:rFonts w:ascii="Times New Roman" w:hAnsi="Times New Roman"/>
          <w:bCs/>
          <w:i/>
          <w:iCs/>
          <w:color w:val="000000"/>
          <w:sz w:val="26"/>
          <w:szCs w:val="26"/>
        </w:rPr>
        <w:t>atent trend by field in the period of 2000-2009</w:t>
      </w:r>
    </w:p>
    <w:p w14:paraId="4A9B6FB3" w14:textId="1F295058" w:rsidR="00503348" w:rsidRDefault="008444F6" w:rsidP="00243595">
      <w:pPr>
        <w:pBdr>
          <w:top w:val="nil"/>
          <w:left w:val="nil"/>
          <w:bottom w:val="nil"/>
          <w:right w:val="nil"/>
          <w:between w:val="nil"/>
        </w:pBdr>
        <w:spacing w:afterLines="50" w:after="120" w:line="300" w:lineRule="auto"/>
        <w:jc w:val="both"/>
      </w:pPr>
      <w:r>
        <w:rPr>
          <w:noProof/>
        </w:rPr>
        <w:lastRenderedPageBreak/>
        <w:drawing>
          <wp:anchor distT="0" distB="0" distL="114300" distR="114300" simplePos="0" relativeHeight="251662336" behindDoc="0" locked="0" layoutInCell="1" allowOverlap="1" wp14:anchorId="3EBCD025" wp14:editId="6C89E911">
            <wp:simplePos x="0" y="0"/>
            <wp:positionH relativeFrom="column">
              <wp:posOffset>114300</wp:posOffset>
            </wp:positionH>
            <wp:positionV relativeFrom="paragraph">
              <wp:posOffset>0</wp:posOffset>
            </wp:positionV>
            <wp:extent cx="5731200" cy="2804400"/>
            <wp:effectExtent l="0" t="0" r="0" b="0"/>
            <wp:wrapTopAndBottom/>
            <wp:docPr id="80" name="image6.png"/>
            <wp:cNvGraphicFramePr/>
            <a:graphic xmlns:a="http://schemas.openxmlformats.org/drawingml/2006/main">
              <a:graphicData uri="http://schemas.openxmlformats.org/drawingml/2006/picture">
                <pic:pic xmlns:pic="http://schemas.openxmlformats.org/drawingml/2006/picture">
                  <pic:nvPicPr>
                    <pic:cNvPr id="80" name="image6.png"/>
                    <pic:cNvPicPr/>
                  </pic:nvPicPr>
                  <pic:blipFill>
                    <a:blip r:embed="rId14"/>
                    <a:stretch>
                      <a:fillRect/>
                    </a:stretch>
                  </pic:blipFill>
                  <pic:spPr>
                    <a:xfrm>
                      <a:off x="0" y="0"/>
                      <a:ext cx="5731200" cy="2804400"/>
                    </a:xfrm>
                    <a:prstGeom prst="rect">
                      <a:avLst/>
                    </a:prstGeom>
                  </pic:spPr>
                </pic:pic>
              </a:graphicData>
            </a:graphic>
          </wp:anchor>
        </w:drawing>
      </w:r>
    </w:p>
    <w:p w14:paraId="02C651B2" w14:textId="0243B2E8" w:rsidR="00503348" w:rsidRPr="00503348" w:rsidRDefault="008444F6" w:rsidP="00243595">
      <w:pPr>
        <w:spacing w:afterLines="50" w:after="120" w:line="300" w:lineRule="auto"/>
        <w:ind w:firstLine="720"/>
        <w:jc w:val="both"/>
        <w:rPr>
          <w:rFonts w:ascii="Times New Roman" w:hAnsi="Times New Roman"/>
          <w:sz w:val="26"/>
        </w:rPr>
      </w:pPr>
      <w:r w:rsidRPr="00503348">
        <w:rPr>
          <w:rFonts w:ascii="Times New Roman" w:hAnsi="Times New Roman"/>
          <w:sz w:val="26"/>
        </w:rPr>
        <w:t xml:space="preserve">In the 2000s, the traditional voice-based mobile phone was equipped with a new </w:t>
      </w:r>
      <w:r w:rsidR="002249D0">
        <w:rPr>
          <w:rFonts w:ascii="Times New Roman" w:hAnsi="Times New Roman"/>
          <w:sz w:val="26"/>
        </w:rPr>
        <w:t>personal assistant feature</w:t>
      </w:r>
      <w:r w:rsidRPr="00503348">
        <w:rPr>
          <w:rFonts w:ascii="Times New Roman" w:hAnsi="Times New Roman"/>
          <w:sz w:val="26"/>
        </w:rPr>
        <w:t xml:space="preserve">. During this stage, the technology of telephone and data transmission systems (W01) still contributes to the largest proportion of mobile phone patents. In figure 8, W01 is located close to the origin of the coordinates. However, unlike in the 1990s that the patent number of </w:t>
      </w:r>
      <w:proofErr w:type="gramStart"/>
      <w:r w:rsidRPr="00503348">
        <w:rPr>
          <w:rFonts w:ascii="Times New Roman" w:hAnsi="Times New Roman"/>
          <w:sz w:val="26"/>
        </w:rPr>
        <w:t>broadcasting</w:t>
      </w:r>
      <w:proofErr w:type="gramEnd"/>
      <w:r w:rsidRPr="00503348">
        <w:rPr>
          <w:rFonts w:ascii="Times New Roman" w:hAnsi="Times New Roman"/>
          <w:sz w:val="26"/>
        </w:rPr>
        <w:t xml:space="preserve">, radio, and line transmission systems (W02) was in second place. Since 2002, the number of digital computer (T01) patents has risen to second place; the number of digital computer (T01) patents was more significant than that of broadcasting, radio and line transmission systems (W02) patents. Besides, audio/visual recording and systems (W04) patents also increase rapidly in this period, as shown in figure 6 and figure 7. </w:t>
      </w:r>
    </w:p>
    <w:p w14:paraId="0D38BFBB" w14:textId="4119CCB3" w:rsidR="00503348" w:rsidRPr="00503348" w:rsidRDefault="008444F6" w:rsidP="00243595">
      <w:pPr>
        <w:spacing w:afterLines="50" w:after="120" w:line="300" w:lineRule="auto"/>
        <w:ind w:firstLine="720"/>
        <w:jc w:val="both"/>
        <w:rPr>
          <w:rFonts w:ascii="Times New Roman" w:hAnsi="Times New Roman"/>
          <w:sz w:val="26"/>
        </w:rPr>
      </w:pPr>
      <w:r w:rsidRPr="00503348">
        <w:rPr>
          <w:rFonts w:ascii="Times New Roman" w:hAnsi="Times New Roman"/>
          <w:sz w:val="26"/>
        </w:rPr>
        <w:t xml:space="preserve">Sony-Ericsson and Nokia were in first and second place in the number of mobile phone patents </w:t>
      </w:r>
      <w:r w:rsidR="002249D0">
        <w:rPr>
          <w:rFonts w:ascii="Times New Roman" w:hAnsi="Times New Roman"/>
          <w:sz w:val="26"/>
        </w:rPr>
        <w:t>during</w:t>
      </w:r>
      <w:r w:rsidRPr="00503348">
        <w:rPr>
          <w:rFonts w:ascii="Times New Roman" w:hAnsi="Times New Roman"/>
          <w:sz w:val="26"/>
        </w:rPr>
        <w:t xml:space="preserve"> this period. Since mobile phone technology had diffused, there were more major mobile phone companies in this period than </w:t>
      </w:r>
      <w:r w:rsidR="002249D0">
        <w:rPr>
          <w:rFonts w:ascii="Times New Roman" w:hAnsi="Times New Roman"/>
          <w:sz w:val="26"/>
        </w:rPr>
        <w:t>in</w:t>
      </w:r>
      <w:r w:rsidRPr="00503348">
        <w:rPr>
          <w:rFonts w:ascii="Times New Roman" w:hAnsi="Times New Roman"/>
          <w:sz w:val="26"/>
        </w:rPr>
        <w:t xml:space="preserve"> the 1990s. Sony-Ericsson, Nokia LG, Motorola, Samsung, and Siemens dominated this period.</w:t>
      </w:r>
    </w:p>
    <w:tbl>
      <w:tblPr>
        <w:tblW w:w="9026" w:type="dxa"/>
        <w:tblBorders>
          <w:top w:val="nil"/>
          <w:left w:val="nil"/>
          <w:bottom w:val="nil"/>
          <w:right w:val="nil"/>
          <w:insideH w:val="nil"/>
          <w:insideV w:val="nil"/>
        </w:tblBorders>
        <w:tblLayout w:type="fixed"/>
        <w:tblLook w:val="0400" w:firstRow="0" w:lastRow="0" w:firstColumn="0" w:lastColumn="0" w:noHBand="0" w:noVBand="1"/>
      </w:tblPr>
      <w:tblGrid>
        <w:gridCol w:w="9016"/>
        <w:gridCol w:w="10"/>
      </w:tblGrid>
      <w:tr w:rsidR="00493792" w14:paraId="4D813EB4" w14:textId="77777777" w:rsidTr="00422AC3">
        <w:tc>
          <w:tcPr>
            <w:tcW w:w="9026" w:type="dxa"/>
            <w:gridSpan w:val="2"/>
          </w:tcPr>
          <w:p w14:paraId="552026E7" w14:textId="65468836" w:rsidR="002249D0" w:rsidRPr="00243595" w:rsidRDefault="008444F6" w:rsidP="00243595">
            <w:pPr>
              <w:spacing w:afterLines="50" w:after="120" w:line="300" w:lineRule="auto"/>
              <w:jc w:val="both"/>
              <w:rPr>
                <w:b/>
                <w:smallCaps/>
                <w:color w:val="434343"/>
                <w:sz w:val="26"/>
                <w:szCs w:val="26"/>
              </w:rPr>
            </w:pPr>
            <w:r w:rsidRPr="00243595">
              <w:rPr>
                <w:rFonts w:ascii="Times New Roman" w:hAnsi="Times New Roman"/>
                <w:b/>
                <w:bCs/>
                <w:iCs/>
                <w:color w:val="000000"/>
                <w:sz w:val="26"/>
                <w:szCs w:val="26"/>
              </w:rPr>
              <w:lastRenderedPageBreak/>
              <w:t xml:space="preserve">Figure 7 </w:t>
            </w:r>
            <w:r w:rsidR="002249D0" w:rsidRPr="00243595">
              <w:rPr>
                <w:rFonts w:ascii="Times New Roman" w:hAnsi="Times New Roman"/>
                <w:i/>
                <w:color w:val="000000"/>
                <w:sz w:val="26"/>
                <w:szCs w:val="26"/>
              </w:rPr>
              <w:t>Patent portfolio in the period of 2000-2004</w:t>
            </w:r>
            <w:r w:rsidR="002249D0" w:rsidRPr="00243595">
              <w:rPr>
                <w:rFonts w:ascii="Times New Roman" w:hAnsi="Times New Roman"/>
                <w:noProof/>
                <w:sz w:val="26"/>
                <w:szCs w:val="26"/>
              </w:rPr>
              <w:drawing>
                <wp:anchor distT="0" distB="0" distL="114300" distR="114300" simplePos="0" relativeHeight="251674624" behindDoc="0" locked="0" layoutInCell="1" allowOverlap="0" wp14:anchorId="69A35188" wp14:editId="5D81FDFE">
                  <wp:simplePos x="0" y="0"/>
                  <wp:positionH relativeFrom="column">
                    <wp:posOffset>-68580</wp:posOffset>
                  </wp:positionH>
                  <wp:positionV relativeFrom="paragraph">
                    <wp:posOffset>238125</wp:posOffset>
                  </wp:positionV>
                  <wp:extent cx="5731200" cy="4298400"/>
                  <wp:effectExtent l="0" t="0" r="3175" b="6985"/>
                  <wp:wrapTopAndBottom/>
                  <wp:docPr id="81" name="image4.png"/>
                  <wp:cNvGraphicFramePr/>
                  <a:graphic xmlns:a="http://schemas.openxmlformats.org/drawingml/2006/main">
                    <a:graphicData uri="http://schemas.openxmlformats.org/drawingml/2006/picture">
                      <pic:pic xmlns:pic="http://schemas.openxmlformats.org/drawingml/2006/picture">
                        <pic:nvPicPr>
                          <pic:cNvPr id="81" name="image4.png"/>
                          <pic:cNvPicPr/>
                        </pic:nvPicPr>
                        <pic:blipFill>
                          <a:blip r:embed="rId15"/>
                          <a:stretch>
                            <a:fillRect/>
                          </a:stretch>
                        </pic:blipFill>
                        <pic:spPr>
                          <a:xfrm>
                            <a:off x="0" y="0"/>
                            <a:ext cx="5731200" cy="4298400"/>
                          </a:xfrm>
                          <a:prstGeom prst="rect">
                            <a:avLst/>
                          </a:prstGeom>
                        </pic:spPr>
                      </pic:pic>
                    </a:graphicData>
                  </a:graphic>
                  <wp14:sizeRelH relativeFrom="margin">
                    <wp14:pctWidth>0</wp14:pctWidth>
                  </wp14:sizeRelH>
                  <wp14:sizeRelV relativeFrom="margin">
                    <wp14:pctHeight>0</wp14:pctHeight>
                  </wp14:sizeRelV>
                </wp:anchor>
              </w:drawing>
            </w:r>
          </w:p>
        </w:tc>
      </w:tr>
      <w:tr w:rsidR="00493792" w:rsidRPr="002249D0" w14:paraId="3F4FC3AC" w14:textId="77777777" w:rsidTr="00422AC3">
        <w:trPr>
          <w:gridAfter w:val="1"/>
          <w:wAfter w:w="10" w:type="dxa"/>
        </w:trPr>
        <w:tc>
          <w:tcPr>
            <w:tcW w:w="9016" w:type="dxa"/>
          </w:tcPr>
          <w:p w14:paraId="2C7E4418" w14:textId="77777777" w:rsidR="002249D0" w:rsidRDefault="002249D0" w:rsidP="00243595">
            <w:pPr>
              <w:spacing w:afterLines="50" w:after="120" w:line="300" w:lineRule="auto"/>
              <w:ind w:firstLine="720"/>
              <w:jc w:val="both"/>
              <w:rPr>
                <w:rFonts w:ascii="Times New Roman" w:hAnsi="Times New Roman"/>
                <w:sz w:val="26"/>
              </w:rPr>
            </w:pPr>
          </w:p>
          <w:p w14:paraId="724F654A" w14:textId="1AC28C48" w:rsidR="00503348" w:rsidRDefault="002249D0" w:rsidP="00243595">
            <w:pPr>
              <w:spacing w:afterLines="50" w:after="120" w:line="300" w:lineRule="auto"/>
              <w:ind w:firstLine="720"/>
              <w:jc w:val="both"/>
              <w:rPr>
                <w:rFonts w:ascii="Times New Roman" w:hAnsi="Times New Roman"/>
                <w:sz w:val="26"/>
              </w:rPr>
            </w:pPr>
            <w:r w:rsidRPr="002249D0">
              <w:rPr>
                <w:rFonts w:ascii="Times New Roman" w:hAnsi="Times New Roman"/>
                <w:sz w:val="26"/>
              </w:rPr>
              <w:t>Figure 8 presents the findings of the correspondence analysis, which reveal a fierce level of competition among mobile phone players during this period.</w:t>
            </w:r>
            <w:r w:rsidR="008444F6" w:rsidRPr="00503348">
              <w:rPr>
                <w:rFonts w:ascii="Times New Roman" w:hAnsi="Times New Roman"/>
                <w:sz w:val="26"/>
              </w:rPr>
              <w:t xml:space="preserve"> Motorola and Siemens competed with each other since their positions in figure 8 are quite close. It displays that they were with a similar technical portfolio, which can also be found in figure 7. The distance between Nokia and telephone and data systems was close, which reveals that Nokia still focused on the telephone and data transmission systems (W01) technology. Sony-Ericsson (joint brand of mobile phone Sony and Ericsson) hold the largest number of mobile phone patents in this period. Figure 8 also indicated that patents owned by Sony-Ericsson reached more broadly technical fields than other players in the period smartphone stage, including audio/visual recording and systems (W04), education, cryptography, adverts (P85), computer peripheral equipment (T04), digital computer (T01), and printed circuits and connectors (V04). The joint venture of Sony-Ericsson brought them technolog</w:t>
            </w:r>
            <w:r>
              <w:rPr>
                <w:rFonts w:ascii="Times New Roman" w:hAnsi="Times New Roman"/>
                <w:sz w:val="26"/>
              </w:rPr>
              <w:t>ical</w:t>
            </w:r>
            <w:r w:rsidR="008444F6" w:rsidRPr="00503348">
              <w:rPr>
                <w:rFonts w:ascii="Times New Roman" w:hAnsi="Times New Roman"/>
                <w:sz w:val="26"/>
              </w:rPr>
              <w:t xml:space="preserve"> competence.</w:t>
            </w:r>
          </w:p>
          <w:p w14:paraId="61C1E572" w14:textId="736050B4" w:rsidR="002249D0" w:rsidRPr="00503348" w:rsidRDefault="002249D0" w:rsidP="00243595">
            <w:pPr>
              <w:spacing w:afterLines="50" w:after="120" w:line="300" w:lineRule="auto"/>
              <w:ind w:firstLine="720"/>
              <w:jc w:val="both"/>
              <w:rPr>
                <w:rFonts w:ascii="Times New Roman" w:hAnsi="Times New Roman"/>
                <w:sz w:val="26"/>
              </w:rPr>
            </w:pPr>
          </w:p>
          <w:p w14:paraId="6AEDC948" w14:textId="348C567C" w:rsidR="00503348" w:rsidRPr="002249D0" w:rsidRDefault="002249D0" w:rsidP="00243595">
            <w:pPr>
              <w:spacing w:afterLines="50" w:after="120" w:line="300" w:lineRule="auto"/>
              <w:jc w:val="both"/>
              <w:rPr>
                <w:rFonts w:ascii="Times New Roman" w:hAnsi="Times New Roman"/>
                <w:sz w:val="26"/>
              </w:rPr>
            </w:pPr>
            <w:r w:rsidRPr="00503348">
              <w:rPr>
                <w:rFonts w:ascii="Times New Roman" w:hAnsi="Times New Roman"/>
                <w:noProof/>
                <w:sz w:val="26"/>
              </w:rPr>
              <w:drawing>
                <wp:anchor distT="0" distB="0" distL="114300" distR="114300" simplePos="0" relativeHeight="251663360" behindDoc="0" locked="0" layoutInCell="1" allowOverlap="0" wp14:anchorId="2D4314D4" wp14:editId="526D111B">
                  <wp:simplePos x="0" y="0"/>
                  <wp:positionH relativeFrom="column">
                    <wp:posOffset>86995</wp:posOffset>
                  </wp:positionH>
                  <wp:positionV relativeFrom="paragraph">
                    <wp:posOffset>227330</wp:posOffset>
                  </wp:positionV>
                  <wp:extent cx="5377815" cy="3175000"/>
                  <wp:effectExtent l="0" t="0" r="0" b="6350"/>
                  <wp:wrapTopAndBottom/>
                  <wp:docPr id="89" name="image14.png"/>
                  <wp:cNvGraphicFramePr/>
                  <a:graphic xmlns:a="http://schemas.openxmlformats.org/drawingml/2006/main">
                    <a:graphicData uri="http://schemas.openxmlformats.org/drawingml/2006/picture">
                      <pic:pic xmlns:pic="http://schemas.openxmlformats.org/drawingml/2006/picture">
                        <pic:nvPicPr>
                          <pic:cNvPr id="89" name="image14.png"/>
                          <pic:cNvPicPr/>
                        </pic:nvPicPr>
                        <pic:blipFill>
                          <a:blip r:embed="rId16"/>
                          <a:stretch>
                            <a:fillRect/>
                          </a:stretch>
                        </pic:blipFill>
                        <pic:spPr>
                          <a:xfrm>
                            <a:off x="0" y="0"/>
                            <a:ext cx="5377815" cy="3175000"/>
                          </a:xfrm>
                          <a:prstGeom prst="rect">
                            <a:avLst/>
                          </a:prstGeom>
                        </pic:spPr>
                      </pic:pic>
                    </a:graphicData>
                  </a:graphic>
                  <wp14:sizeRelH relativeFrom="margin">
                    <wp14:pctWidth>0</wp14:pctWidth>
                  </wp14:sizeRelH>
                  <wp14:sizeRelV relativeFrom="margin">
                    <wp14:pctHeight>0</wp14:pctHeight>
                  </wp14:sizeRelV>
                </wp:anchor>
              </w:drawing>
            </w:r>
            <w:r w:rsidR="008444F6" w:rsidRPr="002249D0">
              <w:rPr>
                <w:rFonts w:ascii="Times New Roman" w:hAnsi="Times New Roman"/>
                <w:b/>
                <w:bCs/>
                <w:sz w:val="26"/>
              </w:rPr>
              <w:t>Figure 8</w:t>
            </w:r>
            <w:r w:rsidR="008444F6" w:rsidRPr="002249D0">
              <w:rPr>
                <w:rFonts w:ascii="Times New Roman" w:hAnsi="Times New Roman"/>
                <w:sz w:val="26"/>
              </w:rPr>
              <w:t xml:space="preserve"> </w:t>
            </w:r>
            <w:r w:rsidR="008444F6" w:rsidRPr="002249D0">
              <w:rPr>
                <w:rFonts w:ascii="Times New Roman" w:hAnsi="Times New Roman"/>
                <w:i/>
                <w:iCs/>
                <w:sz w:val="26"/>
              </w:rPr>
              <w:t xml:space="preserve">Correspondence </w:t>
            </w:r>
            <w:r w:rsidRPr="002249D0">
              <w:rPr>
                <w:rFonts w:ascii="Times New Roman" w:hAnsi="Times New Roman"/>
                <w:i/>
                <w:iCs/>
                <w:sz w:val="26"/>
              </w:rPr>
              <w:t>analysis of mobile phone patents</w:t>
            </w:r>
            <w:r w:rsidR="008444F6" w:rsidRPr="002249D0">
              <w:rPr>
                <w:rFonts w:ascii="Times New Roman" w:hAnsi="Times New Roman"/>
                <w:i/>
                <w:iCs/>
                <w:sz w:val="26"/>
              </w:rPr>
              <w:t xml:space="preserve"> of 2000-2004</w:t>
            </w:r>
          </w:p>
        </w:tc>
      </w:tr>
    </w:tbl>
    <w:p w14:paraId="55A914DB" w14:textId="77777777" w:rsidR="00A77AA1" w:rsidRDefault="00A77AA1" w:rsidP="00243595">
      <w:pPr>
        <w:pBdr>
          <w:top w:val="nil"/>
          <w:left w:val="nil"/>
          <w:bottom w:val="nil"/>
          <w:right w:val="nil"/>
          <w:between w:val="nil"/>
        </w:pBdr>
        <w:spacing w:afterLines="50" w:after="120" w:line="300" w:lineRule="auto"/>
        <w:jc w:val="both"/>
        <w:rPr>
          <w:b/>
          <w:color w:val="000000"/>
        </w:rPr>
      </w:pPr>
    </w:p>
    <w:p w14:paraId="72126257" w14:textId="0A20A17E" w:rsidR="00503348" w:rsidRPr="00A77AA1" w:rsidRDefault="008444F6" w:rsidP="00243595">
      <w:pPr>
        <w:pBdr>
          <w:top w:val="nil"/>
          <w:left w:val="nil"/>
          <w:bottom w:val="nil"/>
          <w:right w:val="nil"/>
          <w:between w:val="nil"/>
        </w:pBdr>
        <w:spacing w:afterLines="50" w:after="120" w:line="300" w:lineRule="auto"/>
        <w:jc w:val="both"/>
        <w:rPr>
          <w:rFonts w:ascii="Times New Roman" w:hAnsi="Times New Roman"/>
          <w:b/>
          <w:color w:val="000000"/>
          <w:sz w:val="26"/>
          <w:szCs w:val="26"/>
        </w:rPr>
      </w:pPr>
      <w:r w:rsidRPr="00A77AA1">
        <w:rPr>
          <w:rFonts w:ascii="Times New Roman" w:hAnsi="Times New Roman"/>
          <w:b/>
          <w:color w:val="000000"/>
          <w:sz w:val="26"/>
          <w:szCs w:val="26"/>
        </w:rPr>
        <w:t xml:space="preserve">2005-2009: Powerful </w:t>
      </w:r>
      <w:r w:rsidR="00A77AA1" w:rsidRPr="00A77AA1">
        <w:rPr>
          <w:rFonts w:ascii="Times New Roman" w:hAnsi="Times New Roman"/>
          <w:b/>
          <w:color w:val="000000"/>
          <w:sz w:val="26"/>
          <w:szCs w:val="26"/>
        </w:rPr>
        <w:t xml:space="preserve">smartphone </w:t>
      </w:r>
      <w:r w:rsidRPr="00A77AA1">
        <w:rPr>
          <w:rFonts w:ascii="Times New Roman" w:hAnsi="Times New Roman"/>
          <w:b/>
          <w:color w:val="000000"/>
          <w:sz w:val="26"/>
          <w:szCs w:val="26"/>
        </w:rPr>
        <w:t>stage</w:t>
      </w:r>
    </w:p>
    <w:p w14:paraId="4653A109" w14:textId="5DB50B1E" w:rsidR="00503348" w:rsidRPr="00503348" w:rsidRDefault="008444F6" w:rsidP="00243595">
      <w:pPr>
        <w:spacing w:afterLines="50" w:after="120" w:line="300" w:lineRule="auto"/>
        <w:ind w:firstLine="720"/>
        <w:jc w:val="both"/>
        <w:rPr>
          <w:rFonts w:ascii="Times New Roman" w:hAnsi="Times New Roman"/>
          <w:sz w:val="26"/>
        </w:rPr>
      </w:pPr>
      <w:r w:rsidRPr="00503348">
        <w:rPr>
          <w:rFonts w:ascii="Times New Roman" w:hAnsi="Times New Roman"/>
          <w:sz w:val="26"/>
        </w:rPr>
        <w:t>In the late 2000s, the smartphone was more powerful than other mobile phone products. In this stage, the smartphone was internet-connected and with powerful features. Smartphones in this period could be used to send an email, surf websites, instant chat with other users, and do many other functions. At this stage, Blackberry was a powerful smartphone product. Apple launched the iPhone (using the iOS operating system)</w:t>
      </w:r>
      <w:r w:rsidR="00A77AA1">
        <w:rPr>
          <w:rFonts w:ascii="Times New Roman" w:hAnsi="Times New Roman"/>
          <w:sz w:val="26"/>
        </w:rPr>
        <w:t>,</w:t>
      </w:r>
      <w:r w:rsidRPr="00503348">
        <w:rPr>
          <w:rFonts w:ascii="Times New Roman" w:hAnsi="Times New Roman"/>
          <w:sz w:val="26"/>
        </w:rPr>
        <w:t xml:space="preserve"> and the Android operating system was launched. iOS and Android </w:t>
      </w:r>
      <w:r w:rsidR="00A77AA1">
        <w:rPr>
          <w:rFonts w:ascii="Times New Roman" w:hAnsi="Times New Roman"/>
          <w:sz w:val="26"/>
        </w:rPr>
        <w:t>b</w:t>
      </w:r>
      <w:r w:rsidR="00A77AA1" w:rsidRPr="00503348">
        <w:rPr>
          <w:rFonts w:ascii="Times New Roman" w:hAnsi="Times New Roman"/>
          <w:sz w:val="26"/>
        </w:rPr>
        <w:t xml:space="preserve">oth </w:t>
      </w:r>
      <w:r w:rsidRPr="00503348">
        <w:rPr>
          <w:rFonts w:ascii="Times New Roman" w:hAnsi="Times New Roman"/>
          <w:sz w:val="26"/>
        </w:rPr>
        <w:t xml:space="preserve">provide an open platform for third software providers to provide apps for mobile phones, which provide opportunities to enrich the applications of mobile phones. </w:t>
      </w:r>
    </w:p>
    <w:p w14:paraId="1368C028" w14:textId="77777777" w:rsidR="00A77AA1" w:rsidRDefault="008444F6" w:rsidP="00243595">
      <w:pPr>
        <w:spacing w:afterLines="50" w:after="120" w:line="300" w:lineRule="auto"/>
        <w:ind w:firstLine="720"/>
        <w:jc w:val="both"/>
        <w:rPr>
          <w:rFonts w:ascii="Times New Roman" w:hAnsi="Times New Roman"/>
          <w:sz w:val="26"/>
        </w:rPr>
      </w:pPr>
      <w:r w:rsidRPr="00503348">
        <w:rPr>
          <w:rFonts w:ascii="Times New Roman" w:hAnsi="Times New Roman"/>
          <w:sz w:val="26"/>
        </w:rPr>
        <w:t>In this period, the number of patent</w:t>
      </w:r>
      <w:r w:rsidRPr="00503348">
        <w:rPr>
          <w:rFonts w:ascii="Times New Roman" w:hAnsi="Times New Roman" w:hint="eastAsia"/>
          <w:sz w:val="26"/>
        </w:rPr>
        <w:t>s</w:t>
      </w:r>
      <w:r w:rsidRPr="00503348">
        <w:rPr>
          <w:rFonts w:ascii="Times New Roman" w:hAnsi="Times New Roman"/>
          <w:sz w:val="26"/>
        </w:rPr>
        <w:t xml:space="preserve"> on mobile phones still overgrew. Telephone and data transmission systems (W01) and digital computer (T01) patents still contributed to a large proportion of patents. In this period, however, audio/visual recording and systems (W04) is a shiny field. The number of audio/visual recording and systems (W04) patents dramatically increase. The number of patents on analogue and hybrid computers (T02) also increased rapidly. The patent number of audio/visual recording and systems (W04) surpassed that of broadcasting, radio and line transmission systems (W02) since 2008. The </w:t>
      </w:r>
      <w:r w:rsidRPr="00503348">
        <w:rPr>
          <w:rFonts w:ascii="Times New Roman" w:hAnsi="Times New Roman"/>
          <w:sz w:val="26"/>
        </w:rPr>
        <w:lastRenderedPageBreak/>
        <w:t xml:space="preserve">patent number of analogue and hybrid computers (T02) was more than that of broadcasting, radio and line transmission systems (W02) since 2009. At the end of the 2000s, the first five places in the number of patents were telephone and data transmission systems (W01), digital computer (T01), audio/visual recording and systems (W04), analogue and hybrid computers (T02), and broadcasting, radio and line transmission systems (W02). </w:t>
      </w:r>
    </w:p>
    <w:p w14:paraId="0BBD2D93" w14:textId="77777777" w:rsidR="001F4521" w:rsidRPr="00503348" w:rsidRDefault="001F4521" w:rsidP="001F4521">
      <w:pPr>
        <w:spacing w:afterLines="50" w:after="120" w:line="300" w:lineRule="auto"/>
        <w:ind w:firstLine="720"/>
        <w:jc w:val="both"/>
        <w:rPr>
          <w:rFonts w:ascii="Times New Roman" w:hAnsi="Times New Roman"/>
          <w:sz w:val="26"/>
        </w:rPr>
      </w:pPr>
      <w:r w:rsidRPr="00503348">
        <w:rPr>
          <w:rFonts w:ascii="Times New Roman" w:hAnsi="Times New Roman"/>
          <w:sz w:val="26"/>
        </w:rPr>
        <w:t>The late 2000s was a flourishing period for the mobile phone field. Many mobile phone companies entered the market, which induced intensive market competition. The major companies in this period included Apple Inc., Sony, LG, Motorola, Nokia, Samsung, Siemens, and BlackBerry.</w:t>
      </w:r>
    </w:p>
    <w:p w14:paraId="00D47750" w14:textId="77777777" w:rsidR="001F4521" w:rsidRDefault="001F4521">
      <w:pPr>
        <w:spacing w:after="0" w:line="240" w:lineRule="auto"/>
        <w:rPr>
          <w:rFonts w:ascii="Times New Roman" w:hAnsi="Times New Roman"/>
          <w:b/>
          <w:bCs/>
          <w:sz w:val="26"/>
        </w:rPr>
      </w:pPr>
      <w:r>
        <w:rPr>
          <w:rFonts w:ascii="Times New Roman" w:hAnsi="Times New Roman"/>
          <w:b/>
          <w:bCs/>
          <w:sz w:val="26"/>
        </w:rPr>
        <w:br w:type="page"/>
      </w:r>
    </w:p>
    <w:p w14:paraId="1155B2CF" w14:textId="53BFD17C" w:rsidR="00503348" w:rsidRPr="00503348" w:rsidRDefault="00A77AA1" w:rsidP="00243595">
      <w:pPr>
        <w:spacing w:afterLines="50" w:after="120" w:line="300" w:lineRule="auto"/>
        <w:jc w:val="both"/>
        <w:rPr>
          <w:rFonts w:ascii="Times New Roman" w:hAnsi="Times New Roman"/>
          <w:sz w:val="26"/>
        </w:rPr>
      </w:pPr>
      <w:r w:rsidRPr="00A77AA1">
        <w:rPr>
          <w:rFonts w:ascii="Times New Roman" w:hAnsi="Times New Roman"/>
          <w:b/>
          <w:bCs/>
          <w:sz w:val="26"/>
        </w:rPr>
        <w:lastRenderedPageBreak/>
        <w:t>Figure 9</w:t>
      </w:r>
      <w:r w:rsidRPr="00A77AA1">
        <w:rPr>
          <w:rFonts w:ascii="Times New Roman" w:hAnsi="Times New Roman"/>
          <w:sz w:val="26"/>
        </w:rPr>
        <w:t xml:space="preserve"> </w:t>
      </w:r>
      <w:r w:rsidRPr="00A77AA1">
        <w:rPr>
          <w:rFonts w:ascii="Times New Roman" w:hAnsi="Times New Roman"/>
          <w:i/>
          <w:iCs/>
          <w:sz w:val="26"/>
        </w:rPr>
        <w:t>Patent portfolio in the period of 2005-2009</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493792" w14:paraId="27EB62ED" w14:textId="77777777" w:rsidTr="00422AC3">
        <w:tc>
          <w:tcPr>
            <w:tcW w:w="9016" w:type="dxa"/>
          </w:tcPr>
          <w:p w14:paraId="1FB96F31" w14:textId="671E3E97" w:rsidR="00503348" w:rsidRDefault="008444F6" w:rsidP="00243595">
            <w:pPr>
              <w:spacing w:afterLines="50" w:after="120" w:line="300" w:lineRule="auto"/>
              <w:jc w:val="both"/>
            </w:pPr>
            <w:r w:rsidRPr="003A4114">
              <w:rPr>
                <w:rFonts w:ascii="Times New Roman" w:hAnsi="Times New Roman"/>
                <w:b/>
                <w:bCs/>
                <w:iCs/>
                <w:noProof/>
                <w:color w:val="000000"/>
              </w:rPr>
              <w:drawing>
                <wp:anchor distT="0" distB="0" distL="114300" distR="114300" simplePos="0" relativeHeight="251668480" behindDoc="0" locked="0" layoutInCell="1" allowOverlap="1" wp14:anchorId="15C7176A" wp14:editId="11D9F6E8">
                  <wp:simplePos x="0" y="0"/>
                  <wp:positionH relativeFrom="column">
                    <wp:posOffset>-68580</wp:posOffset>
                  </wp:positionH>
                  <wp:positionV relativeFrom="paragraph">
                    <wp:posOffset>0</wp:posOffset>
                  </wp:positionV>
                  <wp:extent cx="5730875" cy="4298315"/>
                  <wp:effectExtent l="0" t="0" r="3175" b="6985"/>
                  <wp:wrapTopAndBottom/>
                  <wp:docPr id="2" name="image5.png"/>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7"/>
                          <a:stretch>
                            <a:fillRect/>
                          </a:stretch>
                        </pic:blipFill>
                        <pic:spPr>
                          <a:xfrm>
                            <a:off x="0" y="0"/>
                            <a:ext cx="5730875" cy="4298315"/>
                          </a:xfrm>
                          <a:prstGeom prst="rect">
                            <a:avLst/>
                          </a:prstGeom>
                        </pic:spPr>
                      </pic:pic>
                    </a:graphicData>
                  </a:graphic>
                  <wp14:sizeRelH relativeFrom="margin">
                    <wp14:pctWidth>0</wp14:pctWidth>
                  </wp14:sizeRelH>
                  <wp14:sizeRelV relativeFrom="margin">
                    <wp14:pctHeight>0</wp14:pctHeight>
                  </wp14:sizeRelV>
                </wp:anchor>
              </w:drawing>
            </w:r>
          </w:p>
        </w:tc>
      </w:tr>
    </w:tbl>
    <w:p w14:paraId="2F8C765B" w14:textId="77777777" w:rsidR="001F4521" w:rsidRDefault="00A77AA1" w:rsidP="001F4521">
      <w:pPr>
        <w:spacing w:afterLines="50" w:after="120" w:line="300" w:lineRule="auto"/>
        <w:ind w:firstLine="720"/>
        <w:jc w:val="both"/>
        <w:rPr>
          <w:rFonts w:ascii="Times New Roman" w:hAnsi="Times New Roman"/>
          <w:sz w:val="26"/>
        </w:rPr>
      </w:pPr>
      <w:r w:rsidRPr="00A77AA1">
        <w:t xml:space="preserve"> </w:t>
      </w:r>
      <w:r w:rsidR="001F4521" w:rsidRPr="00503348">
        <w:rPr>
          <w:rFonts w:ascii="Times New Roman" w:hAnsi="Times New Roman"/>
          <w:sz w:val="26"/>
        </w:rPr>
        <w:t xml:space="preserve">The number of patents has grown rapidly and gradually created technology gaps among major mobile phone companies. Samsung was more prominent in the patent number in many fields, such as printed circuits and connectors (V04), telephone and data transmission systems (W01), computer peripheral equipment (T04), TV and broadcast radio receivers (W03), and broadcasting, radio and line transmission systems (W02). As shown in the correspondence analysis results (Figure 10), these fields, V04, W01, T04, W03, W02, were closer to Samsung than others. Motorola, Nokia, and BlackBerry were with similar patent portfolios. Their patent portfolio focused on the technologies of the digital computer (T01), computer peripheral equipment (T04), and telephone and data transmission systems (W01). Besides, Apple Inc., Siemens, LG, and Sony focused on some specific technologies. For example, Apple Inc. focused on the development of the digital computer (T01) patents. Siemens was good at the technologies of telephone and data transmission systems (W01) and broadcasting, radio and line transmission systems (W02). </w:t>
      </w:r>
      <w:r w:rsidR="001F4521" w:rsidRPr="00503348">
        <w:rPr>
          <w:rFonts w:ascii="Times New Roman" w:hAnsi="Times New Roman"/>
          <w:sz w:val="26"/>
        </w:rPr>
        <w:lastRenderedPageBreak/>
        <w:t>Sony was good at the technologies of TV and broadcast radio receivers (W03), electro-(</w:t>
      </w:r>
      <w:proofErr w:type="gramStart"/>
      <w:r w:rsidR="001F4521" w:rsidRPr="00503348">
        <w:rPr>
          <w:rFonts w:ascii="Times New Roman" w:hAnsi="Times New Roman"/>
          <w:sz w:val="26"/>
        </w:rPr>
        <w:t>in)organic</w:t>
      </w:r>
      <w:proofErr w:type="gramEnd"/>
      <w:r w:rsidR="001F4521" w:rsidRPr="00503348">
        <w:rPr>
          <w:rFonts w:ascii="Times New Roman" w:hAnsi="Times New Roman"/>
          <w:sz w:val="26"/>
        </w:rPr>
        <w:t xml:space="preserve"> (L03), and audio/visual recording and systems (W04).</w:t>
      </w:r>
    </w:p>
    <w:p w14:paraId="4D0EA7AD" w14:textId="3AA54744" w:rsidR="00A77AA1" w:rsidRDefault="00A77AA1" w:rsidP="00243595">
      <w:pPr>
        <w:spacing w:afterLines="50" w:after="120" w:line="300" w:lineRule="auto"/>
        <w:ind w:firstLine="720"/>
        <w:jc w:val="both"/>
      </w:pPr>
    </w:p>
    <w:p w14:paraId="6142A2D7" w14:textId="03CBC567" w:rsidR="00503348" w:rsidRPr="00503348" w:rsidRDefault="00A77AA1" w:rsidP="00243595">
      <w:pPr>
        <w:spacing w:afterLines="50" w:after="120" w:line="300" w:lineRule="auto"/>
        <w:jc w:val="both"/>
        <w:rPr>
          <w:rFonts w:ascii="Times New Roman" w:hAnsi="Times New Roman"/>
          <w:sz w:val="26"/>
        </w:rPr>
      </w:pPr>
      <w:r w:rsidRPr="00A77AA1">
        <w:rPr>
          <w:rFonts w:ascii="Times New Roman" w:hAnsi="Times New Roman"/>
          <w:b/>
          <w:bCs/>
          <w:sz w:val="26"/>
        </w:rPr>
        <w:t>Figure 10</w:t>
      </w:r>
      <w:r w:rsidRPr="00A77AA1">
        <w:rPr>
          <w:rFonts w:ascii="Times New Roman" w:hAnsi="Times New Roman"/>
          <w:sz w:val="26"/>
        </w:rPr>
        <w:t xml:space="preserve"> </w:t>
      </w:r>
      <w:r w:rsidRPr="00A77AA1">
        <w:rPr>
          <w:rFonts w:ascii="Times New Roman" w:hAnsi="Times New Roman"/>
          <w:i/>
          <w:iCs/>
          <w:sz w:val="26"/>
        </w:rPr>
        <w:t>Correspondence analysis of mobile phone patents of 2005-2009</w:t>
      </w: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9016"/>
      </w:tblGrid>
      <w:tr w:rsidR="00493792" w14:paraId="19BF008B" w14:textId="77777777" w:rsidTr="00422AC3">
        <w:tc>
          <w:tcPr>
            <w:tcW w:w="9016" w:type="dxa"/>
          </w:tcPr>
          <w:p w14:paraId="546DF78F" w14:textId="6A527588" w:rsidR="00503348" w:rsidRDefault="008444F6" w:rsidP="00243595">
            <w:pPr>
              <w:spacing w:afterLines="50" w:after="120" w:line="300" w:lineRule="auto"/>
              <w:jc w:val="both"/>
              <w:rPr>
                <w:color w:val="000000"/>
              </w:rPr>
            </w:pPr>
            <w:r w:rsidRPr="003A4114">
              <w:rPr>
                <w:rFonts w:ascii="Times New Roman" w:hAnsi="Times New Roman"/>
                <w:b/>
                <w:bCs/>
                <w:iCs/>
                <w:noProof/>
                <w:color w:val="000000"/>
              </w:rPr>
              <w:drawing>
                <wp:anchor distT="0" distB="0" distL="114300" distR="114300" simplePos="0" relativeHeight="251664384" behindDoc="0" locked="0" layoutInCell="1" allowOverlap="1" wp14:anchorId="71E1E680" wp14:editId="607BAD49">
                  <wp:simplePos x="0" y="0"/>
                  <wp:positionH relativeFrom="column">
                    <wp:posOffset>175895</wp:posOffset>
                  </wp:positionH>
                  <wp:positionV relativeFrom="paragraph">
                    <wp:posOffset>486</wp:posOffset>
                  </wp:positionV>
                  <wp:extent cx="5378400" cy="3175200"/>
                  <wp:effectExtent l="0" t="0" r="0" b="0"/>
                  <wp:wrapTopAndBottom/>
                  <wp:docPr id="92" name="image9.png"/>
                  <wp:cNvGraphicFramePr/>
                  <a:graphic xmlns:a="http://schemas.openxmlformats.org/drawingml/2006/main">
                    <a:graphicData uri="http://schemas.openxmlformats.org/drawingml/2006/picture">
                      <pic:pic xmlns:pic="http://schemas.openxmlformats.org/drawingml/2006/picture">
                        <pic:nvPicPr>
                          <pic:cNvPr id="92" name="image9.png"/>
                          <pic:cNvPicPr/>
                        </pic:nvPicPr>
                        <pic:blipFill>
                          <a:blip r:embed="rId18"/>
                          <a:stretch>
                            <a:fillRect/>
                          </a:stretch>
                        </pic:blipFill>
                        <pic:spPr>
                          <a:xfrm>
                            <a:off x="0" y="0"/>
                            <a:ext cx="5378400" cy="3175200"/>
                          </a:xfrm>
                          <a:prstGeom prst="rect">
                            <a:avLst/>
                          </a:prstGeom>
                        </pic:spPr>
                      </pic:pic>
                    </a:graphicData>
                  </a:graphic>
                </wp:anchor>
              </w:drawing>
            </w:r>
          </w:p>
        </w:tc>
      </w:tr>
    </w:tbl>
    <w:p w14:paraId="4F8494EF" w14:textId="33C76C53" w:rsidR="00503348" w:rsidRPr="00A77AA1" w:rsidRDefault="008444F6" w:rsidP="00243595">
      <w:pPr>
        <w:pBdr>
          <w:top w:val="nil"/>
          <w:left w:val="nil"/>
          <w:bottom w:val="nil"/>
          <w:right w:val="nil"/>
          <w:between w:val="nil"/>
        </w:pBdr>
        <w:spacing w:afterLines="50" w:after="120" w:line="300" w:lineRule="auto"/>
        <w:jc w:val="both"/>
        <w:rPr>
          <w:rFonts w:ascii="Times New Roman" w:hAnsi="Times New Roman"/>
          <w:b/>
          <w:color w:val="000000"/>
          <w:sz w:val="26"/>
          <w:szCs w:val="26"/>
        </w:rPr>
      </w:pPr>
      <w:r w:rsidRPr="00A77AA1">
        <w:rPr>
          <w:rFonts w:ascii="Times New Roman" w:hAnsi="Times New Roman"/>
          <w:b/>
          <w:color w:val="000000"/>
          <w:sz w:val="26"/>
          <w:szCs w:val="26"/>
        </w:rPr>
        <w:t>2010-2014: Mobile commerce stage</w:t>
      </w:r>
    </w:p>
    <w:p w14:paraId="2036A414" w14:textId="57FB4C5E" w:rsidR="00A77AA1" w:rsidRDefault="008444F6" w:rsidP="00243595">
      <w:pPr>
        <w:spacing w:afterLines="50" w:after="120" w:line="300" w:lineRule="auto"/>
        <w:ind w:firstLine="720"/>
        <w:jc w:val="both"/>
        <w:rPr>
          <w:rFonts w:ascii="Times New Roman" w:hAnsi="Times New Roman"/>
          <w:sz w:val="26"/>
        </w:rPr>
      </w:pPr>
      <w:r w:rsidRPr="00503348">
        <w:rPr>
          <w:rFonts w:ascii="Times New Roman" w:hAnsi="Times New Roman"/>
          <w:sz w:val="26"/>
        </w:rPr>
        <w:t xml:space="preserve">Figure 11 reveals the trend of mobile phone patents in the top ten fields by </w:t>
      </w:r>
      <w:r w:rsidR="00A77AA1">
        <w:rPr>
          <w:rFonts w:ascii="Times New Roman" w:hAnsi="Times New Roman"/>
          <w:sz w:val="26"/>
        </w:rPr>
        <w:t xml:space="preserve">the </w:t>
      </w:r>
      <w:r w:rsidRPr="00503348">
        <w:rPr>
          <w:rFonts w:ascii="Times New Roman" w:hAnsi="Times New Roman"/>
          <w:sz w:val="26"/>
        </w:rPr>
        <w:t>years from 2010 to 2019. All mobile phone patents were included in this figure, including the patents owned by or not by the major mobile phone companies. As figure 11 indicates, in the early 2010s, the increased speed of mobile phone patent numbers was slowed down. In this period, most mobile phone patents belong to telephone and data transmission systems (W01), digital computer (T01), audio/visual recording and systems (W04), analogue and hybrid computers (T02), and broadcasting, radio and line transmission systems (W02). The gap between telephone and data transmission systems (W01) and T01 is close</w:t>
      </w:r>
      <w:r w:rsidR="00A77AA1">
        <w:rPr>
          <w:rFonts w:ascii="Times New Roman" w:hAnsi="Times New Roman"/>
          <w:sz w:val="26"/>
        </w:rPr>
        <w:t>, which</w:t>
      </w:r>
      <w:r w:rsidRPr="00503348">
        <w:rPr>
          <w:rFonts w:ascii="Times New Roman" w:hAnsi="Times New Roman"/>
          <w:sz w:val="26"/>
        </w:rPr>
        <w:t xml:space="preserve"> reveal</w:t>
      </w:r>
      <w:r w:rsidR="00A77AA1">
        <w:rPr>
          <w:rFonts w:ascii="Times New Roman" w:hAnsi="Times New Roman"/>
          <w:sz w:val="26"/>
        </w:rPr>
        <w:t>s</w:t>
      </w:r>
      <w:r w:rsidRPr="00503348">
        <w:rPr>
          <w:rFonts w:ascii="Times New Roman" w:hAnsi="Times New Roman"/>
          <w:sz w:val="26"/>
        </w:rPr>
        <w:t xml:space="preserve"> that the importance of digital computer (T01) patents was continually increasing. </w:t>
      </w:r>
    </w:p>
    <w:p w14:paraId="0C01A730" w14:textId="0090FDEC" w:rsidR="00A77AA1" w:rsidRDefault="00A77AA1" w:rsidP="00243595">
      <w:pPr>
        <w:spacing w:afterLines="50" w:after="120" w:line="300" w:lineRule="auto"/>
        <w:ind w:firstLine="720"/>
        <w:jc w:val="both"/>
        <w:rPr>
          <w:rFonts w:ascii="Times New Roman" w:hAnsi="Times New Roman"/>
          <w:sz w:val="26"/>
        </w:rPr>
      </w:pPr>
    </w:p>
    <w:p w14:paraId="60BB5CF1" w14:textId="4D6BF296" w:rsidR="00476E08" w:rsidRDefault="00476E08" w:rsidP="00243595">
      <w:pPr>
        <w:spacing w:afterLines="50" w:after="120" w:line="300" w:lineRule="auto"/>
        <w:jc w:val="both"/>
        <w:rPr>
          <w:rFonts w:ascii="Times New Roman" w:hAnsi="Times New Roman"/>
          <w:i/>
          <w:iCs/>
          <w:sz w:val="26"/>
        </w:rPr>
      </w:pPr>
      <w:r>
        <w:rPr>
          <w:noProof/>
        </w:rPr>
        <w:lastRenderedPageBreak/>
        <w:drawing>
          <wp:anchor distT="0" distB="0" distL="114300" distR="114300" simplePos="0" relativeHeight="251677696" behindDoc="0" locked="0" layoutInCell="1" allowOverlap="0" wp14:anchorId="5A681DAB" wp14:editId="36CFB84B">
            <wp:simplePos x="0" y="0"/>
            <wp:positionH relativeFrom="column">
              <wp:align>center</wp:align>
            </wp:positionH>
            <wp:positionV relativeFrom="paragraph">
              <wp:posOffset>264160</wp:posOffset>
            </wp:positionV>
            <wp:extent cx="5731200" cy="2804400"/>
            <wp:effectExtent l="0" t="0" r="3175" b="0"/>
            <wp:wrapTopAndBottom/>
            <wp:docPr id="90" name="image11.png"/>
            <wp:cNvGraphicFramePr/>
            <a:graphic xmlns:a="http://schemas.openxmlformats.org/drawingml/2006/main">
              <a:graphicData uri="http://schemas.openxmlformats.org/drawingml/2006/picture">
                <pic:pic xmlns:pic="http://schemas.openxmlformats.org/drawingml/2006/picture">
                  <pic:nvPicPr>
                    <pic:cNvPr id="90" name="image11.png"/>
                    <pic:cNvPicPr/>
                  </pic:nvPicPr>
                  <pic:blipFill>
                    <a:blip r:embed="rId19"/>
                    <a:stretch>
                      <a:fillRect/>
                    </a:stretch>
                  </pic:blipFill>
                  <pic:spPr>
                    <a:xfrm>
                      <a:off x="0" y="0"/>
                      <a:ext cx="5731200" cy="2804400"/>
                    </a:xfrm>
                    <a:prstGeom prst="rect">
                      <a:avLst/>
                    </a:prstGeom>
                  </pic:spPr>
                </pic:pic>
              </a:graphicData>
            </a:graphic>
            <wp14:sizeRelH relativeFrom="margin">
              <wp14:pctWidth>0</wp14:pctWidth>
            </wp14:sizeRelH>
            <wp14:sizeRelV relativeFrom="margin">
              <wp14:pctHeight>0</wp14:pctHeight>
            </wp14:sizeRelV>
          </wp:anchor>
        </w:drawing>
      </w:r>
      <w:r w:rsidR="00A77AA1" w:rsidRPr="00A77AA1">
        <w:rPr>
          <w:rFonts w:ascii="Times New Roman" w:hAnsi="Times New Roman"/>
          <w:b/>
          <w:bCs/>
          <w:sz w:val="26"/>
        </w:rPr>
        <w:t>Figure 11</w:t>
      </w:r>
      <w:r w:rsidR="00A77AA1" w:rsidRPr="00A77AA1">
        <w:rPr>
          <w:rFonts w:ascii="Times New Roman" w:hAnsi="Times New Roman"/>
          <w:sz w:val="26"/>
        </w:rPr>
        <w:t xml:space="preserve"> </w:t>
      </w:r>
      <w:r w:rsidR="00A77AA1" w:rsidRPr="00A77AA1">
        <w:rPr>
          <w:rFonts w:ascii="Times New Roman" w:hAnsi="Times New Roman"/>
          <w:i/>
          <w:iCs/>
          <w:sz w:val="26"/>
        </w:rPr>
        <w:t>Patent trend by field in the period of 2010-2019</w:t>
      </w:r>
    </w:p>
    <w:p w14:paraId="41464DB1" w14:textId="69ADDBCF" w:rsidR="00476E08" w:rsidRDefault="00476E08" w:rsidP="00243595">
      <w:pPr>
        <w:spacing w:afterLines="50" w:after="120" w:line="300" w:lineRule="auto"/>
        <w:jc w:val="both"/>
        <w:rPr>
          <w:rFonts w:ascii="Times New Roman" w:hAnsi="Times New Roman"/>
          <w:i/>
          <w:iCs/>
          <w:sz w:val="26"/>
        </w:rPr>
      </w:pPr>
    </w:p>
    <w:p w14:paraId="34DF84C0" w14:textId="33D67A2B" w:rsidR="00476E08" w:rsidRDefault="00476E08" w:rsidP="00243595">
      <w:pPr>
        <w:spacing w:afterLines="50" w:after="120" w:line="300" w:lineRule="auto"/>
        <w:ind w:firstLine="720"/>
        <w:jc w:val="both"/>
        <w:rPr>
          <w:rFonts w:ascii="Times New Roman" w:hAnsi="Times New Roman"/>
          <w:sz w:val="26"/>
        </w:rPr>
      </w:pPr>
      <w:r w:rsidRPr="00503348">
        <w:rPr>
          <w:rFonts w:ascii="Times New Roman" w:hAnsi="Times New Roman"/>
          <w:sz w:val="26"/>
        </w:rPr>
        <w:t>Except for the above leading players in the mobile phone field in the late 2000s, HTC, Huawei, and ZTE entered the market and played an active role in this period. During this stage, the technologies of telephone and data transmission systems (W01) and digital computer (T01) continued to be the two most important fields, as shown in figure 12. Audio/visual recording and systems (W04) had more technological breakthroughs in this stage. The number of patents audio/visual recording and systems (W04) patents exceeded that of Computer Peripheral Equipment (T04), especially for Samsung and Sony companies.</w:t>
      </w:r>
    </w:p>
    <w:p w14:paraId="46199465" w14:textId="77777777" w:rsidR="00476E08" w:rsidRPr="00503348" w:rsidRDefault="00476E08" w:rsidP="00243595">
      <w:pPr>
        <w:spacing w:afterLines="50" w:after="120" w:line="300" w:lineRule="auto"/>
        <w:ind w:firstLine="720"/>
        <w:jc w:val="both"/>
        <w:rPr>
          <w:rFonts w:ascii="Times New Roman" w:hAnsi="Times New Roman"/>
          <w:sz w:val="26"/>
        </w:rPr>
      </w:pPr>
    </w:p>
    <w:p w14:paraId="47BEDFF6" w14:textId="77777777" w:rsidR="00E40751" w:rsidRDefault="00E40751" w:rsidP="00243595">
      <w:pPr>
        <w:spacing w:afterLines="50" w:after="120" w:line="300" w:lineRule="auto"/>
        <w:rPr>
          <w:rFonts w:ascii="Times New Roman" w:hAnsi="Times New Roman"/>
          <w:b/>
          <w:bCs/>
          <w:sz w:val="26"/>
        </w:rPr>
      </w:pPr>
      <w:r>
        <w:rPr>
          <w:rFonts w:ascii="Times New Roman" w:hAnsi="Times New Roman"/>
          <w:b/>
          <w:bCs/>
          <w:sz w:val="26"/>
        </w:rPr>
        <w:br w:type="page"/>
      </w:r>
    </w:p>
    <w:p w14:paraId="2C5276C2" w14:textId="59D4C513" w:rsidR="00503348" w:rsidRPr="00A77AA1" w:rsidRDefault="00E40751" w:rsidP="00243595">
      <w:pPr>
        <w:spacing w:afterLines="50" w:after="120" w:line="300" w:lineRule="auto"/>
        <w:jc w:val="both"/>
        <w:rPr>
          <w:rFonts w:ascii="Times New Roman" w:hAnsi="Times New Roman"/>
          <w:i/>
          <w:iCs/>
          <w:sz w:val="26"/>
        </w:rPr>
      </w:pPr>
      <w:r>
        <w:rPr>
          <w:rFonts w:ascii="Times New Roman" w:hAnsi="Times New Roman"/>
          <w:noProof/>
          <w:sz w:val="26"/>
        </w:rPr>
        <w:lastRenderedPageBreak/>
        <w:drawing>
          <wp:anchor distT="0" distB="0" distL="114300" distR="114300" simplePos="0" relativeHeight="251675648" behindDoc="0" locked="0" layoutInCell="1" allowOverlap="1" wp14:anchorId="47C6AD34" wp14:editId="65B27DB1">
            <wp:simplePos x="0" y="0"/>
            <wp:positionH relativeFrom="column">
              <wp:posOffset>0</wp:posOffset>
            </wp:positionH>
            <wp:positionV relativeFrom="paragraph">
              <wp:posOffset>236220</wp:posOffset>
            </wp:positionV>
            <wp:extent cx="4921250" cy="7927975"/>
            <wp:effectExtent l="0" t="0" r="0" b="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1250" cy="7927975"/>
                    </a:xfrm>
                    <a:prstGeom prst="rect">
                      <a:avLst/>
                    </a:prstGeom>
                    <a:noFill/>
                  </pic:spPr>
                </pic:pic>
              </a:graphicData>
            </a:graphic>
            <wp14:sizeRelH relativeFrom="page">
              <wp14:pctWidth>0</wp14:pctWidth>
            </wp14:sizeRelH>
            <wp14:sizeRelV relativeFrom="page">
              <wp14:pctHeight>0</wp14:pctHeight>
            </wp14:sizeRelV>
          </wp:anchor>
        </w:drawing>
      </w:r>
      <w:r w:rsidR="00476E08" w:rsidRPr="00476E08">
        <w:rPr>
          <w:rFonts w:ascii="Times New Roman" w:hAnsi="Times New Roman"/>
          <w:b/>
          <w:bCs/>
          <w:sz w:val="26"/>
        </w:rPr>
        <w:t>Figure 12</w:t>
      </w:r>
      <w:r w:rsidR="00476E08" w:rsidRPr="00476E08">
        <w:rPr>
          <w:rFonts w:ascii="Times New Roman" w:hAnsi="Times New Roman"/>
          <w:sz w:val="26"/>
        </w:rPr>
        <w:t xml:space="preserve"> </w:t>
      </w:r>
      <w:r w:rsidR="00476E08" w:rsidRPr="00476E08">
        <w:rPr>
          <w:rFonts w:ascii="Times New Roman" w:hAnsi="Times New Roman"/>
          <w:i/>
          <w:iCs/>
          <w:sz w:val="26"/>
        </w:rPr>
        <w:t>Patent portfolio in the period of 2010-2014</w:t>
      </w:r>
    </w:p>
    <w:p w14:paraId="4AF5C395" w14:textId="50D1229D" w:rsidR="00E40751" w:rsidRDefault="008444F6" w:rsidP="00243595">
      <w:pPr>
        <w:spacing w:afterLines="50" w:after="120" w:line="300" w:lineRule="auto"/>
        <w:ind w:firstLine="720"/>
        <w:jc w:val="both"/>
        <w:rPr>
          <w:rFonts w:ascii="Times New Roman" w:hAnsi="Times New Roman"/>
          <w:sz w:val="26"/>
        </w:rPr>
      </w:pPr>
      <w:r w:rsidRPr="00503348">
        <w:rPr>
          <w:rFonts w:ascii="Times New Roman" w:hAnsi="Times New Roman"/>
          <w:sz w:val="26"/>
        </w:rPr>
        <w:lastRenderedPageBreak/>
        <w:t xml:space="preserve">Figure 13 shows the scatter of major mobile phone companies and patent fields of correspondence analysis results in this period. In this period, the major mobile phone companies were farther away than in previous periods. They are distributed around the four quadrants in figure 13. Most major companies in this period developed their own unique patent portfolio for developing their technical features. Samsung and LG were closed and located in the first quadrant. Apple Inc., Nokia, and BlackBerry were close to each other and located in the third quadrant, and they invested more in the digital computer (T01) technologies than other companies. It shows that the three companies are good at digital logic system technology. </w:t>
      </w:r>
    </w:p>
    <w:p w14:paraId="5D63114E" w14:textId="77777777" w:rsidR="00E40751" w:rsidRDefault="00E40751" w:rsidP="00243595">
      <w:pPr>
        <w:spacing w:afterLines="50" w:after="120" w:line="300" w:lineRule="auto"/>
        <w:ind w:firstLine="720"/>
        <w:jc w:val="both"/>
        <w:rPr>
          <w:rFonts w:ascii="Times New Roman" w:hAnsi="Times New Roman"/>
          <w:sz w:val="26"/>
        </w:rPr>
      </w:pPr>
    </w:p>
    <w:p w14:paraId="2D17826B" w14:textId="365CC4B7" w:rsidR="00503348" w:rsidRDefault="00E40751" w:rsidP="00243595">
      <w:pPr>
        <w:spacing w:afterLines="50" w:after="120" w:line="300" w:lineRule="auto"/>
        <w:jc w:val="both"/>
        <w:rPr>
          <w:color w:val="000000"/>
        </w:rPr>
      </w:pPr>
      <w:r w:rsidRPr="00E40751">
        <w:rPr>
          <w:rFonts w:ascii="Times New Roman" w:hAnsi="Times New Roman" w:hint="eastAsia"/>
          <w:b/>
          <w:bCs/>
          <w:sz w:val="26"/>
          <w:lang w:eastAsia="zh-TW"/>
        </w:rPr>
        <w:t>F</w:t>
      </w:r>
      <w:r w:rsidRPr="00E40751">
        <w:rPr>
          <w:rFonts w:ascii="Times New Roman" w:hAnsi="Times New Roman"/>
          <w:b/>
          <w:bCs/>
          <w:sz w:val="26"/>
        </w:rPr>
        <w:t>igure 13</w:t>
      </w:r>
      <w:r>
        <w:rPr>
          <w:rFonts w:ascii="Times New Roman" w:hAnsi="Times New Roman" w:hint="eastAsia"/>
          <w:sz w:val="26"/>
          <w:lang w:eastAsia="zh-TW"/>
        </w:rPr>
        <w:t xml:space="preserve"> </w:t>
      </w:r>
      <w:r w:rsidRPr="00E40751">
        <w:rPr>
          <w:rFonts w:ascii="Times New Roman" w:hAnsi="Times New Roman"/>
          <w:i/>
          <w:iCs/>
          <w:sz w:val="26"/>
        </w:rPr>
        <w:t>Correspondence analysis of mobile phone patents of 2010-2014</w:t>
      </w:r>
      <w:r w:rsidR="00476E08" w:rsidRPr="00503348">
        <w:rPr>
          <w:rFonts w:ascii="Times New Roman" w:hAnsi="Times New Roman"/>
          <w:noProof/>
          <w:sz w:val="26"/>
        </w:rPr>
        <w:drawing>
          <wp:anchor distT="0" distB="0" distL="114300" distR="114300" simplePos="0" relativeHeight="251670528" behindDoc="0" locked="0" layoutInCell="1" allowOverlap="0" wp14:anchorId="16EDD1A5" wp14:editId="3E913B2F">
            <wp:simplePos x="0" y="0"/>
            <wp:positionH relativeFrom="column">
              <wp:align>center</wp:align>
            </wp:positionH>
            <wp:positionV relativeFrom="paragraph">
              <wp:posOffset>220345</wp:posOffset>
            </wp:positionV>
            <wp:extent cx="5378400" cy="3175200"/>
            <wp:effectExtent l="0" t="0" r="0" b="6350"/>
            <wp:wrapTopAndBottom/>
            <wp:docPr id="87" name="image13.png"/>
            <wp:cNvGraphicFramePr/>
            <a:graphic xmlns:a="http://schemas.openxmlformats.org/drawingml/2006/main">
              <a:graphicData uri="http://schemas.openxmlformats.org/drawingml/2006/picture">
                <pic:pic xmlns:pic="http://schemas.openxmlformats.org/drawingml/2006/picture">
                  <pic:nvPicPr>
                    <pic:cNvPr id="87" name="image13.png"/>
                    <pic:cNvPicPr/>
                  </pic:nvPicPr>
                  <pic:blipFill>
                    <a:blip r:embed="rId21"/>
                    <a:stretch>
                      <a:fillRect/>
                    </a:stretch>
                  </pic:blipFill>
                  <pic:spPr>
                    <a:xfrm>
                      <a:off x="0" y="0"/>
                      <a:ext cx="5378400" cy="3175200"/>
                    </a:xfrm>
                    <a:prstGeom prst="rect">
                      <a:avLst/>
                    </a:prstGeom>
                  </pic:spPr>
                </pic:pic>
              </a:graphicData>
            </a:graphic>
            <wp14:sizeRelH relativeFrom="margin">
              <wp14:pctWidth>0</wp14:pctWidth>
            </wp14:sizeRelH>
            <wp14:sizeRelV relativeFrom="margin">
              <wp14:pctHeight>0</wp14:pctHeight>
            </wp14:sizeRelV>
          </wp:anchor>
        </w:drawing>
      </w:r>
    </w:p>
    <w:p w14:paraId="617E0ECB" w14:textId="77777777" w:rsidR="00E40751" w:rsidRDefault="00E40751" w:rsidP="00243595">
      <w:pPr>
        <w:spacing w:afterLines="50" w:after="120" w:line="300" w:lineRule="auto"/>
        <w:ind w:firstLine="720"/>
        <w:jc w:val="both"/>
        <w:rPr>
          <w:rFonts w:ascii="Times New Roman" w:hAnsi="Times New Roman"/>
          <w:sz w:val="26"/>
        </w:rPr>
      </w:pPr>
    </w:p>
    <w:p w14:paraId="79F30268" w14:textId="5432BD23" w:rsidR="00503348" w:rsidRDefault="008444F6" w:rsidP="00243595">
      <w:pPr>
        <w:spacing w:afterLines="50" w:after="120" w:line="300" w:lineRule="auto"/>
        <w:ind w:firstLine="720"/>
        <w:jc w:val="both"/>
        <w:rPr>
          <w:rFonts w:ascii="Times New Roman" w:hAnsi="Times New Roman"/>
          <w:sz w:val="26"/>
        </w:rPr>
      </w:pPr>
      <w:r w:rsidRPr="00E40751">
        <w:rPr>
          <w:rFonts w:ascii="Times New Roman" w:hAnsi="Times New Roman"/>
          <w:sz w:val="26"/>
        </w:rPr>
        <w:t>I</w:t>
      </w:r>
      <w:r w:rsidRPr="00503348">
        <w:rPr>
          <w:rFonts w:ascii="Times New Roman" w:hAnsi="Times New Roman"/>
          <w:sz w:val="26"/>
        </w:rPr>
        <w:t>n the first quadrant, Samsung invested a higher proportion of computer peripheral equipment (T04), printed circuits and connectors (V04), memories, film and hybrid circuits (U14), and other technologies than other players. The above technologies in which Samsung made more effort than others belong to the component category. The fact was that although Samsung was Apple</w:t>
      </w:r>
      <w:r w:rsidR="001D4871">
        <w:rPr>
          <w:rFonts w:ascii="Times New Roman" w:hAnsi="Times New Roman"/>
          <w:sz w:val="26"/>
        </w:rPr>
        <w:t>’</w:t>
      </w:r>
      <w:r w:rsidRPr="00503348">
        <w:rPr>
          <w:rFonts w:ascii="Times New Roman" w:hAnsi="Times New Roman"/>
          <w:sz w:val="26"/>
        </w:rPr>
        <w:t xml:space="preserve">s main competitor, Apple Inc. still outsourced some components or parts to Samsung since Samsung was with the expertise of mobile phone component manufacturers. The competitive and cooperative relationship between these </w:t>
      </w:r>
      <w:r w:rsidRPr="00503348">
        <w:rPr>
          <w:rFonts w:ascii="Times New Roman" w:hAnsi="Times New Roman"/>
          <w:sz w:val="26"/>
        </w:rPr>
        <w:lastRenderedPageBreak/>
        <w:t>two companies, like the co-opetition relationship proposed by Chen (2008), that two major companies maintain all-inclusive interdependent opposites, i.e., some actions and relationships were competitive in nature, and others were cooperative.</w:t>
      </w:r>
    </w:p>
    <w:p w14:paraId="398EC5D3" w14:textId="77777777" w:rsidR="001F4521" w:rsidRPr="00503348" w:rsidRDefault="001F4521" w:rsidP="00243595">
      <w:pPr>
        <w:spacing w:afterLines="50" w:after="120" w:line="300" w:lineRule="auto"/>
        <w:ind w:firstLine="720"/>
        <w:jc w:val="both"/>
        <w:rPr>
          <w:rFonts w:ascii="Times New Roman" w:hAnsi="Times New Roman"/>
          <w:sz w:val="26"/>
        </w:rPr>
      </w:pPr>
    </w:p>
    <w:p w14:paraId="7AB0512E" w14:textId="0255EB7E" w:rsidR="00503348" w:rsidRPr="00E40751" w:rsidRDefault="008444F6" w:rsidP="00243595">
      <w:pPr>
        <w:pBdr>
          <w:top w:val="nil"/>
          <w:left w:val="nil"/>
          <w:bottom w:val="nil"/>
          <w:right w:val="nil"/>
          <w:between w:val="nil"/>
        </w:pBdr>
        <w:spacing w:afterLines="50" w:after="120" w:line="300" w:lineRule="auto"/>
        <w:jc w:val="both"/>
        <w:rPr>
          <w:rFonts w:ascii="Times New Roman" w:hAnsi="Times New Roman"/>
          <w:b/>
          <w:color w:val="000000"/>
          <w:sz w:val="26"/>
          <w:szCs w:val="26"/>
        </w:rPr>
      </w:pPr>
      <w:r w:rsidRPr="00E40751">
        <w:rPr>
          <w:rFonts w:ascii="Times New Roman" w:hAnsi="Times New Roman"/>
          <w:b/>
          <w:color w:val="000000"/>
          <w:sz w:val="26"/>
          <w:szCs w:val="26"/>
        </w:rPr>
        <w:t>2015-2019: Intensive Competition Stage</w:t>
      </w:r>
    </w:p>
    <w:p w14:paraId="59274639" w14:textId="6F24DBF7" w:rsidR="00503348" w:rsidRDefault="008444F6" w:rsidP="00243595">
      <w:pPr>
        <w:spacing w:afterLines="50" w:after="120" w:line="300" w:lineRule="auto"/>
        <w:ind w:firstLine="720"/>
        <w:jc w:val="both"/>
        <w:rPr>
          <w:rFonts w:ascii="Times New Roman" w:hAnsi="Times New Roman"/>
          <w:sz w:val="26"/>
        </w:rPr>
      </w:pPr>
      <w:r w:rsidRPr="00503348">
        <w:rPr>
          <w:rFonts w:ascii="Times New Roman" w:hAnsi="Times New Roman"/>
          <w:sz w:val="26"/>
        </w:rPr>
        <w:t xml:space="preserve">In the late 2010s, most mobile phone patents belong to telephone and data transmission systems (W01), digital computer (T01), audio/visual recording and systems (W04), analogue and hybrid computers (T02), and broadcasting, radio and line transmission systems (W02). The increased speed of mobile phone patent numbers was slowed down or even decreased slightly. In this period, most mobile phone patents belong to telephone and data transmission systems (W01), digital computer (T01), audio/visual recording and systems (W04), broadcasting, radio and line transmission systems (W02), and analogue and hybrid computers (T02). The gap between telephone and data transmission systems (W01) and digital computer (T01) is close. This revealed that the importance of digital computer (T01) patent continually increased. In this period, we can find that the number of printed circuits and connectors (V04) patents increased. The number of printed circuits and connectors (V04) patents is close to analogue and hybrid computers (T02). </w:t>
      </w:r>
    </w:p>
    <w:p w14:paraId="52BDE3EE" w14:textId="38598E67" w:rsidR="00503348" w:rsidRPr="00503348" w:rsidRDefault="008444F6" w:rsidP="00243595">
      <w:pPr>
        <w:spacing w:afterLines="50" w:after="120" w:line="300" w:lineRule="auto"/>
        <w:ind w:firstLine="720"/>
        <w:jc w:val="both"/>
        <w:rPr>
          <w:rFonts w:ascii="Times New Roman" w:hAnsi="Times New Roman"/>
          <w:sz w:val="26"/>
        </w:rPr>
      </w:pPr>
      <w:r w:rsidRPr="00503348">
        <w:rPr>
          <w:rFonts w:ascii="Times New Roman" w:hAnsi="Times New Roman"/>
          <w:sz w:val="26"/>
        </w:rPr>
        <w:t>In the period, there was intense competition among mobile phone companies. The leading companies were Apple Inc., Samsung, Huawei, OPPO. In this stage, the primary patent fields were telephone and data transmission systems (W01), digital computer (T01), and audio/visual recording and systems (W04), as shown in figure 14. Technology of digital computer (T01) received attention from the leading companies, as its position in the corresponding analysis was very close to the origin of the coordinates. In other words, digital computer (T01) was the critical technology that every leading mobile phone company should focus on.</w:t>
      </w:r>
    </w:p>
    <w:p w14:paraId="59DDF887" w14:textId="27B1C931" w:rsidR="00503348" w:rsidRPr="00243595" w:rsidRDefault="00243595" w:rsidP="00243595">
      <w:pPr>
        <w:pBdr>
          <w:top w:val="nil"/>
          <w:left w:val="nil"/>
          <w:bottom w:val="nil"/>
          <w:right w:val="nil"/>
          <w:between w:val="nil"/>
        </w:pBdr>
        <w:spacing w:afterLines="50" w:after="120" w:line="300" w:lineRule="auto"/>
        <w:rPr>
          <w:rFonts w:ascii="Times New Roman" w:hAnsi="Times New Roman"/>
          <w:i/>
          <w:color w:val="434343"/>
          <w:sz w:val="26"/>
          <w:szCs w:val="26"/>
        </w:rPr>
      </w:pPr>
      <w:r w:rsidRPr="00243595">
        <w:rPr>
          <w:rFonts w:ascii="Times New Roman" w:hAnsi="Times New Roman"/>
          <w:b/>
          <w:bCs/>
          <w:iCs/>
          <w:noProof/>
          <w:sz w:val="26"/>
          <w:szCs w:val="26"/>
        </w:rPr>
        <w:lastRenderedPageBreak/>
        <w:drawing>
          <wp:anchor distT="0" distB="0" distL="114300" distR="114300" simplePos="0" relativeHeight="251671552" behindDoc="0" locked="0" layoutInCell="1" allowOverlap="0" wp14:anchorId="0B56709D" wp14:editId="042469AF">
            <wp:simplePos x="0" y="0"/>
            <wp:positionH relativeFrom="column">
              <wp:posOffset>38100</wp:posOffset>
            </wp:positionH>
            <wp:positionV relativeFrom="paragraph">
              <wp:posOffset>269875</wp:posOffset>
            </wp:positionV>
            <wp:extent cx="5579745" cy="4182745"/>
            <wp:effectExtent l="0" t="0" r="1905" b="8255"/>
            <wp:wrapTopAndBottom/>
            <wp:docPr id="85" name="image8.png"/>
            <wp:cNvGraphicFramePr/>
            <a:graphic xmlns:a="http://schemas.openxmlformats.org/drawingml/2006/main">
              <a:graphicData uri="http://schemas.openxmlformats.org/drawingml/2006/picture">
                <pic:pic xmlns:pic="http://schemas.openxmlformats.org/drawingml/2006/picture">
                  <pic:nvPicPr>
                    <pic:cNvPr id="85" name="image8.png"/>
                    <pic:cNvPicPr/>
                  </pic:nvPicPr>
                  <pic:blipFill>
                    <a:blip r:embed="rId22"/>
                    <a:stretch>
                      <a:fillRect/>
                    </a:stretch>
                  </pic:blipFill>
                  <pic:spPr>
                    <a:xfrm>
                      <a:off x="0" y="0"/>
                      <a:ext cx="5579745" cy="4182745"/>
                    </a:xfrm>
                    <a:prstGeom prst="rect">
                      <a:avLst/>
                    </a:prstGeom>
                  </pic:spPr>
                </pic:pic>
              </a:graphicData>
            </a:graphic>
            <wp14:sizeRelH relativeFrom="margin">
              <wp14:pctWidth>0</wp14:pctWidth>
            </wp14:sizeRelH>
            <wp14:sizeRelV relativeFrom="margin">
              <wp14:pctHeight>0</wp14:pctHeight>
            </wp14:sizeRelV>
          </wp:anchor>
        </w:drawing>
      </w:r>
      <w:r w:rsidR="008444F6" w:rsidRPr="00243595">
        <w:rPr>
          <w:rFonts w:ascii="Times New Roman" w:hAnsi="Times New Roman"/>
          <w:b/>
          <w:bCs/>
          <w:iCs/>
          <w:color w:val="434343"/>
          <w:sz w:val="26"/>
          <w:szCs w:val="26"/>
        </w:rPr>
        <w:t>Figure 14</w:t>
      </w:r>
      <w:r w:rsidR="008444F6" w:rsidRPr="00243595">
        <w:rPr>
          <w:rFonts w:ascii="Times New Roman" w:hAnsi="Times New Roman"/>
          <w:i/>
          <w:color w:val="434343"/>
          <w:sz w:val="26"/>
          <w:szCs w:val="26"/>
        </w:rPr>
        <w:t xml:space="preserve"> Patent </w:t>
      </w:r>
      <w:r w:rsidRPr="00243595">
        <w:rPr>
          <w:rFonts w:ascii="Times New Roman" w:hAnsi="Times New Roman"/>
          <w:i/>
          <w:color w:val="434343"/>
          <w:sz w:val="26"/>
          <w:szCs w:val="26"/>
        </w:rPr>
        <w:t xml:space="preserve">portfolio in the period </w:t>
      </w:r>
      <w:r w:rsidR="008444F6" w:rsidRPr="00243595">
        <w:rPr>
          <w:rFonts w:ascii="Times New Roman" w:hAnsi="Times New Roman"/>
          <w:i/>
          <w:color w:val="434343"/>
          <w:sz w:val="26"/>
          <w:szCs w:val="26"/>
        </w:rPr>
        <w:t>of 2015-2019</w:t>
      </w:r>
    </w:p>
    <w:p w14:paraId="0A9EC770" w14:textId="77777777" w:rsidR="00243595" w:rsidRDefault="00243595" w:rsidP="00243595">
      <w:pPr>
        <w:spacing w:afterLines="50" w:after="120" w:line="300" w:lineRule="auto"/>
        <w:ind w:firstLine="720"/>
        <w:jc w:val="both"/>
        <w:rPr>
          <w:rFonts w:ascii="Times New Roman" w:hAnsi="Times New Roman"/>
          <w:sz w:val="26"/>
        </w:rPr>
      </w:pPr>
    </w:p>
    <w:p w14:paraId="33942F6E" w14:textId="470FFD4D" w:rsidR="00503348" w:rsidRDefault="008444F6" w:rsidP="00243595">
      <w:pPr>
        <w:spacing w:afterLines="50" w:after="120" w:line="300" w:lineRule="auto"/>
        <w:ind w:firstLine="720"/>
        <w:jc w:val="both"/>
        <w:rPr>
          <w:rFonts w:ascii="Times New Roman" w:hAnsi="Times New Roman"/>
          <w:sz w:val="26"/>
        </w:rPr>
      </w:pPr>
      <w:r w:rsidRPr="00503348">
        <w:rPr>
          <w:rFonts w:ascii="Times New Roman" w:hAnsi="Times New Roman"/>
          <w:sz w:val="26"/>
        </w:rPr>
        <w:t>Apple Inc. was the closest to the essential mobile phone technology fields of telephone and data transmission systems (W01)</w:t>
      </w:r>
      <w:r w:rsidR="00243595">
        <w:rPr>
          <w:rFonts w:ascii="Times New Roman" w:hAnsi="Times New Roman"/>
          <w:sz w:val="26"/>
        </w:rPr>
        <w:t xml:space="preserve"> than</w:t>
      </w:r>
      <w:r w:rsidRPr="00503348">
        <w:rPr>
          <w:rFonts w:ascii="Times New Roman" w:hAnsi="Times New Roman"/>
          <w:sz w:val="26"/>
        </w:rPr>
        <w:t xml:space="preserve"> the other companies in figure 15. Samsung is located on the horizontal axis and held the shorter distance with most technology fields of computer peripheral equipment (T04), audio/visual recording and systems (W04), electrochemical storage (X16), TV and broadcast radio receivers (W03), and memories, film and hybrid circuits (U14). Apple Inc. and Samsung were leaders in mobile phones in this period; Apple Inc. was good at some core technologies of mobile phones, and Samsung was good at the other technologies related the mobile phones.</w:t>
      </w:r>
    </w:p>
    <w:p w14:paraId="4B755F05" w14:textId="39AC232D" w:rsidR="00243595" w:rsidRDefault="00243595" w:rsidP="00243595">
      <w:pPr>
        <w:spacing w:afterLines="50" w:after="120" w:line="300" w:lineRule="auto"/>
        <w:ind w:firstLine="720"/>
        <w:jc w:val="both"/>
        <w:rPr>
          <w:rFonts w:ascii="Times New Roman" w:hAnsi="Times New Roman"/>
          <w:sz w:val="26"/>
        </w:rPr>
      </w:pPr>
    </w:p>
    <w:p w14:paraId="0FEEDB34" w14:textId="77777777" w:rsidR="00243595" w:rsidRDefault="00243595">
      <w:pPr>
        <w:spacing w:after="0" w:line="240" w:lineRule="auto"/>
        <w:rPr>
          <w:rFonts w:ascii="Times New Roman" w:hAnsi="Times New Roman"/>
          <w:b/>
          <w:bCs/>
          <w:sz w:val="26"/>
        </w:rPr>
      </w:pPr>
      <w:r>
        <w:rPr>
          <w:rFonts w:ascii="Times New Roman" w:hAnsi="Times New Roman"/>
          <w:b/>
          <w:bCs/>
          <w:sz w:val="26"/>
        </w:rPr>
        <w:br w:type="page"/>
      </w:r>
    </w:p>
    <w:p w14:paraId="1BCE53D6" w14:textId="61381D7E" w:rsidR="00243595" w:rsidRPr="00503348" w:rsidRDefault="00243595" w:rsidP="00243595">
      <w:pPr>
        <w:spacing w:afterLines="50" w:after="120" w:line="720" w:lineRule="auto"/>
        <w:jc w:val="both"/>
        <w:rPr>
          <w:rFonts w:ascii="Times New Roman" w:hAnsi="Times New Roman"/>
          <w:sz w:val="26"/>
        </w:rPr>
      </w:pPr>
      <w:r>
        <w:rPr>
          <w:noProof/>
        </w:rPr>
        <w:lastRenderedPageBreak/>
        <w:drawing>
          <wp:anchor distT="0" distB="0" distL="114300" distR="114300" simplePos="0" relativeHeight="251667456" behindDoc="0" locked="0" layoutInCell="1" allowOverlap="0" wp14:anchorId="1E37437D" wp14:editId="255B3EE2">
            <wp:simplePos x="0" y="0"/>
            <wp:positionH relativeFrom="column">
              <wp:align>center</wp:align>
            </wp:positionH>
            <wp:positionV relativeFrom="paragraph">
              <wp:posOffset>359731</wp:posOffset>
            </wp:positionV>
            <wp:extent cx="5378400" cy="3175200"/>
            <wp:effectExtent l="0" t="0" r="0" b="6350"/>
            <wp:wrapTopAndBottom/>
            <wp:docPr id="79" name="image2.png"/>
            <wp:cNvGraphicFramePr/>
            <a:graphic xmlns:a="http://schemas.openxmlformats.org/drawingml/2006/main">
              <a:graphicData uri="http://schemas.openxmlformats.org/drawingml/2006/picture">
                <pic:pic xmlns:pic="http://schemas.openxmlformats.org/drawingml/2006/picture">
                  <pic:nvPicPr>
                    <pic:cNvPr id="79" name="image2.png"/>
                    <pic:cNvPicPr/>
                  </pic:nvPicPr>
                  <pic:blipFill>
                    <a:blip r:embed="rId23"/>
                    <a:stretch>
                      <a:fillRect/>
                    </a:stretch>
                  </pic:blipFill>
                  <pic:spPr>
                    <a:xfrm>
                      <a:off x="0" y="0"/>
                      <a:ext cx="5378400" cy="3175200"/>
                    </a:xfrm>
                    <a:prstGeom prst="rect">
                      <a:avLst/>
                    </a:prstGeom>
                  </pic:spPr>
                </pic:pic>
              </a:graphicData>
            </a:graphic>
            <wp14:sizeRelH relativeFrom="margin">
              <wp14:pctWidth>0</wp14:pctWidth>
            </wp14:sizeRelH>
            <wp14:sizeRelV relativeFrom="margin">
              <wp14:pctHeight>0</wp14:pctHeight>
            </wp14:sizeRelV>
          </wp:anchor>
        </w:drawing>
      </w:r>
      <w:r w:rsidRPr="00243595">
        <w:rPr>
          <w:rFonts w:ascii="Times New Roman" w:hAnsi="Times New Roman"/>
          <w:b/>
          <w:bCs/>
          <w:sz w:val="26"/>
        </w:rPr>
        <w:t>Figure 15</w:t>
      </w:r>
      <w:r w:rsidRPr="00243595">
        <w:rPr>
          <w:rFonts w:ascii="Times New Roman" w:hAnsi="Times New Roman"/>
          <w:sz w:val="26"/>
        </w:rPr>
        <w:t xml:space="preserve"> </w:t>
      </w:r>
      <w:r w:rsidRPr="00243595">
        <w:rPr>
          <w:rFonts w:ascii="Times New Roman" w:hAnsi="Times New Roman"/>
          <w:i/>
          <w:iCs/>
          <w:sz w:val="26"/>
        </w:rPr>
        <w:t>Correspondence Analysis of Mobile Phone Patents of 2005-2009</w:t>
      </w:r>
    </w:p>
    <w:tbl>
      <w:tblPr>
        <w:tblW w:w="9016" w:type="dxa"/>
        <w:tblLayout w:type="fixed"/>
        <w:tblLook w:val="0400" w:firstRow="0" w:lastRow="0" w:firstColumn="0" w:lastColumn="0" w:noHBand="0" w:noVBand="1"/>
      </w:tblPr>
      <w:tblGrid>
        <w:gridCol w:w="9016"/>
      </w:tblGrid>
      <w:tr w:rsidR="00493792" w14:paraId="4646B49A" w14:textId="77777777" w:rsidTr="00422AC3">
        <w:tc>
          <w:tcPr>
            <w:tcW w:w="9016" w:type="dxa"/>
          </w:tcPr>
          <w:p w14:paraId="56EC6760" w14:textId="27E0415C" w:rsidR="00503348" w:rsidRDefault="00503348" w:rsidP="00243595">
            <w:pPr>
              <w:pBdr>
                <w:top w:val="nil"/>
                <w:left w:val="nil"/>
                <w:bottom w:val="nil"/>
                <w:right w:val="nil"/>
                <w:between w:val="nil"/>
              </w:pBdr>
              <w:spacing w:afterLines="50" w:after="120" w:line="300" w:lineRule="auto"/>
              <w:jc w:val="both"/>
              <w:rPr>
                <w:color w:val="000000"/>
              </w:rPr>
            </w:pPr>
          </w:p>
        </w:tc>
      </w:tr>
    </w:tbl>
    <w:p w14:paraId="218B52E9" w14:textId="77777777" w:rsidR="00503348" w:rsidRPr="00503348" w:rsidRDefault="008444F6" w:rsidP="00243595">
      <w:pPr>
        <w:pStyle w:val="1"/>
        <w:spacing w:before="0" w:afterLines="50" w:after="120" w:line="300" w:lineRule="auto"/>
        <w:jc w:val="center"/>
        <w:rPr>
          <w:rFonts w:ascii="Times New Roman" w:hAnsi="Times New Roman"/>
          <w:b/>
          <w:color w:val="auto"/>
          <w:sz w:val="26"/>
        </w:rPr>
      </w:pPr>
      <w:r w:rsidRPr="00503348">
        <w:rPr>
          <w:rFonts w:ascii="Times New Roman" w:hAnsi="Times New Roman"/>
          <w:b/>
          <w:color w:val="auto"/>
          <w:sz w:val="26"/>
        </w:rPr>
        <w:t>DISCUSSION</w:t>
      </w:r>
    </w:p>
    <w:p w14:paraId="78F87BC0" w14:textId="45C9B432" w:rsidR="00503348" w:rsidRPr="00503348" w:rsidRDefault="008444F6" w:rsidP="00243595">
      <w:pPr>
        <w:spacing w:afterLines="50" w:after="120" w:line="300" w:lineRule="auto"/>
        <w:ind w:firstLine="720"/>
        <w:jc w:val="both"/>
        <w:rPr>
          <w:rFonts w:ascii="Times New Roman" w:hAnsi="Times New Roman"/>
          <w:sz w:val="26"/>
        </w:rPr>
      </w:pPr>
      <w:r w:rsidRPr="00503348">
        <w:rPr>
          <w:rFonts w:ascii="Times New Roman" w:hAnsi="Times New Roman"/>
          <w:sz w:val="26"/>
        </w:rPr>
        <w:t>The mobile phone is already a necessity for most people and has been an important technological innovation for the past few decades. This single product type also cultivates enormous employment and sustainable economic development in many countries. Some mobile phone g</w:t>
      </w:r>
      <w:r w:rsidR="00243595">
        <w:rPr>
          <w:rFonts w:ascii="Times New Roman" w:hAnsi="Times New Roman"/>
          <w:sz w:val="26"/>
        </w:rPr>
        <w:t>i</w:t>
      </w:r>
      <w:r w:rsidRPr="00503348">
        <w:rPr>
          <w:rFonts w:ascii="Times New Roman" w:hAnsi="Times New Roman"/>
          <w:sz w:val="26"/>
        </w:rPr>
        <w:t>ants continually receive massive revenue from the sales of mobile phone</w:t>
      </w:r>
      <w:r w:rsidR="00243595">
        <w:rPr>
          <w:rFonts w:ascii="Times New Roman" w:hAnsi="Times New Roman"/>
          <w:sz w:val="26"/>
        </w:rPr>
        <w:t>s</w:t>
      </w:r>
      <w:r w:rsidRPr="00503348">
        <w:rPr>
          <w:rFonts w:ascii="Times New Roman" w:hAnsi="Times New Roman"/>
          <w:sz w:val="26"/>
        </w:rPr>
        <w:t xml:space="preserve">. However, some mobile phone pioneers in the 1990s and early 2000s, such as Nokia, Siemens, NEC, and Ericsson, quit the market or were no longer key players in the mobile phone industry. The pioneer and legendary mobile phone grants no longer held their competitive advantage. </w:t>
      </w:r>
    </w:p>
    <w:p w14:paraId="6FB05D0C" w14:textId="77777777" w:rsidR="00503348" w:rsidRPr="00503348" w:rsidRDefault="008444F6" w:rsidP="00243595">
      <w:pPr>
        <w:spacing w:afterLines="50" w:after="120" w:line="300" w:lineRule="auto"/>
        <w:ind w:firstLine="720"/>
        <w:jc w:val="both"/>
        <w:rPr>
          <w:rFonts w:ascii="Times New Roman" w:hAnsi="Times New Roman"/>
          <w:sz w:val="26"/>
        </w:rPr>
      </w:pPr>
      <w:r w:rsidRPr="00503348">
        <w:rPr>
          <w:rFonts w:ascii="Times New Roman" w:hAnsi="Times New Roman"/>
          <w:sz w:val="26"/>
        </w:rPr>
        <w:t xml:space="preserve">The study of mobile phone technology competition can help us to realize the influence of technology evolution on competitive competence. New challengers, such as Apple iPhone, earn market share through their advanced technology and innovative design. Apple Inc. is now the number one mobile company, and iPhone has been the top sale mobile phone in recent years. However, Apple Inc. was the late-mover that entered the mobile phone market as late as 2007. The development of the mobile phone industry is a massive example of revealing the sustainability of competitive advantage and exploring the role of the patented invention in the competitive position of technology products. </w:t>
      </w:r>
    </w:p>
    <w:p w14:paraId="5BEE8F91" w14:textId="0D1393E5" w:rsidR="00503348" w:rsidRPr="00503348" w:rsidRDefault="008444F6" w:rsidP="00243595">
      <w:pPr>
        <w:spacing w:afterLines="50" w:after="120" w:line="300" w:lineRule="auto"/>
        <w:ind w:firstLine="720"/>
        <w:jc w:val="both"/>
        <w:rPr>
          <w:rFonts w:ascii="Times New Roman" w:hAnsi="Times New Roman"/>
          <w:sz w:val="26"/>
        </w:rPr>
      </w:pPr>
      <w:r w:rsidRPr="00503348">
        <w:rPr>
          <w:rFonts w:ascii="Times New Roman" w:hAnsi="Times New Roman"/>
          <w:sz w:val="26"/>
        </w:rPr>
        <w:lastRenderedPageBreak/>
        <w:t xml:space="preserve">The current study analyses the rising and fall of mobile phone companies from the perspective of patent analysis. We summarize that in the early 1990s, the major technology fields of mobile phones were telephone and data transmission systems and broadcasting, radio, and line transmission systems. In the 2000s, the major technology fields changed to telephone and data transmission systems, digital computers, audio/visual recording and systems, analogue and hybrid computers, and broadcasting, radio, and line transmission systems. Digital computers, audio/visual recording and systems, analogue and hybrid </w:t>
      </w:r>
      <w:r w:rsidR="00243595">
        <w:rPr>
          <w:rFonts w:ascii="Times New Roman" w:hAnsi="Times New Roman"/>
          <w:sz w:val="26"/>
        </w:rPr>
        <w:t>c</w:t>
      </w:r>
      <w:r w:rsidRPr="00503348">
        <w:rPr>
          <w:rFonts w:ascii="Times New Roman" w:hAnsi="Times New Roman"/>
          <w:sz w:val="26"/>
        </w:rPr>
        <w:t xml:space="preserve">omputers, and broadcasting were new technology fields that mobile phone companies focused on. In the 2000s, the mobile phone is not just a phone but a smartphone with powerful features. If mobile phone companies focused only on the legend fields of the 1990s, they would die out because their product would not meet the market need. </w:t>
      </w:r>
    </w:p>
    <w:p w14:paraId="6A069167" w14:textId="77777777" w:rsidR="00503348" w:rsidRPr="00503348" w:rsidRDefault="008444F6" w:rsidP="00243595">
      <w:pPr>
        <w:spacing w:afterLines="50" w:after="120" w:line="300" w:lineRule="auto"/>
        <w:ind w:firstLine="720"/>
        <w:jc w:val="both"/>
        <w:rPr>
          <w:rFonts w:ascii="Times New Roman" w:hAnsi="Times New Roman"/>
          <w:sz w:val="26"/>
        </w:rPr>
      </w:pPr>
      <w:r w:rsidRPr="00503348">
        <w:rPr>
          <w:rFonts w:ascii="Times New Roman" w:hAnsi="Times New Roman"/>
          <w:sz w:val="26"/>
        </w:rPr>
        <w:t xml:space="preserve">In the 2010s, the mobile phone was not just a smartphone; Instead, it became a computer with a tiny size. The focus fields change to peripheral computer equipment, audio/visual recording and systems, electrochemical storage, TV and broadcast radio receivers, and memories, film and hybrid circuits. In this stage, mobile phone companies had to launch a </w:t>
      </w:r>
      <w:proofErr w:type="gramStart"/>
      <w:r w:rsidRPr="00503348">
        <w:rPr>
          <w:rFonts w:ascii="Times New Roman" w:hAnsi="Times New Roman"/>
          <w:sz w:val="26"/>
        </w:rPr>
        <w:t>mobile phones</w:t>
      </w:r>
      <w:proofErr w:type="gramEnd"/>
      <w:r w:rsidRPr="00503348">
        <w:rPr>
          <w:rFonts w:ascii="Times New Roman" w:hAnsi="Times New Roman"/>
          <w:sz w:val="26"/>
        </w:rPr>
        <w:t xml:space="preserve"> with powerful features like computers. People use the mobile phone as a computer rather than just a portable telephone. </w:t>
      </w:r>
    </w:p>
    <w:p w14:paraId="1905138F" w14:textId="2861DD10" w:rsidR="00503348" w:rsidRDefault="008444F6" w:rsidP="00243595">
      <w:pPr>
        <w:spacing w:afterLines="50" w:after="120" w:line="300" w:lineRule="auto"/>
        <w:ind w:firstLine="720"/>
        <w:jc w:val="both"/>
        <w:rPr>
          <w:rFonts w:ascii="Times New Roman" w:hAnsi="Times New Roman"/>
          <w:sz w:val="26"/>
        </w:rPr>
      </w:pPr>
      <w:r w:rsidRPr="00503348">
        <w:rPr>
          <w:rFonts w:ascii="Times New Roman" w:hAnsi="Times New Roman"/>
          <w:sz w:val="26"/>
        </w:rPr>
        <w:t>By correspondence analysis, the study figures out the technological competitive advantage of these mobile phone companies in different periods. Understanding the rise and fall of mobile phone companies from the perspective of patented innovation can help managers realize the dynamic nature of technology competition in technology product innovation.</w:t>
      </w:r>
      <w:r w:rsidR="004121D2">
        <w:rPr>
          <w:rFonts w:ascii="Times New Roman" w:hAnsi="Times New Roman"/>
          <w:sz w:val="26"/>
        </w:rPr>
        <w:t xml:space="preserve"> </w:t>
      </w:r>
    </w:p>
    <w:p w14:paraId="4D6A6642" w14:textId="21C1BF55" w:rsidR="004121D2" w:rsidRDefault="004121D2" w:rsidP="001C3B60">
      <w:pPr>
        <w:spacing w:afterLines="50" w:after="120" w:line="300" w:lineRule="auto"/>
        <w:ind w:firstLine="720"/>
        <w:jc w:val="both"/>
        <w:rPr>
          <w:rFonts w:ascii="Times New Roman" w:hAnsi="Times New Roman"/>
          <w:sz w:val="26"/>
        </w:rPr>
      </w:pPr>
      <w:r>
        <w:rPr>
          <w:rFonts w:ascii="Times New Roman" w:hAnsi="Times New Roman"/>
          <w:sz w:val="26"/>
        </w:rPr>
        <w:t xml:space="preserve">The rapid technological development of China-based </w:t>
      </w:r>
      <w:r w:rsidR="00D855F5">
        <w:rPr>
          <w:rFonts w:ascii="Times New Roman" w:hAnsi="Times New Roman"/>
          <w:sz w:val="26"/>
        </w:rPr>
        <w:t xml:space="preserve">high-tech companies is now a significant threat to U.S.-based companies. Thus, since 2020, the </w:t>
      </w:r>
      <w:r w:rsidRPr="004121D2">
        <w:rPr>
          <w:rFonts w:ascii="Times New Roman" w:hAnsi="Times New Roman"/>
          <w:sz w:val="26"/>
        </w:rPr>
        <w:t>U</w:t>
      </w:r>
      <w:r w:rsidR="00604A8C">
        <w:rPr>
          <w:rFonts w:ascii="Times New Roman" w:hAnsi="Times New Roman"/>
          <w:sz w:val="26"/>
        </w:rPr>
        <w:t>S</w:t>
      </w:r>
      <w:r w:rsidRPr="004121D2">
        <w:rPr>
          <w:rFonts w:ascii="Times New Roman" w:hAnsi="Times New Roman"/>
          <w:sz w:val="26"/>
        </w:rPr>
        <w:t xml:space="preserve"> </w:t>
      </w:r>
      <w:r w:rsidR="00D855F5">
        <w:rPr>
          <w:rFonts w:ascii="Times New Roman" w:hAnsi="Times New Roman"/>
          <w:sz w:val="26"/>
        </w:rPr>
        <w:t xml:space="preserve">Federal </w:t>
      </w:r>
      <w:r w:rsidRPr="004121D2">
        <w:rPr>
          <w:rFonts w:ascii="Times New Roman" w:hAnsi="Times New Roman"/>
          <w:sz w:val="26"/>
        </w:rPr>
        <w:t xml:space="preserve">Government </w:t>
      </w:r>
      <w:r w:rsidR="00D855F5">
        <w:rPr>
          <w:rFonts w:ascii="Times New Roman" w:hAnsi="Times New Roman"/>
          <w:sz w:val="26"/>
        </w:rPr>
        <w:t xml:space="preserve">had </w:t>
      </w:r>
      <w:r w:rsidRPr="004121D2">
        <w:rPr>
          <w:rFonts w:ascii="Times New Roman" w:hAnsi="Times New Roman"/>
          <w:sz w:val="26"/>
        </w:rPr>
        <w:t xml:space="preserve">initiated </w:t>
      </w:r>
      <w:r w:rsidR="00D855F5">
        <w:rPr>
          <w:rFonts w:ascii="Times New Roman" w:hAnsi="Times New Roman"/>
          <w:sz w:val="26"/>
        </w:rPr>
        <w:t xml:space="preserve">some actions again </w:t>
      </w:r>
      <w:r w:rsidR="00D855F5" w:rsidRPr="004121D2">
        <w:rPr>
          <w:rFonts w:ascii="Times New Roman" w:hAnsi="Times New Roman"/>
          <w:sz w:val="26"/>
        </w:rPr>
        <w:t>China</w:t>
      </w:r>
      <w:r w:rsidR="008B52FF">
        <w:rPr>
          <w:rFonts w:ascii="Times New Roman" w:hAnsi="Times New Roman"/>
          <w:sz w:val="26"/>
        </w:rPr>
        <w:t xml:space="preserve">-based companies from the side of </w:t>
      </w:r>
      <w:r w:rsidRPr="004121D2">
        <w:rPr>
          <w:rFonts w:ascii="Times New Roman" w:hAnsi="Times New Roman"/>
          <w:sz w:val="26"/>
        </w:rPr>
        <w:t>chip</w:t>
      </w:r>
      <w:r w:rsidR="008B52FF">
        <w:rPr>
          <w:rFonts w:ascii="Times New Roman" w:hAnsi="Times New Roman"/>
          <w:sz w:val="26"/>
        </w:rPr>
        <w:t xml:space="preserve"> </w:t>
      </w:r>
      <w:r w:rsidR="00E41FA1">
        <w:rPr>
          <w:rFonts w:ascii="Times New Roman" w:hAnsi="Times New Roman"/>
          <w:sz w:val="26"/>
        </w:rPr>
        <w:t>supply</w:t>
      </w:r>
      <w:r w:rsidRPr="004121D2">
        <w:rPr>
          <w:rFonts w:ascii="Times New Roman" w:hAnsi="Times New Roman"/>
          <w:sz w:val="26"/>
        </w:rPr>
        <w:t xml:space="preserve"> </w:t>
      </w:r>
      <w:r w:rsidR="00FE2192" w:rsidRPr="004121D2">
        <w:rPr>
          <w:rFonts w:ascii="Times New Roman" w:hAnsi="Times New Roman"/>
          <w:sz w:val="26"/>
        </w:rPr>
        <w:t>(</w:t>
      </w:r>
      <w:proofErr w:type="spellStart"/>
      <w:r w:rsidR="00FE2192" w:rsidRPr="004121D2">
        <w:rPr>
          <w:rFonts w:ascii="Times New Roman" w:hAnsi="Times New Roman"/>
          <w:sz w:val="26"/>
        </w:rPr>
        <w:t>Baek</w:t>
      </w:r>
      <w:proofErr w:type="spellEnd"/>
      <w:r w:rsidR="00FE2192" w:rsidRPr="004121D2">
        <w:rPr>
          <w:rFonts w:ascii="Times New Roman" w:hAnsi="Times New Roman"/>
          <w:sz w:val="26"/>
        </w:rPr>
        <w:t xml:space="preserve">, 2022; </w:t>
      </w:r>
      <w:r w:rsidRPr="004121D2">
        <w:rPr>
          <w:rFonts w:ascii="Times New Roman" w:hAnsi="Times New Roman"/>
          <w:sz w:val="26"/>
        </w:rPr>
        <w:t xml:space="preserve">Miller, 2022). </w:t>
      </w:r>
      <w:r w:rsidR="00E41FA1">
        <w:rPr>
          <w:rFonts w:ascii="Times New Roman" w:hAnsi="Times New Roman"/>
          <w:sz w:val="26"/>
        </w:rPr>
        <w:t>These actions are named the Chip War. In future stud</w:t>
      </w:r>
      <w:r w:rsidR="001C3B60">
        <w:rPr>
          <w:rFonts w:ascii="Times New Roman" w:hAnsi="Times New Roman"/>
          <w:sz w:val="26"/>
        </w:rPr>
        <w:t>ies</w:t>
      </w:r>
      <w:r w:rsidR="00E41FA1">
        <w:rPr>
          <w:rFonts w:ascii="Times New Roman" w:hAnsi="Times New Roman"/>
          <w:sz w:val="26"/>
        </w:rPr>
        <w:t xml:space="preserve">, academics and industry practitioners may observe the </w:t>
      </w:r>
      <w:r w:rsidR="001C3B60">
        <w:rPr>
          <w:rFonts w:ascii="Times New Roman" w:hAnsi="Times New Roman"/>
          <w:sz w:val="26"/>
        </w:rPr>
        <w:t xml:space="preserve">competitions during the Chip War period. These </w:t>
      </w:r>
      <w:r w:rsidRPr="004121D2">
        <w:rPr>
          <w:rFonts w:ascii="Times New Roman" w:hAnsi="Times New Roman"/>
          <w:sz w:val="26"/>
        </w:rPr>
        <w:t>China</w:t>
      </w:r>
      <w:r>
        <w:rPr>
          <w:rFonts w:ascii="Times New Roman" w:hAnsi="Times New Roman"/>
          <w:sz w:val="26"/>
        </w:rPr>
        <w:t xml:space="preserve">-based </w:t>
      </w:r>
      <w:r w:rsidR="00443093">
        <w:rPr>
          <w:rFonts w:ascii="Times New Roman" w:hAnsi="Times New Roman"/>
          <w:sz w:val="26"/>
        </w:rPr>
        <w:t>mobile phone</w:t>
      </w:r>
      <w:r w:rsidRPr="004121D2">
        <w:rPr>
          <w:rFonts w:ascii="Times New Roman" w:hAnsi="Times New Roman"/>
          <w:sz w:val="26"/>
        </w:rPr>
        <w:t xml:space="preserve"> companies, such as Huawei, Lenovo, OPPO, and </w:t>
      </w:r>
      <w:proofErr w:type="spellStart"/>
      <w:r w:rsidRPr="004121D2">
        <w:rPr>
          <w:rFonts w:ascii="Times New Roman" w:hAnsi="Times New Roman"/>
          <w:sz w:val="26"/>
        </w:rPr>
        <w:t>Xiaomin</w:t>
      </w:r>
      <w:proofErr w:type="spellEnd"/>
      <w:r w:rsidRPr="004121D2">
        <w:rPr>
          <w:rFonts w:ascii="Times New Roman" w:hAnsi="Times New Roman"/>
          <w:sz w:val="26"/>
        </w:rPr>
        <w:t xml:space="preserve">, </w:t>
      </w:r>
      <w:r w:rsidR="001C3B60">
        <w:rPr>
          <w:rFonts w:ascii="Times New Roman" w:hAnsi="Times New Roman"/>
          <w:sz w:val="26"/>
        </w:rPr>
        <w:t xml:space="preserve">have to develop their own technique capacity and reduce their dependency </w:t>
      </w:r>
      <w:r w:rsidR="00443093">
        <w:rPr>
          <w:rFonts w:ascii="Times New Roman" w:hAnsi="Times New Roman"/>
          <w:sz w:val="26"/>
        </w:rPr>
        <w:t>on</w:t>
      </w:r>
      <w:r w:rsidR="001C3B60">
        <w:rPr>
          <w:rFonts w:ascii="Times New Roman" w:hAnsi="Times New Roman"/>
          <w:sz w:val="26"/>
        </w:rPr>
        <w:t xml:space="preserve"> U.S.-based and European-based companies. If they ca</w:t>
      </w:r>
      <w:r w:rsidR="00443093">
        <w:rPr>
          <w:rFonts w:ascii="Times New Roman" w:hAnsi="Times New Roman"/>
          <w:sz w:val="26"/>
        </w:rPr>
        <w:t xml:space="preserve">n develop their unique technology capacity that creates a competitive advantage that matches customer needs, </w:t>
      </w:r>
      <w:r w:rsidR="006B6E03">
        <w:rPr>
          <w:rFonts w:ascii="Times New Roman" w:hAnsi="Times New Roman"/>
          <w:sz w:val="26"/>
        </w:rPr>
        <w:t xml:space="preserve">maybe </w:t>
      </w:r>
      <w:r w:rsidR="00443093">
        <w:rPr>
          <w:rFonts w:ascii="Times New Roman" w:hAnsi="Times New Roman"/>
          <w:sz w:val="26"/>
        </w:rPr>
        <w:t xml:space="preserve">the mobile phone industry </w:t>
      </w:r>
      <w:r w:rsidR="006B6E03">
        <w:rPr>
          <w:rFonts w:ascii="Times New Roman" w:hAnsi="Times New Roman"/>
          <w:sz w:val="26"/>
        </w:rPr>
        <w:t xml:space="preserve">would start a new round of mobile phone evolution. In contrast, if these China-based mobile phone companies cannot survive after the Chip Wars, these </w:t>
      </w:r>
      <w:r w:rsidR="00711BDB">
        <w:rPr>
          <w:rFonts w:ascii="Times New Roman" w:hAnsi="Times New Roman"/>
          <w:sz w:val="26"/>
        </w:rPr>
        <w:t>China-based</w:t>
      </w:r>
      <w:r w:rsidR="006B6E03">
        <w:rPr>
          <w:rFonts w:ascii="Times New Roman" w:hAnsi="Times New Roman"/>
          <w:sz w:val="26"/>
        </w:rPr>
        <w:t xml:space="preserve"> </w:t>
      </w:r>
      <w:r w:rsidR="006B6E03">
        <w:rPr>
          <w:rFonts w:ascii="Times New Roman" w:hAnsi="Times New Roman"/>
          <w:sz w:val="26"/>
        </w:rPr>
        <w:lastRenderedPageBreak/>
        <w:t xml:space="preserve">companies would not play important roles in </w:t>
      </w:r>
      <w:r w:rsidR="00711BDB">
        <w:rPr>
          <w:rFonts w:ascii="Times New Roman" w:hAnsi="Times New Roman"/>
          <w:sz w:val="26"/>
        </w:rPr>
        <w:t xml:space="preserve">the </w:t>
      </w:r>
      <w:r w:rsidR="006B6E03">
        <w:rPr>
          <w:rFonts w:ascii="Times New Roman" w:hAnsi="Times New Roman"/>
          <w:sz w:val="26"/>
        </w:rPr>
        <w:t xml:space="preserve">global mobile phone industry. U.S.-based and European-based companies may play </w:t>
      </w:r>
      <w:r w:rsidR="00711BDB">
        <w:rPr>
          <w:rFonts w:ascii="Times New Roman" w:hAnsi="Times New Roman"/>
          <w:sz w:val="26"/>
        </w:rPr>
        <w:t>dominant</w:t>
      </w:r>
      <w:r w:rsidR="006B6E03">
        <w:rPr>
          <w:rFonts w:ascii="Times New Roman" w:hAnsi="Times New Roman"/>
          <w:sz w:val="26"/>
        </w:rPr>
        <w:t xml:space="preserve"> roles</w:t>
      </w:r>
      <w:r w:rsidRPr="004121D2">
        <w:rPr>
          <w:rFonts w:ascii="Times New Roman" w:hAnsi="Times New Roman"/>
          <w:sz w:val="26"/>
        </w:rPr>
        <w:t>.</w:t>
      </w:r>
    </w:p>
    <w:p w14:paraId="72CC0114" w14:textId="77777777" w:rsidR="004E1BE3" w:rsidRPr="00503348" w:rsidRDefault="004E1BE3" w:rsidP="00503348">
      <w:pPr>
        <w:spacing w:after="0" w:line="300" w:lineRule="auto"/>
        <w:ind w:firstLine="720"/>
        <w:jc w:val="both"/>
        <w:rPr>
          <w:rFonts w:ascii="Times New Roman" w:hAnsi="Times New Roman"/>
          <w:sz w:val="26"/>
        </w:rPr>
      </w:pPr>
    </w:p>
    <w:p w14:paraId="215D36FC" w14:textId="316E30C4" w:rsidR="002F4EDC" w:rsidRPr="002F4EDC" w:rsidRDefault="008444F6" w:rsidP="002F4EDC">
      <w:pPr>
        <w:pStyle w:val="1"/>
        <w:spacing w:before="0" w:line="300" w:lineRule="auto"/>
        <w:jc w:val="center"/>
        <w:rPr>
          <w:rFonts w:ascii="Times New Roman" w:hAnsi="Times New Roman"/>
          <w:b/>
          <w:color w:val="auto"/>
          <w:sz w:val="26"/>
        </w:rPr>
      </w:pPr>
      <w:r w:rsidRPr="00503348">
        <w:rPr>
          <w:rFonts w:ascii="Times New Roman" w:hAnsi="Times New Roman"/>
          <w:b/>
          <w:color w:val="auto"/>
          <w:sz w:val="26"/>
        </w:rPr>
        <w:t>REFERENCES</w:t>
      </w:r>
      <w:bookmarkStart w:id="0" w:name="_heading=h.30j0zll" w:colFirst="0" w:colLast="0"/>
      <w:bookmarkEnd w:id="0"/>
    </w:p>
    <w:p w14:paraId="79EBABF7" w14:textId="77777777" w:rsidR="00E000F4" w:rsidRDefault="00E000F4" w:rsidP="004121D2">
      <w:pPr>
        <w:pBdr>
          <w:top w:val="nil"/>
          <w:left w:val="nil"/>
          <w:bottom w:val="nil"/>
          <w:right w:val="nil"/>
          <w:between w:val="nil"/>
        </w:pBdr>
        <w:spacing w:after="80" w:line="300" w:lineRule="auto"/>
        <w:ind w:left="520" w:hangingChars="200" w:hanging="520"/>
        <w:rPr>
          <w:rFonts w:ascii="Times New Roman" w:hAnsi="Times New Roman"/>
          <w:color w:val="000000"/>
          <w:sz w:val="26"/>
          <w:szCs w:val="26"/>
        </w:rPr>
      </w:pPr>
      <w:proofErr w:type="spellStart"/>
      <w:r w:rsidRPr="004121D2">
        <w:rPr>
          <w:rFonts w:ascii="Times New Roman" w:hAnsi="Times New Roman"/>
          <w:color w:val="000000"/>
          <w:sz w:val="26"/>
          <w:szCs w:val="26"/>
        </w:rPr>
        <w:t>Baek</w:t>
      </w:r>
      <w:proofErr w:type="spellEnd"/>
      <w:r w:rsidRPr="004121D2">
        <w:rPr>
          <w:rFonts w:ascii="Times New Roman" w:hAnsi="Times New Roman"/>
          <w:color w:val="000000"/>
          <w:sz w:val="26"/>
          <w:szCs w:val="26"/>
        </w:rPr>
        <w:t xml:space="preserve">, D. (2022). “Chip War” Between US and China: Restructuring the Trans-Pacific Semiconductor Value Chain. </w:t>
      </w:r>
      <w:r w:rsidRPr="002F4EDC">
        <w:rPr>
          <w:rFonts w:ascii="Times New Roman" w:hAnsi="Times New Roman"/>
          <w:i/>
          <w:iCs/>
          <w:color w:val="000000"/>
          <w:sz w:val="26"/>
          <w:szCs w:val="26"/>
        </w:rPr>
        <w:t>Journal of Global and Area Studies</w:t>
      </w:r>
      <w:r w:rsidRPr="00B75094">
        <w:rPr>
          <w:rFonts w:ascii="Times New Roman" w:hAnsi="Times New Roman"/>
          <w:i/>
          <w:iCs/>
          <w:color w:val="000000"/>
          <w:sz w:val="26"/>
          <w:szCs w:val="26"/>
        </w:rPr>
        <w:t>, 6</w:t>
      </w:r>
      <w:r w:rsidRPr="004121D2">
        <w:rPr>
          <w:rFonts w:ascii="Times New Roman" w:hAnsi="Times New Roman"/>
          <w:color w:val="000000"/>
          <w:sz w:val="26"/>
          <w:szCs w:val="26"/>
        </w:rPr>
        <w:t xml:space="preserve">(3), 25-54. </w:t>
      </w:r>
      <w:hyperlink r:id="rId24" w:history="1">
        <w:r w:rsidRPr="00C541F4">
          <w:rPr>
            <w:rStyle w:val="af1"/>
            <w:rFonts w:ascii="Times New Roman" w:hAnsi="Times New Roman"/>
            <w:sz w:val="26"/>
            <w:szCs w:val="26"/>
          </w:rPr>
          <w:t>https://doi.org/10.31720/JGA.6.3.2</w:t>
        </w:r>
      </w:hyperlink>
      <w:r>
        <w:rPr>
          <w:rFonts w:ascii="Times New Roman" w:hAnsi="Times New Roman"/>
          <w:color w:val="000000"/>
          <w:sz w:val="26"/>
          <w:szCs w:val="26"/>
        </w:rPr>
        <w:t xml:space="preserve"> </w:t>
      </w:r>
    </w:p>
    <w:p w14:paraId="6131215C" w14:textId="77777777" w:rsidR="00E000F4" w:rsidRDefault="00E000F4" w:rsidP="000721D1">
      <w:pPr>
        <w:spacing w:after="0" w:line="300" w:lineRule="auto"/>
        <w:ind w:left="520" w:hangingChars="200" w:hanging="520"/>
        <w:rPr>
          <w:rFonts w:ascii="Times New Roman" w:hAnsi="Times New Roman"/>
          <w:sz w:val="26"/>
          <w:szCs w:val="26"/>
        </w:rPr>
      </w:pPr>
      <w:r w:rsidRPr="001F4521">
        <w:rPr>
          <w:rFonts w:ascii="Times New Roman" w:hAnsi="Times New Roman"/>
          <w:sz w:val="26"/>
          <w:szCs w:val="26"/>
          <w:highlight w:val="yellow"/>
        </w:rPr>
        <w:t xml:space="preserve">Blind, K., </w:t>
      </w:r>
      <w:proofErr w:type="spellStart"/>
      <w:r w:rsidRPr="001F4521">
        <w:rPr>
          <w:rFonts w:ascii="Times New Roman" w:hAnsi="Times New Roman"/>
          <w:sz w:val="26"/>
          <w:szCs w:val="26"/>
          <w:highlight w:val="yellow"/>
        </w:rPr>
        <w:t>Pohlisch</w:t>
      </w:r>
      <w:proofErr w:type="spellEnd"/>
      <w:r w:rsidRPr="001F4521">
        <w:rPr>
          <w:rFonts w:ascii="Times New Roman" w:hAnsi="Times New Roman"/>
          <w:sz w:val="26"/>
          <w:szCs w:val="26"/>
          <w:highlight w:val="yellow"/>
        </w:rPr>
        <w:t xml:space="preserve">, J., &amp; </w:t>
      </w:r>
      <w:proofErr w:type="spellStart"/>
      <w:r w:rsidRPr="001F4521">
        <w:rPr>
          <w:rFonts w:ascii="Times New Roman" w:hAnsi="Times New Roman"/>
          <w:sz w:val="26"/>
          <w:szCs w:val="26"/>
          <w:highlight w:val="yellow"/>
        </w:rPr>
        <w:t>Rauber</w:t>
      </w:r>
      <w:proofErr w:type="spellEnd"/>
      <w:r w:rsidRPr="001F4521">
        <w:rPr>
          <w:rFonts w:ascii="Times New Roman" w:hAnsi="Times New Roman"/>
          <w:sz w:val="26"/>
          <w:szCs w:val="26"/>
          <w:highlight w:val="yellow"/>
        </w:rPr>
        <w:t xml:space="preserve">, J. (2022). Patenting and standardization: Similarities and differences based on firms’ strategic motives and experienced barriers. </w:t>
      </w:r>
      <w:r w:rsidRPr="001F4521">
        <w:rPr>
          <w:rFonts w:ascii="Times New Roman" w:hAnsi="Times New Roman"/>
          <w:i/>
          <w:iCs/>
          <w:sz w:val="26"/>
          <w:szCs w:val="26"/>
          <w:highlight w:val="yellow"/>
        </w:rPr>
        <w:t>Journal of Engineering and Technology Managemen</w:t>
      </w:r>
      <w:r w:rsidRPr="00B75094">
        <w:rPr>
          <w:rFonts w:ascii="Times New Roman" w:hAnsi="Times New Roman"/>
          <w:sz w:val="26"/>
          <w:szCs w:val="26"/>
          <w:highlight w:val="yellow"/>
        </w:rPr>
        <w:t>t</w:t>
      </w:r>
      <w:r w:rsidRPr="00B75094">
        <w:rPr>
          <w:rFonts w:ascii="Times New Roman" w:hAnsi="Times New Roman"/>
          <w:i/>
          <w:iCs/>
          <w:sz w:val="26"/>
          <w:szCs w:val="26"/>
          <w:highlight w:val="yellow"/>
        </w:rPr>
        <w:t>, 65</w:t>
      </w:r>
      <w:r w:rsidRPr="001F4521">
        <w:rPr>
          <w:rFonts w:ascii="Times New Roman" w:hAnsi="Times New Roman"/>
          <w:sz w:val="26"/>
          <w:szCs w:val="26"/>
          <w:highlight w:val="yellow"/>
        </w:rPr>
        <w:t xml:space="preserve">, 101699. </w:t>
      </w:r>
      <w:hyperlink r:id="rId25" w:history="1">
        <w:r w:rsidRPr="001F4521">
          <w:rPr>
            <w:rStyle w:val="af1"/>
            <w:rFonts w:ascii="Times New Roman" w:hAnsi="Times New Roman"/>
            <w:sz w:val="26"/>
            <w:szCs w:val="26"/>
            <w:highlight w:val="yellow"/>
          </w:rPr>
          <w:t>https://doi.org/10.1016/j.jengtecman.2022.101699</w:t>
        </w:r>
      </w:hyperlink>
      <w:r w:rsidRPr="001F4521">
        <w:rPr>
          <w:rFonts w:ascii="Times New Roman" w:hAnsi="Times New Roman"/>
          <w:sz w:val="26"/>
          <w:szCs w:val="26"/>
          <w:highlight w:val="yellow"/>
        </w:rPr>
        <w:t xml:space="preserve"> </w:t>
      </w:r>
      <w:r w:rsidRPr="001F4521">
        <w:rPr>
          <w:rFonts w:ascii="Times New Roman" w:hAnsi="Times New Roman"/>
          <w:sz w:val="26"/>
          <w:szCs w:val="26"/>
          <w:highlight w:val="yellow"/>
        </w:rPr>
        <w:fldChar w:fldCharType="begin"/>
      </w:r>
      <w:r w:rsidRPr="001F4521">
        <w:rPr>
          <w:rFonts w:ascii="Times New Roman" w:hAnsi="Times New Roman"/>
          <w:sz w:val="26"/>
          <w:szCs w:val="26"/>
          <w:highlight w:val="yellow"/>
        </w:rPr>
        <w:instrText xml:space="preserve"> ADDIN EN.REFLIST </w:instrText>
      </w:r>
      <w:r w:rsidR="00351628">
        <w:rPr>
          <w:rFonts w:ascii="Times New Roman" w:hAnsi="Times New Roman"/>
          <w:sz w:val="26"/>
          <w:szCs w:val="26"/>
          <w:highlight w:val="yellow"/>
        </w:rPr>
        <w:fldChar w:fldCharType="separate"/>
      </w:r>
      <w:r w:rsidRPr="001F4521">
        <w:rPr>
          <w:rFonts w:ascii="Times New Roman" w:hAnsi="Times New Roman"/>
          <w:sz w:val="26"/>
          <w:szCs w:val="26"/>
          <w:highlight w:val="yellow"/>
        </w:rPr>
        <w:fldChar w:fldCharType="end"/>
      </w:r>
    </w:p>
    <w:p w14:paraId="34D99F5D" w14:textId="77777777" w:rsidR="00E000F4" w:rsidRPr="004E1BE3" w:rsidRDefault="00E000F4" w:rsidP="004E1BE3">
      <w:pPr>
        <w:pBdr>
          <w:top w:val="nil"/>
          <w:left w:val="nil"/>
          <w:bottom w:val="nil"/>
          <w:right w:val="nil"/>
          <w:between w:val="nil"/>
        </w:pBdr>
        <w:spacing w:after="80" w:line="300" w:lineRule="auto"/>
        <w:ind w:left="520" w:hangingChars="200" w:hanging="520"/>
        <w:rPr>
          <w:rFonts w:ascii="Times New Roman" w:hAnsi="Times New Roman"/>
          <w:color w:val="000000"/>
          <w:sz w:val="26"/>
          <w:szCs w:val="26"/>
        </w:rPr>
      </w:pPr>
      <w:proofErr w:type="spellStart"/>
      <w:r w:rsidRPr="004E1BE3">
        <w:rPr>
          <w:rFonts w:ascii="Times New Roman" w:hAnsi="Times New Roman"/>
          <w:color w:val="000000"/>
          <w:sz w:val="26"/>
          <w:szCs w:val="26"/>
        </w:rPr>
        <w:t>Calantone</w:t>
      </w:r>
      <w:proofErr w:type="spellEnd"/>
      <w:r w:rsidRPr="004E1BE3">
        <w:rPr>
          <w:rFonts w:ascii="Times New Roman" w:hAnsi="Times New Roman"/>
          <w:color w:val="000000"/>
          <w:sz w:val="26"/>
          <w:szCs w:val="26"/>
        </w:rPr>
        <w:t xml:space="preserve">, R. J., Di Benedetto, C. A., Hakam, A., &amp; Bojanic, D. C. (1989). Multiple multinational tourism positioning using correspondence analysis. </w:t>
      </w:r>
      <w:r w:rsidRPr="004E1BE3">
        <w:rPr>
          <w:rFonts w:ascii="Times New Roman" w:hAnsi="Times New Roman"/>
          <w:i/>
          <w:iCs/>
          <w:color w:val="000000"/>
          <w:sz w:val="26"/>
          <w:szCs w:val="26"/>
        </w:rPr>
        <w:t>Journal of Travel Research, 28</w:t>
      </w:r>
      <w:r w:rsidRPr="004E1BE3">
        <w:rPr>
          <w:rFonts w:ascii="Times New Roman" w:hAnsi="Times New Roman"/>
          <w:color w:val="000000"/>
          <w:sz w:val="26"/>
          <w:szCs w:val="26"/>
        </w:rPr>
        <w:t>(2), 25-32.</w:t>
      </w:r>
      <w:r>
        <w:rPr>
          <w:rFonts w:ascii="Times New Roman" w:hAnsi="Times New Roman"/>
          <w:color w:val="000000"/>
          <w:sz w:val="26"/>
          <w:szCs w:val="26"/>
        </w:rPr>
        <w:t xml:space="preserve"> </w:t>
      </w:r>
      <w:hyperlink r:id="rId26" w:history="1">
        <w:r w:rsidRPr="004E1BE3">
          <w:rPr>
            <w:rStyle w:val="af1"/>
            <w:rFonts w:ascii="Times New Roman" w:hAnsi="Times New Roman"/>
            <w:sz w:val="26"/>
            <w:szCs w:val="26"/>
          </w:rPr>
          <w:t>https://doi.org/10.1177/004728758902800207</w:t>
        </w:r>
      </w:hyperlink>
    </w:p>
    <w:p w14:paraId="1BC37D91" w14:textId="77777777" w:rsidR="00E000F4" w:rsidRPr="004E1BE3" w:rsidRDefault="00E000F4" w:rsidP="004E1BE3">
      <w:pPr>
        <w:pBdr>
          <w:top w:val="nil"/>
          <w:left w:val="nil"/>
          <w:bottom w:val="nil"/>
          <w:right w:val="nil"/>
          <w:between w:val="nil"/>
        </w:pBdr>
        <w:spacing w:after="80" w:line="300" w:lineRule="auto"/>
        <w:ind w:left="520" w:hangingChars="200" w:hanging="520"/>
        <w:rPr>
          <w:rFonts w:ascii="Times New Roman" w:hAnsi="Times New Roman"/>
          <w:color w:val="000000"/>
          <w:sz w:val="26"/>
          <w:szCs w:val="26"/>
        </w:rPr>
      </w:pPr>
      <w:r w:rsidRPr="004E1BE3">
        <w:rPr>
          <w:rFonts w:ascii="Times New Roman" w:hAnsi="Times New Roman"/>
          <w:color w:val="000000"/>
          <w:sz w:val="26"/>
          <w:szCs w:val="26"/>
        </w:rPr>
        <w:t xml:space="preserve">Chen, M. J. (1996). Competitor analysis and interfirm rivalry: Toward a theoretical integration. </w:t>
      </w:r>
      <w:r w:rsidRPr="004E1BE3">
        <w:rPr>
          <w:rFonts w:ascii="Times New Roman" w:hAnsi="Times New Roman"/>
          <w:i/>
          <w:iCs/>
          <w:color w:val="000000"/>
          <w:sz w:val="26"/>
          <w:szCs w:val="26"/>
        </w:rPr>
        <w:t>Academy of Management Review, 21</w:t>
      </w:r>
      <w:r w:rsidRPr="004E1BE3">
        <w:rPr>
          <w:rFonts w:ascii="Times New Roman" w:hAnsi="Times New Roman"/>
          <w:color w:val="000000"/>
          <w:sz w:val="26"/>
          <w:szCs w:val="26"/>
        </w:rPr>
        <w:t>(1), 100–134.</w:t>
      </w:r>
      <w:r>
        <w:rPr>
          <w:rFonts w:ascii="Times New Roman" w:hAnsi="Times New Roman"/>
          <w:color w:val="000000"/>
          <w:sz w:val="26"/>
          <w:szCs w:val="26"/>
        </w:rPr>
        <w:t xml:space="preserve"> </w:t>
      </w:r>
      <w:hyperlink r:id="rId27" w:history="1">
        <w:r w:rsidRPr="004E1BE3">
          <w:rPr>
            <w:rStyle w:val="af1"/>
            <w:rFonts w:ascii="Times New Roman" w:hAnsi="Times New Roman"/>
            <w:sz w:val="26"/>
            <w:szCs w:val="26"/>
          </w:rPr>
          <w:t>https://doi.org/10.5465/amr.1996.9602161567</w:t>
        </w:r>
      </w:hyperlink>
    </w:p>
    <w:p w14:paraId="35B4E1CB" w14:textId="77777777" w:rsidR="00E000F4" w:rsidRDefault="00E000F4" w:rsidP="004E1BE3">
      <w:pPr>
        <w:pBdr>
          <w:top w:val="nil"/>
          <w:left w:val="nil"/>
          <w:bottom w:val="nil"/>
          <w:right w:val="nil"/>
          <w:between w:val="nil"/>
        </w:pBdr>
        <w:spacing w:after="80" w:line="300" w:lineRule="auto"/>
        <w:ind w:left="520" w:hangingChars="200" w:hanging="520"/>
        <w:rPr>
          <w:rFonts w:ascii="Times New Roman" w:hAnsi="Times New Roman"/>
          <w:color w:val="000000"/>
          <w:sz w:val="26"/>
          <w:szCs w:val="26"/>
        </w:rPr>
      </w:pPr>
      <w:r w:rsidRPr="00F87B6E">
        <w:rPr>
          <w:rFonts w:ascii="Times New Roman" w:hAnsi="Times New Roman"/>
          <w:color w:val="000000"/>
          <w:sz w:val="26"/>
          <w:szCs w:val="26"/>
        </w:rPr>
        <w:t xml:space="preserve">Chen, </w:t>
      </w:r>
      <w:r w:rsidRPr="004E1BE3">
        <w:rPr>
          <w:rFonts w:ascii="Times New Roman" w:hAnsi="Times New Roman"/>
          <w:color w:val="000000"/>
          <w:sz w:val="26"/>
          <w:szCs w:val="26"/>
        </w:rPr>
        <w:t>M. J. (</w:t>
      </w:r>
      <w:r>
        <w:rPr>
          <w:rFonts w:ascii="Times New Roman" w:hAnsi="Times New Roman"/>
          <w:color w:val="000000"/>
          <w:sz w:val="26"/>
          <w:szCs w:val="26"/>
        </w:rPr>
        <w:t>2008</w:t>
      </w:r>
      <w:r w:rsidRPr="004E1BE3">
        <w:rPr>
          <w:rFonts w:ascii="Times New Roman" w:hAnsi="Times New Roman"/>
          <w:color w:val="000000"/>
          <w:sz w:val="26"/>
          <w:szCs w:val="26"/>
        </w:rPr>
        <w:t>).</w:t>
      </w:r>
      <w:r>
        <w:rPr>
          <w:rFonts w:ascii="Times New Roman" w:hAnsi="Times New Roman"/>
          <w:color w:val="000000"/>
          <w:sz w:val="26"/>
          <w:szCs w:val="26"/>
        </w:rPr>
        <w:t xml:space="preserve"> </w:t>
      </w:r>
      <w:r w:rsidRPr="00F87B6E">
        <w:rPr>
          <w:rFonts w:ascii="Times New Roman" w:hAnsi="Times New Roman"/>
          <w:color w:val="000000"/>
          <w:sz w:val="26"/>
          <w:szCs w:val="26"/>
        </w:rPr>
        <w:t>Reconceptualizing the competition</w:t>
      </w:r>
      <w:r>
        <w:rPr>
          <w:rFonts w:ascii="Times New Roman" w:hAnsi="Times New Roman" w:hint="eastAsia"/>
          <w:color w:val="000000"/>
          <w:sz w:val="26"/>
          <w:szCs w:val="26"/>
          <w:lang w:eastAsia="zh-TW"/>
        </w:rPr>
        <w:t>-</w:t>
      </w:r>
      <w:r w:rsidRPr="00F87B6E">
        <w:rPr>
          <w:rFonts w:ascii="Times New Roman" w:hAnsi="Times New Roman"/>
          <w:color w:val="000000"/>
          <w:sz w:val="26"/>
          <w:szCs w:val="26"/>
        </w:rPr>
        <w:t xml:space="preserve">cooperation relationship: A </w:t>
      </w:r>
      <w:proofErr w:type="spellStart"/>
      <w:r w:rsidRPr="00F87B6E">
        <w:rPr>
          <w:rFonts w:ascii="Times New Roman" w:hAnsi="Times New Roman"/>
          <w:color w:val="000000"/>
          <w:sz w:val="26"/>
          <w:szCs w:val="26"/>
        </w:rPr>
        <w:t>transparadox</w:t>
      </w:r>
      <w:proofErr w:type="spellEnd"/>
      <w:r w:rsidRPr="00F87B6E">
        <w:rPr>
          <w:rFonts w:ascii="Times New Roman" w:hAnsi="Times New Roman"/>
          <w:color w:val="000000"/>
          <w:sz w:val="26"/>
          <w:szCs w:val="26"/>
        </w:rPr>
        <w:t xml:space="preserve"> perspective. </w:t>
      </w:r>
      <w:r w:rsidRPr="00F87B6E">
        <w:rPr>
          <w:rFonts w:ascii="Times New Roman" w:hAnsi="Times New Roman"/>
          <w:i/>
          <w:iCs/>
          <w:color w:val="000000"/>
          <w:sz w:val="26"/>
          <w:szCs w:val="26"/>
        </w:rPr>
        <w:t>Journal of management inquiry, 17</w:t>
      </w:r>
      <w:r w:rsidRPr="00F87B6E">
        <w:rPr>
          <w:rFonts w:ascii="Times New Roman" w:hAnsi="Times New Roman"/>
          <w:color w:val="000000"/>
          <w:sz w:val="26"/>
          <w:szCs w:val="26"/>
        </w:rPr>
        <w:t>(4), 288-304.</w:t>
      </w:r>
      <w:r w:rsidRPr="00F87B6E">
        <w:t xml:space="preserve"> </w:t>
      </w:r>
      <w:hyperlink r:id="rId28" w:history="1">
        <w:r w:rsidRPr="00F87B6E">
          <w:rPr>
            <w:rStyle w:val="af1"/>
            <w:rFonts w:ascii="Times New Roman" w:hAnsi="Times New Roman"/>
            <w:sz w:val="26"/>
            <w:szCs w:val="26"/>
          </w:rPr>
          <w:t>https://doi.org/10.1177/1056492607312577</w:t>
        </w:r>
      </w:hyperlink>
    </w:p>
    <w:p w14:paraId="7746F279" w14:textId="77777777" w:rsidR="00E000F4" w:rsidRDefault="00E000F4" w:rsidP="004E1BE3">
      <w:pPr>
        <w:pBdr>
          <w:top w:val="nil"/>
          <w:left w:val="nil"/>
          <w:bottom w:val="nil"/>
          <w:right w:val="nil"/>
          <w:between w:val="nil"/>
        </w:pBdr>
        <w:spacing w:after="80" w:line="300" w:lineRule="auto"/>
        <w:ind w:left="520" w:hangingChars="200" w:hanging="520"/>
        <w:rPr>
          <w:rStyle w:val="af1"/>
          <w:rFonts w:ascii="Times New Roman" w:hAnsi="Times New Roman"/>
          <w:sz w:val="26"/>
          <w:szCs w:val="26"/>
        </w:rPr>
      </w:pPr>
      <w:r w:rsidRPr="00512B9D">
        <w:rPr>
          <w:rFonts w:ascii="Times New Roman" w:hAnsi="Times New Roman"/>
          <w:color w:val="000000"/>
          <w:sz w:val="26"/>
          <w:szCs w:val="26"/>
        </w:rPr>
        <w:t xml:space="preserve">Clark, D. J., &amp; </w:t>
      </w:r>
      <w:proofErr w:type="spellStart"/>
      <w:r w:rsidRPr="00512B9D">
        <w:rPr>
          <w:rFonts w:ascii="Times New Roman" w:hAnsi="Times New Roman"/>
          <w:color w:val="000000"/>
          <w:sz w:val="26"/>
          <w:szCs w:val="26"/>
        </w:rPr>
        <w:t>Nilssen</w:t>
      </w:r>
      <w:proofErr w:type="spellEnd"/>
      <w:r w:rsidRPr="00512B9D">
        <w:rPr>
          <w:rFonts w:ascii="Times New Roman" w:hAnsi="Times New Roman"/>
          <w:color w:val="000000"/>
          <w:sz w:val="26"/>
          <w:szCs w:val="26"/>
        </w:rPr>
        <w:t xml:space="preserve">, T. (2020). Creating balance in dynamic competitions. </w:t>
      </w:r>
      <w:r w:rsidRPr="00EA5C59">
        <w:rPr>
          <w:rFonts w:ascii="Times New Roman" w:hAnsi="Times New Roman"/>
          <w:i/>
          <w:iCs/>
          <w:color w:val="000000"/>
          <w:sz w:val="26"/>
          <w:szCs w:val="26"/>
        </w:rPr>
        <w:t>International Journal of Industrial Organization</w:t>
      </w:r>
      <w:r w:rsidRPr="00512B9D">
        <w:rPr>
          <w:rFonts w:ascii="Times New Roman" w:hAnsi="Times New Roman"/>
          <w:color w:val="000000"/>
          <w:sz w:val="26"/>
          <w:szCs w:val="26"/>
        </w:rPr>
        <w:t>,</w:t>
      </w:r>
      <w:r w:rsidRPr="00B75094">
        <w:rPr>
          <w:rFonts w:ascii="Times New Roman" w:hAnsi="Times New Roman"/>
          <w:i/>
          <w:iCs/>
          <w:color w:val="000000"/>
          <w:sz w:val="26"/>
          <w:szCs w:val="26"/>
        </w:rPr>
        <w:t xml:space="preserve"> 69</w:t>
      </w:r>
      <w:r w:rsidRPr="00512B9D">
        <w:rPr>
          <w:rFonts w:ascii="Times New Roman" w:hAnsi="Times New Roman"/>
          <w:color w:val="000000"/>
          <w:sz w:val="26"/>
          <w:szCs w:val="26"/>
        </w:rPr>
        <w:t>, 102578.</w:t>
      </w:r>
      <w:r>
        <w:rPr>
          <w:rFonts w:ascii="Times New Roman" w:hAnsi="Times New Roman"/>
          <w:color w:val="000000"/>
          <w:sz w:val="26"/>
          <w:szCs w:val="26"/>
        </w:rPr>
        <w:t xml:space="preserve"> </w:t>
      </w:r>
      <w:hyperlink r:id="rId29" w:history="1">
        <w:r w:rsidRPr="00C541F4">
          <w:rPr>
            <w:rStyle w:val="af1"/>
            <w:rFonts w:ascii="Times New Roman" w:hAnsi="Times New Roman"/>
            <w:sz w:val="26"/>
            <w:szCs w:val="26"/>
          </w:rPr>
          <w:t>https://doi.org/10.1016/j.ijindorg.2019.102578</w:t>
        </w:r>
      </w:hyperlink>
    </w:p>
    <w:p w14:paraId="77D101F7" w14:textId="77777777" w:rsidR="00E000F4" w:rsidRPr="004E1BE3" w:rsidRDefault="00E000F4" w:rsidP="004E1BE3">
      <w:pPr>
        <w:pBdr>
          <w:top w:val="nil"/>
          <w:left w:val="nil"/>
          <w:bottom w:val="nil"/>
          <w:right w:val="nil"/>
          <w:between w:val="nil"/>
        </w:pBdr>
        <w:spacing w:after="80" w:line="300" w:lineRule="auto"/>
        <w:ind w:left="520" w:hangingChars="200" w:hanging="520"/>
        <w:rPr>
          <w:rFonts w:ascii="Times New Roman" w:hAnsi="Times New Roman"/>
          <w:color w:val="000000"/>
          <w:sz w:val="26"/>
          <w:szCs w:val="26"/>
        </w:rPr>
      </w:pPr>
      <w:r w:rsidRPr="004E1BE3">
        <w:rPr>
          <w:rFonts w:ascii="Times New Roman" w:hAnsi="Times New Roman"/>
          <w:color w:val="000000"/>
          <w:sz w:val="26"/>
          <w:szCs w:val="26"/>
        </w:rPr>
        <w:t xml:space="preserve">Ernst, H. (2003). Patent information for strategic technology management. </w:t>
      </w:r>
      <w:r w:rsidRPr="004E1BE3">
        <w:rPr>
          <w:rFonts w:ascii="Times New Roman" w:hAnsi="Times New Roman"/>
          <w:i/>
          <w:iCs/>
          <w:color w:val="000000"/>
          <w:sz w:val="26"/>
          <w:szCs w:val="26"/>
        </w:rPr>
        <w:t>World Patent Information, 25</w:t>
      </w:r>
      <w:r w:rsidRPr="004E1BE3">
        <w:rPr>
          <w:rFonts w:ascii="Times New Roman" w:hAnsi="Times New Roman"/>
          <w:color w:val="000000"/>
          <w:sz w:val="26"/>
          <w:szCs w:val="26"/>
        </w:rPr>
        <w:t>(3), 233–242.</w:t>
      </w:r>
      <w:r>
        <w:rPr>
          <w:rFonts w:ascii="Times New Roman" w:hAnsi="Times New Roman"/>
          <w:color w:val="000000"/>
          <w:sz w:val="26"/>
          <w:szCs w:val="26"/>
        </w:rPr>
        <w:t xml:space="preserve"> </w:t>
      </w:r>
      <w:hyperlink r:id="rId30" w:history="1">
        <w:r w:rsidRPr="004E1BE3">
          <w:rPr>
            <w:rStyle w:val="af1"/>
            <w:rFonts w:ascii="Times New Roman" w:hAnsi="Times New Roman"/>
            <w:sz w:val="26"/>
            <w:szCs w:val="26"/>
          </w:rPr>
          <w:t>https://doi.org/10.1016/s0172-2190(03)00077-2 </w:t>
        </w:r>
      </w:hyperlink>
    </w:p>
    <w:p w14:paraId="2845643B" w14:textId="77777777" w:rsidR="00E000F4" w:rsidRPr="004E1BE3" w:rsidRDefault="00E000F4" w:rsidP="004E1BE3">
      <w:pPr>
        <w:pBdr>
          <w:top w:val="nil"/>
          <w:left w:val="nil"/>
          <w:bottom w:val="nil"/>
          <w:right w:val="nil"/>
          <w:between w:val="nil"/>
        </w:pBdr>
        <w:spacing w:after="80" w:line="300" w:lineRule="auto"/>
        <w:ind w:left="520" w:hangingChars="200" w:hanging="520"/>
        <w:rPr>
          <w:rFonts w:ascii="Times New Roman" w:hAnsi="Times New Roman"/>
          <w:color w:val="000000"/>
          <w:sz w:val="26"/>
          <w:szCs w:val="26"/>
        </w:rPr>
      </w:pPr>
      <w:r w:rsidRPr="004E1BE3">
        <w:rPr>
          <w:rFonts w:ascii="Times New Roman" w:hAnsi="Times New Roman"/>
          <w:color w:val="000000"/>
          <w:sz w:val="26"/>
          <w:szCs w:val="26"/>
        </w:rPr>
        <w:t>Greenacre, M. J. (1984). Theory and application of correspondence analysis</w:t>
      </w:r>
      <w:r>
        <w:rPr>
          <w:rFonts w:ascii="Times New Roman" w:hAnsi="Times New Roman"/>
          <w:color w:val="000000"/>
          <w:sz w:val="26"/>
          <w:szCs w:val="26"/>
        </w:rPr>
        <w:t>.</w:t>
      </w:r>
      <w:r w:rsidRPr="004E1BE3">
        <w:rPr>
          <w:rFonts w:ascii="Times New Roman" w:hAnsi="Times New Roman"/>
          <w:color w:val="000000"/>
          <w:sz w:val="26"/>
          <w:szCs w:val="26"/>
        </w:rPr>
        <w:t xml:space="preserve"> London: Academic Press.</w:t>
      </w:r>
    </w:p>
    <w:p w14:paraId="0922FCE2" w14:textId="77777777" w:rsidR="00E000F4" w:rsidRDefault="00E000F4" w:rsidP="004E1BE3">
      <w:pPr>
        <w:pBdr>
          <w:top w:val="nil"/>
          <w:left w:val="nil"/>
          <w:bottom w:val="nil"/>
          <w:right w:val="nil"/>
          <w:between w:val="nil"/>
        </w:pBdr>
        <w:spacing w:after="80" w:line="300" w:lineRule="auto"/>
        <w:ind w:left="520" w:hangingChars="200" w:hanging="520"/>
        <w:rPr>
          <w:rStyle w:val="af1"/>
          <w:rFonts w:ascii="Times New Roman" w:hAnsi="Times New Roman"/>
          <w:sz w:val="26"/>
          <w:szCs w:val="26"/>
        </w:rPr>
      </w:pPr>
      <w:proofErr w:type="spellStart"/>
      <w:r w:rsidRPr="00815853">
        <w:rPr>
          <w:rFonts w:ascii="Times New Roman" w:hAnsi="Times New Roman"/>
          <w:color w:val="000000"/>
          <w:sz w:val="26"/>
          <w:szCs w:val="26"/>
        </w:rPr>
        <w:t>Kaimann</w:t>
      </w:r>
      <w:proofErr w:type="spellEnd"/>
      <w:r w:rsidRPr="00815853">
        <w:rPr>
          <w:rFonts w:ascii="Times New Roman" w:hAnsi="Times New Roman"/>
          <w:color w:val="000000"/>
          <w:sz w:val="26"/>
          <w:szCs w:val="26"/>
        </w:rPr>
        <w:t xml:space="preserve">, D., &amp; Hoyer, B. (2019). Price competition and the Bertrand model: the paradox of the German mobile discount market. </w:t>
      </w:r>
      <w:r w:rsidRPr="00EA5C59">
        <w:rPr>
          <w:rFonts w:ascii="Times New Roman" w:hAnsi="Times New Roman"/>
          <w:i/>
          <w:iCs/>
          <w:color w:val="000000"/>
          <w:sz w:val="26"/>
          <w:szCs w:val="26"/>
        </w:rPr>
        <w:t>Applied Economics Letters</w:t>
      </w:r>
      <w:r w:rsidRPr="00B75094">
        <w:rPr>
          <w:rFonts w:ascii="Times New Roman" w:hAnsi="Times New Roman"/>
          <w:i/>
          <w:iCs/>
          <w:color w:val="000000"/>
          <w:sz w:val="26"/>
          <w:szCs w:val="26"/>
        </w:rPr>
        <w:t>, 26</w:t>
      </w:r>
      <w:r w:rsidRPr="00815853">
        <w:rPr>
          <w:rFonts w:ascii="Times New Roman" w:hAnsi="Times New Roman"/>
          <w:color w:val="000000"/>
          <w:sz w:val="26"/>
          <w:szCs w:val="26"/>
        </w:rPr>
        <w:t xml:space="preserve">(1), 54-57. </w:t>
      </w:r>
      <w:hyperlink r:id="rId31" w:history="1">
        <w:r w:rsidRPr="00C541F4">
          <w:rPr>
            <w:rStyle w:val="af1"/>
            <w:rFonts w:ascii="Times New Roman" w:hAnsi="Times New Roman"/>
            <w:sz w:val="26"/>
            <w:szCs w:val="26"/>
          </w:rPr>
          <w:t>https://doi.org/10.1080/13504851.2018.1436141</w:t>
        </w:r>
      </w:hyperlink>
    </w:p>
    <w:p w14:paraId="1E4C2E97" w14:textId="77777777" w:rsidR="00E000F4" w:rsidRPr="004121D2" w:rsidRDefault="00E000F4" w:rsidP="004121D2">
      <w:pPr>
        <w:pBdr>
          <w:top w:val="nil"/>
          <w:left w:val="nil"/>
          <w:bottom w:val="nil"/>
          <w:right w:val="nil"/>
          <w:between w:val="nil"/>
        </w:pBdr>
        <w:spacing w:after="80" w:line="300" w:lineRule="auto"/>
        <w:ind w:left="520" w:hangingChars="200" w:hanging="520"/>
        <w:rPr>
          <w:rFonts w:ascii="Times New Roman" w:hAnsi="Times New Roman"/>
          <w:color w:val="000000"/>
          <w:sz w:val="26"/>
          <w:szCs w:val="26"/>
        </w:rPr>
      </w:pPr>
      <w:r w:rsidRPr="004121D2">
        <w:rPr>
          <w:rFonts w:ascii="Times New Roman" w:hAnsi="Times New Roman"/>
          <w:color w:val="000000"/>
          <w:sz w:val="26"/>
          <w:szCs w:val="26"/>
        </w:rPr>
        <w:t>Miller, C. (2022). Chip War: The Fight for the World</w:t>
      </w:r>
      <w:r>
        <w:rPr>
          <w:rFonts w:ascii="Times New Roman" w:hAnsi="Times New Roman"/>
          <w:color w:val="000000"/>
          <w:sz w:val="26"/>
          <w:szCs w:val="26"/>
        </w:rPr>
        <w:t>’</w:t>
      </w:r>
      <w:r w:rsidRPr="004121D2">
        <w:rPr>
          <w:rFonts w:ascii="Times New Roman" w:hAnsi="Times New Roman"/>
          <w:color w:val="000000"/>
          <w:sz w:val="26"/>
          <w:szCs w:val="26"/>
        </w:rPr>
        <w:t>s Most Critical Technology. Simon and Schuster.</w:t>
      </w:r>
    </w:p>
    <w:p w14:paraId="6BA40B14" w14:textId="77777777" w:rsidR="00E000F4" w:rsidRPr="004E1BE3" w:rsidRDefault="00E000F4" w:rsidP="004E1BE3">
      <w:pPr>
        <w:pBdr>
          <w:top w:val="nil"/>
          <w:left w:val="nil"/>
          <w:bottom w:val="nil"/>
          <w:right w:val="nil"/>
          <w:between w:val="nil"/>
        </w:pBdr>
        <w:spacing w:after="80" w:line="300" w:lineRule="auto"/>
        <w:ind w:left="520" w:hangingChars="200" w:hanging="520"/>
        <w:rPr>
          <w:rFonts w:ascii="Times New Roman" w:hAnsi="Times New Roman"/>
          <w:color w:val="000000"/>
          <w:sz w:val="26"/>
          <w:szCs w:val="26"/>
        </w:rPr>
      </w:pPr>
      <w:proofErr w:type="spellStart"/>
      <w:r w:rsidRPr="00604A8C">
        <w:rPr>
          <w:rFonts w:ascii="Times New Roman" w:hAnsi="Times New Roman"/>
          <w:color w:val="000000"/>
          <w:sz w:val="26"/>
          <w:szCs w:val="26"/>
        </w:rPr>
        <w:lastRenderedPageBreak/>
        <w:t>Pantano</w:t>
      </w:r>
      <w:proofErr w:type="spellEnd"/>
      <w:r w:rsidRPr="00604A8C">
        <w:rPr>
          <w:rFonts w:ascii="Times New Roman" w:hAnsi="Times New Roman"/>
          <w:color w:val="000000"/>
          <w:sz w:val="26"/>
          <w:szCs w:val="26"/>
        </w:rPr>
        <w:t xml:space="preserve">, E., </w:t>
      </w:r>
      <w:proofErr w:type="spellStart"/>
      <w:r w:rsidRPr="00604A8C">
        <w:rPr>
          <w:rFonts w:ascii="Times New Roman" w:hAnsi="Times New Roman"/>
          <w:color w:val="000000"/>
          <w:sz w:val="26"/>
          <w:szCs w:val="26"/>
        </w:rPr>
        <w:t>Priporas</w:t>
      </w:r>
      <w:proofErr w:type="spellEnd"/>
      <w:r w:rsidRPr="00604A8C">
        <w:rPr>
          <w:rFonts w:ascii="Times New Roman" w:hAnsi="Times New Roman"/>
          <w:color w:val="000000"/>
          <w:sz w:val="26"/>
          <w:szCs w:val="26"/>
        </w:rPr>
        <w:t xml:space="preserve">, C. V., </w:t>
      </w:r>
      <w:proofErr w:type="spellStart"/>
      <w:r w:rsidRPr="00604A8C">
        <w:rPr>
          <w:rFonts w:ascii="Times New Roman" w:hAnsi="Times New Roman"/>
          <w:color w:val="000000"/>
          <w:sz w:val="26"/>
          <w:szCs w:val="26"/>
        </w:rPr>
        <w:t>Sorace</w:t>
      </w:r>
      <w:proofErr w:type="spellEnd"/>
      <w:r w:rsidRPr="00604A8C">
        <w:rPr>
          <w:rFonts w:ascii="Times New Roman" w:hAnsi="Times New Roman"/>
          <w:color w:val="000000"/>
          <w:sz w:val="26"/>
          <w:szCs w:val="26"/>
        </w:rPr>
        <w:t xml:space="preserve">, S., &amp; </w:t>
      </w:r>
      <w:proofErr w:type="spellStart"/>
      <w:r w:rsidRPr="00604A8C">
        <w:rPr>
          <w:rFonts w:ascii="Times New Roman" w:hAnsi="Times New Roman"/>
          <w:color w:val="000000"/>
          <w:sz w:val="26"/>
          <w:szCs w:val="26"/>
        </w:rPr>
        <w:t>Iazzolino</w:t>
      </w:r>
      <w:proofErr w:type="spellEnd"/>
      <w:r w:rsidRPr="00604A8C">
        <w:rPr>
          <w:rFonts w:ascii="Times New Roman" w:hAnsi="Times New Roman"/>
          <w:color w:val="000000"/>
          <w:sz w:val="26"/>
          <w:szCs w:val="26"/>
        </w:rPr>
        <w:t xml:space="preserve">, G. (2017). </w:t>
      </w:r>
      <w:r w:rsidRPr="004E1BE3">
        <w:rPr>
          <w:rFonts w:ascii="Times New Roman" w:hAnsi="Times New Roman"/>
          <w:color w:val="000000"/>
          <w:sz w:val="26"/>
          <w:szCs w:val="26"/>
        </w:rPr>
        <w:t xml:space="preserve">Does innovation-orientation lead to retail industry growth? Empirical evidence from patent analysis. </w:t>
      </w:r>
      <w:r w:rsidRPr="004E1BE3">
        <w:rPr>
          <w:rFonts w:ascii="Times New Roman" w:hAnsi="Times New Roman"/>
          <w:i/>
          <w:iCs/>
          <w:color w:val="000000"/>
          <w:sz w:val="26"/>
          <w:szCs w:val="26"/>
        </w:rPr>
        <w:t>Journal of Retailing and Consumer Services, 34</w:t>
      </w:r>
      <w:r w:rsidRPr="004E1BE3">
        <w:rPr>
          <w:rFonts w:ascii="Times New Roman" w:hAnsi="Times New Roman"/>
          <w:color w:val="000000"/>
          <w:sz w:val="26"/>
          <w:szCs w:val="26"/>
        </w:rPr>
        <w:t>, 88-94.</w:t>
      </w:r>
      <w:r>
        <w:rPr>
          <w:rFonts w:ascii="Times New Roman" w:hAnsi="Times New Roman"/>
          <w:color w:val="000000"/>
          <w:sz w:val="26"/>
          <w:szCs w:val="26"/>
        </w:rPr>
        <w:t xml:space="preserve"> </w:t>
      </w:r>
      <w:hyperlink r:id="rId32" w:history="1">
        <w:r w:rsidRPr="004E1BE3">
          <w:rPr>
            <w:rStyle w:val="af1"/>
            <w:rFonts w:ascii="Times New Roman" w:hAnsi="Times New Roman"/>
            <w:sz w:val="26"/>
            <w:szCs w:val="26"/>
          </w:rPr>
          <w:t>https://doi.org/10.1016/j.jretconser.2016.10.001 </w:t>
        </w:r>
      </w:hyperlink>
      <w:r w:rsidRPr="004E1BE3">
        <w:rPr>
          <w:rFonts w:ascii="Times New Roman" w:hAnsi="Times New Roman"/>
          <w:color w:val="000000"/>
          <w:sz w:val="26"/>
          <w:szCs w:val="26"/>
        </w:rPr>
        <w:t> </w:t>
      </w:r>
    </w:p>
    <w:p w14:paraId="0F49EF43" w14:textId="77777777" w:rsidR="00E000F4" w:rsidRDefault="00E000F4" w:rsidP="000721D1">
      <w:pPr>
        <w:pBdr>
          <w:top w:val="nil"/>
          <w:left w:val="nil"/>
          <w:bottom w:val="nil"/>
          <w:right w:val="nil"/>
          <w:between w:val="nil"/>
        </w:pBdr>
        <w:spacing w:after="80" w:line="300" w:lineRule="auto"/>
        <w:ind w:left="520" w:hangingChars="200" w:hanging="520"/>
        <w:rPr>
          <w:rFonts w:ascii="Times New Roman" w:hAnsi="Times New Roman"/>
          <w:color w:val="000000"/>
          <w:sz w:val="26"/>
          <w:szCs w:val="26"/>
        </w:rPr>
      </w:pPr>
      <w:proofErr w:type="spellStart"/>
      <w:r w:rsidRPr="00512B9D">
        <w:rPr>
          <w:rFonts w:ascii="Times New Roman" w:hAnsi="Times New Roman"/>
          <w:color w:val="000000"/>
          <w:sz w:val="26"/>
          <w:szCs w:val="26"/>
        </w:rPr>
        <w:t>Rosar</w:t>
      </w:r>
      <w:proofErr w:type="spellEnd"/>
      <w:r w:rsidRPr="00512B9D">
        <w:rPr>
          <w:rFonts w:ascii="Times New Roman" w:hAnsi="Times New Roman"/>
          <w:color w:val="000000"/>
          <w:sz w:val="26"/>
          <w:szCs w:val="26"/>
        </w:rPr>
        <w:t xml:space="preserve">, F., &amp; Mueller, F. (2015). Negotiating cultures in corporate procurement. </w:t>
      </w:r>
      <w:r w:rsidRPr="00EA5C59">
        <w:rPr>
          <w:rFonts w:ascii="Times New Roman" w:hAnsi="Times New Roman"/>
          <w:i/>
          <w:iCs/>
          <w:color w:val="000000"/>
          <w:sz w:val="26"/>
          <w:szCs w:val="26"/>
        </w:rPr>
        <w:t>Journal of Economic Behavior &amp; Organizat</w:t>
      </w:r>
      <w:r w:rsidRPr="00B75094">
        <w:rPr>
          <w:rFonts w:ascii="Times New Roman" w:hAnsi="Times New Roman"/>
          <w:i/>
          <w:iCs/>
          <w:color w:val="000000"/>
          <w:sz w:val="26"/>
          <w:szCs w:val="26"/>
        </w:rPr>
        <w:t>ion, 117</w:t>
      </w:r>
      <w:r w:rsidRPr="00512B9D">
        <w:rPr>
          <w:rFonts w:ascii="Times New Roman" w:hAnsi="Times New Roman"/>
          <w:color w:val="000000"/>
          <w:sz w:val="26"/>
          <w:szCs w:val="26"/>
        </w:rPr>
        <w:t xml:space="preserve">, 259-280. </w:t>
      </w:r>
      <w:hyperlink r:id="rId33" w:history="1">
        <w:r w:rsidRPr="00C541F4">
          <w:rPr>
            <w:rStyle w:val="af1"/>
            <w:rFonts w:ascii="Times New Roman" w:hAnsi="Times New Roman"/>
            <w:sz w:val="26"/>
            <w:szCs w:val="26"/>
          </w:rPr>
          <w:t>https://doi.org/10.1016/j.jebo.2015.06.012</w:t>
        </w:r>
      </w:hyperlink>
      <w:r>
        <w:rPr>
          <w:rFonts w:ascii="Times New Roman" w:hAnsi="Times New Roman"/>
          <w:color w:val="000000"/>
          <w:sz w:val="26"/>
          <w:szCs w:val="26"/>
        </w:rPr>
        <w:t xml:space="preserve"> </w:t>
      </w:r>
    </w:p>
    <w:p w14:paraId="226C8D85" w14:textId="77777777" w:rsidR="00E000F4" w:rsidRDefault="00E000F4" w:rsidP="000721D1">
      <w:pPr>
        <w:spacing w:after="0" w:line="300" w:lineRule="auto"/>
        <w:ind w:left="520" w:hangingChars="200" w:hanging="520"/>
        <w:jc w:val="both"/>
        <w:rPr>
          <w:rFonts w:ascii="Times New Roman" w:hAnsi="Times New Roman"/>
          <w:sz w:val="26"/>
          <w:szCs w:val="26"/>
        </w:rPr>
      </w:pPr>
      <w:r w:rsidRPr="006F2E4E">
        <w:rPr>
          <w:rFonts w:ascii="Times New Roman" w:hAnsi="Times New Roman"/>
          <w:sz w:val="26"/>
          <w:szCs w:val="26"/>
        </w:rPr>
        <w:t xml:space="preserve">Shih, M. J., Liu, D. R., &amp; Hsu, M. L. (2010). Discovering competitive intelligence by mining changes in patent trends. </w:t>
      </w:r>
      <w:r w:rsidRPr="00EA5C59">
        <w:rPr>
          <w:rFonts w:ascii="Times New Roman" w:hAnsi="Times New Roman"/>
          <w:i/>
          <w:iCs/>
          <w:sz w:val="26"/>
          <w:szCs w:val="26"/>
        </w:rPr>
        <w:t>Expert Systems with Application</w:t>
      </w:r>
      <w:r w:rsidRPr="00B75094">
        <w:rPr>
          <w:rFonts w:ascii="Times New Roman" w:hAnsi="Times New Roman"/>
          <w:i/>
          <w:iCs/>
          <w:sz w:val="26"/>
          <w:szCs w:val="26"/>
        </w:rPr>
        <w:t>s, 37</w:t>
      </w:r>
      <w:r w:rsidRPr="006F2E4E">
        <w:rPr>
          <w:rFonts w:ascii="Times New Roman" w:hAnsi="Times New Roman"/>
          <w:sz w:val="26"/>
          <w:szCs w:val="26"/>
        </w:rPr>
        <w:t>(4), 2882-2890.</w:t>
      </w:r>
      <w:r>
        <w:rPr>
          <w:rFonts w:ascii="Times New Roman" w:hAnsi="Times New Roman"/>
          <w:sz w:val="26"/>
          <w:szCs w:val="26"/>
        </w:rPr>
        <w:t xml:space="preserve"> </w:t>
      </w:r>
      <w:hyperlink r:id="rId34" w:history="1">
        <w:r w:rsidRPr="00C541F4">
          <w:rPr>
            <w:rStyle w:val="af1"/>
            <w:rFonts w:ascii="Times New Roman" w:hAnsi="Times New Roman"/>
            <w:sz w:val="26"/>
            <w:szCs w:val="26"/>
          </w:rPr>
          <w:t>https://doi.org/10.1016/j.eswa.2009.09.001</w:t>
        </w:r>
      </w:hyperlink>
      <w:r>
        <w:rPr>
          <w:rFonts w:ascii="Times New Roman" w:hAnsi="Times New Roman"/>
          <w:sz w:val="26"/>
          <w:szCs w:val="26"/>
        </w:rPr>
        <w:t xml:space="preserve"> </w:t>
      </w:r>
    </w:p>
    <w:p w14:paraId="397DF94A" w14:textId="77777777" w:rsidR="00E000F4" w:rsidRDefault="00E000F4" w:rsidP="000721D1">
      <w:pPr>
        <w:spacing w:after="0" w:line="300" w:lineRule="auto"/>
        <w:ind w:left="520" w:hangingChars="200" w:hanging="520"/>
        <w:jc w:val="both"/>
        <w:rPr>
          <w:rFonts w:ascii="Times New Roman" w:hAnsi="Times New Roman"/>
          <w:sz w:val="26"/>
          <w:szCs w:val="26"/>
        </w:rPr>
      </w:pPr>
      <w:r w:rsidRPr="00BD52CB">
        <w:rPr>
          <w:rFonts w:ascii="Times New Roman" w:hAnsi="Times New Roman"/>
          <w:sz w:val="26"/>
          <w:szCs w:val="26"/>
        </w:rPr>
        <w:t xml:space="preserve">Souza, E. L., Leal, I. L., </w:t>
      </w:r>
      <w:proofErr w:type="spellStart"/>
      <w:r w:rsidRPr="00BD52CB">
        <w:rPr>
          <w:rFonts w:ascii="Times New Roman" w:hAnsi="Times New Roman"/>
          <w:sz w:val="26"/>
          <w:szCs w:val="26"/>
        </w:rPr>
        <w:t>Umsza-Guez</w:t>
      </w:r>
      <w:proofErr w:type="spellEnd"/>
      <w:r w:rsidRPr="00BD52CB">
        <w:rPr>
          <w:rFonts w:ascii="Times New Roman" w:hAnsi="Times New Roman"/>
          <w:sz w:val="26"/>
          <w:szCs w:val="26"/>
        </w:rPr>
        <w:t xml:space="preserve">, M. A., &amp; Machado, B. A. (2021). Evaluation of the Technological Potential of Grape Peels through Patent Document Analysis: Agro-industrial Waste with Biotechnological Potential. </w:t>
      </w:r>
      <w:r w:rsidRPr="00EA5C59">
        <w:rPr>
          <w:rFonts w:ascii="Times New Roman" w:hAnsi="Times New Roman"/>
          <w:i/>
          <w:iCs/>
          <w:sz w:val="26"/>
          <w:szCs w:val="26"/>
        </w:rPr>
        <w:t>Recent Patents on Nanotechnology</w:t>
      </w:r>
      <w:r w:rsidRPr="00BD52CB">
        <w:rPr>
          <w:rFonts w:ascii="Times New Roman" w:hAnsi="Times New Roman"/>
          <w:sz w:val="26"/>
          <w:szCs w:val="26"/>
        </w:rPr>
        <w:t xml:space="preserve">, </w:t>
      </w:r>
      <w:r w:rsidRPr="00B75094">
        <w:rPr>
          <w:rFonts w:ascii="Times New Roman" w:hAnsi="Times New Roman"/>
          <w:i/>
          <w:iCs/>
          <w:sz w:val="26"/>
          <w:szCs w:val="26"/>
        </w:rPr>
        <w:t>15</w:t>
      </w:r>
      <w:r w:rsidRPr="00BD52CB">
        <w:rPr>
          <w:rFonts w:ascii="Times New Roman" w:hAnsi="Times New Roman"/>
          <w:sz w:val="26"/>
          <w:szCs w:val="26"/>
        </w:rPr>
        <w:t>(1), 35-46.</w:t>
      </w:r>
      <w:r>
        <w:rPr>
          <w:rFonts w:ascii="Times New Roman" w:hAnsi="Times New Roman"/>
          <w:sz w:val="26"/>
          <w:szCs w:val="26"/>
        </w:rPr>
        <w:t xml:space="preserve"> </w:t>
      </w:r>
      <w:hyperlink r:id="rId35" w:history="1">
        <w:r w:rsidRPr="00C541F4">
          <w:rPr>
            <w:rStyle w:val="af1"/>
            <w:rFonts w:ascii="Times New Roman" w:hAnsi="Times New Roman"/>
            <w:sz w:val="26"/>
            <w:szCs w:val="26"/>
          </w:rPr>
          <w:t>https://doi.org/10.2174/1872210514999200730172649</w:t>
        </w:r>
      </w:hyperlink>
      <w:r>
        <w:rPr>
          <w:rFonts w:ascii="Times New Roman" w:hAnsi="Times New Roman"/>
          <w:sz w:val="26"/>
          <w:szCs w:val="26"/>
        </w:rPr>
        <w:t xml:space="preserve"> </w:t>
      </w:r>
    </w:p>
    <w:p w14:paraId="30D15AC9" w14:textId="77777777" w:rsidR="00E000F4" w:rsidRPr="004E1BE3" w:rsidRDefault="00E000F4" w:rsidP="004E1BE3">
      <w:pPr>
        <w:pBdr>
          <w:top w:val="nil"/>
          <w:left w:val="nil"/>
          <w:bottom w:val="nil"/>
          <w:right w:val="nil"/>
          <w:between w:val="nil"/>
        </w:pBdr>
        <w:spacing w:after="80" w:line="300" w:lineRule="auto"/>
        <w:ind w:left="520" w:hangingChars="200" w:hanging="520"/>
        <w:rPr>
          <w:rFonts w:ascii="Times New Roman" w:hAnsi="Times New Roman"/>
          <w:color w:val="000000"/>
          <w:sz w:val="26"/>
          <w:szCs w:val="26"/>
        </w:rPr>
      </w:pPr>
      <w:proofErr w:type="spellStart"/>
      <w:r w:rsidRPr="004E1BE3">
        <w:rPr>
          <w:rFonts w:ascii="Times New Roman" w:hAnsi="Times New Roman"/>
          <w:color w:val="000000"/>
          <w:sz w:val="26"/>
          <w:szCs w:val="26"/>
        </w:rPr>
        <w:t>Trautrims</w:t>
      </w:r>
      <w:proofErr w:type="spellEnd"/>
      <w:r w:rsidRPr="004E1BE3">
        <w:rPr>
          <w:rFonts w:ascii="Times New Roman" w:hAnsi="Times New Roman"/>
          <w:color w:val="000000"/>
          <w:sz w:val="26"/>
          <w:szCs w:val="26"/>
        </w:rPr>
        <w:t xml:space="preserve">, A., MacCarthy, B. L., &amp; Okade, C. (2017). Building an innovation-based supplier portfolio: The use of patent analysis in strategic supplier selection in the automotive sector. </w:t>
      </w:r>
      <w:r w:rsidRPr="004E1BE3">
        <w:rPr>
          <w:rFonts w:ascii="Times New Roman" w:hAnsi="Times New Roman"/>
          <w:i/>
          <w:iCs/>
          <w:color w:val="000000"/>
          <w:sz w:val="26"/>
          <w:szCs w:val="26"/>
        </w:rPr>
        <w:t>International Journal of Production Economics, 194</w:t>
      </w:r>
      <w:r w:rsidRPr="004E1BE3">
        <w:rPr>
          <w:rFonts w:ascii="Times New Roman" w:hAnsi="Times New Roman"/>
          <w:color w:val="000000"/>
          <w:sz w:val="26"/>
          <w:szCs w:val="26"/>
        </w:rPr>
        <w:t>, 228-236.</w:t>
      </w:r>
      <w:r>
        <w:rPr>
          <w:rFonts w:ascii="Times New Roman" w:hAnsi="Times New Roman"/>
          <w:color w:val="000000"/>
          <w:sz w:val="26"/>
          <w:szCs w:val="26"/>
        </w:rPr>
        <w:t xml:space="preserve"> </w:t>
      </w:r>
      <w:hyperlink r:id="rId36" w:history="1">
        <w:r w:rsidRPr="004E1BE3">
          <w:rPr>
            <w:rStyle w:val="af1"/>
            <w:rFonts w:ascii="Times New Roman" w:hAnsi="Times New Roman"/>
            <w:sz w:val="26"/>
            <w:szCs w:val="26"/>
          </w:rPr>
          <w:t>https://doi.org/10.1016/j.ijpe.2017.05.008 </w:t>
        </w:r>
      </w:hyperlink>
    </w:p>
    <w:p w14:paraId="6A948EC2" w14:textId="77777777" w:rsidR="00E000F4" w:rsidRDefault="00E000F4" w:rsidP="000721D1">
      <w:pPr>
        <w:spacing w:after="0" w:line="300" w:lineRule="auto"/>
        <w:ind w:left="520" w:hangingChars="200" w:hanging="520"/>
        <w:jc w:val="both"/>
        <w:rPr>
          <w:rFonts w:ascii="Times New Roman" w:hAnsi="Times New Roman"/>
          <w:sz w:val="26"/>
          <w:szCs w:val="26"/>
        </w:rPr>
      </w:pPr>
      <w:r w:rsidRPr="000503A0">
        <w:rPr>
          <w:rFonts w:ascii="Times New Roman" w:hAnsi="Times New Roman"/>
          <w:sz w:val="26"/>
          <w:szCs w:val="26"/>
        </w:rPr>
        <w:t xml:space="preserve">Wang, L., &amp; Li, Z. (2021). Knowledge flows from public science to industrial technologies. </w:t>
      </w:r>
      <w:r w:rsidRPr="00EA5C59">
        <w:rPr>
          <w:rFonts w:ascii="Times New Roman" w:hAnsi="Times New Roman"/>
          <w:i/>
          <w:iCs/>
          <w:sz w:val="26"/>
          <w:szCs w:val="26"/>
        </w:rPr>
        <w:t>The Journal of Technology Transfer</w:t>
      </w:r>
      <w:r w:rsidRPr="00B75094">
        <w:rPr>
          <w:rFonts w:ascii="Times New Roman" w:hAnsi="Times New Roman"/>
          <w:i/>
          <w:iCs/>
          <w:sz w:val="26"/>
          <w:szCs w:val="26"/>
        </w:rPr>
        <w:t>, 46</w:t>
      </w:r>
      <w:r w:rsidRPr="000503A0">
        <w:rPr>
          <w:rFonts w:ascii="Times New Roman" w:hAnsi="Times New Roman"/>
          <w:sz w:val="26"/>
          <w:szCs w:val="26"/>
        </w:rPr>
        <w:t>, 1232-1255.</w:t>
      </w:r>
      <w:r>
        <w:rPr>
          <w:rFonts w:ascii="Times New Roman" w:hAnsi="Times New Roman"/>
          <w:sz w:val="26"/>
          <w:szCs w:val="26"/>
        </w:rPr>
        <w:t xml:space="preserve"> </w:t>
      </w:r>
      <w:hyperlink r:id="rId37" w:history="1">
        <w:r w:rsidRPr="00C541F4">
          <w:rPr>
            <w:rStyle w:val="af1"/>
            <w:rFonts w:ascii="Times New Roman" w:hAnsi="Times New Roman"/>
            <w:sz w:val="26"/>
            <w:szCs w:val="26"/>
          </w:rPr>
          <w:t>https://doi.org/10.1007/s10961-019-09738-9</w:t>
        </w:r>
      </w:hyperlink>
    </w:p>
    <w:p w14:paraId="60359C17" w14:textId="77777777" w:rsidR="00E000F4" w:rsidRDefault="00E000F4" w:rsidP="000721D1">
      <w:pPr>
        <w:spacing w:after="0" w:line="300" w:lineRule="auto"/>
        <w:ind w:left="520" w:hangingChars="200" w:hanging="520"/>
        <w:jc w:val="both"/>
        <w:rPr>
          <w:rFonts w:ascii="Times New Roman" w:hAnsi="Times New Roman"/>
          <w:sz w:val="26"/>
          <w:szCs w:val="26"/>
        </w:rPr>
      </w:pPr>
      <w:r w:rsidRPr="000503A0">
        <w:rPr>
          <w:rFonts w:ascii="Times New Roman" w:hAnsi="Times New Roman"/>
          <w:sz w:val="26"/>
          <w:szCs w:val="26"/>
        </w:rPr>
        <w:t xml:space="preserve">Wang, X., Zhang, X., &amp; Xu, S. (2011). Patent co-citation networks of Fortune 500 companies. </w:t>
      </w:r>
      <w:proofErr w:type="spellStart"/>
      <w:r w:rsidRPr="00EA5C59">
        <w:rPr>
          <w:rFonts w:ascii="Times New Roman" w:hAnsi="Times New Roman"/>
          <w:i/>
          <w:iCs/>
          <w:sz w:val="26"/>
          <w:szCs w:val="26"/>
        </w:rPr>
        <w:t>Scientometrics</w:t>
      </w:r>
      <w:proofErr w:type="spellEnd"/>
      <w:r w:rsidRPr="00B75094">
        <w:rPr>
          <w:rFonts w:ascii="Times New Roman" w:hAnsi="Times New Roman"/>
          <w:i/>
          <w:iCs/>
          <w:sz w:val="26"/>
          <w:szCs w:val="26"/>
        </w:rPr>
        <w:t>, 88</w:t>
      </w:r>
      <w:r w:rsidRPr="000503A0">
        <w:rPr>
          <w:rFonts w:ascii="Times New Roman" w:hAnsi="Times New Roman"/>
          <w:sz w:val="26"/>
          <w:szCs w:val="26"/>
        </w:rPr>
        <w:t>(3), 761-770.</w:t>
      </w:r>
      <w:r>
        <w:rPr>
          <w:rFonts w:ascii="Times New Roman" w:hAnsi="Times New Roman"/>
          <w:sz w:val="26"/>
          <w:szCs w:val="26"/>
        </w:rPr>
        <w:t xml:space="preserve"> </w:t>
      </w:r>
      <w:hyperlink r:id="rId38" w:history="1">
        <w:r w:rsidRPr="00C541F4">
          <w:rPr>
            <w:rStyle w:val="af1"/>
            <w:rFonts w:ascii="Times New Roman" w:hAnsi="Times New Roman"/>
            <w:sz w:val="26"/>
            <w:szCs w:val="26"/>
          </w:rPr>
          <w:t>https://doi.org/10.1007/s11192-011-0414-x</w:t>
        </w:r>
      </w:hyperlink>
      <w:r>
        <w:rPr>
          <w:rFonts w:ascii="Times New Roman" w:hAnsi="Times New Roman"/>
          <w:sz w:val="26"/>
          <w:szCs w:val="26"/>
        </w:rPr>
        <w:t xml:space="preserve"> </w:t>
      </w:r>
    </w:p>
    <w:p w14:paraId="03B2029D" w14:textId="77777777" w:rsidR="00E000F4" w:rsidRDefault="00E000F4" w:rsidP="000721D1">
      <w:pPr>
        <w:pBdr>
          <w:top w:val="nil"/>
          <w:left w:val="nil"/>
          <w:bottom w:val="nil"/>
          <w:right w:val="nil"/>
          <w:between w:val="nil"/>
        </w:pBdr>
        <w:spacing w:after="80" w:line="300" w:lineRule="auto"/>
        <w:ind w:left="520" w:hangingChars="200" w:hanging="520"/>
        <w:rPr>
          <w:rFonts w:ascii="Times New Roman" w:hAnsi="Times New Roman"/>
          <w:color w:val="000000"/>
          <w:sz w:val="26"/>
          <w:szCs w:val="26"/>
        </w:rPr>
      </w:pPr>
      <w:r w:rsidRPr="00405112">
        <w:rPr>
          <w:rFonts w:ascii="Times New Roman" w:hAnsi="Times New Roman"/>
          <w:color w:val="000000"/>
          <w:sz w:val="26"/>
          <w:szCs w:val="26"/>
        </w:rPr>
        <w:t xml:space="preserve">Webber, P. M. (2003). Protecting your inventions: the patent system. </w:t>
      </w:r>
      <w:r w:rsidRPr="00EA5C59">
        <w:rPr>
          <w:rFonts w:ascii="Times New Roman" w:hAnsi="Times New Roman"/>
          <w:i/>
          <w:iCs/>
          <w:color w:val="000000"/>
          <w:sz w:val="26"/>
          <w:szCs w:val="26"/>
        </w:rPr>
        <w:t>Nature Reviews Drug Discovery</w:t>
      </w:r>
      <w:r w:rsidRPr="00B75094">
        <w:rPr>
          <w:rFonts w:ascii="Times New Roman" w:hAnsi="Times New Roman"/>
          <w:i/>
          <w:iCs/>
          <w:color w:val="000000"/>
          <w:sz w:val="26"/>
          <w:szCs w:val="26"/>
        </w:rPr>
        <w:t>, 2</w:t>
      </w:r>
      <w:r w:rsidRPr="00405112">
        <w:rPr>
          <w:rFonts w:ascii="Times New Roman" w:hAnsi="Times New Roman"/>
          <w:color w:val="000000"/>
          <w:sz w:val="26"/>
          <w:szCs w:val="26"/>
        </w:rPr>
        <w:t>(10), 823-830.</w:t>
      </w:r>
      <w:r>
        <w:rPr>
          <w:rFonts w:ascii="Times New Roman" w:hAnsi="Times New Roman"/>
          <w:color w:val="000000"/>
          <w:sz w:val="26"/>
          <w:szCs w:val="26"/>
        </w:rPr>
        <w:t xml:space="preserve"> </w:t>
      </w:r>
      <w:hyperlink r:id="rId39" w:history="1">
        <w:r w:rsidRPr="00C541F4">
          <w:rPr>
            <w:rStyle w:val="af1"/>
            <w:rFonts w:ascii="Times New Roman" w:hAnsi="Times New Roman"/>
            <w:sz w:val="26"/>
            <w:szCs w:val="26"/>
          </w:rPr>
          <w:t>https://doi.org/10.1038/nrd1200</w:t>
        </w:r>
      </w:hyperlink>
      <w:r>
        <w:rPr>
          <w:rFonts w:ascii="Times New Roman" w:hAnsi="Times New Roman"/>
          <w:color w:val="000000"/>
          <w:sz w:val="26"/>
          <w:szCs w:val="26"/>
        </w:rPr>
        <w:t xml:space="preserve"> </w:t>
      </w:r>
    </w:p>
    <w:p w14:paraId="5F1AF5DC" w14:textId="77777777" w:rsidR="00E000F4" w:rsidRDefault="00E000F4" w:rsidP="004E1BE3">
      <w:pPr>
        <w:pBdr>
          <w:top w:val="nil"/>
          <w:left w:val="nil"/>
          <w:bottom w:val="nil"/>
          <w:right w:val="nil"/>
          <w:between w:val="nil"/>
        </w:pBdr>
        <w:spacing w:after="80" w:line="300" w:lineRule="auto"/>
        <w:ind w:left="520" w:hangingChars="200" w:hanging="520"/>
        <w:rPr>
          <w:rStyle w:val="af1"/>
          <w:rFonts w:ascii="Times New Roman" w:hAnsi="Times New Roman"/>
          <w:sz w:val="26"/>
          <w:szCs w:val="26"/>
        </w:rPr>
      </w:pPr>
      <w:r w:rsidRPr="00604A8C">
        <w:rPr>
          <w:rFonts w:ascii="Times New Roman" w:hAnsi="Times New Roman"/>
          <w:color w:val="000000"/>
          <w:sz w:val="26"/>
          <w:szCs w:val="26"/>
        </w:rPr>
        <w:t xml:space="preserve">Yang, X., Yu, X., &amp; Liu, X. (2018). </w:t>
      </w:r>
      <w:r w:rsidRPr="004E1BE3">
        <w:rPr>
          <w:rFonts w:ascii="Times New Roman" w:hAnsi="Times New Roman"/>
          <w:color w:val="000000"/>
          <w:sz w:val="26"/>
          <w:szCs w:val="26"/>
        </w:rPr>
        <w:t xml:space="preserve">Obtaining a sustainable competitive advantage from patent information: A patent analysis of the graphene industry. </w:t>
      </w:r>
      <w:r w:rsidRPr="004E1BE3">
        <w:rPr>
          <w:rFonts w:ascii="Times New Roman" w:hAnsi="Times New Roman"/>
          <w:i/>
          <w:iCs/>
          <w:color w:val="000000"/>
          <w:sz w:val="26"/>
          <w:szCs w:val="26"/>
        </w:rPr>
        <w:t>Sustainability, 10</w:t>
      </w:r>
      <w:r w:rsidRPr="004E1BE3">
        <w:rPr>
          <w:rFonts w:ascii="Times New Roman" w:hAnsi="Times New Roman"/>
          <w:color w:val="000000"/>
          <w:sz w:val="26"/>
          <w:szCs w:val="26"/>
        </w:rPr>
        <w:t>(12), 4800.</w:t>
      </w:r>
      <w:r>
        <w:rPr>
          <w:rFonts w:ascii="Times New Roman" w:hAnsi="Times New Roman"/>
          <w:color w:val="000000"/>
          <w:sz w:val="26"/>
          <w:szCs w:val="26"/>
        </w:rPr>
        <w:t xml:space="preserve"> </w:t>
      </w:r>
      <w:hyperlink r:id="rId40" w:history="1">
        <w:r w:rsidRPr="004E1BE3">
          <w:rPr>
            <w:rStyle w:val="af1"/>
            <w:rFonts w:ascii="Times New Roman" w:hAnsi="Times New Roman"/>
            <w:sz w:val="26"/>
            <w:szCs w:val="26"/>
          </w:rPr>
          <w:t>https://doi.org/10.3390/su10124800 </w:t>
        </w:r>
      </w:hyperlink>
    </w:p>
    <w:p w14:paraId="59F74673" w14:textId="77777777" w:rsidR="008B5C05" w:rsidRPr="004E1BE3" w:rsidRDefault="008B5C05" w:rsidP="004E1BE3">
      <w:pPr>
        <w:pBdr>
          <w:top w:val="nil"/>
          <w:left w:val="nil"/>
          <w:bottom w:val="nil"/>
          <w:right w:val="nil"/>
          <w:between w:val="nil"/>
        </w:pBdr>
        <w:spacing w:after="80" w:line="300" w:lineRule="auto"/>
        <w:ind w:left="520" w:hangingChars="200" w:hanging="520"/>
        <w:rPr>
          <w:rFonts w:ascii="Times New Roman" w:hAnsi="Times New Roman"/>
          <w:color w:val="000000"/>
          <w:sz w:val="26"/>
          <w:szCs w:val="26"/>
        </w:rPr>
      </w:pPr>
    </w:p>
    <w:p w14:paraId="1A09E350" w14:textId="4E5B626E" w:rsidR="00126676" w:rsidRPr="0019021F" w:rsidRDefault="0019021F" w:rsidP="0019021F">
      <w:pPr>
        <w:spacing w:after="0" w:line="300" w:lineRule="auto"/>
        <w:jc w:val="both"/>
        <w:rPr>
          <w:rFonts w:ascii="Times New Roman" w:hAnsi="Times New Roman"/>
          <w:sz w:val="24"/>
          <w:szCs w:val="24"/>
        </w:rPr>
      </w:pPr>
      <w:r w:rsidRPr="0019021F">
        <w:rPr>
          <w:rFonts w:ascii="Times New Roman" w:hAnsi="Times New Roman"/>
          <w:b/>
          <w:bCs/>
          <w:sz w:val="24"/>
          <w:szCs w:val="24"/>
        </w:rPr>
        <w:t>Dr. Yann-Jy Yang</w:t>
      </w:r>
      <w:r w:rsidRPr="0019021F">
        <w:rPr>
          <w:rFonts w:ascii="Times New Roman" w:hAnsi="Times New Roman"/>
          <w:sz w:val="24"/>
          <w:szCs w:val="24"/>
        </w:rPr>
        <w:t xml:space="preserve"> is an Assistant Professor at </w:t>
      </w:r>
      <w:r>
        <w:rPr>
          <w:rFonts w:ascii="Times New Roman" w:hAnsi="Times New Roman"/>
          <w:sz w:val="24"/>
          <w:szCs w:val="24"/>
        </w:rPr>
        <w:t xml:space="preserve">Center for General Education at National Central University in Taiwan. </w:t>
      </w:r>
      <w:r>
        <w:rPr>
          <w:rFonts w:ascii="Times New Roman" w:hAnsi="Times New Roman" w:hint="eastAsia"/>
          <w:sz w:val="24"/>
          <w:szCs w:val="24"/>
          <w:lang w:eastAsia="zh-TW"/>
        </w:rPr>
        <w:t>Sh</w:t>
      </w:r>
      <w:r w:rsidRPr="0019021F">
        <w:rPr>
          <w:rFonts w:ascii="Times New Roman" w:hAnsi="Times New Roman"/>
          <w:sz w:val="24"/>
          <w:szCs w:val="24"/>
        </w:rPr>
        <w:t>e received h</w:t>
      </w:r>
      <w:r>
        <w:rPr>
          <w:rFonts w:ascii="Times New Roman" w:hAnsi="Times New Roman"/>
          <w:sz w:val="24"/>
          <w:szCs w:val="24"/>
        </w:rPr>
        <w:t>er</w:t>
      </w:r>
      <w:r w:rsidRPr="0019021F">
        <w:rPr>
          <w:rFonts w:ascii="Times New Roman" w:hAnsi="Times New Roman"/>
          <w:sz w:val="24"/>
          <w:szCs w:val="24"/>
        </w:rPr>
        <w:t xml:space="preserve"> PhD in </w:t>
      </w:r>
      <w:r>
        <w:rPr>
          <w:rFonts w:ascii="Times New Roman" w:hAnsi="Times New Roman"/>
          <w:sz w:val="24"/>
          <w:szCs w:val="24"/>
        </w:rPr>
        <w:t>Management</w:t>
      </w:r>
      <w:r w:rsidRPr="0019021F">
        <w:rPr>
          <w:rFonts w:ascii="Times New Roman" w:hAnsi="Times New Roman"/>
          <w:sz w:val="24"/>
          <w:szCs w:val="24"/>
        </w:rPr>
        <w:t xml:space="preserve"> from </w:t>
      </w:r>
      <w:r>
        <w:rPr>
          <w:rFonts w:ascii="Times New Roman" w:hAnsi="Times New Roman"/>
          <w:sz w:val="24"/>
          <w:szCs w:val="24"/>
        </w:rPr>
        <w:t xml:space="preserve">National </w:t>
      </w:r>
      <w:proofErr w:type="spellStart"/>
      <w:r>
        <w:rPr>
          <w:rFonts w:ascii="Times New Roman" w:hAnsi="Times New Roman"/>
          <w:sz w:val="24"/>
          <w:szCs w:val="24"/>
        </w:rPr>
        <w:t>Chengchi</w:t>
      </w:r>
      <w:proofErr w:type="spellEnd"/>
      <w:r w:rsidRPr="0019021F">
        <w:rPr>
          <w:rFonts w:ascii="Times New Roman" w:hAnsi="Times New Roman"/>
          <w:sz w:val="24"/>
          <w:szCs w:val="24"/>
        </w:rPr>
        <w:t xml:space="preserve"> University</w:t>
      </w:r>
      <w:r>
        <w:rPr>
          <w:rFonts w:ascii="Times New Roman" w:hAnsi="Times New Roman"/>
          <w:sz w:val="24"/>
          <w:szCs w:val="24"/>
        </w:rPr>
        <w:t xml:space="preserve"> in Taiwan. </w:t>
      </w:r>
      <w:r w:rsidRPr="0019021F">
        <w:rPr>
          <w:rFonts w:ascii="Times New Roman" w:hAnsi="Times New Roman"/>
          <w:sz w:val="24"/>
          <w:szCs w:val="24"/>
        </w:rPr>
        <w:t>Her current research interests include Intellectual Property Management,</w:t>
      </w:r>
      <w:r>
        <w:rPr>
          <w:rFonts w:ascii="Times New Roman" w:hAnsi="Times New Roman"/>
          <w:sz w:val="24"/>
          <w:szCs w:val="24"/>
        </w:rPr>
        <w:t xml:space="preserve"> </w:t>
      </w:r>
      <w:r w:rsidRPr="0019021F">
        <w:rPr>
          <w:rFonts w:ascii="Times New Roman" w:hAnsi="Times New Roman"/>
          <w:sz w:val="24"/>
          <w:szCs w:val="24"/>
        </w:rPr>
        <w:lastRenderedPageBreak/>
        <w:t xml:space="preserve">Entrepreneurship, and Innovation Management. Before joining </w:t>
      </w:r>
      <w:r>
        <w:rPr>
          <w:rFonts w:ascii="Times New Roman" w:hAnsi="Times New Roman"/>
          <w:sz w:val="24"/>
          <w:szCs w:val="24"/>
        </w:rPr>
        <w:t xml:space="preserve">National </w:t>
      </w:r>
      <w:r>
        <w:rPr>
          <w:rFonts w:ascii="Times New Roman" w:hAnsi="Times New Roman" w:hint="eastAsia"/>
          <w:sz w:val="24"/>
          <w:szCs w:val="24"/>
          <w:lang w:eastAsia="zh-TW"/>
        </w:rPr>
        <w:t>Ce</w:t>
      </w:r>
      <w:r>
        <w:rPr>
          <w:rFonts w:ascii="Times New Roman" w:hAnsi="Times New Roman"/>
          <w:sz w:val="24"/>
          <w:szCs w:val="24"/>
          <w:lang w:eastAsia="zh-TW"/>
        </w:rPr>
        <w:t xml:space="preserve">ntral University, </w:t>
      </w:r>
      <w:r w:rsidRPr="0019021F">
        <w:rPr>
          <w:rFonts w:ascii="Times New Roman" w:hAnsi="Times New Roman"/>
          <w:sz w:val="24"/>
          <w:szCs w:val="24"/>
        </w:rPr>
        <w:t>she worked as a researcher for Industrial Technology Research Institute</w:t>
      </w:r>
      <w:r>
        <w:rPr>
          <w:rFonts w:ascii="Times New Roman" w:hAnsi="Times New Roman"/>
          <w:sz w:val="24"/>
          <w:szCs w:val="24"/>
        </w:rPr>
        <w:t xml:space="preserve"> </w:t>
      </w:r>
      <w:r w:rsidRPr="0019021F">
        <w:rPr>
          <w:rFonts w:ascii="Times New Roman" w:hAnsi="Times New Roman"/>
          <w:sz w:val="24"/>
          <w:szCs w:val="24"/>
        </w:rPr>
        <w:t xml:space="preserve">(ITRI). She also had worked at </w:t>
      </w:r>
      <w:proofErr w:type="spellStart"/>
      <w:r w:rsidRPr="0019021F">
        <w:rPr>
          <w:rFonts w:ascii="Times New Roman" w:hAnsi="Times New Roman"/>
          <w:sz w:val="24"/>
          <w:szCs w:val="24"/>
        </w:rPr>
        <w:t>MingDao</w:t>
      </w:r>
      <w:proofErr w:type="spellEnd"/>
      <w:r w:rsidRPr="0019021F">
        <w:rPr>
          <w:rFonts w:ascii="Times New Roman" w:hAnsi="Times New Roman"/>
          <w:sz w:val="24"/>
          <w:szCs w:val="24"/>
        </w:rPr>
        <w:t xml:space="preserve"> University, National Tsing Hua University</w:t>
      </w:r>
      <w:r>
        <w:rPr>
          <w:rFonts w:ascii="Times New Roman" w:hAnsi="Times New Roman"/>
          <w:sz w:val="24"/>
          <w:szCs w:val="24"/>
        </w:rPr>
        <w:t xml:space="preserve">, </w:t>
      </w:r>
      <w:r w:rsidRPr="0019021F">
        <w:rPr>
          <w:rFonts w:ascii="Times New Roman" w:hAnsi="Times New Roman"/>
          <w:sz w:val="24"/>
          <w:szCs w:val="24"/>
        </w:rPr>
        <w:t xml:space="preserve">and </w:t>
      </w:r>
      <w:proofErr w:type="spellStart"/>
      <w:r w:rsidRPr="0019021F">
        <w:rPr>
          <w:rFonts w:ascii="Times New Roman" w:hAnsi="Times New Roman"/>
          <w:sz w:val="24"/>
          <w:szCs w:val="24"/>
        </w:rPr>
        <w:t>Chihlee</w:t>
      </w:r>
      <w:proofErr w:type="spellEnd"/>
      <w:r w:rsidRPr="0019021F">
        <w:rPr>
          <w:rFonts w:ascii="Times New Roman" w:hAnsi="Times New Roman"/>
          <w:sz w:val="24"/>
          <w:szCs w:val="24"/>
        </w:rPr>
        <w:t xml:space="preserve"> University of</w:t>
      </w:r>
      <w:r>
        <w:rPr>
          <w:rFonts w:ascii="Times New Roman" w:hAnsi="Times New Roman"/>
          <w:sz w:val="24"/>
          <w:szCs w:val="24"/>
        </w:rPr>
        <w:t xml:space="preserve"> </w:t>
      </w:r>
      <w:r w:rsidRPr="0019021F">
        <w:rPr>
          <w:rFonts w:ascii="Times New Roman" w:hAnsi="Times New Roman"/>
          <w:sz w:val="24"/>
          <w:szCs w:val="24"/>
        </w:rPr>
        <w:t>Technology</w:t>
      </w:r>
      <w:r>
        <w:rPr>
          <w:rFonts w:ascii="Times New Roman" w:hAnsi="Times New Roman"/>
          <w:sz w:val="24"/>
          <w:szCs w:val="24"/>
        </w:rPr>
        <w:t>.</w:t>
      </w:r>
      <w:r w:rsidRPr="0019021F">
        <w:rPr>
          <w:rFonts w:ascii="Times New Roman" w:hAnsi="Times New Roman"/>
          <w:sz w:val="24"/>
          <w:szCs w:val="24"/>
        </w:rPr>
        <w:t xml:space="preserve"> She is also an inventor of several Taiwanese and U</w:t>
      </w:r>
      <w:r w:rsidR="00604A8C">
        <w:rPr>
          <w:rFonts w:ascii="Times New Roman" w:hAnsi="Times New Roman"/>
          <w:sz w:val="24"/>
          <w:szCs w:val="24"/>
        </w:rPr>
        <w:t>S</w:t>
      </w:r>
      <w:r w:rsidRPr="0019021F">
        <w:rPr>
          <w:rFonts w:ascii="Times New Roman" w:hAnsi="Times New Roman"/>
          <w:sz w:val="24"/>
          <w:szCs w:val="24"/>
        </w:rPr>
        <w:t xml:space="preserve"> patents.</w:t>
      </w:r>
    </w:p>
    <w:sectPr w:rsidR="00126676" w:rsidRPr="0019021F" w:rsidSect="00A149CC">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992" w:footer="833" w:gutter="0"/>
      <w:lnNumType w:countBy="1" w:restart="continuous"/>
      <w:pgNumType w:start="13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2E04B" w14:textId="77777777" w:rsidR="00351628" w:rsidRDefault="00351628">
      <w:pPr>
        <w:spacing w:after="0" w:line="240" w:lineRule="auto"/>
      </w:pPr>
      <w:r>
        <w:separator/>
      </w:r>
    </w:p>
  </w:endnote>
  <w:endnote w:type="continuationSeparator" w:id="0">
    <w:p w14:paraId="50ED97E3" w14:textId="77777777" w:rsidR="00351628" w:rsidRDefault="00351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0C29" w14:textId="77777777" w:rsidR="00A149CC" w:rsidRDefault="00A149C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353AA" w14:textId="77777777" w:rsidR="00A149CC" w:rsidRDefault="00A149CC">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694F" w14:textId="77777777" w:rsidR="00A149CC" w:rsidRDefault="00A149C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7B40A" w14:textId="77777777" w:rsidR="00351628" w:rsidRDefault="00351628">
      <w:pPr>
        <w:spacing w:after="0" w:line="240" w:lineRule="auto"/>
      </w:pPr>
      <w:r>
        <w:separator/>
      </w:r>
    </w:p>
  </w:footnote>
  <w:footnote w:type="continuationSeparator" w:id="0">
    <w:p w14:paraId="027FD6AF" w14:textId="77777777" w:rsidR="00351628" w:rsidRDefault="00351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Calibri" w:cs="Calibri"/>
        <w:lang w:val="en-CA"/>
      </w:rPr>
      <w:id w:val="935874408"/>
      <w:docPartObj>
        <w:docPartGallery w:val="Page Numbers (Top of Page)"/>
        <w:docPartUnique/>
      </w:docPartObj>
    </w:sdtPr>
    <w:sdtEndPr>
      <w:rPr>
        <w:rFonts w:cs="Times New Roman"/>
      </w:rPr>
    </w:sdtEndPr>
    <w:sdtContent>
      <w:p w14:paraId="664FD062" w14:textId="77777777" w:rsidR="009623FF" w:rsidRPr="00090855" w:rsidRDefault="008444F6" w:rsidP="003615A2">
        <w:pPr>
          <w:tabs>
            <w:tab w:val="center" w:pos="4513"/>
            <w:tab w:val="right" w:pos="9026"/>
          </w:tabs>
          <w:spacing w:after="0" w:line="240" w:lineRule="auto"/>
          <w:rPr>
            <w:rFonts w:ascii="Times New Roman" w:eastAsia="Times New Roman" w:hAnsi="Times New Roman"/>
            <w:sz w:val="24"/>
            <w:szCs w:val="24"/>
            <w:lang w:val="en-GB" w:eastAsia="en-GB"/>
          </w:rPr>
        </w:pPr>
        <w:r w:rsidRPr="003615A2">
          <w:rPr>
            <w:rFonts w:ascii="Times New Roman" w:eastAsia="Times New Roman" w:hAnsi="Times New Roman"/>
            <w:sz w:val="24"/>
            <w:szCs w:val="24"/>
            <w:lang w:val="en-GB" w:eastAsia="en-GB"/>
          </w:rPr>
          <w:fldChar w:fldCharType="begin"/>
        </w:r>
        <w:r w:rsidRPr="003615A2">
          <w:rPr>
            <w:rFonts w:ascii="Times New Roman" w:eastAsia="Times New Roman" w:hAnsi="Times New Roman"/>
            <w:sz w:val="24"/>
            <w:szCs w:val="24"/>
            <w:lang w:val="en-GB" w:eastAsia="en-GB"/>
          </w:rPr>
          <w:instrText>PAGE   \* MERGEFORMAT</w:instrText>
        </w:r>
        <w:r w:rsidRPr="003615A2">
          <w:rPr>
            <w:rFonts w:ascii="Times New Roman" w:eastAsia="Times New Roman" w:hAnsi="Times New Roman"/>
            <w:sz w:val="24"/>
            <w:szCs w:val="24"/>
            <w:lang w:val="en-GB" w:eastAsia="en-GB"/>
          </w:rPr>
          <w:fldChar w:fldCharType="separate"/>
        </w:r>
        <w:r w:rsidR="00E564C8">
          <w:rPr>
            <w:rFonts w:ascii="Times New Roman" w:eastAsia="Times New Roman" w:hAnsi="Times New Roman"/>
            <w:noProof/>
            <w:sz w:val="24"/>
            <w:szCs w:val="24"/>
            <w:lang w:val="en-GB" w:eastAsia="en-GB"/>
          </w:rPr>
          <w:t>58</w:t>
        </w:r>
        <w:r w:rsidRPr="003615A2">
          <w:rPr>
            <w:rFonts w:ascii="Times New Roman" w:eastAsia="Times New Roman" w:hAnsi="Times New Roman"/>
            <w:sz w:val="24"/>
            <w:szCs w:val="24"/>
            <w:lang w:val="en-GB" w:eastAsia="en-GB"/>
          </w:rPr>
          <w:fldChar w:fldCharType="end"/>
        </w:r>
        <w:r w:rsidRPr="003615A2">
          <w:rPr>
            <w:rFonts w:ascii="Times New Roman" w:eastAsia="Times New Roman" w:hAnsi="Times New Roman"/>
            <w:noProof/>
            <w:sz w:val="24"/>
            <w:szCs w:val="24"/>
            <w:lang w:val="en-GB" w:eastAsia="en-GB"/>
          </w:rPr>
          <mc:AlternateContent>
            <mc:Choice Requires="wps">
              <w:drawing>
                <wp:anchor distT="0" distB="0" distL="114300" distR="114300" simplePos="0" relativeHeight="251660288" behindDoc="0" locked="0" layoutInCell="1" allowOverlap="1" wp14:anchorId="7A1BE65B" wp14:editId="1B612BA5">
                  <wp:simplePos x="0" y="0"/>
                  <wp:positionH relativeFrom="column">
                    <wp:posOffset>0</wp:posOffset>
                  </wp:positionH>
                  <wp:positionV relativeFrom="paragraph">
                    <wp:posOffset>146050</wp:posOffset>
                  </wp:positionV>
                  <wp:extent cx="5943600" cy="0"/>
                  <wp:effectExtent l="0" t="0" r="0" b="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5" o:spid="_x0000_s2049" style="mso-height-percent:0;mso-height-relative:page;mso-width-percent:0;mso-width-relative:page;mso-wrap-distance-bottom:0;mso-wrap-distance-left:9pt;mso-wrap-distance-right:9pt;mso-wrap-distance-top:0;mso-wrap-style:square;position:absolute;visibility:visible;z-index:251661312" from="0,11.5pt" to="468pt,11.5pt"/>
              </w:pict>
            </mc:Fallback>
          </mc:AlternateContent>
        </w:r>
        <w:r w:rsidRPr="003615A2">
          <w:rPr>
            <w:rFonts w:ascii="Times New Roman" w:eastAsia="Times New Roman" w:hAnsi="Times New Roman"/>
            <w:sz w:val="24"/>
            <w:szCs w:val="24"/>
            <w:lang w:val="en-GB" w:eastAsia="en-GB"/>
          </w:rPr>
          <w:t xml:space="preserve"> </w:t>
        </w:r>
        <w:r w:rsidRPr="003615A2">
          <w:rPr>
            <w:rFonts w:ascii="新細明體" w:eastAsia="新細明體" w:hAnsi="新細明體" w:hint="eastAsia"/>
            <w:sz w:val="24"/>
            <w:szCs w:val="24"/>
            <w:lang w:val="en-GB" w:eastAsia="zh-TW"/>
          </w:rPr>
          <w:t xml:space="preserve"> </w:t>
        </w:r>
        <w:r w:rsidRPr="003615A2">
          <w:rPr>
            <w:rFonts w:ascii="Times New Roman" w:eastAsia="Times New Roman" w:hAnsi="Times New Roman"/>
            <w:sz w:val="24"/>
            <w:szCs w:val="24"/>
            <w:lang w:val="en-GB" w:eastAsia="en-GB"/>
          </w:rPr>
          <w:t>Contemporary Management Research</w:t>
        </w:r>
      </w:p>
      <w:p w14:paraId="1EFA2CA0" w14:textId="77777777" w:rsidR="009623FF" w:rsidRPr="006027F8" w:rsidRDefault="00351628" w:rsidP="006027F8">
        <w:pPr>
          <w:tabs>
            <w:tab w:val="left" w:pos="7157"/>
          </w:tabs>
          <w:jc w:val="right"/>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D79B" w14:textId="77777777" w:rsidR="009623FF" w:rsidRPr="000C7952" w:rsidRDefault="008444F6" w:rsidP="003615A2">
    <w:pPr>
      <w:tabs>
        <w:tab w:val="center" w:pos="4513"/>
        <w:tab w:val="right" w:pos="9026"/>
      </w:tabs>
      <w:overflowPunct w:val="0"/>
      <w:autoSpaceDE w:val="0"/>
      <w:autoSpaceDN w:val="0"/>
      <w:adjustRightInd w:val="0"/>
      <w:spacing w:after="0" w:line="240" w:lineRule="auto"/>
      <w:jc w:val="right"/>
      <w:textAlignment w:val="baseline"/>
      <w:rPr>
        <w:rFonts w:ascii="Times New Roman" w:eastAsia="Times New Roman" w:hAnsi="Times New Roman"/>
        <w:sz w:val="24"/>
        <w:szCs w:val="24"/>
        <w:lang w:val="en-AU"/>
      </w:rPr>
    </w:pPr>
    <w:r w:rsidRPr="000C7952">
      <w:rPr>
        <w:rFonts w:ascii="Times New Roman" w:eastAsia="Times New Roman" w:hAnsi="Times New Roman"/>
        <w:noProof/>
        <w:sz w:val="24"/>
        <w:szCs w:val="24"/>
        <w:lang w:val="en-GB" w:eastAsia="en-GB"/>
      </w:rPr>
      <mc:AlternateContent>
        <mc:Choice Requires="wps">
          <w:drawing>
            <wp:anchor distT="0" distB="0" distL="114300" distR="114300" simplePos="0" relativeHeight="251662336" behindDoc="0" locked="0" layoutInCell="1" allowOverlap="1" wp14:anchorId="79D412B5" wp14:editId="57DEABAE">
              <wp:simplePos x="0" y="0"/>
              <wp:positionH relativeFrom="column">
                <wp:posOffset>0</wp:posOffset>
              </wp:positionH>
              <wp:positionV relativeFrom="paragraph">
                <wp:posOffset>146050</wp:posOffset>
              </wp:positionV>
              <wp:extent cx="5943600" cy="0"/>
              <wp:effectExtent l="0" t="0" r="0" b="0"/>
              <wp:wrapNone/>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8" o:spid="_x0000_s2050" style="mso-height-percent:0;mso-height-relative:page;mso-width-percent:0;mso-width-relative:page;mso-wrap-distance-bottom:0;mso-wrap-distance-left:9pt;mso-wrap-distance-right:9pt;mso-wrap-distance-top:0;mso-wrap-style:square;position:absolute;visibility:visible;z-index:251663360" from="0,11.5pt" to="468pt,11.5pt"/>
          </w:pict>
        </mc:Fallback>
      </mc:AlternateContent>
    </w:r>
    <w:r w:rsidRPr="000C7952">
      <w:rPr>
        <w:rFonts w:ascii="Times New Roman" w:eastAsia="Times New Roman" w:hAnsi="Times New Roman"/>
        <w:sz w:val="24"/>
        <w:szCs w:val="24"/>
        <w:lang w:val="en-GB" w:eastAsia="en-GB"/>
      </w:rPr>
      <w:t xml:space="preserve"> </w:t>
    </w:r>
    <w:r w:rsidRPr="000C7952">
      <w:rPr>
        <w:rFonts w:ascii="Times New Roman" w:eastAsia="Times New Roman" w:hAnsi="Times New Roman"/>
        <w:noProof/>
        <w:sz w:val="24"/>
        <w:szCs w:val="24"/>
        <w:lang w:val="en-GB" w:eastAsia="en-GB"/>
      </w:rPr>
      <w:t>Contemporary Management Research</w:t>
    </w:r>
    <w:r w:rsidRPr="000C7952">
      <w:rPr>
        <w:rFonts w:ascii="Times New Roman" w:eastAsia="Times New Roman" w:hAnsi="Times New Roman"/>
        <w:sz w:val="24"/>
        <w:szCs w:val="24"/>
        <w:lang w:val="en-AU"/>
      </w:rPr>
      <w:t xml:space="preserve"> </w:t>
    </w:r>
    <w:r w:rsidRPr="000C7952">
      <w:rPr>
        <w:rFonts w:ascii="Times New Roman" w:eastAsia="Times New Roman" w:hAnsi="Times New Roman"/>
        <w:sz w:val="24"/>
        <w:szCs w:val="24"/>
        <w:lang w:val="en-AU" w:eastAsia="zh-TW"/>
      </w:rPr>
      <w:t xml:space="preserve"> </w:t>
    </w:r>
    <w:r w:rsidRPr="000C7952">
      <w:rPr>
        <w:rFonts w:ascii="Times New Roman" w:eastAsia="Times New Roman" w:hAnsi="Times New Roman"/>
        <w:sz w:val="24"/>
        <w:szCs w:val="24"/>
        <w:lang w:val="en-AU"/>
      </w:rPr>
      <w:fldChar w:fldCharType="begin"/>
    </w:r>
    <w:r w:rsidRPr="000C7952">
      <w:rPr>
        <w:rFonts w:ascii="Times New Roman" w:eastAsia="Times New Roman" w:hAnsi="Times New Roman"/>
        <w:sz w:val="24"/>
        <w:szCs w:val="24"/>
        <w:lang w:val="en-AU"/>
      </w:rPr>
      <w:instrText>PAGE   \* MERGEFORMAT</w:instrText>
    </w:r>
    <w:r w:rsidRPr="000C7952">
      <w:rPr>
        <w:rFonts w:ascii="Times New Roman" w:eastAsia="Times New Roman" w:hAnsi="Times New Roman"/>
        <w:sz w:val="24"/>
        <w:szCs w:val="24"/>
        <w:lang w:val="en-AU"/>
      </w:rPr>
      <w:fldChar w:fldCharType="separate"/>
    </w:r>
    <w:r w:rsidR="00E564C8">
      <w:rPr>
        <w:rFonts w:ascii="Times New Roman" w:eastAsia="Times New Roman" w:hAnsi="Times New Roman"/>
        <w:noProof/>
        <w:sz w:val="24"/>
        <w:szCs w:val="24"/>
        <w:lang w:val="en-AU"/>
      </w:rPr>
      <w:t>59</w:t>
    </w:r>
    <w:r w:rsidRPr="000C7952">
      <w:rPr>
        <w:rFonts w:ascii="Times New Roman" w:eastAsia="Times New Roman" w:hAnsi="Times New Roman"/>
        <w:sz w:val="24"/>
        <w:szCs w:val="24"/>
        <w:lang w:val="en-A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0A31AD" w:rsidRPr="000A31AD" w14:paraId="7645D0CA" w14:textId="77777777" w:rsidTr="00481438">
      <w:trPr>
        <w:trHeight w:val="454"/>
        <w:jc w:val="right"/>
      </w:trPr>
      <w:tc>
        <w:tcPr>
          <w:tcW w:w="3686" w:type="dxa"/>
          <w:vAlign w:val="bottom"/>
        </w:tcPr>
        <w:p w14:paraId="504344AF" w14:textId="03DCF8CA" w:rsidR="000A31AD" w:rsidRPr="00A149CC" w:rsidRDefault="000A31AD" w:rsidP="000A31AD">
          <w:pPr>
            <w:widowControl w:val="0"/>
            <w:snapToGrid w:val="0"/>
            <w:spacing w:after="0" w:line="240" w:lineRule="auto"/>
            <w:rPr>
              <w:rFonts w:asciiTheme="majorHAnsi" w:eastAsia="Cambria" w:hAnsiTheme="majorHAnsi" w:cstheme="majorHAnsi"/>
              <w:kern w:val="2"/>
              <w:sz w:val="20"/>
              <w:szCs w:val="24"/>
              <w:lang w:val="en-GB" w:eastAsia="zh-TW" w:bidi="th-TH"/>
            </w:rPr>
          </w:pPr>
          <w:r w:rsidRPr="00A149CC">
            <w:rPr>
              <w:rFonts w:asciiTheme="majorHAnsi" w:eastAsia="Cambria" w:hAnsiTheme="majorHAnsi" w:cstheme="majorHAnsi"/>
              <w:kern w:val="2"/>
              <w:sz w:val="20"/>
              <w:szCs w:val="24"/>
              <w:lang w:val="en-GB" w:eastAsia="zh-TW" w:bidi="th-TH"/>
            </w:rPr>
            <w:t>Contemporary Management Research</w:t>
          </w:r>
        </w:p>
        <w:p w14:paraId="3FAECD1C" w14:textId="134ABD5A" w:rsidR="000A31AD" w:rsidRPr="00A149CC" w:rsidRDefault="000A31AD" w:rsidP="000A31AD">
          <w:pPr>
            <w:widowControl w:val="0"/>
            <w:snapToGrid w:val="0"/>
            <w:spacing w:after="0" w:line="240" w:lineRule="auto"/>
            <w:rPr>
              <w:rFonts w:asciiTheme="majorHAnsi" w:eastAsia="Cambria" w:hAnsiTheme="majorHAnsi" w:cstheme="majorHAnsi"/>
              <w:kern w:val="2"/>
              <w:sz w:val="20"/>
              <w:szCs w:val="24"/>
              <w:lang w:val="en-GB" w:eastAsia="zh-TW" w:bidi="th-TH"/>
            </w:rPr>
          </w:pPr>
          <w:r w:rsidRPr="00A149CC">
            <w:rPr>
              <w:rFonts w:asciiTheme="majorHAnsi" w:eastAsia="Cambria" w:hAnsiTheme="majorHAnsi" w:cstheme="majorHAnsi"/>
              <w:color w:val="0D0D0D"/>
              <w:kern w:val="2"/>
              <w:sz w:val="20"/>
              <w:szCs w:val="24"/>
              <w:lang w:val="en-GB" w:eastAsia="zh-TW" w:bidi="th-TH"/>
            </w:rPr>
            <w:t>P</w:t>
          </w:r>
          <w:r w:rsidRPr="00A149CC">
            <w:rPr>
              <w:rFonts w:asciiTheme="majorHAnsi" w:eastAsia="Cambria" w:hAnsiTheme="majorHAnsi" w:cstheme="majorHAnsi"/>
              <w:kern w:val="2"/>
              <w:sz w:val="20"/>
              <w:szCs w:val="24"/>
              <w:lang w:val="en-GB" w:eastAsia="zh-TW" w:bidi="th-TH"/>
            </w:rPr>
            <w:t>ages 1</w:t>
          </w:r>
          <w:r w:rsidR="00A149CC" w:rsidRPr="00A149CC">
            <w:rPr>
              <w:rFonts w:asciiTheme="majorHAnsi" w:hAnsiTheme="majorHAnsi" w:cstheme="majorHAnsi"/>
              <w:kern w:val="2"/>
              <w:sz w:val="20"/>
              <w:szCs w:val="24"/>
              <w:lang w:val="en-GB" w:eastAsia="zh-TW" w:bidi="th-TH"/>
            </w:rPr>
            <w:t>33</w:t>
          </w:r>
          <w:r w:rsidRPr="00A149CC">
            <w:rPr>
              <w:rFonts w:asciiTheme="majorHAnsi" w:eastAsia="Cambria" w:hAnsiTheme="majorHAnsi" w:cstheme="majorHAnsi"/>
              <w:kern w:val="2"/>
              <w:sz w:val="20"/>
              <w:szCs w:val="24"/>
              <w:lang w:val="en-GB" w:eastAsia="zh-TW" w:bidi="th-TH"/>
            </w:rPr>
            <w:t>-</w:t>
          </w:r>
          <w:r w:rsidR="00A149CC" w:rsidRPr="00A149CC">
            <w:rPr>
              <w:rFonts w:asciiTheme="majorHAnsi" w:hAnsiTheme="majorHAnsi" w:cstheme="majorHAnsi"/>
              <w:kern w:val="2"/>
              <w:sz w:val="20"/>
              <w:szCs w:val="24"/>
              <w:lang w:val="en-GB" w:eastAsia="zh-TW" w:bidi="th-TH"/>
            </w:rPr>
            <w:t>163</w:t>
          </w:r>
          <w:r w:rsidRPr="00A149CC">
            <w:rPr>
              <w:rFonts w:asciiTheme="majorHAnsi" w:eastAsia="Cambria" w:hAnsiTheme="majorHAnsi" w:cstheme="majorHAnsi"/>
              <w:kern w:val="2"/>
              <w:sz w:val="20"/>
              <w:szCs w:val="24"/>
              <w:lang w:val="en-GB" w:eastAsia="zh-TW" w:bidi="th-TH"/>
            </w:rPr>
            <w:t xml:space="preserve">, Vol. 18, No. 2, </w:t>
          </w:r>
          <w:r w:rsidR="00A149CC" w:rsidRPr="00A149CC">
            <w:rPr>
              <w:rFonts w:asciiTheme="majorHAnsi" w:eastAsia="Cambria" w:hAnsiTheme="majorHAnsi" w:cstheme="majorHAnsi"/>
              <w:kern w:val="2"/>
              <w:sz w:val="20"/>
              <w:szCs w:val="24"/>
              <w:lang w:val="en-GB" w:eastAsia="zh-TW" w:bidi="th-TH"/>
            </w:rPr>
            <w:t xml:space="preserve">Dec. </w:t>
          </w:r>
          <w:r w:rsidRPr="00A149CC">
            <w:rPr>
              <w:rFonts w:asciiTheme="majorHAnsi" w:eastAsia="Cambria" w:hAnsiTheme="majorHAnsi" w:cstheme="majorHAnsi"/>
              <w:kern w:val="2"/>
              <w:sz w:val="20"/>
              <w:szCs w:val="24"/>
              <w:lang w:val="en-GB" w:eastAsia="zh-TW" w:bidi="th-TH"/>
            </w:rPr>
            <w:t>2022</w:t>
          </w:r>
        </w:p>
        <w:p w14:paraId="2FFF755A" w14:textId="0E7B96F4" w:rsidR="000A31AD" w:rsidRPr="000A31AD" w:rsidRDefault="000A31AD" w:rsidP="000A31AD">
          <w:pPr>
            <w:widowControl w:val="0"/>
            <w:snapToGrid w:val="0"/>
            <w:spacing w:after="0" w:line="240" w:lineRule="auto"/>
            <w:rPr>
              <w:rFonts w:eastAsia="Times New Roman" w:cs="Calibri"/>
              <w:kern w:val="2"/>
              <w:sz w:val="24"/>
              <w:szCs w:val="24"/>
              <w:lang w:val="en-GB" w:eastAsia="zh-TW" w:bidi="th-TH"/>
            </w:rPr>
          </w:pPr>
          <w:r w:rsidRPr="00A149CC">
            <w:rPr>
              <w:rFonts w:asciiTheme="majorHAnsi" w:eastAsia="Cambria" w:hAnsiTheme="majorHAnsi" w:cstheme="majorHAnsi"/>
              <w:kern w:val="2"/>
              <w:sz w:val="20"/>
              <w:szCs w:val="24"/>
              <w:lang w:val="en-GB" w:eastAsia="zh-TW" w:bidi="th-TH"/>
            </w:rPr>
            <w:t>doi:10.7903/cmr.23409</w:t>
          </w:r>
        </w:p>
      </w:tc>
    </w:tr>
  </w:tbl>
  <w:p w14:paraId="6F67C014" w14:textId="77777777" w:rsidR="000A31AD" w:rsidRPr="000A31AD" w:rsidRDefault="000A31AD" w:rsidP="000A31AD">
    <w:pPr>
      <w:widowControl w:val="0"/>
      <w:tabs>
        <w:tab w:val="center" w:pos="4153"/>
        <w:tab w:val="right" w:pos="8306"/>
      </w:tabs>
      <w:snapToGrid w:val="0"/>
      <w:spacing w:after="0" w:line="240" w:lineRule="auto"/>
      <w:rPr>
        <w:rFonts w:eastAsia="新細明體"/>
        <w:kern w:val="2"/>
        <w:sz w:val="20"/>
        <w:szCs w:val="20"/>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0F8"/>
    <w:multiLevelType w:val="multilevel"/>
    <w:tmpl w:val="7DA0CA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334382"/>
    <w:multiLevelType w:val="hybridMultilevel"/>
    <w:tmpl w:val="16B6A756"/>
    <w:lvl w:ilvl="0" w:tplc="3CB2DA28">
      <w:start w:val="1"/>
      <w:numFmt w:val="bullet"/>
      <w:lvlText w:val="•"/>
      <w:lvlJc w:val="left"/>
      <w:pPr>
        <w:tabs>
          <w:tab w:val="num" w:pos="720"/>
        </w:tabs>
        <w:ind w:left="720" w:hanging="360"/>
      </w:pPr>
      <w:rPr>
        <w:rFonts w:ascii="Times New Roman" w:hAnsi="Times New Roman" w:hint="default"/>
      </w:rPr>
    </w:lvl>
    <w:lvl w:ilvl="1" w:tplc="DC4858AC" w:tentative="1">
      <w:start w:val="1"/>
      <w:numFmt w:val="bullet"/>
      <w:lvlText w:val="•"/>
      <w:lvlJc w:val="left"/>
      <w:pPr>
        <w:tabs>
          <w:tab w:val="num" w:pos="1440"/>
        </w:tabs>
        <w:ind w:left="1440" w:hanging="360"/>
      </w:pPr>
      <w:rPr>
        <w:rFonts w:ascii="Times New Roman" w:hAnsi="Times New Roman" w:hint="default"/>
      </w:rPr>
    </w:lvl>
    <w:lvl w:ilvl="2" w:tplc="4DA2D3C4" w:tentative="1">
      <w:start w:val="1"/>
      <w:numFmt w:val="bullet"/>
      <w:lvlText w:val="•"/>
      <w:lvlJc w:val="left"/>
      <w:pPr>
        <w:tabs>
          <w:tab w:val="num" w:pos="2160"/>
        </w:tabs>
        <w:ind w:left="2160" w:hanging="360"/>
      </w:pPr>
      <w:rPr>
        <w:rFonts w:ascii="Times New Roman" w:hAnsi="Times New Roman" w:hint="default"/>
      </w:rPr>
    </w:lvl>
    <w:lvl w:ilvl="3" w:tplc="A4780A30" w:tentative="1">
      <w:start w:val="1"/>
      <w:numFmt w:val="bullet"/>
      <w:lvlText w:val="•"/>
      <w:lvlJc w:val="left"/>
      <w:pPr>
        <w:tabs>
          <w:tab w:val="num" w:pos="2880"/>
        </w:tabs>
        <w:ind w:left="2880" w:hanging="360"/>
      </w:pPr>
      <w:rPr>
        <w:rFonts w:ascii="Times New Roman" w:hAnsi="Times New Roman" w:hint="default"/>
      </w:rPr>
    </w:lvl>
    <w:lvl w:ilvl="4" w:tplc="4CC8EB4C" w:tentative="1">
      <w:start w:val="1"/>
      <w:numFmt w:val="bullet"/>
      <w:lvlText w:val="•"/>
      <w:lvlJc w:val="left"/>
      <w:pPr>
        <w:tabs>
          <w:tab w:val="num" w:pos="3600"/>
        </w:tabs>
        <w:ind w:left="3600" w:hanging="360"/>
      </w:pPr>
      <w:rPr>
        <w:rFonts w:ascii="Times New Roman" w:hAnsi="Times New Roman" w:hint="default"/>
      </w:rPr>
    </w:lvl>
    <w:lvl w:ilvl="5" w:tplc="6AF2540C" w:tentative="1">
      <w:start w:val="1"/>
      <w:numFmt w:val="bullet"/>
      <w:lvlText w:val="•"/>
      <w:lvlJc w:val="left"/>
      <w:pPr>
        <w:tabs>
          <w:tab w:val="num" w:pos="4320"/>
        </w:tabs>
        <w:ind w:left="4320" w:hanging="360"/>
      </w:pPr>
      <w:rPr>
        <w:rFonts w:ascii="Times New Roman" w:hAnsi="Times New Roman" w:hint="default"/>
      </w:rPr>
    </w:lvl>
    <w:lvl w:ilvl="6" w:tplc="DD164996" w:tentative="1">
      <w:start w:val="1"/>
      <w:numFmt w:val="bullet"/>
      <w:lvlText w:val="•"/>
      <w:lvlJc w:val="left"/>
      <w:pPr>
        <w:tabs>
          <w:tab w:val="num" w:pos="5040"/>
        </w:tabs>
        <w:ind w:left="5040" w:hanging="360"/>
      </w:pPr>
      <w:rPr>
        <w:rFonts w:ascii="Times New Roman" w:hAnsi="Times New Roman" w:hint="default"/>
      </w:rPr>
    </w:lvl>
    <w:lvl w:ilvl="7" w:tplc="869E00C2" w:tentative="1">
      <w:start w:val="1"/>
      <w:numFmt w:val="bullet"/>
      <w:lvlText w:val="•"/>
      <w:lvlJc w:val="left"/>
      <w:pPr>
        <w:tabs>
          <w:tab w:val="num" w:pos="5760"/>
        </w:tabs>
        <w:ind w:left="5760" w:hanging="360"/>
      </w:pPr>
      <w:rPr>
        <w:rFonts w:ascii="Times New Roman" w:hAnsi="Times New Roman" w:hint="default"/>
      </w:rPr>
    </w:lvl>
    <w:lvl w:ilvl="8" w:tplc="73BC7F2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4D036F"/>
    <w:multiLevelType w:val="hybridMultilevel"/>
    <w:tmpl w:val="F8F6A266"/>
    <w:lvl w:ilvl="0" w:tplc="59DE1AB8">
      <w:start w:val="1"/>
      <w:numFmt w:val="bullet"/>
      <w:lvlText w:val=""/>
      <w:lvlJc w:val="left"/>
      <w:pPr>
        <w:ind w:left="720" w:hanging="360"/>
      </w:pPr>
      <w:rPr>
        <w:rFonts w:ascii="Symbol" w:eastAsia="Calibri" w:hAnsi="Symbol" w:cs="Times New Roman" w:hint="default"/>
      </w:rPr>
    </w:lvl>
    <w:lvl w:ilvl="1" w:tplc="742C55C4" w:tentative="1">
      <w:start w:val="1"/>
      <w:numFmt w:val="bullet"/>
      <w:lvlText w:val="o"/>
      <w:lvlJc w:val="left"/>
      <w:pPr>
        <w:ind w:left="1440" w:hanging="360"/>
      </w:pPr>
      <w:rPr>
        <w:rFonts w:ascii="Courier New" w:hAnsi="Courier New" w:cs="Courier New" w:hint="default"/>
      </w:rPr>
    </w:lvl>
    <w:lvl w:ilvl="2" w:tplc="D2BAA75C" w:tentative="1">
      <w:start w:val="1"/>
      <w:numFmt w:val="bullet"/>
      <w:lvlText w:val=""/>
      <w:lvlJc w:val="left"/>
      <w:pPr>
        <w:ind w:left="2160" w:hanging="360"/>
      </w:pPr>
      <w:rPr>
        <w:rFonts w:ascii="Wingdings" w:hAnsi="Wingdings" w:hint="default"/>
      </w:rPr>
    </w:lvl>
    <w:lvl w:ilvl="3" w:tplc="F55C65E2" w:tentative="1">
      <w:start w:val="1"/>
      <w:numFmt w:val="bullet"/>
      <w:lvlText w:val=""/>
      <w:lvlJc w:val="left"/>
      <w:pPr>
        <w:ind w:left="2880" w:hanging="360"/>
      </w:pPr>
      <w:rPr>
        <w:rFonts w:ascii="Symbol" w:hAnsi="Symbol" w:hint="default"/>
      </w:rPr>
    </w:lvl>
    <w:lvl w:ilvl="4" w:tplc="26E8D9C6" w:tentative="1">
      <w:start w:val="1"/>
      <w:numFmt w:val="bullet"/>
      <w:lvlText w:val="o"/>
      <w:lvlJc w:val="left"/>
      <w:pPr>
        <w:ind w:left="3600" w:hanging="360"/>
      </w:pPr>
      <w:rPr>
        <w:rFonts w:ascii="Courier New" w:hAnsi="Courier New" w:cs="Courier New" w:hint="default"/>
      </w:rPr>
    </w:lvl>
    <w:lvl w:ilvl="5" w:tplc="FDECF5D8" w:tentative="1">
      <w:start w:val="1"/>
      <w:numFmt w:val="bullet"/>
      <w:lvlText w:val=""/>
      <w:lvlJc w:val="left"/>
      <w:pPr>
        <w:ind w:left="4320" w:hanging="360"/>
      </w:pPr>
      <w:rPr>
        <w:rFonts w:ascii="Wingdings" w:hAnsi="Wingdings" w:hint="default"/>
      </w:rPr>
    </w:lvl>
    <w:lvl w:ilvl="6" w:tplc="2BE4295E" w:tentative="1">
      <w:start w:val="1"/>
      <w:numFmt w:val="bullet"/>
      <w:lvlText w:val=""/>
      <w:lvlJc w:val="left"/>
      <w:pPr>
        <w:ind w:left="5040" w:hanging="360"/>
      </w:pPr>
      <w:rPr>
        <w:rFonts w:ascii="Symbol" w:hAnsi="Symbol" w:hint="default"/>
      </w:rPr>
    </w:lvl>
    <w:lvl w:ilvl="7" w:tplc="5BD46828" w:tentative="1">
      <w:start w:val="1"/>
      <w:numFmt w:val="bullet"/>
      <w:lvlText w:val="o"/>
      <w:lvlJc w:val="left"/>
      <w:pPr>
        <w:ind w:left="5760" w:hanging="360"/>
      </w:pPr>
      <w:rPr>
        <w:rFonts w:ascii="Courier New" w:hAnsi="Courier New" w:cs="Courier New" w:hint="default"/>
      </w:rPr>
    </w:lvl>
    <w:lvl w:ilvl="8" w:tplc="322C2654" w:tentative="1">
      <w:start w:val="1"/>
      <w:numFmt w:val="bullet"/>
      <w:lvlText w:val=""/>
      <w:lvlJc w:val="left"/>
      <w:pPr>
        <w:ind w:left="6480" w:hanging="360"/>
      </w:pPr>
      <w:rPr>
        <w:rFonts w:ascii="Wingdings" w:hAnsi="Wingdings" w:hint="default"/>
      </w:rPr>
    </w:lvl>
  </w:abstractNum>
  <w:abstractNum w:abstractNumId="3" w15:restartNumberingAfterBreak="0">
    <w:nsid w:val="0DC87333"/>
    <w:multiLevelType w:val="multilevel"/>
    <w:tmpl w:val="9AA063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D61FC0"/>
    <w:multiLevelType w:val="hybridMultilevel"/>
    <w:tmpl w:val="28500632"/>
    <w:lvl w:ilvl="0" w:tplc="BAF4A37C">
      <w:start w:val="1"/>
      <w:numFmt w:val="decimal"/>
      <w:lvlText w:val="%1."/>
      <w:lvlJc w:val="left"/>
      <w:pPr>
        <w:ind w:left="720" w:hanging="360"/>
      </w:pPr>
      <w:rPr>
        <w:rFonts w:hint="default"/>
      </w:rPr>
    </w:lvl>
    <w:lvl w:ilvl="1" w:tplc="74F8B890">
      <w:start w:val="1"/>
      <w:numFmt w:val="lowerLetter"/>
      <w:lvlText w:val="%2."/>
      <w:lvlJc w:val="left"/>
      <w:pPr>
        <w:ind w:left="1440" w:hanging="360"/>
      </w:pPr>
    </w:lvl>
    <w:lvl w:ilvl="2" w:tplc="0A7CB41C" w:tentative="1">
      <w:start w:val="1"/>
      <w:numFmt w:val="lowerRoman"/>
      <w:lvlText w:val="%3."/>
      <w:lvlJc w:val="right"/>
      <w:pPr>
        <w:ind w:left="2160" w:hanging="180"/>
      </w:pPr>
    </w:lvl>
    <w:lvl w:ilvl="3" w:tplc="4B7439EE" w:tentative="1">
      <w:start w:val="1"/>
      <w:numFmt w:val="decimal"/>
      <w:lvlText w:val="%4."/>
      <w:lvlJc w:val="left"/>
      <w:pPr>
        <w:ind w:left="2880" w:hanging="360"/>
      </w:pPr>
    </w:lvl>
    <w:lvl w:ilvl="4" w:tplc="ABD0C10E" w:tentative="1">
      <w:start w:val="1"/>
      <w:numFmt w:val="lowerLetter"/>
      <w:lvlText w:val="%5."/>
      <w:lvlJc w:val="left"/>
      <w:pPr>
        <w:ind w:left="3600" w:hanging="360"/>
      </w:pPr>
    </w:lvl>
    <w:lvl w:ilvl="5" w:tplc="EB1E7BE0" w:tentative="1">
      <w:start w:val="1"/>
      <w:numFmt w:val="lowerRoman"/>
      <w:lvlText w:val="%6."/>
      <w:lvlJc w:val="right"/>
      <w:pPr>
        <w:ind w:left="4320" w:hanging="180"/>
      </w:pPr>
    </w:lvl>
    <w:lvl w:ilvl="6" w:tplc="BBEA937E" w:tentative="1">
      <w:start w:val="1"/>
      <w:numFmt w:val="decimal"/>
      <w:lvlText w:val="%7."/>
      <w:lvlJc w:val="left"/>
      <w:pPr>
        <w:ind w:left="5040" w:hanging="360"/>
      </w:pPr>
    </w:lvl>
    <w:lvl w:ilvl="7" w:tplc="E7A42C48" w:tentative="1">
      <w:start w:val="1"/>
      <w:numFmt w:val="lowerLetter"/>
      <w:lvlText w:val="%8."/>
      <w:lvlJc w:val="left"/>
      <w:pPr>
        <w:ind w:left="5760" w:hanging="360"/>
      </w:pPr>
    </w:lvl>
    <w:lvl w:ilvl="8" w:tplc="28627F92" w:tentative="1">
      <w:start w:val="1"/>
      <w:numFmt w:val="lowerRoman"/>
      <w:lvlText w:val="%9."/>
      <w:lvlJc w:val="right"/>
      <w:pPr>
        <w:ind w:left="6480" w:hanging="180"/>
      </w:pPr>
    </w:lvl>
  </w:abstractNum>
  <w:abstractNum w:abstractNumId="5" w15:restartNumberingAfterBreak="0">
    <w:nsid w:val="2573558F"/>
    <w:multiLevelType w:val="hybridMultilevel"/>
    <w:tmpl w:val="17AA5E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512DD4"/>
    <w:multiLevelType w:val="hybridMultilevel"/>
    <w:tmpl w:val="D8D0262E"/>
    <w:lvl w:ilvl="0" w:tplc="A2F2BD82">
      <w:start w:val="1"/>
      <w:numFmt w:val="bullet"/>
      <w:lvlText w:val="•"/>
      <w:lvlJc w:val="left"/>
      <w:pPr>
        <w:tabs>
          <w:tab w:val="num" w:pos="720"/>
        </w:tabs>
        <w:ind w:left="720" w:hanging="360"/>
      </w:pPr>
      <w:rPr>
        <w:rFonts w:ascii="Times New Roman" w:hAnsi="Times New Roman" w:hint="default"/>
      </w:rPr>
    </w:lvl>
    <w:lvl w:ilvl="1" w:tplc="B5F2A942" w:tentative="1">
      <w:start w:val="1"/>
      <w:numFmt w:val="bullet"/>
      <w:lvlText w:val="•"/>
      <w:lvlJc w:val="left"/>
      <w:pPr>
        <w:tabs>
          <w:tab w:val="num" w:pos="1440"/>
        </w:tabs>
        <w:ind w:left="1440" w:hanging="360"/>
      </w:pPr>
      <w:rPr>
        <w:rFonts w:ascii="Times New Roman" w:hAnsi="Times New Roman" w:hint="default"/>
      </w:rPr>
    </w:lvl>
    <w:lvl w:ilvl="2" w:tplc="CC9E53C8" w:tentative="1">
      <w:start w:val="1"/>
      <w:numFmt w:val="bullet"/>
      <w:lvlText w:val="•"/>
      <w:lvlJc w:val="left"/>
      <w:pPr>
        <w:tabs>
          <w:tab w:val="num" w:pos="2160"/>
        </w:tabs>
        <w:ind w:left="2160" w:hanging="360"/>
      </w:pPr>
      <w:rPr>
        <w:rFonts w:ascii="Times New Roman" w:hAnsi="Times New Roman" w:hint="default"/>
      </w:rPr>
    </w:lvl>
    <w:lvl w:ilvl="3" w:tplc="82E4EC3E" w:tentative="1">
      <w:start w:val="1"/>
      <w:numFmt w:val="bullet"/>
      <w:lvlText w:val="•"/>
      <w:lvlJc w:val="left"/>
      <w:pPr>
        <w:tabs>
          <w:tab w:val="num" w:pos="2880"/>
        </w:tabs>
        <w:ind w:left="2880" w:hanging="360"/>
      </w:pPr>
      <w:rPr>
        <w:rFonts w:ascii="Times New Roman" w:hAnsi="Times New Roman" w:hint="default"/>
      </w:rPr>
    </w:lvl>
    <w:lvl w:ilvl="4" w:tplc="C94AC810" w:tentative="1">
      <w:start w:val="1"/>
      <w:numFmt w:val="bullet"/>
      <w:lvlText w:val="•"/>
      <w:lvlJc w:val="left"/>
      <w:pPr>
        <w:tabs>
          <w:tab w:val="num" w:pos="3600"/>
        </w:tabs>
        <w:ind w:left="3600" w:hanging="360"/>
      </w:pPr>
      <w:rPr>
        <w:rFonts w:ascii="Times New Roman" w:hAnsi="Times New Roman" w:hint="default"/>
      </w:rPr>
    </w:lvl>
    <w:lvl w:ilvl="5" w:tplc="A6904E26" w:tentative="1">
      <w:start w:val="1"/>
      <w:numFmt w:val="bullet"/>
      <w:lvlText w:val="•"/>
      <w:lvlJc w:val="left"/>
      <w:pPr>
        <w:tabs>
          <w:tab w:val="num" w:pos="4320"/>
        </w:tabs>
        <w:ind w:left="4320" w:hanging="360"/>
      </w:pPr>
      <w:rPr>
        <w:rFonts w:ascii="Times New Roman" w:hAnsi="Times New Roman" w:hint="default"/>
      </w:rPr>
    </w:lvl>
    <w:lvl w:ilvl="6" w:tplc="81E25F82" w:tentative="1">
      <w:start w:val="1"/>
      <w:numFmt w:val="bullet"/>
      <w:lvlText w:val="•"/>
      <w:lvlJc w:val="left"/>
      <w:pPr>
        <w:tabs>
          <w:tab w:val="num" w:pos="5040"/>
        </w:tabs>
        <w:ind w:left="5040" w:hanging="360"/>
      </w:pPr>
      <w:rPr>
        <w:rFonts w:ascii="Times New Roman" w:hAnsi="Times New Roman" w:hint="default"/>
      </w:rPr>
    </w:lvl>
    <w:lvl w:ilvl="7" w:tplc="63FC2756" w:tentative="1">
      <w:start w:val="1"/>
      <w:numFmt w:val="bullet"/>
      <w:lvlText w:val="•"/>
      <w:lvlJc w:val="left"/>
      <w:pPr>
        <w:tabs>
          <w:tab w:val="num" w:pos="5760"/>
        </w:tabs>
        <w:ind w:left="5760" w:hanging="360"/>
      </w:pPr>
      <w:rPr>
        <w:rFonts w:ascii="Times New Roman" w:hAnsi="Times New Roman" w:hint="default"/>
      </w:rPr>
    </w:lvl>
    <w:lvl w:ilvl="8" w:tplc="8C2872D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0E02F65"/>
    <w:multiLevelType w:val="hybridMultilevel"/>
    <w:tmpl w:val="7084F592"/>
    <w:lvl w:ilvl="0" w:tplc="64D479A4">
      <w:start w:val="3"/>
      <w:numFmt w:val="decimal"/>
      <w:lvlText w:val="%1."/>
      <w:lvlJc w:val="left"/>
      <w:pPr>
        <w:ind w:left="720" w:hanging="360"/>
      </w:pPr>
      <w:rPr>
        <w:rFonts w:hint="default"/>
      </w:rPr>
    </w:lvl>
    <w:lvl w:ilvl="1" w:tplc="29EEEA96">
      <w:start w:val="1"/>
      <w:numFmt w:val="lowerLetter"/>
      <w:lvlText w:val="%2."/>
      <w:lvlJc w:val="left"/>
      <w:pPr>
        <w:ind w:left="1440" w:hanging="360"/>
      </w:pPr>
    </w:lvl>
    <w:lvl w:ilvl="2" w:tplc="1792968A" w:tentative="1">
      <w:start w:val="1"/>
      <w:numFmt w:val="lowerRoman"/>
      <w:lvlText w:val="%3."/>
      <w:lvlJc w:val="right"/>
      <w:pPr>
        <w:ind w:left="2160" w:hanging="180"/>
      </w:pPr>
    </w:lvl>
    <w:lvl w:ilvl="3" w:tplc="B3266BFC" w:tentative="1">
      <w:start w:val="1"/>
      <w:numFmt w:val="decimal"/>
      <w:lvlText w:val="%4."/>
      <w:lvlJc w:val="left"/>
      <w:pPr>
        <w:ind w:left="2880" w:hanging="360"/>
      </w:pPr>
    </w:lvl>
    <w:lvl w:ilvl="4" w:tplc="0220E1AE" w:tentative="1">
      <w:start w:val="1"/>
      <w:numFmt w:val="lowerLetter"/>
      <w:lvlText w:val="%5."/>
      <w:lvlJc w:val="left"/>
      <w:pPr>
        <w:ind w:left="3600" w:hanging="360"/>
      </w:pPr>
    </w:lvl>
    <w:lvl w:ilvl="5" w:tplc="58C609CC" w:tentative="1">
      <w:start w:val="1"/>
      <w:numFmt w:val="lowerRoman"/>
      <w:lvlText w:val="%6."/>
      <w:lvlJc w:val="right"/>
      <w:pPr>
        <w:ind w:left="4320" w:hanging="180"/>
      </w:pPr>
    </w:lvl>
    <w:lvl w:ilvl="6" w:tplc="132E4E00" w:tentative="1">
      <w:start w:val="1"/>
      <w:numFmt w:val="decimal"/>
      <w:lvlText w:val="%7."/>
      <w:lvlJc w:val="left"/>
      <w:pPr>
        <w:ind w:left="5040" w:hanging="360"/>
      </w:pPr>
    </w:lvl>
    <w:lvl w:ilvl="7" w:tplc="E18443FE" w:tentative="1">
      <w:start w:val="1"/>
      <w:numFmt w:val="lowerLetter"/>
      <w:lvlText w:val="%8."/>
      <w:lvlJc w:val="left"/>
      <w:pPr>
        <w:ind w:left="5760" w:hanging="360"/>
      </w:pPr>
    </w:lvl>
    <w:lvl w:ilvl="8" w:tplc="DE9E080C" w:tentative="1">
      <w:start w:val="1"/>
      <w:numFmt w:val="lowerRoman"/>
      <w:lvlText w:val="%9."/>
      <w:lvlJc w:val="right"/>
      <w:pPr>
        <w:ind w:left="6480" w:hanging="180"/>
      </w:pPr>
    </w:lvl>
  </w:abstractNum>
  <w:abstractNum w:abstractNumId="8" w15:restartNumberingAfterBreak="0">
    <w:nsid w:val="37310D61"/>
    <w:multiLevelType w:val="hybridMultilevel"/>
    <w:tmpl w:val="8444C5E0"/>
    <w:lvl w:ilvl="0" w:tplc="FF9EEDDC">
      <w:start w:val="1"/>
      <w:numFmt w:val="decimal"/>
      <w:lvlText w:val="%1)"/>
      <w:lvlJc w:val="left"/>
      <w:pPr>
        <w:ind w:left="720" w:hanging="360"/>
      </w:pPr>
      <w:rPr>
        <w:rFonts w:hint="default"/>
      </w:rPr>
    </w:lvl>
    <w:lvl w:ilvl="1" w:tplc="CE8A422A" w:tentative="1">
      <w:start w:val="1"/>
      <w:numFmt w:val="lowerLetter"/>
      <w:lvlText w:val="%2."/>
      <w:lvlJc w:val="left"/>
      <w:pPr>
        <w:ind w:left="1440" w:hanging="360"/>
      </w:pPr>
    </w:lvl>
    <w:lvl w:ilvl="2" w:tplc="9D2877F0" w:tentative="1">
      <w:start w:val="1"/>
      <w:numFmt w:val="lowerRoman"/>
      <w:lvlText w:val="%3."/>
      <w:lvlJc w:val="right"/>
      <w:pPr>
        <w:ind w:left="2160" w:hanging="180"/>
      </w:pPr>
    </w:lvl>
    <w:lvl w:ilvl="3" w:tplc="A364D726" w:tentative="1">
      <w:start w:val="1"/>
      <w:numFmt w:val="decimal"/>
      <w:lvlText w:val="%4."/>
      <w:lvlJc w:val="left"/>
      <w:pPr>
        <w:ind w:left="2880" w:hanging="360"/>
      </w:pPr>
    </w:lvl>
    <w:lvl w:ilvl="4" w:tplc="4544D710" w:tentative="1">
      <w:start w:val="1"/>
      <w:numFmt w:val="lowerLetter"/>
      <w:lvlText w:val="%5."/>
      <w:lvlJc w:val="left"/>
      <w:pPr>
        <w:ind w:left="3600" w:hanging="360"/>
      </w:pPr>
    </w:lvl>
    <w:lvl w:ilvl="5" w:tplc="29528994" w:tentative="1">
      <w:start w:val="1"/>
      <w:numFmt w:val="lowerRoman"/>
      <w:lvlText w:val="%6."/>
      <w:lvlJc w:val="right"/>
      <w:pPr>
        <w:ind w:left="4320" w:hanging="180"/>
      </w:pPr>
    </w:lvl>
    <w:lvl w:ilvl="6" w:tplc="97285170" w:tentative="1">
      <w:start w:val="1"/>
      <w:numFmt w:val="decimal"/>
      <w:lvlText w:val="%7."/>
      <w:lvlJc w:val="left"/>
      <w:pPr>
        <w:ind w:left="5040" w:hanging="360"/>
      </w:pPr>
    </w:lvl>
    <w:lvl w:ilvl="7" w:tplc="AF6C3464" w:tentative="1">
      <w:start w:val="1"/>
      <w:numFmt w:val="lowerLetter"/>
      <w:lvlText w:val="%8."/>
      <w:lvlJc w:val="left"/>
      <w:pPr>
        <w:ind w:left="5760" w:hanging="360"/>
      </w:pPr>
    </w:lvl>
    <w:lvl w:ilvl="8" w:tplc="4BC67C14" w:tentative="1">
      <w:start w:val="1"/>
      <w:numFmt w:val="lowerRoman"/>
      <w:lvlText w:val="%9."/>
      <w:lvlJc w:val="right"/>
      <w:pPr>
        <w:ind w:left="6480" w:hanging="180"/>
      </w:pPr>
    </w:lvl>
  </w:abstractNum>
  <w:abstractNum w:abstractNumId="9" w15:restartNumberingAfterBreak="0">
    <w:nsid w:val="42CB18D2"/>
    <w:multiLevelType w:val="multilevel"/>
    <w:tmpl w:val="E71A5E90"/>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5E62118"/>
    <w:multiLevelType w:val="hybridMultilevel"/>
    <w:tmpl w:val="844A7036"/>
    <w:lvl w:ilvl="0" w:tplc="E7C4DE9E">
      <w:start w:val="1"/>
      <w:numFmt w:val="bullet"/>
      <w:lvlText w:val=""/>
      <w:lvlJc w:val="left"/>
      <w:pPr>
        <w:ind w:left="720" w:hanging="360"/>
      </w:pPr>
      <w:rPr>
        <w:rFonts w:ascii="Symbol" w:hAnsi="Symbol" w:hint="default"/>
      </w:rPr>
    </w:lvl>
    <w:lvl w:ilvl="1" w:tplc="01DA4CE6" w:tentative="1">
      <w:start w:val="1"/>
      <w:numFmt w:val="bullet"/>
      <w:lvlText w:val="o"/>
      <w:lvlJc w:val="left"/>
      <w:pPr>
        <w:ind w:left="1440" w:hanging="360"/>
      </w:pPr>
      <w:rPr>
        <w:rFonts w:ascii="Courier New" w:hAnsi="Courier New" w:cs="Courier New" w:hint="default"/>
      </w:rPr>
    </w:lvl>
    <w:lvl w:ilvl="2" w:tplc="62BAE294" w:tentative="1">
      <w:start w:val="1"/>
      <w:numFmt w:val="bullet"/>
      <w:lvlText w:val=""/>
      <w:lvlJc w:val="left"/>
      <w:pPr>
        <w:ind w:left="2160" w:hanging="360"/>
      </w:pPr>
      <w:rPr>
        <w:rFonts w:ascii="Wingdings" w:hAnsi="Wingdings" w:hint="default"/>
      </w:rPr>
    </w:lvl>
    <w:lvl w:ilvl="3" w:tplc="C4569A68" w:tentative="1">
      <w:start w:val="1"/>
      <w:numFmt w:val="bullet"/>
      <w:lvlText w:val=""/>
      <w:lvlJc w:val="left"/>
      <w:pPr>
        <w:ind w:left="2880" w:hanging="360"/>
      </w:pPr>
      <w:rPr>
        <w:rFonts w:ascii="Symbol" w:hAnsi="Symbol" w:hint="default"/>
      </w:rPr>
    </w:lvl>
    <w:lvl w:ilvl="4" w:tplc="249E1120" w:tentative="1">
      <w:start w:val="1"/>
      <w:numFmt w:val="bullet"/>
      <w:lvlText w:val="o"/>
      <w:lvlJc w:val="left"/>
      <w:pPr>
        <w:ind w:left="3600" w:hanging="360"/>
      </w:pPr>
      <w:rPr>
        <w:rFonts w:ascii="Courier New" w:hAnsi="Courier New" w:cs="Courier New" w:hint="default"/>
      </w:rPr>
    </w:lvl>
    <w:lvl w:ilvl="5" w:tplc="3454C1A8" w:tentative="1">
      <w:start w:val="1"/>
      <w:numFmt w:val="bullet"/>
      <w:lvlText w:val=""/>
      <w:lvlJc w:val="left"/>
      <w:pPr>
        <w:ind w:left="4320" w:hanging="360"/>
      </w:pPr>
      <w:rPr>
        <w:rFonts w:ascii="Wingdings" w:hAnsi="Wingdings" w:hint="default"/>
      </w:rPr>
    </w:lvl>
    <w:lvl w:ilvl="6" w:tplc="E5129BC6" w:tentative="1">
      <w:start w:val="1"/>
      <w:numFmt w:val="bullet"/>
      <w:lvlText w:val=""/>
      <w:lvlJc w:val="left"/>
      <w:pPr>
        <w:ind w:left="5040" w:hanging="360"/>
      </w:pPr>
      <w:rPr>
        <w:rFonts w:ascii="Symbol" w:hAnsi="Symbol" w:hint="default"/>
      </w:rPr>
    </w:lvl>
    <w:lvl w:ilvl="7" w:tplc="8D28C4D4" w:tentative="1">
      <w:start w:val="1"/>
      <w:numFmt w:val="bullet"/>
      <w:lvlText w:val="o"/>
      <w:lvlJc w:val="left"/>
      <w:pPr>
        <w:ind w:left="5760" w:hanging="360"/>
      </w:pPr>
      <w:rPr>
        <w:rFonts w:ascii="Courier New" w:hAnsi="Courier New" w:cs="Courier New" w:hint="default"/>
      </w:rPr>
    </w:lvl>
    <w:lvl w:ilvl="8" w:tplc="B2A4E28E" w:tentative="1">
      <w:start w:val="1"/>
      <w:numFmt w:val="bullet"/>
      <w:lvlText w:val=""/>
      <w:lvlJc w:val="left"/>
      <w:pPr>
        <w:ind w:left="6480" w:hanging="360"/>
      </w:pPr>
      <w:rPr>
        <w:rFonts w:ascii="Wingdings" w:hAnsi="Wingdings" w:hint="default"/>
      </w:rPr>
    </w:lvl>
  </w:abstractNum>
  <w:abstractNum w:abstractNumId="11" w15:restartNumberingAfterBreak="0">
    <w:nsid w:val="61AC538C"/>
    <w:multiLevelType w:val="hybridMultilevel"/>
    <w:tmpl w:val="ADAC2088"/>
    <w:lvl w:ilvl="0" w:tplc="1AB4CA90">
      <w:start w:val="1"/>
      <w:numFmt w:val="lowerRoman"/>
      <w:lvlText w:val="(%1)"/>
      <w:lvlJc w:val="left"/>
      <w:pPr>
        <w:ind w:left="1440" w:hanging="720"/>
      </w:pPr>
      <w:rPr>
        <w:rFonts w:hint="default"/>
      </w:rPr>
    </w:lvl>
    <w:lvl w:ilvl="1" w:tplc="B46C028E" w:tentative="1">
      <w:start w:val="1"/>
      <w:numFmt w:val="lowerLetter"/>
      <w:lvlText w:val="%2."/>
      <w:lvlJc w:val="left"/>
      <w:pPr>
        <w:ind w:left="1800" w:hanging="360"/>
      </w:pPr>
    </w:lvl>
    <w:lvl w:ilvl="2" w:tplc="78C003D2" w:tentative="1">
      <w:start w:val="1"/>
      <w:numFmt w:val="lowerRoman"/>
      <w:lvlText w:val="%3."/>
      <w:lvlJc w:val="right"/>
      <w:pPr>
        <w:ind w:left="2520" w:hanging="180"/>
      </w:pPr>
    </w:lvl>
    <w:lvl w:ilvl="3" w:tplc="CF5CB65A" w:tentative="1">
      <w:start w:val="1"/>
      <w:numFmt w:val="decimal"/>
      <w:lvlText w:val="%4."/>
      <w:lvlJc w:val="left"/>
      <w:pPr>
        <w:ind w:left="3240" w:hanging="360"/>
      </w:pPr>
    </w:lvl>
    <w:lvl w:ilvl="4" w:tplc="1F9ACF04" w:tentative="1">
      <w:start w:val="1"/>
      <w:numFmt w:val="lowerLetter"/>
      <w:lvlText w:val="%5."/>
      <w:lvlJc w:val="left"/>
      <w:pPr>
        <w:ind w:left="3960" w:hanging="360"/>
      </w:pPr>
    </w:lvl>
    <w:lvl w:ilvl="5" w:tplc="59F0AFC0" w:tentative="1">
      <w:start w:val="1"/>
      <w:numFmt w:val="lowerRoman"/>
      <w:lvlText w:val="%6."/>
      <w:lvlJc w:val="right"/>
      <w:pPr>
        <w:ind w:left="4680" w:hanging="180"/>
      </w:pPr>
    </w:lvl>
    <w:lvl w:ilvl="6" w:tplc="EB7C73F6" w:tentative="1">
      <w:start w:val="1"/>
      <w:numFmt w:val="decimal"/>
      <w:lvlText w:val="%7."/>
      <w:lvlJc w:val="left"/>
      <w:pPr>
        <w:ind w:left="5400" w:hanging="360"/>
      </w:pPr>
    </w:lvl>
    <w:lvl w:ilvl="7" w:tplc="49C69950" w:tentative="1">
      <w:start w:val="1"/>
      <w:numFmt w:val="lowerLetter"/>
      <w:lvlText w:val="%8."/>
      <w:lvlJc w:val="left"/>
      <w:pPr>
        <w:ind w:left="6120" w:hanging="360"/>
      </w:pPr>
    </w:lvl>
    <w:lvl w:ilvl="8" w:tplc="396E885A" w:tentative="1">
      <w:start w:val="1"/>
      <w:numFmt w:val="lowerRoman"/>
      <w:lvlText w:val="%9."/>
      <w:lvlJc w:val="right"/>
      <w:pPr>
        <w:ind w:left="6840" w:hanging="180"/>
      </w:pPr>
    </w:lvl>
  </w:abstractNum>
  <w:abstractNum w:abstractNumId="12" w15:restartNumberingAfterBreak="0">
    <w:nsid w:val="68C16F2A"/>
    <w:multiLevelType w:val="hybridMultilevel"/>
    <w:tmpl w:val="3E20B2B2"/>
    <w:lvl w:ilvl="0" w:tplc="CD32729A">
      <w:start w:val="1"/>
      <w:numFmt w:val="decimal"/>
      <w:lvlText w:val="%1."/>
      <w:lvlJc w:val="left"/>
      <w:pPr>
        <w:ind w:left="720" w:hanging="360"/>
      </w:pPr>
      <w:rPr>
        <w:rFonts w:hint="default"/>
      </w:rPr>
    </w:lvl>
    <w:lvl w:ilvl="1" w:tplc="148EDD2E" w:tentative="1">
      <w:start w:val="1"/>
      <w:numFmt w:val="lowerLetter"/>
      <w:lvlText w:val="%2."/>
      <w:lvlJc w:val="left"/>
      <w:pPr>
        <w:ind w:left="1440" w:hanging="360"/>
      </w:pPr>
    </w:lvl>
    <w:lvl w:ilvl="2" w:tplc="B262D806" w:tentative="1">
      <w:start w:val="1"/>
      <w:numFmt w:val="lowerRoman"/>
      <w:lvlText w:val="%3."/>
      <w:lvlJc w:val="right"/>
      <w:pPr>
        <w:ind w:left="2160" w:hanging="180"/>
      </w:pPr>
    </w:lvl>
    <w:lvl w:ilvl="3" w:tplc="12F6D50A" w:tentative="1">
      <w:start w:val="1"/>
      <w:numFmt w:val="decimal"/>
      <w:lvlText w:val="%4."/>
      <w:lvlJc w:val="left"/>
      <w:pPr>
        <w:ind w:left="2880" w:hanging="360"/>
      </w:pPr>
    </w:lvl>
    <w:lvl w:ilvl="4" w:tplc="87D457BE" w:tentative="1">
      <w:start w:val="1"/>
      <w:numFmt w:val="lowerLetter"/>
      <w:lvlText w:val="%5."/>
      <w:lvlJc w:val="left"/>
      <w:pPr>
        <w:ind w:left="3600" w:hanging="360"/>
      </w:pPr>
    </w:lvl>
    <w:lvl w:ilvl="5" w:tplc="8EAA7592" w:tentative="1">
      <w:start w:val="1"/>
      <w:numFmt w:val="lowerRoman"/>
      <w:lvlText w:val="%6."/>
      <w:lvlJc w:val="right"/>
      <w:pPr>
        <w:ind w:left="4320" w:hanging="180"/>
      </w:pPr>
    </w:lvl>
    <w:lvl w:ilvl="6" w:tplc="D242BC74" w:tentative="1">
      <w:start w:val="1"/>
      <w:numFmt w:val="decimal"/>
      <w:lvlText w:val="%7."/>
      <w:lvlJc w:val="left"/>
      <w:pPr>
        <w:ind w:left="5040" w:hanging="360"/>
      </w:pPr>
    </w:lvl>
    <w:lvl w:ilvl="7" w:tplc="366061A4" w:tentative="1">
      <w:start w:val="1"/>
      <w:numFmt w:val="lowerLetter"/>
      <w:lvlText w:val="%8."/>
      <w:lvlJc w:val="left"/>
      <w:pPr>
        <w:ind w:left="5760" w:hanging="360"/>
      </w:pPr>
    </w:lvl>
    <w:lvl w:ilvl="8" w:tplc="5E14A708" w:tentative="1">
      <w:start w:val="1"/>
      <w:numFmt w:val="lowerRoman"/>
      <w:lvlText w:val="%9."/>
      <w:lvlJc w:val="right"/>
      <w:pPr>
        <w:ind w:left="6480" w:hanging="180"/>
      </w:pPr>
    </w:lvl>
  </w:abstractNum>
  <w:abstractNum w:abstractNumId="13" w15:restartNumberingAfterBreak="0">
    <w:nsid w:val="6D0D5C99"/>
    <w:multiLevelType w:val="hybridMultilevel"/>
    <w:tmpl w:val="EFBA3FCA"/>
    <w:lvl w:ilvl="0" w:tplc="04269076">
      <w:start w:val="6"/>
      <w:numFmt w:val="decimal"/>
      <w:lvlText w:val="%1."/>
      <w:lvlJc w:val="left"/>
      <w:pPr>
        <w:ind w:left="720" w:hanging="360"/>
      </w:pPr>
      <w:rPr>
        <w:rFonts w:hint="default"/>
      </w:rPr>
    </w:lvl>
    <w:lvl w:ilvl="1" w:tplc="7DC46DE6" w:tentative="1">
      <w:start w:val="1"/>
      <w:numFmt w:val="lowerLetter"/>
      <w:lvlText w:val="%2."/>
      <w:lvlJc w:val="left"/>
      <w:pPr>
        <w:ind w:left="1440" w:hanging="360"/>
      </w:pPr>
    </w:lvl>
    <w:lvl w:ilvl="2" w:tplc="A6021BAE" w:tentative="1">
      <w:start w:val="1"/>
      <w:numFmt w:val="lowerRoman"/>
      <w:lvlText w:val="%3."/>
      <w:lvlJc w:val="right"/>
      <w:pPr>
        <w:ind w:left="2160" w:hanging="180"/>
      </w:pPr>
    </w:lvl>
    <w:lvl w:ilvl="3" w:tplc="5DD4F6F8" w:tentative="1">
      <w:start w:val="1"/>
      <w:numFmt w:val="decimal"/>
      <w:lvlText w:val="%4."/>
      <w:lvlJc w:val="left"/>
      <w:pPr>
        <w:ind w:left="2880" w:hanging="360"/>
      </w:pPr>
    </w:lvl>
    <w:lvl w:ilvl="4" w:tplc="0FB60DF4" w:tentative="1">
      <w:start w:val="1"/>
      <w:numFmt w:val="lowerLetter"/>
      <w:lvlText w:val="%5."/>
      <w:lvlJc w:val="left"/>
      <w:pPr>
        <w:ind w:left="3600" w:hanging="360"/>
      </w:pPr>
    </w:lvl>
    <w:lvl w:ilvl="5" w:tplc="8A380DE2" w:tentative="1">
      <w:start w:val="1"/>
      <w:numFmt w:val="lowerRoman"/>
      <w:lvlText w:val="%6."/>
      <w:lvlJc w:val="right"/>
      <w:pPr>
        <w:ind w:left="4320" w:hanging="180"/>
      </w:pPr>
    </w:lvl>
    <w:lvl w:ilvl="6" w:tplc="FAEE16FC" w:tentative="1">
      <w:start w:val="1"/>
      <w:numFmt w:val="decimal"/>
      <w:lvlText w:val="%7."/>
      <w:lvlJc w:val="left"/>
      <w:pPr>
        <w:ind w:left="5040" w:hanging="360"/>
      </w:pPr>
    </w:lvl>
    <w:lvl w:ilvl="7" w:tplc="0928A1F0" w:tentative="1">
      <w:start w:val="1"/>
      <w:numFmt w:val="lowerLetter"/>
      <w:lvlText w:val="%8."/>
      <w:lvlJc w:val="left"/>
      <w:pPr>
        <w:ind w:left="5760" w:hanging="360"/>
      </w:pPr>
    </w:lvl>
    <w:lvl w:ilvl="8" w:tplc="1D68A0B4" w:tentative="1">
      <w:start w:val="1"/>
      <w:numFmt w:val="lowerRoman"/>
      <w:lvlText w:val="%9."/>
      <w:lvlJc w:val="right"/>
      <w:pPr>
        <w:ind w:left="6480" w:hanging="180"/>
      </w:pPr>
    </w:lvl>
  </w:abstractNum>
  <w:abstractNum w:abstractNumId="14" w15:restartNumberingAfterBreak="0">
    <w:nsid w:val="70CE5F98"/>
    <w:multiLevelType w:val="hybridMultilevel"/>
    <w:tmpl w:val="EF30AB84"/>
    <w:lvl w:ilvl="0" w:tplc="36C8F17C">
      <w:start w:val="1"/>
      <w:numFmt w:val="lowerRoman"/>
      <w:lvlText w:val="(%1)"/>
      <w:lvlJc w:val="left"/>
      <w:pPr>
        <w:ind w:left="1440" w:hanging="720"/>
      </w:pPr>
      <w:rPr>
        <w:rFonts w:hint="default"/>
      </w:rPr>
    </w:lvl>
    <w:lvl w:ilvl="1" w:tplc="EA02D594" w:tentative="1">
      <w:start w:val="1"/>
      <w:numFmt w:val="lowerLetter"/>
      <w:lvlText w:val="%2."/>
      <w:lvlJc w:val="left"/>
      <w:pPr>
        <w:ind w:left="1800" w:hanging="360"/>
      </w:pPr>
    </w:lvl>
    <w:lvl w:ilvl="2" w:tplc="2200D3A4" w:tentative="1">
      <w:start w:val="1"/>
      <w:numFmt w:val="lowerRoman"/>
      <w:lvlText w:val="%3."/>
      <w:lvlJc w:val="right"/>
      <w:pPr>
        <w:ind w:left="2520" w:hanging="180"/>
      </w:pPr>
    </w:lvl>
    <w:lvl w:ilvl="3" w:tplc="D0D89558" w:tentative="1">
      <w:start w:val="1"/>
      <w:numFmt w:val="decimal"/>
      <w:lvlText w:val="%4."/>
      <w:lvlJc w:val="left"/>
      <w:pPr>
        <w:ind w:left="3240" w:hanging="360"/>
      </w:pPr>
    </w:lvl>
    <w:lvl w:ilvl="4" w:tplc="BAD07692" w:tentative="1">
      <w:start w:val="1"/>
      <w:numFmt w:val="lowerLetter"/>
      <w:lvlText w:val="%5."/>
      <w:lvlJc w:val="left"/>
      <w:pPr>
        <w:ind w:left="3960" w:hanging="360"/>
      </w:pPr>
    </w:lvl>
    <w:lvl w:ilvl="5" w:tplc="43DA76CA" w:tentative="1">
      <w:start w:val="1"/>
      <w:numFmt w:val="lowerRoman"/>
      <w:lvlText w:val="%6."/>
      <w:lvlJc w:val="right"/>
      <w:pPr>
        <w:ind w:left="4680" w:hanging="180"/>
      </w:pPr>
    </w:lvl>
    <w:lvl w:ilvl="6" w:tplc="B3F2C18E" w:tentative="1">
      <w:start w:val="1"/>
      <w:numFmt w:val="decimal"/>
      <w:lvlText w:val="%7."/>
      <w:lvlJc w:val="left"/>
      <w:pPr>
        <w:ind w:left="5400" w:hanging="360"/>
      </w:pPr>
    </w:lvl>
    <w:lvl w:ilvl="7" w:tplc="E6562AD0" w:tentative="1">
      <w:start w:val="1"/>
      <w:numFmt w:val="lowerLetter"/>
      <w:lvlText w:val="%8."/>
      <w:lvlJc w:val="left"/>
      <w:pPr>
        <w:ind w:left="6120" w:hanging="360"/>
      </w:pPr>
    </w:lvl>
    <w:lvl w:ilvl="8" w:tplc="DAB860A0" w:tentative="1">
      <w:start w:val="1"/>
      <w:numFmt w:val="lowerRoman"/>
      <w:lvlText w:val="%9."/>
      <w:lvlJc w:val="right"/>
      <w:pPr>
        <w:ind w:left="6840" w:hanging="180"/>
      </w:pPr>
    </w:lvl>
  </w:abstractNum>
  <w:abstractNum w:abstractNumId="15" w15:restartNumberingAfterBreak="0">
    <w:nsid w:val="713C586A"/>
    <w:multiLevelType w:val="hybridMultilevel"/>
    <w:tmpl w:val="C0229008"/>
    <w:lvl w:ilvl="0" w:tplc="1512C558">
      <w:start w:val="6"/>
      <w:numFmt w:val="decimal"/>
      <w:lvlText w:val="%1."/>
      <w:lvlJc w:val="left"/>
      <w:pPr>
        <w:ind w:left="720" w:hanging="360"/>
      </w:pPr>
      <w:rPr>
        <w:rFonts w:hint="default"/>
      </w:rPr>
    </w:lvl>
    <w:lvl w:ilvl="1" w:tplc="3B6CF28E" w:tentative="1">
      <w:start w:val="1"/>
      <w:numFmt w:val="lowerLetter"/>
      <w:lvlText w:val="%2."/>
      <w:lvlJc w:val="left"/>
      <w:pPr>
        <w:ind w:left="1440" w:hanging="360"/>
      </w:pPr>
    </w:lvl>
    <w:lvl w:ilvl="2" w:tplc="EA184FBC" w:tentative="1">
      <w:start w:val="1"/>
      <w:numFmt w:val="lowerRoman"/>
      <w:lvlText w:val="%3."/>
      <w:lvlJc w:val="right"/>
      <w:pPr>
        <w:ind w:left="2160" w:hanging="180"/>
      </w:pPr>
    </w:lvl>
    <w:lvl w:ilvl="3" w:tplc="4AAAAE50" w:tentative="1">
      <w:start w:val="1"/>
      <w:numFmt w:val="decimal"/>
      <w:lvlText w:val="%4."/>
      <w:lvlJc w:val="left"/>
      <w:pPr>
        <w:ind w:left="2880" w:hanging="360"/>
      </w:pPr>
    </w:lvl>
    <w:lvl w:ilvl="4" w:tplc="D38AD978" w:tentative="1">
      <w:start w:val="1"/>
      <w:numFmt w:val="lowerLetter"/>
      <w:lvlText w:val="%5."/>
      <w:lvlJc w:val="left"/>
      <w:pPr>
        <w:ind w:left="3600" w:hanging="360"/>
      </w:pPr>
    </w:lvl>
    <w:lvl w:ilvl="5" w:tplc="8928549C" w:tentative="1">
      <w:start w:val="1"/>
      <w:numFmt w:val="lowerRoman"/>
      <w:lvlText w:val="%6."/>
      <w:lvlJc w:val="right"/>
      <w:pPr>
        <w:ind w:left="4320" w:hanging="180"/>
      </w:pPr>
    </w:lvl>
    <w:lvl w:ilvl="6" w:tplc="61685A14" w:tentative="1">
      <w:start w:val="1"/>
      <w:numFmt w:val="decimal"/>
      <w:lvlText w:val="%7."/>
      <w:lvlJc w:val="left"/>
      <w:pPr>
        <w:ind w:left="5040" w:hanging="360"/>
      </w:pPr>
    </w:lvl>
    <w:lvl w:ilvl="7" w:tplc="2F4CE45A" w:tentative="1">
      <w:start w:val="1"/>
      <w:numFmt w:val="lowerLetter"/>
      <w:lvlText w:val="%8."/>
      <w:lvlJc w:val="left"/>
      <w:pPr>
        <w:ind w:left="5760" w:hanging="360"/>
      </w:pPr>
    </w:lvl>
    <w:lvl w:ilvl="8" w:tplc="0CD6E1E4" w:tentative="1">
      <w:start w:val="1"/>
      <w:numFmt w:val="lowerRoman"/>
      <w:lvlText w:val="%9."/>
      <w:lvlJc w:val="right"/>
      <w:pPr>
        <w:ind w:left="6480" w:hanging="180"/>
      </w:pPr>
    </w:lvl>
  </w:abstractNum>
  <w:abstractNum w:abstractNumId="16" w15:restartNumberingAfterBreak="0">
    <w:nsid w:val="7952075C"/>
    <w:multiLevelType w:val="multilevel"/>
    <w:tmpl w:val="B1DA89E4"/>
    <w:lvl w:ilvl="0">
      <w:start w:val="3"/>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B3564AE"/>
    <w:multiLevelType w:val="multilevel"/>
    <w:tmpl w:val="93A25B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F0F2762"/>
    <w:multiLevelType w:val="multilevel"/>
    <w:tmpl w:val="451A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16"/>
  </w:num>
  <w:num w:numId="4">
    <w:abstractNumId w:val="15"/>
  </w:num>
  <w:num w:numId="5">
    <w:abstractNumId w:val="8"/>
  </w:num>
  <w:num w:numId="6">
    <w:abstractNumId w:val="3"/>
  </w:num>
  <w:num w:numId="7">
    <w:abstractNumId w:val="0"/>
  </w:num>
  <w:num w:numId="8">
    <w:abstractNumId w:val="18"/>
  </w:num>
  <w:num w:numId="9">
    <w:abstractNumId w:val="17"/>
  </w:num>
  <w:num w:numId="10">
    <w:abstractNumId w:val="9"/>
  </w:num>
  <w:num w:numId="11">
    <w:abstractNumId w:val="2"/>
  </w:num>
  <w:num w:numId="12">
    <w:abstractNumId w:val="7"/>
  </w:num>
  <w:num w:numId="13">
    <w:abstractNumId w:val="6"/>
  </w:num>
  <w:num w:numId="14">
    <w:abstractNumId w:val="1"/>
  </w:num>
  <w:num w:numId="15">
    <w:abstractNumId w:val="13"/>
  </w:num>
  <w:num w:numId="16">
    <w:abstractNumId w:val="10"/>
  </w:num>
  <w:num w:numId="17">
    <w:abstractNumId w:val="14"/>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2NjSzNDQxMTQ2NTFT0lEKTi0uzszPAykwNK0FAEOVaf4tAAAA"/>
  </w:docVars>
  <w:rsids>
    <w:rsidRoot w:val="006823EE"/>
    <w:rsid w:val="00000140"/>
    <w:rsid w:val="000055BD"/>
    <w:rsid w:val="0000674F"/>
    <w:rsid w:val="00011A58"/>
    <w:rsid w:val="00016849"/>
    <w:rsid w:val="00017DF1"/>
    <w:rsid w:val="00017F2A"/>
    <w:rsid w:val="000224F1"/>
    <w:rsid w:val="00022A2D"/>
    <w:rsid w:val="00023586"/>
    <w:rsid w:val="000246C3"/>
    <w:rsid w:val="0002470C"/>
    <w:rsid w:val="0002486A"/>
    <w:rsid w:val="00025C51"/>
    <w:rsid w:val="0002736A"/>
    <w:rsid w:val="00027567"/>
    <w:rsid w:val="00027801"/>
    <w:rsid w:val="0003074A"/>
    <w:rsid w:val="00032907"/>
    <w:rsid w:val="00032EA6"/>
    <w:rsid w:val="00034563"/>
    <w:rsid w:val="0003554F"/>
    <w:rsid w:val="00035B1B"/>
    <w:rsid w:val="000400B6"/>
    <w:rsid w:val="00041BCA"/>
    <w:rsid w:val="00043256"/>
    <w:rsid w:val="00045E0F"/>
    <w:rsid w:val="000468EF"/>
    <w:rsid w:val="000504C1"/>
    <w:rsid w:val="00050F41"/>
    <w:rsid w:val="00052148"/>
    <w:rsid w:val="0005240A"/>
    <w:rsid w:val="0005250B"/>
    <w:rsid w:val="000526F0"/>
    <w:rsid w:val="00056A11"/>
    <w:rsid w:val="00056D61"/>
    <w:rsid w:val="00056DE3"/>
    <w:rsid w:val="00057185"/>
    <w:rsid w:val="000577AF"/>
    <w:rsid w:val="000627C0"/>
    <w:rsid w:val="000639DE"/>
    <w:rsid w:val="00067468"/>
    <w:rsid w:val="000714E0"/>
    <w:rsid w:val="000721D1"/>
    <w:rsid w:val="000729F3"/>
    <w:rsid w:val="000751F9"/>
    <w:rsid w:val="00076EEF"/>
    <w:rsid w:val="00077CE1"/>
    <w:rsid w:val="0008363D"/>
    <w:rsid w:val="0008403D"/>
    <w:rsid w:val="00084AA3"/>
    <w:rsid w:val="00084F42"/>
    <w:rsid w:val="0008502C"/>
    <w:rsid w:val="000851F1"/>
    <w:rsid w:val="00085FB2"/>
    <w:rsid w:val="0008675B"/>
    <w:rsid w:val="00090855"/>
    <w:rsid w:val="00090E83"/>
    <w:rsid w:val="0009186A"/>
    <w:rsid w:val="000935AD"/>
    <w:rsid w:val="00095043"/>
    <w:rsid w:val="0009520B"/>
    <w:rsid w:val="000959C2"/>
    <w:rsid w:val="00095D4A"/>
    <w:rsid w:val="00096217"/>
    <w:rsid w:val="000A1E29"/>
    <w:rsid w:val="000A21C5"/>
    <w:rsid w:val="000A31AD"/>
    <w:rsid w:val="000A4175"/>
    <w:rsid w:val="000A63BF"/>
    <w:rsid w:val="000A73E3"/>
    <w:rsid w:val="000B22D2"/>
    <w:rsid w:val="000B5AA4"/>
    <w:rsid w:val="000B6702"/>
    <w:rsid w:val="000B6F47"/>
    <w:rsid w:val="000B75D5"/>
    <w:rsid w:val="000C00AF"/>
    <w:rsid w:val="000C110E"/>
    <w:rsid w:val="000C2529"/>
    <w:rsid w:val="000C25A1"/>
    <w:rsid w:val="000C3430"/>
    <w:rsid w:val="000C6B25"/>
    <w:rsid w:val="000C7952"/>
    <w:rsid w:val="000C7DE0"/>
    <w:rsid w:val="000C7F08"/>
    <w:rsid w:val="000D0130"/>
    <w:rsid w:val="000D06C5"/>
    <w:rsid w:val="000D76A6"/>
    <w:rsid w:val="000D77C6"/>
    <w:rsid w:val="000D7C08"/>
    <w:rsid w:val="000D7E1B"/>
    <w:rsid w:val="000E1499"/>
    <w:rsid w:val="000E1C48"/>
    <w:rsid w:val="000E35A2"/>
    <w:rsid w:val="000E3CEA"/>
    <w:rsid w:val="000E60A0"/>
    <w:rsid w:val="000F02F4"/>
    <w:rsid w:val="000F0CCA"/>
    <w:rsid w:val="000F1E50"/>
    <w:rsid w:val="000F26E4"/>
    <w:rsid w:val="000F3533"/>
    <w:rsid w:val="000F677F"/>
    <w:rsid w:val="000F7CBD"/>
    <w:rsid w:val="00100EC7"/>
    <w:rsid w:val="0010304E"/>
    <w:rsid w:val="001063EB"/>
    <w:rsid w:val="0010672F"/>
    <w:rsid w:val="00107310"/>
    <w:rsid w:val="00110088"/>
    <w:rsid w:val="001111AF"/>
    <w:rsid w:val="00113502"/>
    <w:rsid w:val="001142D6"/>
    <w:rsid w:val="00114C60"/>
    <w:rsid w:val="00114EEB"/>
    <w:rsid w:val="001156D8"/>
    <w:rsid w:val="00120006"/>
    <w:rsid w:val="00120C2A"/>
    <w:rsid w:val="00120CEE"/>
    <w:rsid w:val="00121D11"/>
    <w:rsid w:val="00122694"/>
    <w:rsid w:val="00122C7D"/>
    <w:rsid w:val="00126676"/>
    <w:rsid w:val="00130542"/>
    <w:rsid w:val="001313D2"/>
    <w:rsid w:val="001322E7"/>
    <w:rsid w:val="001336B8"/>
    <w:rsid w:val="00134800"/>
    <w:rsid w:val="001348AD"/>
    <w:rsid w:val="0013722F"/>
    <w:rsid w:val="00141138"/>
    <w:rsid w:val="001412C9"/>
    <w:rsid w:val="00141826"/>
    <w:rsid w:val="00142BB3"/>
    <w:rsid w:val="0014457B"/>
    <w:rsid w:val="001447BE"/>
    <w:rsid w:val="00144E31"/>
    <w:rsid w:val="001453DC"/>
    <w:rsid w:val="00145DFD"/>
    <w:rsid w:val="00146262"/>
    <w:rsid w:val="00146453"/>
    <w:rsid w:val="00146DD3"/>
    <w:rsid w:val="00150BFE"/>
    <w:rsid w:val="00153720"/>
    <w:rsid w:val="00153EBA"/>
    <w:rsid w:val="00154EA8"/>
    <w:rsid w:val="00155867"/>
    <w:rsid w:val="00155CB2"/>
    <w:rsid w:val="00156E90"/>
    <w:rsid w:val="00157BFE"/>
    <w:rsid w:val="0016056C"/>
    <w:rsid w:val="00161381"/>
    <w:rsid w:val="00161FEB"/>
    <w:rsid w:val="00163A63"/>
    <w:rsid w:val="0016427E"/>
    <w:rsid w:val="00164DCB"/>
    <w:rsid w:val="0017135B"/>
    <w:rsid w:val="00171729"/>
    <w:rsid w:val="00172B0D"/>
    <w:rsid w:val="0017342C"/>
    <w:rsid w:val="0017393B"/>
    <w:rsid w:val="00177C73"/>
    <w:rsid w:val="00177FF9"/>
    <w:rsid w:val="0018191E"/>
    <w:rsid w:val="001819A8"/>
    <w:rsid w:val="00181C95"/>
    <w:rsid w:val="00182D82"/>
    <w:rsid w:val="001832D0"/>
    <w:rsid w:val="001848FA"/>
    <w:rsid w:val="00185D61"/>
    <w:rsid w:val="00186085"/>
    <w:rsid w:val="00186E8C"/>
    <w:rsid w:val="001877F0"/>
    <w:rsid w:val="00187F19"/>
    <w:rsid w:val="0019021F"/>
    <w:rsid w:val="00190339"/>
    <w:rsid w:val="00190418"/>
    <w:rsid w:val="00191369"/>
    <w:rsid w:val="00191F1A"/>
    <w:rsid w:val="001934BC"/>
    <w:rsid w:val="001967A8"/>
    <w:rsid w:val="00196EC0"/>
    <w:rsid w:val="001A10C7"/>
    <w:rsid w:val="001A2ACC"/>
    <w:rsid w:val="001A5CBF"/>
    <w:rsid w:val="001A7D94"/>
    <w:rsid w:val="001B07F2"/>
    <w:rsid w:val="001B0EFC"/>
    <w:rsid w:val="001B33F4"/>
    <w:rsid w:val="001B4771"/>
    <w:rsid w:val="001B5816"/>
    <w:rsid w:val="001B5AE2"/>
    <w:rsid w:val="001B730C"/>
    <w:rsid w:val="001B736B"/>
    <w:rsid w:val="001C2531"/>
    <w:rsid w:val="001C2D79"/>
    <w:rsid w:val="001C3B60"/>
    <w:rsid w:val="001C745C"/>
    <w:rsid w:val="001C7B1B"/>
    <w:rsid w:val="001D1916"/>
    <w:rsid w:val="001D38C3"/>
    <w:rsid w:val="001D3C01"/>
    <w:rsid w:val="001D3EBB"/>
    <w:rsid w:val="001D3EF9"/>
    <w:rsid w:val="001D4871"/>
    <w:rsid w:val="001D4E66"/>
    <w:rsid w:val="001D64D6"/>
    <w:rsid w:val="001D6E10"/>
    <w:rsid w:val="001E1292"/>
    <w:rsid w:val="001E3522"/>
    <w:rsid w:val="001F170B"/>
    <w:rsid w:val="001F3160"/>
    <w:rsid w:val="001F415B"/>
    <w:rsid w:val="001F4521"/>
    <w:rsid w:val="001F4A85"/>
    <w:rsid w:val="001F6891"/>
    <w:rsid w:val="00200B61"/>
    <w:rsid w:val="00200CEF"/>
    <w:rsid w:val="00201C7D"/>
    <w:rsid w:val="00201DA8"/>
    <w:rsid w:val="002029BC"/>
    <w:rsid w:val="00202B64"/>
    <w:rsid w:val="00205A83"/>
    <w:rsid w:val="002061FA"/>
    <w:rsid w:val="00206F51"/>
    <w:rsid w:val="00210B7C"/>
    <w:rsid w:val="00211ACE"/>
    <w:rsid w:val="0021258A"/>
    <w:rsid w:val="0021334E"/>
    <w:rsid w:val="00214638"/>
    <w:rsid w:val="002160C8"/>
    <w:rsid w:val="002162E9"/>
    <w:rsid w:val="00216E8B"/>
    <w:rsid w:val="002207B0"/>
    <w:rsid w:val="002249D0"/>
    <w:rsid w:val="0022579D"/>
    <w:rsid w:val="00225809"/>
    <w:rsid w:val="00226E94"/>
    <w:rsid w:val="00227D1F"/>
    <w:rsid w:val="00227F4F"/>
    <w:rsid w:val="00230B86"/>
    <w:rsid w:val="00230C93"/>
    <w:rsid w:val="00231341"/>
    <w:rsid w:val="0023216E"/>
    <w:rsid w:val="00232EF1"/>
    <w:rsid w:val="00234689"/>
    <w:rsid w:val="00234C18"/>
    <w:rsid w:val="00235ED3"/>
    <w:rsid w:val="00237785"/>
    <w:rsid w:val="002378CD"/>
    <w:rsid w:val="00237D4B"/>
    <w:rsid w:val="00237F39"/>
    <w:rsid w:val="00240995"/>
    <w:rsid w:val="00241753"/>
    <w:rsid w:val="00241FB6"/>
    <w:rsid w:val="00242283"/>
    <w:rsid w:val="002423C1"/>
    <w:rsid w:val="00242DA4"/>
    <w:rsid w:val="00243595"/>
    <w:rsid w:val="00244845"/>
    <w:rsid w:val="0024498D"/>
    <w:rsid w:val="0024672F"/>
    <w:rsid w:val="00246DA3"/>
    <w:rsid w:val="002521DB"/>
    <w:rsid w:val="00252200"/>
    <w:rsid w:val="002526E9"/>
    <w:rsid w:val="00252C1F"/>
    <w:rsid w:val="00254736"/>
    <w:rsid w:val="00255DD3"/>
    <w:rsid w:val="00256517"/>
    <w:rsid w:val="00256C51"/>
    <w:rsid w:val="00256DC9"/>
    <w:rsid w:val="00260B72"/>
    <w:rsid w:val="0026167D"/>
    <w:rsid w:val="00261E06"/>
    <w:rsid w:val="002626BE"/>
    <w:rsid w:val="00264249"/>
    <w:rsid w:val="00264384"/>
    <w:rsid w:val="00264618"/>
    <w:rsid w:val="002648AB"/>
    <w:rsid w:val="00270881"/>
    <w:rsid w:val="00271B78"/>
    <w:rsid w:val="00271BD6"/>
    <w:rsid w:val="00272A47"/>
    <w:rsid w:val="00272B40"/>
    <w:rsid w:val="002731EF"/>
    <w:rsid w:val="002735F5"/>
    <w:rsid w:val="00273FFD"/>
    <w:rsid w:val="00274696"/>
    <w:rsid w:val="00275B64"/>
    <w:rsid w:val="00276246"/>
    <w:rsid w:val="0027792D"/>
    <w:rsid w:val="00277BA2"/>
    <w:rsid w:val="00281B69"/>
    <w:rsid w:val="0028324B"/>
    <w:rsid w:val="00283ED7"/>
    <w:rsid w:val="002841E8"/>
    <w:rsid w:val="002844FF"/>
    <w:rsid w:val="00285B8E"/>
    <w:rsid w:val="00287211"/>
    <w:rsid w:val="0028755A"/>
    <w:rsid w:val="00287647"/>
    <w:rsid w:val="0028779E"/>
    <w:rsid w:val="00291014"/>
    <w:rsid w:val="002919BF"/>
    <w:rsid w:val="00291CC9"/>
    <w:rsid w:val="00292387"/>
    <w:rsid w:val="0029372E"/>
    <w:rsid w:val="00296E27"/>
    <w:rsid w:val="00297AE6"/>
    <w:rsid w:val="002A0134"/>
    <w:rsid w:val="002A0F6E"/>
    <w:rsid w:val="002A2385"/>
    <w:rsid w:val="002A23DA"/>
    <w:rsid w:val="002A28D5"/>
    <w:rsid w:val="002A2FF6"/>
    <w:rsid w:val="002A302C"/>
    <w:rsid w:val="002A306D"/>
    <w:rsid w:val="002A4599"/>
    <w:rsid w:val="002A6197"/>
    <w:rsid w:val="002A664E"/>
    <w:rsid w:val="002A735E"/>
    <w:rsid w:val="002A76D7"/>
    <w:rsid w:val="002A76F7"/>
    <w:rsid w:val="002B2AE2"/>
    <w:rsid w:val="002B63AA"/>
    <w:rsid w:val="002C1537"/>
    <w:rsid w:val="002C1780"/>
    <w:rsid w:val="002C40EC"/>
    <w:rsid w:val="002C73F8"/>
    <w:rsid w:val="002D145B"/>
    <w:rsid w:val="002D2469"/>
    <w:rsid w:val="002D273B"/>
    <w:rsid w:val="002D3B03"/>
    <w:rsid w:val="002D437B"/>
    <w:rsid w:val="002D474C"/>
    <w:rsid w:val="002D6872"/>
    <w:rsid w:val="002D72E5"/>
    <w:rsid w:val="002D7805"/>
    <w:rsid w:val="002E02F8"/>
    <w:rsid w:val="002E28AB"/>
    <w:rsid w:val="002E2B92"/>
    <w:rsid w:val="002E479D"/>
    <w:rsid w:val="002E4F34"/>
    <w:rsid w:val="002F08FA"/>
    <w:rsid w:val="002F1ABB"/>
    <w:rsid w:val="002F2D8A"/>
    <w:rsid w:val="002F3403"/>
    <w:rsid w:val="002F36E3"/>
    <w:rsid w:val="002F3AB6"/>
    <w:rsid w:val="002F4EDC"/>
    <w:rsid w:val="002F7472"/>
    <w:rsid w:val="002F76E0"/>
    <w:rsid w:val="003003AB"/>
    <w:rsid w:val="003017CF"/>
    <w:rsid w:val="00303055"/>
    <w:rsid w:val="00303421"/>
    <w:rsid w:val="00304B1E"/>
    <w:rsid w:val="00305961"/>
    <w:rsid w:val="00305E6B"/>
    <w:rsid w:val="003061BC"/>
    <w:rsid w:val="003064E5"/>
    <w:rsid w:val="00306BE6"/>
    <w:rsid w:val="00306E07"/>
    <w:rsid w:val="00310D70"/>
    <w:rsid w:val="00313E32"/>
    <w:rsid w:val="00314562"/>
    <w:rsid w:val="0031461D"/>
    <w:rsid w:val="003162B0"/>
    <w:rsid w:val="0031748B"/>
    <w:rsid w:val="00320091"/>
    <w:rsid w:val="00321C29"/>
    <w:rsid w:val="00321D65"/>
    <w:rsid w:val="0032541C"/>
    <w:rsid w:val="00325516"/>
    <w:rsid w:val="00325644"/>
    <w:rsid w:val="003259D7"/>
    <w:rsid w:val="0032741C"/>
    <w:rsid w:val="0033053C"/>
    <w:rsid w:val="00332626"/>
    <w:rsid w:val="00333F8E"/>
    <w:rsid w:val="0033465C"/>
    <w:rsid w:val="00334BEA"/>
    <w:rsid w:val="00334DB1"/>
    <w:rsid w:val="003353D8"/>
    <w:rsid w:val="00336E72"/>
    <w:rsid w:val="00336E91"/>
    <w:rsid w:val="00337DD1"/>
    <w:rsid w:val="00342F3E"/>
    <w:rsid w:val="00342FF9"/>
    <w:rsid w:val="00344519"/>
    <w:rsid w:val="00345294"/>
    <w:rsid w:val="00345773"/>
    <w:rsid w:val="00347806"/>
    <w:rsid w:val="0035025F"/>
    <w:rsid w:val="0035106D"/>
    <w:rsid w:val="00351164"/>
    <w:rsid w:val="00351628"/>
    <w:rsid w:val="003522A4"/>
    <w:rsid w:val="0035238D"/>
    <w:rsid w:val="00353E62"/>
    <w:rsid w:val="0035433D"/>
    <w:rsid w:val="003615A2"/>
    <w:rsid w:val="00363FFC"/>
    <w:rsid w:val="00364522"/>
    <w:rsid w:val="003655C0"/>
    <w:rsid w:val="00365614"/>
    <w:rsid w:val="00365B2C"/>
    <w:rsid w:val="0036651A"/>
    <w:rsid w:val="003670B0"/>
    <w:rsid w:val="0036757B"/>
    <w:rsid w:val="00367895"/>
    <w:rsid w:val="0037023C"/>
    <w:rsid w:val="00370688"/>
    <w:rsid w:val="003719A9"/>
    <w:rsid w:val="00371D19"/>
    <w:rsid w:val="00373147"/>
    <w:rsid w:val="00373683"/>
    <w:rsid w:val="003766E7"/>
    <w:rsid w:val="00382657"/>
    <w:rsid w:val="0038364D"/>
    <w:rsid w:val="00384932"/>
    <w:rsid w:val="00385F22"/>
    <w:rsid w:val="00387B36"/>
    <w:rsid w:val="003900F3"/>
    <w:rsid w:val="00390248"/>
    <w:rsid w:val="0039089D"/>
    <w:rsid w:val="00391DE4"/>
    <w:rsid w:val="00392091"/>
    <w:rsid w:val="00392EFF"/>
    <w:rsid w:val="00392F46"/>
    <w:rsid w:val="003940B1"/>
    <w:rsid w:val="0039416B"/>
    <w:rsid w:val="00394C39"/>
    <w:rsid w:val="00397B6F"/>
    <w:rsid w:val="003A182F"/>
    <w:rsid w:val="003A2BB4"/>
    <w:rsid w:val="003A3C00"/>
    <w:rsid w:val="003A40A4"/>
    <w:rsid w:val="003A4114"/>
    <w:rsid w:val="003A4860"/>
    <w:rsid w:val="003A4ADB"/>
    <w:rsid w:val="003A4E6B"/>
    <w:rsid w:val="003A6B6C"/>
    <w:rsid w:val="003B0379"/>
    <w:rsid w:val="003B237B"/>
    <w:rsid w:val="003B2799"/>
    <w:rsid w:val="003B27E1"/>
    <w:rsid w:val="003B2921"/>
    <w:rsid w:val="003B2E2D"/>
    <w:rsid w:val="003B5859"/>
    <w:rsid w:val="003C04E6"/>
    <w:rsid w:val="003C1333"/>
    <w:rsid w:val="003C1CFE"/>
    <w:rsid w:val="003C1D6E"/>
    <w:rsid w:val="003C1DF8"/>
    <w:rsid w:val="003C3607"/>
    <w:rsid w:val="003C4160"/>
    <w:rsid w:val="003C56C7"/>
    <w:rsid w:val="003C67C0"/>
    <w:rsid w:val="003C6970"/>
    <w:rsid w:val="003C7027"/>
    <w:rsid w:val="003C706B"/>
    <w:rsid w:val="003D3073"/>
    <w:rsid w:val="003D5910"/>
    <w:rsid w:val="003D6860"/>
    <w:rsid w:val="003D6FC8"/>
    <w:rsid w:val="003E0FAE"/>
    <w:rsid w:val="003E307B"/>
    <w:rsid w:val="003E3087"/>
    <w:rsid w:val="003E6411"/>
    <w:rsid w:val="003E7011"/>
    <w:rsid w:val="003E7562"/>
    <w:rsid w:val="003F0A40"/>
    <w:rsid w:val="003F0C03"/>
    <w:rsid w:val="003F20DA"/>
    <w:rsid w:val="003F30D9"/>
    <w:rsid w:val="003F3922"/>
    <w:rsid w:val="003F3AF3"/>
    <w:rsid w:val="003F4630"/>
    <w:rsid w:val="003F66DE"/>
    <w:rsid w:val="003F6EA0"/>
    <w:rsid w:val="003F7343"/>
    <w:rsid w:val="003F7B43"/>
    <w:rsid w:val="0040039A"/>
    <w:rsid w:val="004020DB"/>
    <w:rsid w:val="0040410C"/>
    <w:rsid w:val="00404743"/>
    <w:rsid w:val="00404DC6"/>
    <w:rsid w:val="00405C72"/>
    <w:rsid w:val="00407194"/>
    <w:rsid w:val="00407F78"/>
    <w:rsid w:val="0041097D"/>
    <w:rsid w:val="00410A93"/>
    <w:rsid w:val="00411E3E"/>
    <w:rsid w:val="004121D2"/>
    <w:rsid w:val="004142B3"/>
    <w:rsid w:val="00416030"/>
    <w:rsid w:val="00417038"/>
    <w:rsid w:val="004172A1"/>
    <w:rsid w:val="004176B4"/>
    <w:rsid w:val="004219C8"/>
    <w:rsid w:val="00421DF2"/>
    <w:rsid w:val="00422387"/>
    <w:rsid w:val="0042290D"/>
    <w:rsid w:val="00422AC3"/>
    <w:rsid w:val="00424EB2"/>
    <w:rsid w:val="004263C3"/>
    <w:rsid w:val="004274A5"/>
    <w:rsid w:val="004316A0"/>
    <w:rsid w:val="00433646"/>
    <w:rsid w:val="0043597C"/>
    <w:rsid w:val="00435C57"/>
    <w:rsid w:val="00441842"/>
    <w:rsid w:val="00443093"/>
    <w:rsid w:val="00445663"/>
    <w:rsid w:val="00445A77"/>
    <w:rsid w:val="00445F8B"/>
    <w:rsid w:val="004463CD"/>
    <w:rsid w:val="004467EB"/>
    <w:rsid w:val="00450E75"/>
    <w:rsid w:val="00451579"/>
    <w:rsid w:val="004533F4"/>
    <w:rsid w:val="00453B72"/>
    <w:rsid w:val="0045488B"/>
    <w:rsid w:val="00455313"/>
    <w:rsid w:val="004558D2"/>
    <w:rsid w:val="00455CA7"/>
    <w:rsid w:val="004566CE"/>
    <w:rsid w:val="00457331"/>
    <w:rsid w:val="00457854"/>
    <w:rsid w:val="004579C8"/>
    <w:rsid w:val="0046086B"/>
    <w:rsid w:val="00461F68"/>
    <w:rsid w:val="00463F44"/>
    <w:rsid w:val="004641B0"/>
    <w:rsid w:val="00464941"/>
    <w:rsid w:val="00465408"/>
    <w:rsid w:val="004654EF"/>
    <w:rsid w:val="00471C82"/>
    <w:rsid w:val="00471ED5"/>
    <w:rsid w:val="00473D04"/>
    <w:rsid w:val="00476BFD"/>
    <w:rsid w:val="00476E08"/>
    <w:rsid w:val="00477B0B"/>
    <w:rsid w:val="00480F61"/>
    <w:rsid w:val="00481A34"/>
    <w:rsid w:val="00481D5A"/>
    <w:rsid w:val="00481D6E"/>
    <w:rsid w:val="0048200B"/>
    <w:rsid w:val="00482BE6"/>
    <w:rsid w:val="00483D41"/>
    <w:rsid w:val="004840B9"/>
    <w:rsid w:val="004853C6"/>
    <w:rsid w:val="0048607D"/>
    <w:rsid w:val="00486442"/>
    <w:rsid w:val="00487C4B"/>
    <w:rsid w:val="00487D13"/>
    <w:rsid w:val="004917EF"/>
    <w:rsid w:val="0049334E"/>
    <w:rsid w:val="00493792"/>
    <w:rsid w:val="00495EF0"/>
    <w:rsid w:val="004960AB"/>
    <w:rsid w:val="004960E7"/>
    <w:rsid w:val="00496A80"/>
    <w:rsid w:val="00497440"/>
    <w:rsid w:val="00497473"/>
    <w:rsid w:val="004A234C"/>
    <w:rsid w:val="004A310F"/>
    <w:rsid w:val="004A3344"/>
    <w:rsid w:val="004A3634"/>
    <w:rsid w:val="004A591A"/>
    <w:rsid w:val="004A5AEE"/>
    <w:rsid w:val="004A79D6"/>
    <w:rsid w:val="004A7C0B"/>
    <w:rsid w:val="004B043A"/>
    <w:rsid w:val="004B2295"/>
    <w:rsid w:val="004B28D2"/>
    <w:rsid w:val="004B4A3A"/>
    <w:rsid w:val="004B560E"/>
    <w:rsid w:val="004B6945"/>
    <w:rsid w:val="004C07AD"/>
    <w:rsid w:val="004C0F22"/>
    <w:rsid w:val="004C10AD"/>
    <w:rsid w:val="004C1776"/>
    <w:rsid w:val="004C334D"/>
    <w:rsid w:val="004C4097"/>
    <w:rsid w:val="004C5412"/>
    <w:rsid w:val="004C59B8"/>
    <w:rsid w:val="004C74C3"/>
    <w:rsid w:val="004C7ADA"/>
    <w:rsid w:val="004D11DD"/>
    <w:rsid w:val="004D220C"/>
    <w:rsid w:val="004D22AC"/>
    <w:rsid w:val="004D3903"/>
    <w:rsid w:val="004D48F3"/>
    <w:rsid w:val="004D5015"/>
    <w:rsid w:val="004D5F32"/>
    <w:rsid w:val="004D75B1"/>
    <w:rsid w:val="004D7D58"/>
    <w:rsid w:val="004E14F6"/>
    <w:rsid w:val="004E1B84"/>
    <w:rsid w:val="004E1BE3"/>
    <w:rsid w:val="004E224C"/>
    <w:rsid w:val="004E3A42"/>
    <w:rsid w:val="004E3A5C"/>
    <w:rsid w:val="004E3B33"/>
    <w:rsid w:val="004E4528"/>
    <w:rsid w:val="004E55B3"/>
    <w:rsid w:val="004E5D5B"/>
    <w:rsid w:val="004E5F7E"/>
    <w:rsid w:val="004E61B9"/>
    <w:rsid w:val="004E6A97"/>
    <w:rsid w:val="004E7532"/>
    <w:rsid w:val="004F2BC5"/>
    <w:rsid w:val="004F3C2D"/>
    <w:rsid w:val="004F3C45"/>
    <w:rsid w:val="004F4570"/>
    <w:rsid w:val="004F4C21"/>
    <w:rsid w:val="004F7204"/>
    <w:rsid w:val="004F77A0"/>
    <w:rsid w:val="004F7D93"/>
    <w:rsid w:val="00502077"/>
    <w:rsid w:val="00502BF9"/>
    <w:rsid w:val="005031B5"/>
    <w:rsid w:val="00503348"/>
    <w:rsid w:val="00503F0C"/>
    <w:rsid w:val="00506C01"/>
    <w:rsid w:val="00513048"/>
    <w:rsid w:val="0051366B"/>
    <w:rsid w:val="00516307"/>
    <w:rsid w:val="00516975"/>
    <w:rsid w:val="00516DB7"/>
    <w:rsid w:val="00520A5E"/>
    <w:rsid w:val="00521234"/>
    <w:rsid w:val="00521775"/>
    <w:rsid w:val="00521E2E"/>
    <w:rsid w:val="00524933"/>
    <w:rsid w:val="0052628C"/>
    <w:rsid w:val="00527A4D"/>
    <w:rsid w:val="00530C57"/>
    <w:rsid w:val="00533EE8"/>
    <w:rsid w:val="00534F97"/>
    <w:rsid w:val="005402C3"/>
    <w:rsid w:val="00541232"/>
    <w:rsid w:val="00542C16"/>
    <w:rsid w:val="00544BD5"/>
    <w:rsid w:val="0054533D"/>
    <w:rsid w:val="0054598F"/>
    <w:rsid w:val="00545C43"/>
    <w:rsid w:val="00547092"/>
    <w:rsid w:val="00547A93"/>
    <w:rsid w:val="005507B1"/>
    <w:rsid w:val="0055323C"/>
    <w:rsid w:val="00553916"/>
    <w:rsid w:val="005541AE"/>
    <w:rsid w:val="0055669A"/>
    <w:rsid w:val="00556D88"/>
    <w:rsid w:val="00557320"/>
    <w:rsid w:val="00560092"/>
    <w:rsid w:val="00560A3C"/>
    <w:rsid w:val="00561A1E"/>
    <w:rsid w:val="00562461"/>
    <w:rsid w:val="0056581E"/>
    <w:rsid w:val="005659E6"/>
    <w:rsid w:val="00566AB8"/>
    <w:rsid w:val="00567123"/>
    <w:rsid w:val="00572AE3"/>
    <w:rsid w:val="0057385B"/>
    <w:rsid w:val="00576467"/>
    <w:rsid w:val="00576F63"/>
    <w:rsid w:val="00580918"/>
    <w:rsid w:val="00580D74"/>
    <w:rsid w:val="00581065"/>
    <w:rsid w:val="005831FF"/>
    <w:rsid w:val="005839E5"/>
    <w:rsid w:val="00584EA7"/>
    <w:rsid w:val="005853B7"/>
    <w:rsid w:val="00585FFE"/>
    <w:rsid w:val="00586090"/>
    <w:rsid w:val="00587CD0"/>
    <w:rsid w:val="00587FD4"/>
    <w:rsid w:val="00591821"/>
    <w:rsid w:val="00592683"/>
    <w:rsid w:val="005941BF"/>
    <w:rsid w:val="005A0D60"/>
    <w:rsid w:val="005A2118"/>
    <w:rsid w:val="005A34DC"/>
    <w:rsid w:val="005A35B8"/>
    <w:rsid w:val="005A4964"/>
    <w:rsid w:val="005A4FA0"/>
    <w:rsid w:val="005B062A"/>
    <w:rsid w:val="005B14B5"/>
    <w:rsid w:val="005B1EAF"/>
    <w:rsid w:val="005B23F2"/>
    <w:rsid w:val="005B3726"/>
    <w:rsid w:val="005B6444"/>
    <w:rsid w:val="005B69FD"/>
    <w:rsid w:val="005C05C2"/>
    <w:rsid w:val="005C0FAA"/>
    <w:rsid w:val="005C3DE4"/>
    <w:rsid w:val="005C6616"/>
    <w:rsid w:val="005C673D"/>
    <w:rsid w:val="005C7EFC"/>
    <w:rsid w:val="005D03AF"/>
    <w:rsid w:val="005D075B"/>
    <w:rsid w:val="005D16A4"/>
    <w:rsid w:val="005D23ED"/>
    <w:rsid w:val="005D323E"/>
    <w:rsid w:val="005D327F"/>
    <w:rsid w:val="005D40B4"/>
    <w:rsid w:val="005D5C39"/>
    <w:rsid w:val="005D72D3"/>
    <w:rsid w:val="005E063C"/>
    <w:rsid w:val="005E0BB7"/>
    <w:rsid w:val="005E1209"/>
    <w:rsid w:val="005E1D50"/>
    <w:rsid w:val="005E4244"/>
    <w:rsid w:val="005E4332"/>
    <w:rsid w:val="005E4870"/>
    <w:rsid w:val="005F3DA4"/>
    <w:rsid w:val="005F6467"/>
    <w:rsid w:val="005F66BD"/>
    <w:rsid w:val="005F7E8A"/>
    <w:rsid w:val="00600AC7"/>
    <w:rsid w:val="00600EFE"/>
    <w:rsid w:val="006019AD"/>
    <w:rsid w:val="006027F8"/>
    <w:rsid w:val="00603380"/>
    <w:rsid w:val="00604A8C"/>
    <w:rsid w:val="00605DAB"/>
    <w:rsid w:val="00606013"/>
    <w:rsid w:val="00606FFB"/>
    <w:rsid w:val="00607BA5"/>
    <w:rsid w:val="006106BA"/>
    <w:rsid w:val="00613DDF"/>
    <w:rsid w:val="006146D1"/>
    <w:rsid w:val="00614C86"/>
    <w:rsid w:val="00614D49"/>
    <w:rsid w:val="006158DF"/>
    <w:rsid w:val="00616005"/>
    <w:rsid w:val="006171EF"/>
    <w:rsid w:val="00617636"/>
    <w:rsid w:val="00622670"/>
    <w:rsid w:val="00623516"/>
    <w:rsid w:val="006242C0"/>
    <w:rsid w:val="006272C9"/>
    <w:rsid w:val="006273F2"/>
    <w:rsid w:val="006302C3"/>
    <w:rsid w:val="00630B33"/>
    <w:rsid w:val="0063125C"/>
    <w:rsid w:val="00631CEC"/>
    <w:rsid w:val="00632D9A"/>
    <w:rsid w:val="0063481F"/>
    <w:rsid w:val="00634FC4"/>
    <w:rsid w:val="006354AE"/>
    <w:rsid w:val="00635FB9"/>
    <w:rsid w:val="00641E34"/>
    <w:rsid w:val="006422BB"/>
    <w:rsid w:val="00643D74"/>
    <w:rsid w:val="00643DBA"/>
    <w:rsid w:val="0064472A"/>
    <w:rsid w:val="006454DB"/>
    <w:rsid w:val="0064791B"/>
    <w:rsid w:val="00651D60"/>
    <w:rsid w:val="00653D17"/>
    <w:rsid w:val="006542E9"/>
    <w:rsid w:val="006560BD"/>
    <w:rsid w:val="006624C8"/>
    <w:rsid w:val="006647EA"/>
    <w:rsid w:val="00664C58"/>
    <w:rsid w:val="00664F60"/>
    <w:rsid w:val="00667325"/>
    <w:rsid w:val="0067032E"/>
    <w:rsid w:val="0067048E"/>
    <w:rsid w:val="00673582"/>
    <w:rsid w:val="006736FC"/>
    <w:rsid w:val="006743A9"/>
    <w:rsid w:val="00674F7A"/>
    <w:rsid w:val="00675EC6"/>
    <w:rsid w:val="00676D02"/>
    <w:rsid w:val="00681261"/>
    <w:rsid w:val="006817A9"/>
    <w:rsid w:val="006817B2"/>
    <w:rsid w:val="00681FAA"/>
    <w:rsid w:val="006823EE"/>
    <w:rsid w:val="00683B12"/>
    <w:rsid w:val="00684017"/>
    <w:rsid w:val="00684160"/>
    <w:rsid w:val="006843F2"/>
    <w:rsid w:val="00684C1A"/>
    <w:rsid w:val="00686501"/>
    <w:rsid w:val="00686D10"/>
    <w:rsid w:val="00687426"/>
    <w:rsid w:val="006934B5"/>
    <w:rsid w:val="00694FFB"/>
    <w:rsid w:val="006966B1"/>
    <w:rsid w:val="00697543"/>
    <w:rsid w:val="006A2D32"/>
    <w:rsid w:val="006A2E34"/>
    <w:rsid w:val="006A3149"/>
    <w:rsid w:val="006A443C"/>
    <w:rsid w:val="006A5084"/>
    <w:rsid w:val="006A644C"/>
    <w:rsid w:val="006A77FE"/>
    <w:rsid w:val="006A7E00"/>
    <w:rsid w:val="006B1469"/>
    <w:rsid w:val="006B279B"/>
    <w:rsid w:val="006B2A6B"/>
    <w:rsid w:val="006B5D36"/>
    <w:rsid w:val="006B5EBC"/>
    <w:rsid w:val="006B65AE"/>
    <w:rsid w:val="006B6E03"/>
    <w:rsid w:val="006C242E"/>
    <w:rsid w:val="006C2CAC"/>
    <w:rsid w:val="006C371B"/>
    <w:rsid w:val="006C3BAB"/>
    <w:rsid w:val="006C534B"/>
    <w:rsid w:val="006C73F6"/>
    <w:rsid w:val="006D0E63"/>
    <w:rsid w:val="006D106B"/>
    <w:rsid w:val="006D22DE"/>
    <w:rsid w:val="006D445D"/>
    <w:rsid w:val="006D59FA"/>
    <w:rsid w:val="006D7D72"/>
    <w:rsid w:val="006E0000"/>
    <w:rsid w:val="006E0CA3"/>
    <w:rsid w:val="006E16E0"/>
    <w:rsid w:val="006E24E5"/>
    <w:rsid w:val="006E29FC"/>
    <w:rsid w:val="006E456F"/>
    <w:rsid w:val="006E4E73"/>
    <w:rsid w:val="006E59DB"/>
    <w:rsid w:val="006F0040"/>
    <w:rsid w:val="006F12BF"/>
    <w:rsid w:val="006F26F3"/>
    <w:rsid w:val="006F2ACA"/>
    <w:rsid w:val="006F32DD"/>
    <w:rsid w:val="006F4216"/>
    <w:rsid w:val="006F55D7"/>
    <w:rsid w:val="006F5B11"/>
    <w:rsid w:val="006F5CCB"/>
    <w:rsid w:val="006F5F49"/>
    <w:rsid w:val="006F6DE3"/>
    <w:rsid w:val="006F7476"/>
    <w:rsid w:val="0070164A"/>
    <w:rsid w:val="0070396B"/>
    <w:rsid w:val="00703BF6"/>
    <w:rsid w:val="00704385"/>
    <w:rsid w:val="007044D5"/>
    <w:rsid w:val="00704915"/>
    <w:rsid w:val="007054E1"/>
    <w:rsid w:val="007074B9"/>
    <w:rsid w:val="00710134"/>
    <w:rsid w:val="00711BDB"/>
    <w:rsid w:val="00712987"/>
    <w:rsid w:val="007143A8"/>
    <w:rsid w:val="00715076"/>
    <w:rsid w:val="00715E8C"/>
    <w:rsid w:val="00717CD3"/>
    <w:rsid w:val="007208A3"/>
    <w:rsid w:val="0072133F"/>
    <w:rsid w:val="0072144D"/>
    <w:rsid w:val="00721904"/>
    <w:rsid w:val="00721DF4"/>
    <w:rsid w:val="00721E27"/>
    <w:rsid w:val="00722844"/>
    <w:rsid w:val="007230B4"/>
    <w:rsid w:val="00725BDE"/>
    <w:rsid w:val="007266D5"/>
    <w:rsid w:val="007268FB"/>
    <w:rsid w:val="007274EC"/>
    <w:rsid w:val="00730998"/>
    <w:rsid w:val="0073157A"/>
    <w:rsid w:val="00733306"/>
    <w:rsid w:val="00734B53"/>
    <w:rsid w:val="007350B5"/>
    <w:rsid w:val="00736DF2"/>
    <w:rsid w:val="00737090"/>
    <w:rsid w:val="00740A40"/>
    <w:rsid w:val="00740B2F"/>
    <w:rsid w:val="00741373"/>
    <w:rsid w:val="00741D21"/>
    <w:rsid w:val="0074308A"/>
    <w:rsid w:val="00743206"/>
    <w:rsid w:val="00747210"/>
    <w:rsid w:val="00747D1E"/>
    <w:rsid w:val="0075066B"/>
    <w:rsid w:val="007506EF"/>
    <w:rsid w:val="00751536"/>
    <w:rsid w:val="007515C7"/>
    <w:rsid w:val="00751695"/>
    <w:rsid w:val="00751865"/>
    <w:rsid w:val="00753784"/>
    <w:rsid w:val="00754E25"/>
    <w:rsid w:val="00755B0E"/>
    <w:rsid w:val="00757CF6"/>
    <w:rsid w:val="00760C79"/>
    <w:rsid w:val="00761A29"/>
    <w:rsid w:val="00761E43"/>
    <w:rsid w:val="00764530"/>
    <w:rsid w:val="00764B0F"/>
    <w:rsid w:val="007656C9"/>
    <w:rsid w:val="007659CA"/>
    <w:rsid w:val="007660C6"/>
    <w:rsid w:val="00766318"/>
    <w:rsid w:val="00767E8B"/>
    <w:rsid w:val="00771402"/>
    <w:rsid w:val="007754D9"/>
    <w:rsid w:val="00776728"/>
    <w:rsid w:val="00777F83"/>
    <w:rsid w:val="007808E3"/>
    <w:rsid w:val="007808F6"/>
    <w:rsid w:val="00780C06"/>
    <w:rsid w:val="007810FE"/>
    <w:rsid w:val="0078122B"/>
    <w:rsid w:val="00785312"/>
    <w:rsid w:val="00785ADA"/>
    <w:rsid w:val="00787070"/>
    <w:rsid w:val="007874AF"/>
    <w:rsid w:val="007877F8"/>
    <w:rsid w:val="007912BB"/>
    <w:rsid w:val="00792838"/>
    <w:rsid w:val="007938FE"/>
    <w:rsid w:val="00793D52"/>
    <w:rsid w:val="00796051"/>
    <w:rsid w:val="007964FF"/>
    <w:rsid w:val="007A02CB"/>
    <w:rsid w:val="007A047C"/>
    <w:rsid w:val="007A2283"/>
    <w:rsid w:val="007A2347"/>
    <w:rsid w:val="007A25ED"/>
    <w:rsid w:val="007A35DA"/>
    <w:rsid w:val="007A5E90"/>
    <w:rsid w:val="007A6224"/>
    <w:rsid w:val="007A7956"/>
    <w:rsid w:val="007B0158"/>
    <w:rsid w:val="007B07EB"/>
    <w:rsid w:val="007B11A1"/>
    <w:rsid w:val="007B1CF1"/>
    <w:rsid w:val="007B20B3"/>
    <w:rsid w:val="007B407A"/>
    <w:rsid w:val="007B55DD"/>
    <w:rsid w:val="007B79FD"/>
    <w:rsid w:val="007C1794"/>
    <w:rsid w:val="007C3D6F"/>
    <w:rsid w:val="007C4F23"/>
    <w:rsid w:val="007C5023"/>
    <w:rsid w:val="007C7ACA"/>
    <w:rsid w:val="007D0102"/>
    <w:rsid w:val="007D0C95"/>
    <w:rsid w:val="007D1CE2"/>
    <w:rsid w:val="007D1D37"/>
    <w:rsid w:val="007D26CD"/>
    <w:rsid w:val="007D2A1E"/>
    <w:rsid w:val="007D3456"/>
    <w:rsid w:val="007D374D"/>
    <w:rsid w:val="007D37A5"/>
    <w:rsid w:val="007D55D6"/>
    <w:rsid w:val="007E0C2F"/>
    <w:rsid w:val="007E2608"/>
    <w:rsid w:val="007E353B"/>
    <w:rsid w:val="007E4872"/>
    <w:rsid w:val="007E6F0A"/>
    <w:rsid w:val="007F190A"/>
    <w:rsid w:val="007F2795"/>
    <w:rsid w:val="007F2F2E"/>
    <w:rsid w:val="00801100"/>
    <w:rsid w:val="0080184E"/>
    <w:rsid w:val="00802886"/>
    <w:rsid w:val="00802897"/>
    <w:rsid w:val="00803619"/>
    <w:rsid w:val="0080365D"/>
    <w:rsid w:val="008049D5"/>
    <w:rsid w:val="00805930"/>
    <w:rsid w:val="00805DA3"/>
    <w:rsid w:val="00806989"/>
    <w:rsid w:val="008114DD"/>
    <w:rsid w:val="00811AC5"/>
    <w:rsid w:val="00811EE3"/>
    <w:rsid w:val="00814705"/>
    <w:rsid w:val="00815155"/>
    <w:rsid w:val="008160C8"/>
    <w:rsid w:val="0081725A"/>
    <w:rsid w:val="008173B1"/>
    <w:rsid w:val="00821230"/>
    <w:rsid w:val="008215B6"/>
    <w:rsid w:val="0082185A"/>
    <w:rsid w:val="00822250"/>
    <w:rsid w:val="008229A7"/>
    <w:rsid w:val="00823885"/>
    <w:rsid w:val="00824754"/>
    <w:rsid w:val="008268E8"/>
    <w:rsid w:val="00830C5B"/>
    <w:rsid w:val="00831A9F"/>
    <w:rsid w:val="00834893"/>
    <w:rsid w:val="008348B4"/>
    <w:rsid w:val="008353A1"/>
    <w:rsid w:val="00835DAB"/>
    <w:rsid w:val="00835E7F"/>
    <w:rsid w:val="008368D6"/>
    <w:rsid w:val="008405C0"/>
    <w:rsid w:val="008444F6"/>
    <w:rsid w:val="00845B24"/>
    <w:rsid w:val="00850220"/>
    <w:rsid w:val="00850EAC"/>
    <w:rsid w:val="0085113E"/>
    <w:rsid w:val="0085387A"/>
    <w:rsid w:val="00853971"/>
    <w:rsid w:val="008572E0"/>
    <w:rsid w:val="00860CCC"/>
    <w:rsid w:val="00860F1A"/>
    <w:rsid w:val="00861BDF"/>
    <w:rsid w:val="00862341"/>
    <w:rsid w:val="00864267"/>
    <w:rsid w:val="008643DC"/>
    <w:rsid w:val="008670A9"/>
    <w:rsid w:val="0087168A"/>
    <w:rsid w:val="008732C3"/>
    <w:rsid w:val="00873AAA"/>
    <w:rsid w:val="008755B0"/>
    <w:rsid w:val="00875731"/>
    <w:rsid w:val="00876F1A"/>
    <w:rsid w:val="00877E83"/>
    <w:rsid w:val="008808C0"/>
    <w:rsid w:val="00883216"/>
    <w:rsid w:val="008846F8"/>
    <w:rsid w:val="00884748"/>
    <w:rsid w:val="008851C5"/>
    <w:rsid w:val="00885CBC"/>
    <w:rsid w:val="00885E16"/>
    <w:rsid w:val="00894694"/>
    <w:rsid w:val="00894DFF"/>
    <w:rsid w:val="00897022"/>
    <w:rsid w:val="008972D7"/>
    <w:rsid w:val="008A1A56"/>
    <w:rsid w:val="008A20EF"/>
    <w:rsid w:val="008A32BB"/>
    <w:rsid w:val="008A3E16"/>
    <w:rsid w:val="008A6D0A"/>
    <w:rsid w:val="008A6F12"/>
    <w:rsid w:val="008B02E2"/>
    <w:rsid w:val="008B13BA"/>
    <w:rsid w:val="008B3036"/>
    <w:rsid w:val="008B37AF"/>
    <w:rsid w:val="008B52FF"/>
    <w:rsid w:val="008B5C05"/>
    <w:rsid w:val="008B6F8C"/>
    <w:rsid w:val="008B758B"/>
    <w:rsid w:val="008C308C"/>
    <w:rsid w:val="008C3508"/>
    <w:rsid w:val="008C3D34"/>
    <w:rsid w:val="008C478E"/>
    <w:rsid w:val="008C63BC"/>
    <w:rsid w:val="008C6A10"/>
    <w:rsid w:val="008C7BC6"/>
    <w:rsid w:val="008D0EDF"/>
    <w:rsid w:val="008D1B91"/>
    <w:rsid w:val="008D2122"/>
    <w:rsid w:val="008D2D86"/>
    <w:rsid w:val="008D3359"/>
    <w:rsid w:val="008D46FD"/>
    <w:rsid w:val="008D5622"/>
    <w:rsid w:val="008D5BD6"/>
    <w:rsid w:val="008D7624"/>
    <w:rsid w:val="008D7652"/>
    <w:rsid w:val="008E0158"/>
    <w:rsid w:val="008E1838"/>
    <w:rsid w:val="008E61AF"/>
    <w:rsid w:val="008E6E5E"/>
    <w:rsid w:val="008E7DBC"/>
    <w:rsid w:val="008F1578"/>
    <w:rsid w:val="008F2B91"/>
    <w:rsid w:val="008F37AA"/>
    <w:rsid w:val="008F4CE6"/>
    <w:rsid w:val="008F6519"/>
    <w:rsid w:val="008F6881"/>
    <w:rsid w:val="008F74DE"/>
    <w:rsid w:val="00900528"/>
    <w:rsid w:val="009013CC"/>
    <w:rsid w:val="00903230"/>
    <w:rsid w:val="00903988"/>
    <w:rsid w:val="00903E06"/>
    <w:rsid w:val="00904092"/>
    <w:rsid w:val="009052C4"/>
    <w:rsid w:val="00905E72"/>
    <w:rsid w:val="009061B4"/>
    <w:rsid w:val="009062EE"/>
    <w:rsid w:val="009066B2"/>
    <w:rsid w:val="00906E67"/>
    <w:rsid w:val="00907FAA"/>
    <w:rsid w:val="00911208"/>
    <w:rsid w:val="00911F6D"/>
    <w:rsid w:val="00912D7B"/>
    <w:rsid w:val="00912F42"/>
    <w:rsid w:val="00913809"/>
    <w:rsid w:val="009139AA"/>
    <w:rsid w:val="00914CD8"/>
    <w:rsid w:val="00914FDB"/>
    <w:rsid w:val="00916388"/>
    <w:rsid w:val="00920712"/>
    <w:rsid w:val="00921BDE"/>
    <w:rsid w:val="00921C8E"/>
    <w:rsid w:val="009230E4"/>
    <w:rsid w:val="0092462A"/>
    <w:rsid w:val="0092574E"/>
    <w:rsid w:val="00925AFC"/>
    <w:rsid w:val="009263BE"/>
    <w:rsid w:val="00926B66"/>
    <w:rsid w:val="00926E61"/>
    <w:rsid w:val="009302D9"/>
    <w:rsid w:val="0093186D"/>
    <w:rsid w:val="0093234F"/>
    <w:rsid w:val="0093253C"/>
    <w:rsid w:val="00932BF9"/>
    <w:rsid w:val="00933370"/>
    <w:rsid w:val="009342F0"/>
    <w:rsid w:val="00935D69"/>
    <w:rsid w:val="00935F25"/>
    <w:rsid w:val="00937653"/>
    <w:rsid w:val="0094001B"/>
    <w:rsid w:val="00940343"/>
    <w:rsid w:val="009412C5"/>
    <w:rsid w:val="009415D9"/>
    <w:rsid w:val="00941EC2"/>
    <w:rsid w:val="009420C5"/>
    <w:rsid w:val="009427A0"/>
    <w:rsid w:val="0094324F"/>
    <w:rsid w:val="00943437"/>
    <w:rsid w:val="00945B48"/>
    <w:rsid w:val="00945C49"/>
    <w:rsid w:val="00945F96"/>
    <w:rsid w:val="009472B8"/>
    <w:rsid w:val="0095071C"/>
    <w:rsid w:val="00950A63"/>
    <w:rsid w:val="00955627"/>
    <w:rsid w:val="00955C5F"/>
    <w:rsid w:val="00955DFF"/>
    <w:rsid w:val="0095600E"/>
    <w:rsid w:val="0095663C"/>
    <w:rsid w:val="009575EC"/>
    <w:rsid w:val="00957F1C"/>
    <w:rsid w:val="0096100B"/>
    <w:rsid w:val="00961D48"/>
    <w:rsid w:val="009623FF"/>
    <w:rsid w:val="009659D9"/>
    <w:rsid w:val="00965B3C"/>
    <w:rsid w:val="00966AA0"/>
    <w:rsid w:val="0096785E"/>
    <w:rsid w:val="0097148F"/>
    <w:rsid w:val="00982637"/>
    <w:rsid w:val="00983785"/>
    <w:rsid w:val="009839C0"/>
    <w:rsid w:val="00983A41"/>
    <w:rsid w:val="00984A73"/>
    <w:rsid w:val="00985CE6"/>
    <w:rsid w:val="009905B8"/>
    <w:rsid w:val="0099263E"/>
    <w:rsid w:val="00993556"/>
    <w:rsid w:val="009940F8"/>
    <w:rsid w:val="009959E8"/>
    <w:rsid w:val="0099623F"/>
    <w:rsid w:val="009A06F1"/>
    <w:rsid w:val="009A1ACA"/>
    <w:rsid w:val="009A3381"/>
    <w:rsid w:val="009A39CA"/>
    <w:rsid w:val="009A5082"/>
    <w:rsid w:val="009A5377"/>
    <w:rsid w:val="009A5B05"/>
    <w:rsid w:val="009A7507"/>
    <w:rsid w:val="009B0AAE"/>
    <w:rsid w:val="009B0B67"/>
    <w:rsid w:val="009B2F05"/>
    <w:rsid w:val="009B424D"/>
    <w:rsid w:val="009B4F34"/>
    <w:rsid w:val="009B620A"/>
    <w:rsid w:val="009B64AD"/>
    <w:rsid w:val="009C1599"/>
    <w:rsid w:val="009C1E91"/>
    <w:rsid w:val="009C52D6"/>
    <w:rsid w:val="009C5EF8"/>
    <w:rsid w:val="009C6CBA"/>
    <w:rsid w:val="009D00EE"/>
    <w:rsid w:val="009D16A6"/>
    <w:rsid w:val="009D1C98"/>
    <w:rsid w:val="009D2FA4"/>
    <w:rsid w:val="009D3639"/>
    <w:rsid w:val="009D378C"/>
    <w:rsid w:val="009D40D4"/>
    <w:rsid w:val="009D594C"/>
    <w:rsid w:val="009D6EBB"/>
    <w:rsid w:val="009D75A2"/>
    <w:rsid w:val="009D7753"/>
    <w:rsid w:val="009E09BE"/>
    <w:rsid w:val="009E14FA"/>
    <w:rsid w:val="009E281C"/>
    <w:rsid w:val="009E52CF"/>
    <w:rsid w:val="009E551B"/>
    <w:rsid w:val="009E62B2"/>
    <w:rsid w:val="009E73D0"/>
    <w:rsid w:val="009F119D"/>
    <w:rsid w:val="009F1FA8"/>
    <w:rsid w:val="009F3A98"/>
    <w:rsid w:val="009F4CE3"/>
    <w:rsid w:val="009F4F1E"/>
    <w:rsid w:val="009F61E2"/>
    <w:rsid w:val="009F65CF"/>
    <w:rsid w:val="009F6C76"/>
    <w:rsid w:val="009F6E98"/>
    <w:rsid w:val="009F7AF9"/>
    <w:rsid w:val="00A00AD7"/>
    <w:rsid w:val="00A02597"/>
    <w:rsid w:val="00A04138"/>
    <w:rsid w:val="00A045B6"/>
    <w:rsid w:val="00A05C6F"/>
    <w:rsid w:val="00A07271"/>
    <w:rsid w:val="00A1017B"/>
    <w:rsid w:val="00A1124D"/>
    <w:rsid w:val="00A116AE"/>
    <w:rsid w:val="00A124D2"/>
    <w:rsid w:val="00A133E1"/>
    <w:rsid w:val="00A13F25"/>
    <w:rsid w:val="00A1414D"/>
    <w:rsid w:val="00A145AC"/>
    <w:rsid w:val="00A149CC"/>
    <w:rsid w:val="00A15B5E"/>
    <w:rsid w:val="00A16550"/>
    <w:rsid w:val="00A21D59"/>
    <w:rsid w:val="00A24534"/>
    <w:rsid w:val="00A24F5D"/>
    <w:rsid w:val="00A26DEA"/>
    <w:rsid w:val="00A26FBB"/>
    <w:rsid w:val="00A27668"/>
    <w:rsid w:val="00A30099"/>
    <w:rsid w:val="00A303FA"/>
    <w:rsid w:val="00A30A4F"/>
    <w:rsid w:val="00A30E19"/>
    <w:rsid w:val="00A31018"/>
    <w:rsid w:val="00A31186"/>
    <w:rsid w:val="00A31387"/>
    <w:rsid w:val="00A318EE"/>
    <w:rsid w:val="00A319D0"/>
    <w:rsid w:val="00A3311B"/>
    <w:rsid w:val="00A34300"/>
    <w:rsid w:val="00A34D4D"/>
    <w:rsid w:val="00A36541"/>
    <w:rsid w:val="00A36A3E"/>
    <w:rsid w:val="00A41080"/>
    <w:rsid w:val="00A410D8"/>
    <w:rsid w:val="00A45B2C"/>
    <w:rsid w:val="00A464C0"/>
    <w:rsid w:val="00A46ADE"/>
    <w:rsid w:val="00A50BC5"/>
    <w:rsid w:val="00A52077"/>
    <w:rsid w:val="00A53000"/>
    <w:rsid w:val="00A5530E"/>
    <w:rsid w:val="00A5555D"/>
    <w:rsid w:val="00A560E4"/>
    <w:rsid w:val="00A57FF4"/>
    <w:rsid w:val="00A60D97"/>
    <w:rsid w:val="00A624C4"/>
    <w:rsid w:val="00A640A8"/>
    <w:rsid w:val="00A679D3"/>
    <w:rsid w:val="00A71219"/>
    <w:rsid w:val="00A71AA0"/>
    <w:rsid w:val="00A7464B"/>
    <w:rsid w:val="00A75597"/>
    <w:rsid w:val="00A75930"/>
    <w:rsid w:val="00A75C58"/>
    <w:rsid w:val="00A76E56"/>
    <w:rsid w:val="00A77280"/>
    <w:rsid w:val="00A77AA1"/>
    <w:rsid w:val="00A803A2"/>
    <w:rsid w:val="00A8079E"/>
    <w:rsid w:val="00A82EF5"/>
    <w:rsid w:val="00A84624"/>
    <w:rsid w:val="00A8493A"/>
    <w:rsid w:val="00A85C05"/>
    <w:rsid w:val="00A85CF8"/>
    <w:rsid w:val="00A8771E"/>
    <w:rsid w:val="00A904AC"/>
    <w:rsid w:val="00A90920"/>
    <w:rsid w:val="00A9266D"/>
    <w:rsid w:val="00A9305B"/>
    <w:rsid w:val="00A939AB"/>
    <w:rsid w:val="00A9472F"/>
    <w:rsid w:val="00A97751"/>
    <w:rsid w:val="00AA13A4"/>
    <w:rsid w:val="00AA267A"/>
    <w:rsid w:val="00AA2C14"/>
    <w:rsid w:val="00AA2EFC"/>
    <w:rsid w:val="00AA43DD"/>
    <w:rsid w:val="00AA472D"/>
    <w:rsid w:val="00AA4D05"/>
    <w:rsid w:val="00AA4F2F"/>
    <w:rsid w:val="00AA59C7"/>
    <w:rsid w:val="00AA706C"/>
    <w:rsid w:val="00AA7472"/>
    <w:rsid w:val="00AB0409"/>
    <w:rsid w:val="00AB06D9"/>
    <w:rsid w:val="00AB31B1"/>
    <w:rsid w:val="00AB45B6"/>
    <w:rsid w:val="00AB562B"/>
    <w:rsid w:val="00AB6F19"/>
    <w:rsid w:val="00AB74D5"/>
    <w:rsid w:val="00AB7BDB"/>
    <w:rsid w:val="00AB7FF4"/>
    <w:rsid w:val="00AC15B2"/>
    <w:rsid w:val="00AC3443"/>
    <w:rsid w:val="00AC3540"/>
    <w:rsid w:val="00AC7AEF"/>
    <w:rsid w:val="00AD0D0C"/>
    <w:rsid w:val="00AD11CD"/>
    <w:rsid w:val="00AD25FA"/>
    <w:rsid w:val="00AD2885"/>
    <w:rsid w:val="00AD3A87"/>
    <w:rsid w:val="00AD4692"/>
    <w:rsid w:val="00AD7154"/>
    <w:rsid w:val="00AE442B"/>
    <w:rsid w:val="00AE4AA2"/>
    <w:rsid w:val="00AE5B70"/>
    <w:rsid w:val="00AE6BE6"/>
    <w:rsid w:val="00AE7155"/>
    <w:rsid w:val="00AF0A88"/>
    <w:rsid w:val="00AF2CA1"/>
    <w:rsid w:val="00AF3F93"/>
    <w:rsid w:val="00AF458B"/>
    <w:rsid w:val="00AF45B8"/>
    <w:rsid w:val="00AF6A48"/>
    <w:rsid w:val="00B00184"/>
    <w:rsid w:val="00B005CA"/>
    <w:rsid w:val="00B0194B"/>
    <w:rsid w:val="00B043C7"/>
    <w:rsid w:val="00B05B20"/>
    <w:rsid w:val="00B05B8B"/>
    <w:rsid w:val="00B07EB3"/>
    <w:rsid w:val="00B10271"/>
    <w:rsid w:val="00B11C3C"/>
    <w:rsid w:val="00B13D4E"/>
    <w:rsid w:val="00B13EC3"/>
    <w:rsid w:val="00B14FA5"/>
    <w:rsid w:val="00B151C7"/>
    <w:rsid w:val="00B16283"/>
    <w:rsid w:val="00B16381"/>
    <w:rsid w:val="00B165AC"/>
    <w:rsid w:val="00B20D8F"/>
    <w:rsid w:val="00B2494B"/>
    <w:rsid w:val="00B24E86"/>
    <w:rsid w:val="00B266F9"/>
    <w:rsid w:val="00B267D2"/>
    <w:rsid w:val="00B26D9C"/>
    <w:rsid w:val="00B277CF"/>
    <w:rsid w:val="00B330C8"/>
    <w:rsid w:val="00B347B7"/>
    <w:rsid w:val="00B34E27"/>
    <w:rsid w:val="00B361F2"/>
    <w:rsid w:val="00B36A6A"/>
    <w:rsid w:val="00B37B6E"/>
    <w:rsid w:val="00B40EF7"/>
    <w:rsid w:val="00B41AEB"/>
    <w:rsid w:val="00B43190"/>
    <w:rsid w:val="00B43512"/>
    <w:rsid w:val="00B43DDD"/>
    <w:rsid w:val="00B44E97"/>
    <w:rsid w:val="00B450DE"/>
    <w:rsid w:val="00B462DA"/>
    <w:rsid w:val="00B46679"/>
    <w:rsid w:val="00B47282"/>
    <w:rsid w:val="00B476EE"/>
    <w:rsid w:val="00B5054F"/>
    <w:rsid w:val="00B50A7A"/>
    <w:rsid w:val="00B51E82"/>
    <w:rsid w:val="00B53D06"/>
    <w:rsid w:val="00B54EE5"/>
    <w:rsid w:val="00B55791"/>
    <w:rsid w:val="00B561B7"/>
    <w:rsid w:val="00B56D2D"/>
    <w:rsid w:val="00B6110E"/>
    <w:rsid w:val="00B61B4D"/>
    <w:rsid w:val="00B63FE6"/>
    <w:rsid w:val="00B70414"/>
    <w:rsid w:val="00B70E84"/>
    <w:rsid w:val="00B716ED"/>
    <w:rsid w:val="00B71849"/>
    <w:rsid w:val="00B72106"/>
    <w:rsid w:val="00B729E6"/>
    <w:rsid w:val="00B74F2A"/>
    <w:rsid w:val="00B75094"/>
    <w:rsid w:val="00B757DD"/>
    <w:rsid w:val="00B75B86"/>
    <w:rsid w:val="00B75BA2"/>
    <w:rsid w:val="00B75E60"/>
    <w:rsid w:val="00B77181"/>
    <w:rsid w:val="00B8039E"/>
    <w:rsid w:val="00B8074D"/>
    <w:rsid w:val="00B81A2E"/>
    <w:rsid w:val="00B840A4"/>
    <w:rsid w:val="00B843F5"/>
    <w:rsid w:val="00B84875"/>
    <w:rsid w:val="00B87643"/>
    <w:rsid w:val="00B87E90"/>
    <w:rsid w:val="00B90146"/>
    <w:rsid w:val="00B90A00"/>
    <w:rsid w:val="00B91067"/>
    <w:rsid w:val="00B91E61"/>
    <w:rsid w:val="00B95226"/>
    <w:rsid w:val="00B961AE"/>
    <w:rsid w:val="00B972EC"/>
    <w:rsid w:val="00BA1E20"/>
    <w:rsid w:val="00BA407F"/>
    <w:rsid w:val="00BA6068"/>
    <w:rsid w:val="00BA69CB"/>
    <w:rsid w:val="00BA6A1C"/>
    <w:rsid w:val="00BA7908"/>
    <w:rsid w:val="00BB0C0B"/>
    <w:rsid w:val="00BB1870"/>
    <w:rsid w:val="00BB2E8E"/>
    <w:rsid w:val="00BB4D06"/>
    <w:rsid w:val="00BB583D"/>
    <w:rsid w:val="00BB6192"/>
    <w:rsid w:val="00BB6B08"/>
    <w:rsid w:val="00BB6F1F"/>
    <w:rsid w:val="00BC07EE"/>
    <w:rsid w:val="00BC11D6"/>
    <w:rsid w:val="00BC2AA0"/>
    <w:rsid w:val="00BC2E31"/>
    <w:rsid w:val="00BC399F"/>
    <w:rsid w:val="00BC51BA"/>
    <w:rsid w:val="00BC59EE"/>
    <w:rsid w:val="00BC617D"/>
    <w:rsid w:val="00BD1A62"/>
    <w:rsid w:val="00BD25C7"/>
    <w:rsid w:val="00BD388E"/>
    <w:rsid w:val="00BD57AB"/>
    <w:rsid w:val="00BD588A"/>
    <w:rsid w:val="00BD6DA7"/>
    <w:rsid w:val="00BD71CF"/>
    <w:rsid w:val="00BE11CA"/>
    <w:rsid w:val="00BE121D"/>
    <w:rsid w:val="00BE18A1"/>
    <w:rsid w:val="00BE193D"/>
    <w:rsid w:val="00BE49DB"/>
    <w:rsid w:val="00BE6403"/>
    <w:rsid w:val="00BF66B6"/>
    <w:rsid w:val="00BF6C52"/>
    <w:rsid w:val="00BF731E"/>
    <w:rsid w:val="00C00E73"/>
    <w:rsid w:val="00C01808"/>
    <w:rsid w:val="00C01B14"/>
    <w:rsid w:val="00C01F62"/>
    <w:rsid w:val="00C02B2C"/>
    <w:rsid w:val="00C057F7"/>
    <w:rsid w:val="00C05B6F"/>
    <w:rsid w:val="00C11FE4"/>
    <w:rsid w:val="00C15681"/>
    <w:rsid w:val="00C21041"/>
    <w:rsid w:val="00C2275E"/>
    <w:rsid w:val="00C2371A"/>
    <w:rsid w:val="00C24201"/>
    <w:rsid w:val="00C2442A"/>
    <w:rsid w:val="00C25C02"/>
    <w:rsid w:val="00C25C88"/>
    <w:rsid w:val="00C265E4"/>
    <w:rsid w:val="00C27623"/>
    <w:rsid w:val="00C27966"/>
    <w:rsid w:val="00C30194"/>
    <w:rsid w:val="00C30D5D"/>
    <w:rsid w:val="00C30F22"/>
    <w:rsid w:val="00C333F2"/>
    <w:rsid w:val="00C344F4"/>
    <w:rsid w:val="00C345D2"/>
    <w:rsid w:val="00C35F3A"/>
    <w:rsid w:val="00C369F6"/>
    <w:rsid w:val="00C36BD0"/>
    <w:rsid w:val="00C37325"/>
    <w:rsid w:val="00C37F0B"/>
    <w:rsid w:val="00C43A45"/>
    <w:rsid w:val="00C4470C"/>
    <w:rsid w:val="00C44CE7"/>
    <w:rsid w:val="00C4584D"/>
    <w:rsid w:val="00C47178"/>
    <w:rsid w:val="00C47601"/>
    <w:rsid w:val="00C5122A"/>
    <w:rsid w:val="00C51DAD"/>
    <w:rsid w:val="00C52A66"/>
    <w:rsid w:val="00C53AA5"/>
    <w:rsid w:val="00C5674A"/>
    <w:rsid w:val="00C57A34"/>
    <w:rsid w:val="00C61B61"/>
    <w:rsid w:val="00C61F34"/>
    <w:rsid w:val="00C621A9"/>
    <w:rsid w:val="00C63F3F"/>
    <w:rsid w:val="00C66B1B"/>
    <w:rsid w:val="00C70202"/>
    <w:rsid w:val="00C71693"/>
    <w:rsid w:val="00C75EDA"/>
    <w:rsid w:val="00C80F06"/>
    <w:rsid w:val="00C820E6"/>
    <w:rsid w:val="00C824AD"/>
    <w:rsid w:val="00C83AB0"/>
    <w:rsid w:val="00C83C70"/>
    <w:rsid w:val="00C8403B"/>
    <w:rsid w:val="00C85AB2"/>
    <w:rsid w:val="00C90158"/>
    <w:rsid w:val="00C91A5C"/>
    <w:rsid w:val="00C91E25"/>
    <w:rsid w:val="00CA1016"/>
    <w:rsid w:val="00CA161A"/>
    <w:rsid w:val="00CA21A8"/>
    <w:rsid w:val="00CA2B3C"/>
    <w:rsid w:val="00CA35A1"/>
    <w:rsid w:val="00CA3858"/>
    <w:rsid w:val="00CA50CA"/>
    <w:rsid w:val="00CB275E"/>
    <w:rsid w:val="00CB36C6"/>
    <w:rsid w:val="00CB406A"/>
    <w:rsid w:val="00CB4A11"/>
    <w:rsid w:val="00CB5DEE"/>
    <w:rsid w:val="00CB69F2"/>
    <w:rsid w:val="00CC304A"/>
    <w:rsid w:val="00CC3D34"/>
    <w:rsid w:val="00CC4975"/>
    <w:rsid w:val="00CC4A81"/>
    <w:rsid w:val="00CC55F9"/>
    <w:rsid w:val="00CC7C75"/>
    <w:rsid w:val="00CD07B9"/>
    <w:rsid w:val="00CD0AB9"/>
    <w:rsid w:val="00CD26A1"/>
    <w:rsid w:val="00CD34A3"/>
    <w:rsid w:val="00CD3B42"/>
    <w:rsid w:val="00CD46C0"/>
    <w:rsid w:val="00CD5E40"/>
    <w:rsid w:val="00CD7AB5"/>
    <w:rsid w:val="00CD7F26"/>
    <w:rsid w:val="00CE1C72"/>
    <w:rsid w:val="00CE45CF"/>
    <w:rsid w:val="00CE4FFE"/>
    <w:rsid w:val="00CE5403"/>
    <w:rsid w:val="00CE6955"/>
    <w:rsid w:val="00CE784D"/>
    <w:rsid w:val="00CF1A3A"/>
    <w:rsid w:val="00CF4BE6"/>
    <w:rsid w:val="00CF54B2"/>
    <w:rsid w:val="00D02C2C"/>
    <w:rsid w:val="00D02D40"/>
    <w:rsid w:val="00D030E3"/>
    <w:rsid w:val="00D031EA"/>
    <w:rsid w:val="00D038A3"/>
    <w:rsid w:val="00D04ACB"/>
    <w:rsid w:val="00D04C22"/>
    <w:rsid w:val="00D05506"/>
    <w:rsid w:val="00D05547"/>
    <w:rsid w:val="00D05A18"/>
    <w:rsid w:val="00D05F9D"/>
    <w:rsid w:val="00D06436"/>
    <w:rsid w:val="00D07840"/>
    <w:rsid w:val="00D07843"/>
    <w:rsid w:val="00D079A6"/>
    <w:rsid w:val="00D11FC7"/>
    <w:rsid w:val="00D131F2"/>
    <w:rsid w:val="00D14CB3"/>
    <w:rsid w:val="00D152DD"/>
    <w:rsid w:val="00D1561E"/>
    <w:rsid w:val="00D168EB"/>
    <w:rsid w:val="00D17114"/>
    <w:rsid w:val="00D23957"/>
    <w:rsid w:val="00D24F34"/>
    <w:rsid w:val="00D25050"/>
    <w:rsid w:val="00D26885"/>
    <w:rsid w:val="00D26B1F"/>
    <w:rsid w:val="00D26C4B"/>
    <w:rsid w:val="00D2768E"/>
    <w:rsid w:val="00D3246A"/>
    <w:rsid w:val="00D32E87"/>
    <w:rsid w:val="00D33CA1"/>
    <w:rsid w:val="00D344F8"/>
    <w:rsid w:val="00D35611"/>
    <w:rsid w:val="00D36981"/>
    <w:rsid w:val="00D37D79"/>
    <w:rsid w:val="00D4022B"/>
    <w:rsid w:val="00D4038E"/>
    <w:rsid w:val="00D42457"/>
    <w:rsid w:val="00D44026"/>
    <w:rsid w:val="00D45AC2"/>
    <w:rsid w:val="00D460AF"/>
    <w:rsid w:val="00D47029"/>
    <w:rsid w:val="00D52181"/>
    <w:rsid w:val="00D5327B"/>
    <w:rsid w:val="00D54190"/>
    <w:rsid w:val="00D546F4"/>
    <w:rsid w:val="00D549FA"/>
    <w:rsid w:val="00D55CB2"/>
    <w:rsid w:val="00D610BC"/>
    <w:rsid w:val="00D63241"/>
    <w:rsid w:val="00D63FB6"/>
    <w:rsid w:val="00D64284"/>
    <w:rsid w:val="00D67290"/>
    <w:rsid w:val="00D709C3"/>
    <w:rsid w:val="00D70D1F"/>
    <w:rsid w:val="00D719F9"/>
    <w:rsid w:val="00D71F91"/>
    <w:rsid w:val="00D72F93"/>
    <w:rsid w:val="00D73D25"/>
    <w:rsid w:val="00D746B9"/>
    <w:rsid w:val="00D7482D"/>
    <w:rsid w:val="00D74910"/>
    <w:rsid w:val="00D75733"/>
    <w:rsid w:val="00D758AC"/>
    <w:rsid w:val="00D7600E"/>
    <w:rsid w:val="00D76DA8"/>
    <w:rsid w:val="00D774B7"/>
    <w:rsid w:val="00D8095C"/>
    <w:rsid w:val="00D809E0"/>
    <w:rsid w:val="00D8108D"/>
    <w:rsid w:val="00D82482"/>
    <w:rsid w:val="00D855F5"/>
    <w:rsid w:val="00D8689A"/>
    <w:rsid w:val="00D904AE"/>
    <w:rsid w:val="00D90A01"/>
    <w:rsid w:val="00D90ABE"/>
    <w:rsid w:val="00D90C75"/>
    <w:rsid w:val="00D923F6"/>
    <w:rsid w:val="00D9310C"/>
    <w:rsid w:val="00D96955"/>
    <w:rsid w:val="00D975E9"/>
    <w:rsid w:val="00D97667"/>
    <w:rsid w:val="00D97726"/>
    <w:rsid w:val="00D97990"/>
    <w:rsid w:val="00DA0823"/>
    <w:rsid w:val="00DA0C4E"/>
    <w:rsid w:val="00DA242D"/>
    <w:rsid w:val="00DA2BE0"/>
    <w:rsid w:val="00DA364B"/>
    <w:rsid w:val="00DA39BC"/>
    <w:rsid w:val="00DA658B"/>
    <w:rsid w:val="00DB01FF"/>
    <w:rsid w:val="00DB1687"/>
    <w:rsid w:val="00DB1CDC"/>
    <w:rsid w:val="00DB4C4F"/>
    <w:rsid w:val="00DB5F8E"/>
    <w:rsid w:val="00DB64B9"/>
    <w:rsid w:val="00DB7247"/>
    <w:rsid w:val="00DC00E3"/>
    <w:rsid w:val="00DC147C"/>
    <w:rsid w:val="00DC3AB3"/>
    <w:rsid w:val="00DC45B5"/>
    <w:rsid w:val="00DC52B3"/>
    <w:rsid w:val="00DC693B"/>
    <w:rsid w:val="00DD0291"/>
    <w:rsid w:val="00DD13FB"/>
    <w:rsid w:val="00DD3474"/>
    <w:rsid w:val="00DD35B7"/>
    <w:rsid w:val="00DD3ACC"/>
    <w:rsid w:val="00DD3F1B"/>
    <w:rsid w:val="00DD4ACB"/>
    <w:rsid w:val="00DD4B37"/>
    <w:rsid w:val="00DD7005"/>
    <w:rsid w:val="00DE56B2"/>
    <w:rsid w:val="00DE64FA"/>
    <w:rsid w:val="00DE6C14"/>
    <w:rsid w:val="00DE7156"/>
    <w:rsid w:val="00DE71B3"/>
    <w:rsid w:val="00DF1CB9"/>
    <w:rsid w:val="00DF3243"/>
    <w:rsid w:val="00DF3496"/>
    <w:rsid w:val="00DF3CAA"/>
    <w:rsid w:val="00DF3FAD"/>
    <w:rsid w:val="00DF4B00"/>
    <w:rsid w:val="00E000F4"/>
    <w:rsid w:val="00E0458D"/>
    <w:rsid w:val="00E058CB"/>
    <w:rsid w:val="00E11078"/>
    <w:rsid w:val="00E1352A"/>
    <w:rsid w:val="00E1508E"/>
    <w:rsid w:val="00E15311"/>
    <w:rsid w:val="00E15FD2"/>
    <w:rsid w:val="00E1747C"/>
    <w:rsid w:val="00E174F7"/>
    <w:rsid w:val="00E20913"/>
    <w:rsid w:val="00E20E0B"/>
    <w:rsid w:val="00E21285"/>
    <w:rsid w:val="00E219CA"/>
    <w:rsid w:val="00E222D1"/>
    <w:rsid w:val="00E24023"/>
    <w:rsid w:val="00E24900"/>
    <w:rsid w:val="00E25710"/>
    <w:rsid w:val="00E27A9D"/>
    <w:rsid w:val="00E316AE"/>
    <w:rsid w:val="00E31A9C"/>
    <w:rsid w:val="00E32346"/>
    <w:rsid w:val="00E35470"/>
    <w:rsid w:val="00E36B6D"/>
    <w:rsid w:val="00E3737C"/>
    <w:rsid w:val="00E374AA"/>
    <w:rsid w:val="00E37BB3"/>
    <w:rsid w:val="00E406F8"/>
    <w:rsid w:val="00E40751"/>
    <w:rsid w:val="00E41FA1"/>
    <w:rsid w:val="00E43ABE"/>
    <w:rsid w:val="00E4457D"/>
    <w:rsid w:val="00E44D6A"/>
    <w:rsid w:val="00E463A7"/>
    <w:rsid w:val="00E47B43"/>
    <w:rsid w:val="00E50295"/>
    <w:rsid w:val="00E51FD8"/>
    <w:rsid w:val="00E52E8A"/>
    <w:rsid w:val="00E555D9"/>
    <w:rsid w:val="00E55840"/>
    <w:rsid w:val="00E558E7"/>
    <w:rsid w:val="00E564C8"/>
    <w:rsid w:val="00E56BD1"/>
    <w:rsid w:val="00E573D6"/>
    <w:rsid w:val="00E576EA"/>
    <w:rsid w:val="00E60BF6"/>
    <w:rsid w:val="00E623C8"/>
    <w:rsid w:val="00E642D9"/>
    <w:rsid w:val="00E66587"/>
    <w:rsid w:val="00E71E6E"/>
    <w:rsid w:val="00E7261C"/>
    <w:rsid w:val="00E73477"/>
    <w:rsid w:val="00E7567D"/>
    <w:rsid w:val="00E7602B"/>
    <w:rsid w:val="00E77AE3"/>
    <w:rsid w:val="00E77EF7"/>
    <w:rsid w:val="00E808B9"/>
    <w:rsid w:val="00E81115"/>
    <w:rsid w:val="00E811CD"/>
    <w:rsid w:val="00E81791"/>
    <w:rsid w:val="00E81862"/>
    <w:rsid w:val="00E82F51"/>
    <w:rsid w:val="00E832C2"/>
    <w:rsid w:val="00E8354C"/>
    <w:rsid w:val="00E837A0"/>
    <w:rsid w:val="00E8396E"/>
    <w:rsid w:val="00E83A2D"/>
    <w:rsid w:val="00E844CE"/>
    <w:rsid w:val="00E84AA6"/>
    <w:rsid w:val="00E85FA1"/>
    <w:rsid w:val="00E86C1E"/>
    <w:rsid w:val="00E87157"/>
    <w:rsid w:val="00E87317"/>
    <w:rsid w:val="00E87AE2"/>
    <w:rsid w:val="00E87CA5"/>
    <w:rsid w:val="00E90C7B"/>
    <w:rsid w:val="00E9113A"/>
    <w:rsid w:val="00E9365B"/>
    <w:rsid w:val="00E93DC0"/>
    <w:rsid w:val="00E944E1"/>
    <w:rsid w:val="00E976EE"/>
    <w:rsid w:val="00EA2A6F"/>
    <w:rsid w:val="00EA2B3E"/>
    <w:rsid w:val="00EA3483"/>
    <w:rsid w:val="00EA4A97"/>
    <w:rsid w:val="00EA4DAE"/>
    <w:rsid w:val="00EA5888"/>
    <w:rsid w:val="00EA5C94"/>
    <w:rsid w:val="00EA69CC"/>
    <w:rsid w:val="00EB37F6"/>
    <w:rsid w:val="00EB6AA5"/>
    <w:rsid w:val="00EB6B97"/>
    <w:rsid w:val="00EB70CC"/>
    <w:rsid w:val="00EC04AC"/>
    <w:rsid w:val="00EC06D1"/>
    <w:rsid w:val="00EC0D89"/>
    <w:rsid w:val="00EC10CB"/>
    <w:rsid w:val="00EC1944"/>
    <w:rsid w:val="00EC3E45"/>
    <w:rsid w:val="00ED03B6"/>
    <w:rsid w:val="00ED0739"/>
    <w:rsid w:val="00ED1207"/>
    <w:rsid w:val="00ED1820"/>
    <w:rsid w:val="00ED2132"/>
    <w:rsid w:val="00ED392E"/>
    <w:rsid w:val="00ED4431"/>
    <w:rsid w:val="00ED493B"/>
    <w:rsid w:val="00ED5AD4"/>
    <w:rsid w:val="00ED5E2B"/>
    <w:rsid w:val="00ED6D6C"/>
    <w:rsid w:val="00EE10EE"/>
    <w:rsid w:val="00EE11E2"/>
    <w:rsid w:val="00EE147F"/>
    <w:rsid w:val="00EE1D0A"/>
    <w:rsid w:val="00EE292A"/>
    <w:rsid w:val="00EE2C44"/>
    <w:rsid w:val="00EE33C4"/>
    <w:rsid w:val="00EE424F"/>
    <w:rsid w:val="00EE67E9"/>
    <w:rsid w:val="00EF02B8"/>
    <w:rsid w:val="00EF2DD5"/>
    <w:rsid w:val="00EF3EA8"/>
    <w:rsid w:val="00EF47F1"/>
    <w:rsid w:val="00EF7315"/>
    <w:rsid w:val="00EF7A52"/>
    <w:rsid w:val="00EF7ED6"/>
    <w:rsid w:val="00F004B4"/>
    <w:rsid w:val="00F009C5"/>
    <w:rsid w:val="00F01648"/>
    <w:rsid w:val="00F073A0"/>
    <w:rsid w:val="00F07C3A"/>
    <w:rsid w:val="00F11C0E"/>
    <w:rsid w:val="00F1218F"/>
    <w:rsid w:val="00F12A20"/>
    <w:rsid w:val="00F130C3"/>
    <w:rsid w:val="00F139F8"/>
    <w:rsid w:val="00F13FE6"/>
    <w:rsid w:val="00F16930"/>
    <w:rsid w:val="00F17BE9"/>
    <w:rsid w:val="00F20B0F"/>
    <w:rsid w:val="00F2322B"/>
    <w:rsid w:val="00F24B15"/>
    <w:rsid w:val="00F24D3B"/>
    <w:rsid w:val="00F24DC1"/>
    <w:rsid w:val="00F27F22"/>
    <w:rsid w:val="00F32338"/>
    <w:rsid w:val="00F3408E"/>
    <w:rsid w:val="00F35B72"/>
    <w:rsid w:val="00F35F84"/>
    <w:rsid w:val="00F37161"/>
    <w:rsid w:val="00F37163"/>
    <w:rsid w:val="00F41C2C"/>
    <w:rsid w:val="00F42C59"/>
    <w:rsid w:val="00F44C06"/>
    <w:rsid w:val="00F4590C"/>
    <w:rsid w:val="00F45920"/>
    <w:rsid w:val="00F4644D"/>
    <w:rsid w:val="00F476CF"/>
    <w:rsid w:val="00F478DF"/>
    <w:rsid w:val="00F47CA1"/>
    <w:rsid w:val="00F507E8"/>
    <w:rsid w:val="00F511F4"/>
    <w:rsid w:val="00F512B7"/>
    <w:rsid w:val="00F51EED"/>
    <w:rsid w:val="00F54D85"/>
    <w:rsid w:val="00F551A2"/>
    <w:rsid w:val="00F55ADF"/>
    <w:rsid w:val="00F603F0"/>
    <w:rsid w:val="00F61C97"/>
    <w:rsid w:val="00F61CAC"/>
    <w:rsid w:val="00F62776"/>
    <w:rsid w:val="00F63698"/>
    <w:rsid w:val="00F64FE8"/>
    <w:rsid w:val="00F67185"/>
    <w:rsid w:val="00F71D7D"/>
    <w:rsid w:val="00F7233F"/>
    <w:rsid w:val="00F730A1"/>
    <w:rsid w:val="00F73563"/>
    <w:rsid w:val="00F73A8F"/>
    <w:rsid w:val="00F76C15"/>
    <w:rsid w:val="00F76C3D"/>
    <w:rsid w:val="00F77AC6"/>
    <w:rsid w:val="00F77FC1"/>
    <w:rsid w:val="00F807D8"/>
    <w:rsid w:val="00F81C8A"/>
    <w:rsid w:val="00F82A65"/>
    <w:rsid w:val="00F82D3E"/>
    <w:rsid w:val="00F850EB"/>
    <w:rsid w:val="00F851EB"/>
    <w:rsid w:val="00F85B35"/>
    <w:rsid w:val="00F86123"/>
    <w:rsid w:val="00F8658B"/>
    <w:rsid w:val="00F87B6E"/>
    <w:rsid w:val="00F933C8"/>
    <w:rsid w:val="00F95EB1"/>
    <w:rsid w:val="00F96345"/>
    <w:rsid w:val="00F96AFB"/>
    <w:rsid w:val="00FA06E0"/>
    <w:rsid w:val="00FA0E03"/>
    <w:rsid w:val="00FA2CD9"/>
    <w:rsid w:val="00FA3496"/>
    <w:rsid w:val="00FA59D1"/>
    <w:rsid w:val="00FA5F39"/>
    <w:rsid w:val="00FA6836"/>
    <w:rsid w:val="00FA7591"/>
    <w:rsid w:val="00FA7786"/>
    <w:rsid w:val="00FB0401"/>
    <w:rsid w:val="00FB0562"/>
    <w:rsid w:val="00FB05D6"/>
    <w:rsid w:val="00FB092C"/>
    <w:rsid w:val="00FB2D27"/>
    <w:rsid w:val="00FB3D14"/>
    <w:rsid w:val="00FB7AC9"/>
    <w:rsid w:val="00FC25A1"/>
    <w:rsid w:val="00FC4656"/>
    <w:rsid w:val="00FC5C50"/>
    <w:rsid w:val="00FC6845"/>
    <w:rsid w:val="00FC75BC"/>
    <w:rsid w:val="00FD212A"/>
    <w:rsid w:val="00FD2E8A"/>
    <w:rsid w:val="00FD4FB9"/>
    <w:rsid w:val="00FD6C75"/>
    <w:rsid w:val="00FD75C0"/>
    <w:rsid w:val="00FE1B56"/>
    <w:rsid w:val="00FE2192"/>
    <w:rsid w:val="00FE2D1B"/>
    <w:rsid w:val="00FE38F4"/>
    <w:rsid w:val="00FE39D1"/>
    <w:rsid w:val="00FE5E3A"/>
    <w:rsid w:val="00FE6333"/>
    <w:rsid w:val="00FE6A25"/>
    <w:rsid w:val="00FF304A"/>
    <w:rsid w:val="00FF30F4"/>
    <w:rsid w:val="00FF4515"/>
  </w:rsids>
  <m:mathPr>
    <m:mathFont m:val="Cambria Math"/>
    <m:brkBin m:val="before"/>
    <m:brkBinSub m:val="--"/>
    <m:smallFrac m:val="0"/>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A9C9C"/>
  <w15:chartTrackingRefBased/>
  <w15:docId w15:val="{B5223AD5-8820-1E4F-A84D-58FB4BEC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M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930"/>
    <w:pPr>
      <w:spacing w:after="160" w:line="259" w:lineRule="auto"/>
    </w:pPr>
    <w:rPr>
      <w:sz w:val="22"/>
      <w:szCs w:val="22"/>
      <w:lang w:val="en-US" w:eastAsia="en-US"/>
    </w:rPr>
  </w:style>
  <w:style w:type="paragraph" w:styleId="1">
    <w:name w:val="heading 1"/>
    <w:basedOn w:val="a"/>
    <w:next w:val="a"/>
    <w:link w:val="10"/>
    <w:uiPriority w:val="9"/>
    <w:qFormat/>
    <w:rsid w:val="005659E6"/>
    <w:pPr>
      <w:keepNext/>
      <w:keepLines/>
      <w:spacing w:before="240" w:after="0"/>
      <w:outlineLvl w:val="0"/>
    </w:pPr>
    <w:rPr>
      <w:rFonts w:ascii="Calibri Light" w:eastAsia="Times New Roman" w:hAnsi="Calibri Light"/>
      <w:color w:val="2E74B5"/>
      <w:sz w:val="32"/>
      <w:szCs w:val="32"/>
    </w:rPr>
  </w:style>
  <w:style w:type="paragraph" w:styleId="2">
    <w:name w:val="heading 2"/>
    <w:basedOn w:val="a"/>
    <w:next w:val="a"/>
    <w:link w:val="20"/>
    <w:uiPriority w:val="9"/>
    <w:unhideWhenUsed/>
    <w:qFormat/>
    <w:rsid w:val="005659E6"/>
    <w:pPr>
      <w:keepNext/>
      <w:keepLines/>
      <w:spacing w:before="40" w:after="0"/>
      <w:outlineLvl w:val="1"/>
    </w:pPr>
    <w:rPr>
      <w:rFonts w:ascii="Calibri Light" w:eastAsia="Times New Roman" w:hAnsi="Calibri Light"/>
      <w:color w:val="2E74B5"/>
      <w:sz w:val="26"/>
      <w:szCs w:val="26"/>
    </w:rPr>
  </w:style>
  <w:style w:type="paragraph" w:styleId="3">
    <w:name w:val="heading 3"/>
    <w:basedOn w:val="a"/>
    <w:next w:val="a"/>
    <w:link w:val="30"/>
    <w:uiPriority w:val="9"/>
    <w:unhideWhenUsed/>
    <w:qFormat/>
    <w:rsid w:val="00F32338"/>
    <w:pPr>
      <w:keepNext/>
      <w:keepLines/>
      <w:spacing w:before="40" w:after="0"/>
      <w:outlineLvl w:val="2"/>
    </w:pPr>
    <w:rPr>
      <w:rFonts w:ascii="Calibri Light" w:eastAsia="Times New Roman" w:hAnsi="Calibri Light"/>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rsid w:val="00983A41"/>
    <w:rPr>
      <w:rFonts w:ascii="TimesNewRomanPSMT" w:hAnsi="TimesNewRomanPSMT" w:hint="default"/>
      <w:b w:val="0"/>
      <w:bCs w:val="0"/>
      <w:i w:val="0"/>
      <w:iCs w:val="0"/>
      <w:color w:val="000000"/>
      <w:sz w:val="24"/>
      <w:szCs w:val="24"/>
    </w:rPr>
  </w:style>
  <w:style w:type="character" w:styleId="a3">
    <w:name w:val="annotation reference"/>
    <w:uiPriority w:val="99"/>
    <w:semiHidden/>
    <w:unhideWhenUsed/>
    <w:rsid w:val="007230B4"/>
    <w:rPr>
      <w:sz w:val="16"/>
      <w:szCs w:val="16"/>
    </w:rPr>
  </w:style>
  <w:style w:type="paragraph" w:styleId="a4">
    <w:name w:val="annotation text"/>
    <w:basedOn w:val="a"/>
    <w:link w:val="a5"/>
    <w:uiPriority w:val="99"/>
    <w:semiHidden/>
    <w:unhideWhenUsed/>
    <w:rsid w:val="007230B4"/>
    <w:pPr>
      <w:spacing w:after="200" w:line="240" w:lineRule="auto"/>
    </w:pPr>
    <w:rPr>
      <w:rFonts w:eastAsia="Times New Roman"/>
      <w:sz w:val="20"/>
      <w:szCs w:val="20"/>
    </w:rPr>
  </w:style>
  <w:style w:type="character" w:customStyle="1" w:styleId="a5">
    <w:name w:val="註解文字 字元"/>
    <w:link w:val="a4"/>
    <w:uiPriority w:val="99"/>
    <w:semiHidden/>
    <w:rsid w:val="007230B4"/>
    <w:rPr>
      <w:rFonts w:eastAsia="Times New Roman"/>
      <w:sz w:val="20"/>
      <w:szCs w:val="20"/>
    </w:rPr>
  </w:style>
  <w:style w:type="paragraph" w:styleId="a6">
    <w:name w:val="Balloon Text"/>
    <w:basedOn w:val="a"/>
    <w:link w:val="a7"/>
    <w:uiPriority w:val="99"/>
    <w:semiHidden/>
    <w:unhideWhenUsed/>
    <w:rsid w:val="007230B4"/>
    <w:pPr>
      <w:spacing w:after="0" w:line="240" w:lineRule="auto"/>
    </w:pPr>
    <w:rPr>
      <w:rFonts w:ascii="Segoe UI" w:hAnsi="Segoe UI" w:cs="Segoe UI"/>
      <w:sz w:val="18"/>
      <w:szCs w:val="18"/>
    </w:rPr>
  </w:style>
  <w:style w:type="character" w:customStyle="1" w:styleId="a7">
    <w:name w:val="註解方塊文字 字元"/>
    <w:link w:val="a6"/>
    <w:uiPriority w:val="99"/>
    <w:semiHidden/>
    <w:rsid w:val="007230B4"/>
    <w:rPr>
      <w:rFonts w:ascii="Segoe UI" w:hAnsi="Segoe UI" w:cs="Segoe UI"/>
      <w:sz w:val="18"/>
      <w:szCs w:val="18"/>
    </w:rPr>
  </w:style>
  <w:style w:type="paragraph" w:styleId="a8">
    <w:name w:val="List Paragraph"/>
    <w:basedOn w:val="a"/>
    <w:uiPriority w:val="34"/>
    <w:qFormat/>
    <w:rsid w:val="00DE71B3"/>
    <w:pPr>
      <w:ind w:left="720"/>
      <w:contextualSpacing/>
    </w:pPr>
  </w:style>
  <w:style w:type="character" w:customStyle="1" w:styleId="m-1429926873660146500m-7477475080773271386gmail-fontstyle0">
    <w:name w:val="m_-1429926873660146500m_-7477475080773271386gmail-fontstyle0"/>
    <w:rsid w:val="00FA2CD9"/>
  </w:style>
  <w:style w:type="character" w:customStyle="1" w:styleId="fontstyle21">
    <w:name w:val="fontstyle21"/>
    <w:rsid w:val="004D75B1"/>
    <w:rPr>
      <w:rFonts w:ascii="TimesNewRomanPS-ItalicMT" w:hAnsi="TimesNewRomanPS-ItalicMT" w:hint="default"/>
      <w:b w:val="0"/>
      <w:bCs w:val="0"/>
      <w:i/>
      <w:iCs/>
      <w:color w:val="000000"/>
      <w:sz w:val="24"/>
      <w:szCs w:val="24"/>
    </w:rPr>
  </w:style>
  <w:style w:type="table" w:styleId="a9">
    <w:name w:val="Table Grid"/>
    <w:basedOn w:val="a1"/>
    <w:uiPriority w:val="59"/>
    <w:rsid w:val="00931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uiPriority w:val="9"/>
    <w:rsid w:val="005659E6"/>
    <w:rPr>
      <w:rFonts w:ascii="Calibri Light" w:eastAsia="Times New Roman" w:hAnsi="Calibri Light" w:cs="Times New Roman"/>
      <w:color w:val="2E74B5"/>
      <w:sz w:val="32"/>
      <w:szCs w:val="32"/>
    </w:rPr>
  </w:style>
  <w:style w:type="character" w:customStyle="1" w:styleId="20">
    <w:name w:val="標題 2 字元"/>
    <w:link w:val="2"/>
    <w:uiPriority w:val="9"/>
    <w:rsid w:val="005659E6"/>
    <w:rPr>
      <w:rFonts w:ascii="Calibri Light" w:eastAsia="Times New Roman" w:hAnsi="Calibri Light" w:cs="Times New Roman"/>
      <w:color w:val="2E74B5"/>
      <w:sz w:val="26"/>
      <w:szCs w:val="26"/>
    </w:rPr>
  </w:style>
  <w:style w:type="character" w:customStyle="1" w:styleId="30">
    <w:name w:val="標題 3 字元"/>
    <w:link w:val="3"/>
    <w:uiPriority w:val="9"/>
    <w:rsid w:val="00F32338"/>
    <w:rPr>
      <w:rFonts w:ascii="Calibri Light" w:eastAsia="Times New Roman" w:hAnsi="Calibri Light" w:cs="Times New Roman"/>
      <w:color w:val="1F4D78"/>
      <w:sz w:val="24"/>
      <w:szCs w:val="24"/>
    </w:rPr>
  </w:style>
  <w:style w:type="paragraph" w:styleId="aa">
    <w:name w:val="header"/>
    <w:basedOn w:val="a"/>
    <w:link w:val="ab"/>
    <w:uiPriority w:val="99"/>
    <w:unhideWhenUsed/>
    <w:rsid w:val="002207B0"/>
    <w:pPr>
      <w:tabs>
        <w:tab w:val="center" w:pos="4513"/>
        <w:tab w:val="right" w:pos="9026"/>
      </w:tabs>
      <w:spacing w:after="0" w:line="240" w:lineRule="auto"/>
    </w:pPr>
  </w:style>
  <w:style w:type="character" w:customStyle="1" w:styleId="ab">
    <w:name w:val="頁首 字元"/>
    <w:basedOn w:val="a0"/>
    <w:link w:val="aa"/>
    <w:uiPriority w:val="99"/>
    <w:rsid w:val="002207B0"/>
  </w:style>
  <w:style w:type="paragraph" w:styleId="ac">
    <w:name w:val="footer"/>
    <w:basedOn w:val="a"/>
    <w:link w:val="ad"/>
    <w:uiPriority w:val="99"/>
    <w:unhideWhenUsed/>
    <w:rsid w:val="002207B0"/>
    <w:pPr>
      <w:tabs>
        <w:tab w:val="center" w:pos="4513"/>
        <w:tab w:val="right" w:pos="9026"/>
      </w:tabs>
      <w:spacing w:after="0" w:line="240" w:lineRule="auto"/>
    </w:pPr>
  </w:style>
  <w:style w:type="character" w:customStyle="1" w:styleId="ad">
    <w:name w:val="頁尾 字元"/>
    <w:basedOn w:val="a0"/>
    <w:link w:val="ac"/>
    <w:uiPriority w:val="99"/>
    <w:rsid w:val="002207B0"/>
  </w:style>
  <w:style w:type="paragraph" w:styleId="ae">
    <w:name w:val="No Spacing"/>
    <w:uiPriority w:val="1"/>
    <w:qFormat/>
    <w:rsid w:val="002F1ABB"/>
    <w:rPr>
      <w:sz w:val="22"/>
      <w:szCs w:val="22"/>
      <w:lang w:val="en-US" w:eastAsia="en-US"/>
    </w:rPr>
  </w:style>
  <w:style w:type="paragraph" w:styleId="af">
    <w:name w:val="annotation subject"/>
    <w:basedOn w:val="a4"/>
    <w:next w:val="a4"/>
    <w:link w:val="af0"/>
    <w:uiPriority w:val="99"/>
    <w:semiHidden/>
    <w:unhideWhenUsed/>
    <w:rsid w:val="00CA161A"/>
    <w:pPr>
      <w:spacing w:after="160"/>
    </w:pPr>
    <w:rPr>
      <w:rFonts w:eastAsia="Calibri"/>
      <w:b/>
      <w:bCs/>
    </w:rPr>
  </w:style>
  <w:style w:type="character" w:customStyle="1" w:styleId="af0">
    <w:name w:val="註解主旨 字元"/>
    <w:link w:val="af"/>
    <w:uiPriority w:val="99"/>
    <w:semiHidden/>
    <w:rsid w:val="00CA161A"/>
    <w:rPr>
      <w:rFonts w:eastAsia="Times New Roman"/>
      <w:b/>
      <w:bCs/>
      <w:sz w:val="20"/>
      <w:szCs w:val="20"/>
    </w:rPr>
  </w:style>
  <w:style w:type="paragraph" w:customStyle="1" w:styleId="ydp61a6f624msolistparagraph">
    <w:name w:val="ydp61a6f624msolistparagraph"/>
    <w:basedOn w:val="a"/>
    <w:rsid w:val="009472B8"/>
    <w:pPr>
      <w:spacing w:before="100" w:beforeAutospacing="1" w:after="100" w:afterAutospacing="1" w:line="240" w:lineRule="auto"/>
    </w:pPr>
    <w:rPr>
      <w:rFonts w:ascii="Times New Roman" w:eastAsia="Times New Roman" w:hAnsi="Times New Roman"/>
      <w:sz w:val="24"/>
      <w:szCs w:val="24"/>
    </w:rPr>
  </w:style>
  <w:style w:type="character" w:styleId="af1">
    <w:name w:val="Hyperlink"/>
    <w:uiPriority w:val="99"/>
    <w:unhideWhenUsed/>
    <w:rsid w:val="00FC5C50"/>
    <w:rPr>
      <w:color w:val="0000FF"/>
      <w:u w:val="single"/>
    </w:rPr>
  </w:style>
  <w:style w:type="paragraph" w:customStyle="1" w:styleId="Default">
    <w:name w:val="Default"/>
    <w:rsid w:val="00912D7B"/>
    <w:pPr>
      <w:autoSpaceDE w:val="0"/>
      <w:autoSpaceDN w:val="0"/>
      <w:adjustRightInd w:val="0"/>
    </w:pPr>
    <w:rPr>
      <w:rFonts w:ascii="Times New Roman" w:hAnsi="Times New Roman"/>
      <w:color w:val="000000"/>
      <w:sz w:val="24"/>
      <w:szCs w:val="24"/>
      <w:lang w:val="en-GB" w:eastAsia="en-US"/>
    </w:rPr>
  </w:style>
  <w:style w:type="paragraph" w:styleId="af2">
    <w:name w:val="Revision"/>
    <w:hidden/>
    <w:uiPriority w:val="99"/>
    <w:semiHidden/>
    <w:rsid w:val="00B91067"/>
    <w:rPr>
      <w:sz w:val="22"/>
      <w:szCs w:val="22"/>
      <w:lang w:val="en-US" w:eastAsia="en-US"/>
    </w:rPr>
  </w:style>
  <w:style w:type="character" w:styleId="af3">
    <w:name w:val="line number"/>
    <w:basedOn w:val="a0"/>
    <w:uiPriority w:val="99"/>
    <w:semiHidden/>
    <w:unhideWhenUsed/>
    <w:rsid w:val="00481D5A"/>
  </w:style>
  <w:style w:type="character" w:customStyle="1" w:styleId="11">
    <w:name w:val="未解析的提及1"/>
    <w:basedOn w:val="a0"/>
    <w:uiPriority w:val="99"/>
    <w:semiHidden/>
    <w:unhideWhenUsed/>
    <w:rsid w:val="00576467"/>
    <w:rPr>
      <w:color w:val="605E5C"/>
      <w:shd w:val="clear" w:color="auto" w:fill="E1DFDD"/>
    </w:rPr>
  </w:style>
  <w:style w:type="character" w:customStyle="1" w:styleId="21">
    <w:name w:val="未解析的提及2"/>
    <w:basedOn w:val="a0"/>
    <w:uiPriority w:val="99"/>
    <w:semiHidden/>
    <w:unhideWhenUsed/>
    <w:rsid w:val="00C2442A"/>
    <w:rPr>
      <w:color w:val="605E5C"/>
      <w:shd w:val="clear" w:color="auto" w:fill="E1DFDD"/>
    </w:rPr>
  </w:style>
  <w:style w:type="character" w:styleId="af4">
    <w:name w:val="Unresolved Mention"/>
    <w:basedOn w:val="a0"/>
    <w:uiPriority w:val="99"/>
    <w:semiHidden/>
    <w:unhideWhenUsed/>
    <w:rsid w:val="00503348"/>
    <w:rPr>
      <w:color w:val="605E5C"/>
      <w:shd w:val="clear" w:color="auto" w:fill="E1DFDD"/>
    </w:rPr>
  </w:style>
  <w:style w:type="character" w:styleId="af5">
    <w:name w:val="FollowedHyperlink"/>
    <w:basedOn w:val="a0"/>
    <w:uiPriority w:val="99"/>
    <w:semiHidden/>
    <w:unhideWhenUsed/>
    <w:rsid w:val="003A4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3087">
      <w:bodyDiv w:val="1"/>
      <w:marLeft w:val="0"/>
      <w:marRight w:val="0"/>
      <w:marTop w:val="0"/>
      <w:marBottom w:val="0"/>
      <w:divBdr>
        <w:top w:val="none" w:sz="0" w:space="0" w:color="auto"/>
        <w:left w:val="none" w:sz="0" w:space="0" w:color="auto"/>
        <w:bottom w:val="none" w:sz="0" w:space="0" w:color="auto"/>
        <w:right w:val="none" w:sz="0" w:space="0" w:color="auto"/>
      </w:divBdr>
    </w:div>
    <w:div w:id="57536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doi.org/10.1177/004728758902800207" TargetMode="External"/><Relationship Id="rId39" Type="http://schemas.openxmlformats.org/officeDocument/2006/relationships/hyperlink" Target="https://doi.org/10.1038/nrd1200" TargetMode="External"/><Relationship Id="rId21" Type="http://schemas.openxmlformats.org/officeDocument/2006/relationships/image" Target="media/image13.png"/><Relationship Id="rId34" Type="http://schemas.openxmlformats.org/officeDocument/2006/relationships/hyperlink" Target="https://doi.org/10.1016/j.eswa.2009.09.001"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https://doi.org/10.1016/j.ijindorg.2019.1025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31720/JGA.6.3.2" TargetMode="External"/><Relationship Id="rId32" Type="http://schemas.openxmlformats.org/officeDocument/2006/relationships/hyperlink" Target="https://doi.org/10.1016/j.jretconser.2016.10.001" TargetMode="External"/><Relationship Id="rId37" Type="http://schemas.openxmlformats.org/officeDocument/2006/relationships/hyperlink" Target="https://doi.org/10.1007/s10961-019-09738-9" TargetMode="External"/><Relationship Id="rId40" Type="http://schemas.openxmlformats.org/officeDocument/2006/relationships/hyperlink" Target="https://doi.org/10.3390/su10124800"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s://doi.org/10.1177/1056492607312577" TargetMode="External"/><Relationship Id="rId36" Type="http://schemas.openxmlformats.org/officeDocument/2006/relationships/hyperlink" Target="https://doi.org/10.1016/j.ijpe.2017.05.008"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s://doi.org/10.1080/13504851.2018.1436141"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s://doi.org/10.5465/amr.1996.9602161567" TargetMode="External"/><Relationship Id="rId30" Type="http://schemas.openxmlformats.org/officeDocument/2006/relationships/hyperlink" Target="https://doi.org/10.1016/s0172-2190(03)00077-2" TargetMode="External"/><Relationship Id="rId35" Type="http://schemas.openxmlformats.org/officeDocument/2006/relationships/hyperlink" Target="https://doi.org/10.2174/1872210514999200730172649"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mailto:yjyang@ncu.edu.tw"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doi.org/10.1016/j.jengtecman.2022.101699" TargetMode="External"/><Relationship Id="rId33" Type="http://schemas.openxmlformats.org/officeDocument/2006/relationships/hyperlink" Target="https://doi.org/10.1016/j.jebo.2015.06.012" TargetMode="External"/><Relationship Id="rId38" Type="http://schemas.openxmlformats.org/officeDocument/2006/relationships/hyperlink" Target="https://doi.org/10.1007/s11192-011-0414-x" TargetMode="External"/><Relationship Id="rId46" Type="http://schemas.openxmlformats.org/officeDocument/2006/relationships/footer" Target="footer3.xml"/><Relationship Id="rId20" Type="http://schemas.openxmlformats.org/officeDocument/2006/relationships/image" Target="media/image12.png"/><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21"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07BFF1-9FAB-45C9-9487-B723564837D7}">
  <we:reference id="wa200000368" version="1.0.0.0" store="zh-TW"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D124A-A841-495A-B8C3-5C8BD8C1B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7360</Words>
  <Characters>41956</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EzGhaz</dc:creator>
  <cp:lastModifiedBy>anny</cp:lastModifiedBy>
  <cp:revision>2</cp:revision>
  <cp:lastPrinted>2022-08-01T10:41:00Z</cp:lastPrinted>
  <dcterms:created xsi:type="dcterms:W3CDTF">2023-02-26T16:00:00Z</dcterms:created>
  <dcterms:modified xsi:type="dcterms:W3CDTF">2023-02-26T16:00:00Z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Id 1_1">
    <vt:lpwstr>http://www.zotero.org/styles/apa</vt:lpwstr>
  </property>
  <property fmtid="{D5CDD505-2E9C-101B-9397-08002B2CF9AE}" pid="4" name="Mendeley Recent Style Id 2_1">
    <vt:lpwstr>http://www.zotero.org/styles/american-sociological-association</vt:lpwstr>
  </property>
  <property fmtid="{D5CDD505-2E9C-101B-9397-08002B2CF9AE}" pid="5" name="Mendeley Recent Style Id 3_1">
    <vt:lpwstr>http://www.zotero.org/styles/chicago-author-date</vt:lpwstr>
  </property>
  <property fmtid="{D5CDD505-2E9C-101B-9397-08002B2CF9AE}" pid="6" name="Mendeley Recent Style Id 4_1">
    <vt:lpwstr>http://www.zotero.org/styles/harvard-cite-them-right</vt:lpwstr>
  </property>
  <property fmtid="{D5CDD505-2E9C-101B-9397-08002B2CF9AE}" pid="7" name="Mendeley Recent Style Id 5_1">
    <vt:lpwstr>http://www.zotero.org/styles/ieee</vt:lpwstr>
  </property>
  <property fmtid="{D5CDD505-2E9C-101B-9397-08002B2CF9AE}" pid="8" name="Mendeley Recent Style Id 6_1">
    <vt:lpwstr>http://www.zotero.org/styles/modern-humanities-research-association</vt:lpwstr>
  </property>
  <property fmtid="{D5CDD505-2E9C-101B-9397-08002B2CF9AE}" pid="9" name="Mendeley Recent Style Id 7_1">
    <vt:lpwstr>http://www.zotero.org/styles/modern-language-association</vt:lpwstr>
  </property>
  <property fmtid="{D5CDD505-2E9C-101B-9397-08002B2CF9AE}" pid="10" name="Mendeley Recent Style Id 8_1">
    <vt:lpwstr>http://www.zotero.org/styles/nature</vt:lpwstr>
  </property>
  <property fmtid="{D5CDD505-2E9C-101B-9397-08002B2CF9AE}" pid="11" name="Mendeley Recent Style Id 9_1">
    <vt:lpwstr>http://www.zotero.org/styles/vancouver</vt:lpwstr>
  </property>
  <property fmtid="{D5CDD505-2E9C-101B-9397-08002B2CF9AE}" pid="12" name="Mendeley Recent Style Name 0_1">
    <vt:lpwstr>American Political Science Association</vt:lpwstr>
  </property>
  <property fmtid="{D5CDD505-2E9C-101B-9397-08002B2CF9AE}" pid="13" name="Mendeley Recent Style Name 1_1">
    <vt:lpwstr>American Psychological Association 7th edition</vt:lpwstr>
  </property>
  <property fmtid="{D5CDD505-2E9C-101B-9397-08002B2CF9AE}" pid="14" name="Mendeley Recent Style Name 2_1">
    <vt:lpwstr>American Sociological Association 6th edition</vt:lpwstr>
  </property>
  <property fmtid="{D5CDD505-2E9C-101B-9397-08002B2CF9AE}" pid="15" name="Mendeley Recent Style Name 3_1">
    <vt:lpwstr>Chicago Manual of Style 17th edition (author-date)</vt:lpwstr>
  </property>
  <property fmtid="{D5CDD505-2E9C-101B-9397-08002B2CF9AE}" pid="16" name="Mendeley Recent Style Name 4_1">
    <vt:lpwstr>Cite Them Right 10th edition - Harvard</vt:lpwstr>
  </property>
  <property fmtid="{D5CDD505-2E9C-101B-9397-08002B2CF9AE}" pid="17" name="Mendeley Recent Style Name 5_1">
    <vt:lpwstr>IEEE</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Name 7_1">
    <vt:lpwstr>Modern Language Association 8th edition</vt:lpwstr>
  </property>
  <property fmtid="{D5CDD505-2E9C-101B-9397-08002B2CF9AE}" pid="20" name="Mendeley Recent Style Name 8_1">
    <vt:lpwstr>Nature</vt:lpwstr>
  </property>
  <property fmtid="{D5CDD505-2E9C-101B-9397-08002B2CF9AE}" pid="21" name="Mendeley Recent Style Name 9_1">
    <vt:lpwstr>Vancouver</vt:lpwstr>
  </property>
</Properties>
</file>