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BA24" w14:textId="5FAD5AF7" w:rsidR="00B52F29" w:rsidRPr="00D246BE" w:rsidRDefault="00D42D3E" w:rsidP="009F7593">
      <w:pPr>
        <w:spacing w:beforeLines="50" w:before="120" w:after="0" w:line="520" w:lineRule="exact"/>
        <w:jc w:val="center"/>
        <w:rPr>
          <w:rFonts w:ascii="Times New Roman" w:hAnsi="Times New Roman" w:cs="Times New Roman"/>
          <w:b/>
          <w:sz w:val="32"/>
          <w:szCs w:val="32"/>
        </w:rPr>
      </w:pPr>
      <w:bookmarkStart w:id="0" w:name="_Hlk127350359"/>
      <w:bookmarkStart w:id="1" w:name="_Hlk161445730"/>
      <w:r w:rsidRPr="00D246BE">
        <w:rPr>
          <w:rFonts w:ascii="Times New Roman" w:hAnsi="Times New Roman" w:cs="Times New Roman"/>
          <w:b/>
          <w:sz w:val="32"/>
          <w:szCs w:val="32"/>
        </w:rPr>
        <w:t xml:space="preserve">Factors Influencing </w:t>
      </w:r>
      <w:r w:rsidR="00446D88" w:rsidRPr="00D246BE">
        <w:rPr>
          <w:rFonts w:ascii="Times New Roman" w:hAnsi="Times New Roman" w:cs="Times New Roman"/>
          <w:b/>
          <w:sz w:val="32"/>
          <w:szCs w:val="32"/>
        </w:rPr>
        <w:t>FinTech</w:t>
      </w:r>
      <w:r w:rsidRPr="00D246BE">
        <w:rPr>
          <w:rFonts w:ascii="Times New Roman" w:hAnsi="Times New Roman" w:cs="Times New Roman"/>
          <w:b/>
          <w:sz w:val="32"/>
          <w:szCs w:val="32"/>
        </w:rPr>
        <w:t xml:space="preserve"> Continuous Use: </w:t>
      </w:r>
      <w:r w:rsidR="00D246BE">
        <w:rPr>
          <w:rFonts w:ascii="Times New Roman" w:hAnsi="Times New Roman" w:cs="Times New Roman"/>
          <w:b/>
          <w:sz w:val="32"/>
          <w:szCs w:val="32"/>
        </w:rPr>
        <w:br/>
      </w:r>
      <w:r w:rsidRPr="00D246BE">
        <w:rPr>
          <w:rFonts w:ascii="Times New Roman" w:hAnsi="Times New Roman" w:cs="Times New Roman"/>
          <w:b/>
          <w:sz w:val="32"/>
          <w:szCs w:val="32"/>
        </w:rPr>
        <w:t>Systematic Literature Review and Expert Validation</w:t>
      </w:r>
    </w:p>
    <w:p w14:paraId="31FF48FC" w14:textId="77777777" w:rsidR="003E2B38" w:rsidRPr="00D246BE" w:rsidRDefault="003E2B38" w:rsidP="003E2B38">
      <w:pPr>
        <w:spacing w:after="0" w:line="240" w:lineRule="auto"/>
        <w:jc w:val="center"/>
        <w:rPr>
          <w:rFonts w:ascii="Times New Roman" w:hAnsi="Times New Roman" w:cs="Times New Roman"/>
          <w:sz w:val="26"/>
          <w:szCs w:val="26"/>
          <w:shd w:val="clear" w:color="auto" w:fill="FFFFFF"/>
        </w:rPr>
      </w:pPr>
    </w:p>
    <w:p w14:paraId="5F870688" w14:textId="3955F75C" w:rsidR="005F1AD1" w:rsidRPr="00D246BE" w:rsidRDefault="005F1AD1" w:rsidP="009F7593">
      <w:pPr>
        <w:spacing w:after="0" w:line="360" w:lineRule="exact"/>
        <w:jc w:val="center"/>
        <w:rPr>
          <w:rFonts w:ascii="Times New Roman" w:hAnsi="Times New Roman" w:cs="Times New Roman"/>
          <w:sz w:val="26"/>
          <w:szCs w:val="26"/>
          <w:shd w:val="clear" w:color="auto" w:fill="FFFFFF"/>
        </w:rPr>
      </w:pPr>
      <w:proofErr w:type="spellStart"/>
      <w:r w:rsidRPr="00D246BE">
        <w:rPr>
          <w:rFonts w:ascii="Times New Roman" w:hAnsi="Times New Roman" w:cs="Times New Roman"/>
          <w:sz w:val="26"/>
          <w:szCs w:val="26"/>
          <w:shd w:val="clear" w:color="auto" w:fill="FFFFFF"/>
        </w:rPr>
        <w:t>Maina</w:t>
      </w:r>
      <w:proofErr w:type="spellEnd"/>
      <w:r w:rsidRPr="00D246BE">
        <w:rPr>
          <w:rFonts w:ascii="Times New Roman" w:hAnsi="Times New Roman" w:cs="Times New Roman"/>
          <w:sz w:val="26"/>
          <w:szCs w:val="26"/>
          <w:shd w:val="clear" w:color="auto" w:fill="FFFFFF"/>
        </w:rPr>
        <w:t xml:space="preserve"> Mohammed </w:t>
      </w:r>
      <w:proofErr w:type="spellStart"/>
      <w:r w:rsidRPr="00D246BE">
        <w:rPr>
          <w:rFonts w:ascii="Times New Roman" w:hAnsi="Times New Roman" w:cs="Times New Roman"/>
          <w:sz w:val="26"/>
          <w:szCs w:val="26"/>
          <w:shd w:val="clear" w:color="auto" w:fill="FFFFFF"/>
        </w:rPr>
        <w:t>Geidam</w:t>
      </w:r>
      <w:proofErr w:type="spellEnd"/>
    </w:p>
    <w:p w14:paraId="03E738C5" w14:textId="3D2CD659" w:rsidR="005F1AD1" w:rsidRPr="00D246BE" w:rsidRDefault="005F1AD1" w:rsidP="009F7593">
      <w:pPr>
        <w:spacing w:after="0" w:line="360" w:lineRule="exact"/>
        <w:jc w:val="center"/>
        <w:rPr>
          <w:rFonts w:ascii="Times New Roman" w:hAnsi="Times New Roman" w:cs="Times New Roman"/>
          <w:bCs/>
          <w:sz w:val="26"/>
          <w:szCs w:val="26"/>
        </w:rPr>
      </w:pPr>
      <w:proofErr w:type="spellStart"/>
      <w:r w:rsidRPr="00D246BE">
        <w:rPr>
          <w:rFonts w:ascii="Times New Roman" w:hAnsi="Times New Roman" w:cs="Times New Roman"/>
          <w:bCs/>
          <w:sz w:val="26"/>
          <w:szCs w:val="26"/>
        </w:rPr>
        <w:t>Universiti</w:t>
      </w:r>
      <w:proofErr w:type="spellEnd"/>
      <w:r w:rsidRPr="00D246BE">
        <w:rPr>
          <w:rFonts w:ascii="Times New Roman" w:hAnsi="Times New Roman" w:cs="Times New Roman"/>
          <w:bCs/>
          <w:sz w:val="26"/>
          <w:szCs w:val="26"/>
        </w:rPr>
        <w:t xml:space="preserve"> Utara Malaysia</w:t>
      </w:r>
      <w:r w:rsidR="00B836C7" w:rsidRPr="00D246BE">
        <w:rPr>
          <w:rFonts w:ascii="Times New Roman" w:hAnsi="Times New Roman" w:cs="Times New Roman" w:hint="eastAsia"/>
          <w:bCs/>
          <w:sz w:val="26"/>
          <w:szCs w:val="26"/>
          <w:lang w:eastAsia="zh-TW"/>
        </w:rPr>
        <w:t xml:space="preserve"> </w:t>
      </w:r>
      <w:r w:rsidRPr="00D246BE">
        <w:rPr>
          <w:rFonts w:ascii="Times New Roman" w:hAnsi="Times New Roman" w:cs="Times New Roman"/>
          <w:bCs/>
          <w:sz w:val="26"/>
          <w:szCs w:val="26"/>
        </w:rPr>
        <w:t>Kuala Lumpur, Malaysia</w:t>
      </w:r>
      <w:r w:rsidR="00F046CF" w:rsidRPr="00D246BE">
        <w:rPr>
          <w:rFonts w:ascii="Times New Roman" w:hAnsi="Times New Roman" w:cs="Times New Roman"/>
          <w:bCs/>
          <w:sz w:val="26"/>
          <w:szCs w:val="26"/>
        </w:rPr>
        <w:t>.</w:t>
      </w:r>
    </w:p>
    <w:p w14:paraId="3408A353" w14:textId="304C7602" w:rsidR="005F1AD1" w:rsidRPr="00D246BE" w:rsidRDefault="00CD6F84" w:rsidP="009F7593">
      <w:pPr>
        <w:spacing w:after="0" w:line="360" w:lineRule="exact"/>
        <w:ind w:left="2160" w:firstLine="720"/>
        <w:rPr>
          <w:rFonts w:ascii="Times New Roman" w:eastAsia="Calibri" w:hAnsi="Times New Roman" w:cs="Times New Roman"/>
          <w:sz w:val="26"/>
          <w:szCs w:val="26"/>
          <w:shd w:val="clear" w:color="auto" w:fill="FFFFFF"/>
          <w:lang w:bidi="fa-IR"/>
        </w:rPr>
      </w:pPr>
      <w:r w:rsidRPr="00D246BE">
        <w:rPr>
          <w:rFonts w:ascii="Times New Roman" w:eastAsia="SimSun" w:hAnsi="Times New Roman" w:cs="Times New Roman"/>
          <w:sz w:val="26"/>
          <w:szCs w:val="26"/>
          <w:lang w:val="vi-VN" w:eastAsia="zh-CN"/>
        </w:rPr>
        <w:t>E-M</w:t>
      </w:r>
      <w:r w:rsidRPr="00D246BE">
        <w:rPr>
          <w:rFonts w:ascii="Times New Roman" w:eastAsia="新細明體" w:hAnsi="Times New Roman" w:cs="Times New Roman"/>
          <w:sz w:val="26"/>
          <w:szCs w:val="26"/>
          <w:lang w:val="vi-VN" w:eastAsia="zh-TW"/>
        </w:rPr>
        <w:t>ail:</w:t>
      </w:r>
      <w:r w:rsidRPr="00D246BE">
        <w:rPr>
          <w:rFonts w:ascii="Times New Roman" w:eastAsia="新細明體" w:hAnsi="Times New Roman" w:cs="Times New Roman"/>
          <w:sz w:val="26"/>
          <w:szCs w:val="26"/>
          <w:lang w:eastAsia="zh-TW"/>
        </w:rPr>
        <w:t xml:space="preserve"> </w:t>
      </w:r>
      <w:r w:rsidR="005F1AD1" w:rsidRPr="00D246BE">
        <w:rPr>
          <w:rFonts w:ascii="Times New Roman" w:hAnsi="Times New Roman" w:cs="Times New Roman"/>
          <w:bCs/>
          <w:sz w:val="26"/>
          <w:szCs w:val="26"/>
        </w:rPr>
        <w:t xml:space="preserve">mainageidam123@gmail.com </w:t>
      </w:r>
    </w:p>
    <w:p w14:paraId="117206AB" w14:textId="77777777" w:rsidR="005F1AD1" w:rsidRPr="00D246BE" w:rsidRDefault="005F1AD1" w:rsidP="009F7593">
      <w:pPr>
        <w:spacing w:after="0" w:line="360" w:lineRule="exact"/>
        <w:jc w:val="center"/>
        <w:rPr>
          <w:rFonts w:ascii="Times New Roman" w:hAnsi="Times New Roman" w:cs="Times New Roman"/>
          <w:bCs/>
          <w:sz w:val="26"/>
          <w:szCs w:val="26"/>
        </w:rPr>
      </w:pPr>
    </w:p>
    <w:p w14:paraId="0D619A63" w14:textId="5F377C43" w:rsidR="005F1AD1" w:rsidRPr="00D246BE" w:rsidRDefault="005F1AD1" w:rsidP="009F7593">
      <w:pPr>
        <w:spacing w:after="0" w:line="360" w:lineRule="exact"/>
        <w:jc w:val="center"/>
        <w:rPr>
          <w:rFonts w:ascii="Times New Roman" w:hAnsi="Times New Roman" w:cs="Times New Roman"/>
          <w:bCs/>
          <w:sz w:val="26"/>
          <w:szCs w:val="26"/>
        </w:rPr>
      </w:pPr>
      <w:r w:rsidRPr="00D246BE">
        <w:rPr>
          <w:rFonts w:ascii="Times New Roman" w:hAnsi="Times New Roman" w:cs="Times New Roman"/>
          <w:bCs/>
          <w:sz w:val="26"/>
          <w:szCs w:val="26"/>
        </w:rPr>
        <w:t>Rohail Hassan</w:t>
      </w:r>
      <w:r w:rsidR="00CD6F84" w:rsidRPr="00D246BE">
        <w:rPr>
          <w:rFonts w:ascii="Times New Roman" w:hAnsi="Times New Roman" w:cs="Times New Roman"/>
          <w:bCs/>
          <w:sz w:val="26"/>
          <w:szCs w:val="26"/>
        </w:rPr>
        <w:t xml:space="preserve">* </w:t>
      </w:r>
    </w:p>
    <w:p w14:paraId="40E54DE9" w14:textId="155E24D0" w:rsidR="005F1AD1" w:rsidRPr="00D246BE" w:rsidRDefault="005F1AD1" w:rsidP="009F7593">
      <w:pPr>
        <w:spacing w:after="0" w:line="360" w:lineRule="exact"/>
        <w:jc w:val="center"/>
        <w:rPr>
          <w:rFonts w:ascii="Times New Roman" w:hAnsi="Times New Roman" w:cs="Times New Roman"/>
          <w:bCs/>
          <w:sz w:val="26"/>
          <w:szCs w:val="26"/>
        </w:rPr>
      </w:pPr>
      <w:proofErr w:type="spellStart"/>
      <w:r w:rsidRPr="00D246BE">
        <w:rPr>
          <w:rFonts w:ascii="Times New Roman" w:hAnsi="Times New Roman" w:cs="Times New Roman"/>
          <w:bCs/>
          <w:sz w:val="26"/>
          <w:szCs w:val="26"/>
        </w:rPr>
        <w:t>Universiti</w:t>
      </w:r>
      <w:proofErr w:type="spellEnd"/>
      <w:r w:rsidRPr="00D246BE">
        <w:rPr>
          <w:rFonts w:ascii="Times New Roman" w:hAnsi="Times New Roman" w:cs="Times New Roman"/>
          <w:bCs/>
          <w:sz w:val="26"/>
          <w:szCs w:val="26"/>
        </w:rPr>
        <w:t xml:space="preserve"> Utara Malaysia,</w:t>
      </w:r>
      <w:r w:rsidR="00B836C7" w:rsidRPr="00D246BE">
        <w:rPr>
          <w:rFonts w:ascii="Times New Roman" w:hAnsi="Times New Roman" w:cs="Times New Roman" w:hint="eastAsia"/>
          <w:bCs/>
          <w:sz w:val="26"/>
          <w:szCs w:val="26"/>
          <w:lang w:eastAsia="zh-TW"/>
        </w:rPr>
        <w:t xml:space="preserve"> </w:t>
      </w:r>
      <w:r w:rsidRPr="00D246BE">
        <w:rPr>
          <w:rFonts w:ascii="Times New Roman" w:hAnsi="Times New Roman" w:cs="Times New Roman"/>
          <w:bCs/>
          <w:sz w:val="26"/>
          <w:szCs w:val="26"/>
        </w:rPr>
        <w:t>Kuala Lumpur, Malaysia</w:t>
      </w:r>
      <w:r w:rsidR="00F046CF" w:rsidRPr="00D246BE">
        <w:rPr>
          <w:rFonts w:ascii="Times New Roman" w:hAnsi="Times New Roman" w:cs="Times New Roman"/>
          <w:bCs/>
          <w:sz w:val="26"/>
          <w:szCs w:val="26"/>
        </w:rPr>
        <w:t>.</w:t>
      </w:r>
    </w:p>
    <w:p w14:paraId="10CADB0B" w14:textId="36C5EE4D" w:rsidR="006777FB" w:rsidRPr="00D246BE" w:rsidRDefault="00CD6F84" w:rsidP="009F7593">
      <w:pPr>
        <w:spacing w:after="0" w:line="360" w:lineRule="exact"/>
        <w:jc w:val="center"/>
        <w:rPr>
          <w:rFonts w:ascii="Times New Roman" w:eastAsia="SimSun" w:hAnsi="Times New Roman" w:cs="Times New Roman"/>
          <w:sz w:val="26"/>
          <w:szCs w:val="26"/>
          <w:lang w:val="vi-VN" w:eastAsia="zh-CN"/>
        </w:rPr>
      </w:pPr>
      <w:r w:rsidRPr="00D246BE">
        <w:rPr>
          <w:rFonts w:ascii="Times New Roman" w:eastAsia="SimSun" w:hAnsi="Times New Roman" w:cs="Times New Roman"/>
          <w:sz w:val="26"/>
          <w:szCs w:val="26"/>
          <w:lang w:val="vi-VN" w:eastAsia="zh-CN"/>
        </w:rPr>
        <w:t>E-Mail: rohail.hassan@uum.edu.my</w:t>
      </w:r>
    </w:p>
    <w:p w14:paraId="15B9B97A" w14:textId="75201A90" w:rsidR="003E2B38" w:rsidRPr="00D246BE" w:rsidRDefault="003E2B38" w:rsidP="009F7593">
      <w:pPr>
        <w:spacing w:after="0" w:line="360" w:lineRule="exact"/>
        <w:jc w:val="center"/>
        <w:rPr>
          <w:rFonts w:ascii="Times New Roman" w:hAnsi="Times New Roman" w:cs="Times New Roman"/>
          <w:b/>
          <w:sz w:val="26"/>
          <w:szCs w:val="26"/>
        </w:rPr>
      </w:pPr>
    </w:p>
    <w:p w14:paraId="6BA7F7E7" w14:textId="77777777" w:rsidR="009F7593" w:rsidRPr="00D246BE" w:rsidRDefault="009F7593" w:rsidP="009F7593">
      <w:pPr>
        <w:spacing w:after="0" w:line="360" w:lineRule="exact"/>
        <w:jc w:val="center"/>
        <w:rPr>
          <w:rFonts w:ascii="Times New Roman" w:hAnsi="Times New Roman" w:cs="Times New Roman"/>
          <w:b/>
          <w:sz w:val="26"/>
          <w:szCs w:val="26"/>
        </w:rPr>
      </w:pPr>
    </w:p>
    <w:p w14:paraId="231EB1EE" w14:textId="346138C0" w:rsidR="00960D4D" w:rsidRPr="00D246BE" w:rsidRDefault="006777FB" w:rsidP="009F7593">
      <w:pPr>
        <w:spacing w:after="0" w:line="360" w:lineRule="exact"/>
        <w:jc w:val="center"/>
        <w:rPr>
          <w:rFonts w:ascii="Times New Roman" w:hAnsi="Times New Roman" w:cs="Times New Roman"/>
          <w:b/>
          <w:sz w:val="26"/>
          <w:szCs w:val="26"/>
        </w:rPr>
      </w:pPr>
      <w:r w:rsidRPr="00D246BE">
        <w:rPr>
          <w:rFonts w:ascii="Times New Roman" w:hAnsi="Times New Roman" w:cs="Times New Roman"/>
          <w:b/>
          <w:sz w:val="26"/>
          <w:szCs w:val="26"/>
        </w:rPr>
        <w:t>ABSTRACT</w:t>
      </w:r>
    </w:p>
    <w:p w14:paraId="62AF4987" w14:textId="1A377C90" w:rsidR="00657303" w:rsidRPr="00D246BE" w:rsidRDefault="00B174F8" w:rsidP="009F7593">
      <w:pPr>
        <w:widowControl w:val="0"/>
        <w:autoSpaceDE w:val="0"/>
        <w:autoSpaceDN w:val="0"/>
        <w:adjustRightInd w:val="0"/>
        <w:spacing w:after="0" w:line="360" w:lineRule="exact"/>
        <w:ind w:firstLine="360"/>
        <w:jc w:val="both"/>
        <w:rPr>
          <w:rFonts w:ascii="Times New Roman" w:hAnsi="Times New Roman" w:cs="Times New Roman"/>
          <w:kern w:val="2"/>
          <w:sz w:val="26"/>
          <w:szCs w:val="26"/>
          <w14:ligatures w14:val="standardContextual"/>
        </w:rPr>
      </w:pPr>
      <w:r w:rsidRPr="00D246BE">
        <w:rPr>
          <w:rFonts w:ascii="Times New Roman" w:hAnsi="Times New Roman" w:cs="Times New Roman"/>
          <w:kern w:val="2"/>
          <w:sz w:val="26"/>
          <w:szCs w:val="26"/>
          <w14:ligatures w14:val="standardContextual"/>
        </w:rPr>
        <w:t xml:space="preserve">This study aims to identify the key factors contributing to the continuous intention to use </w:t>
      </w:r>
      <w:r w:rsidR="00446D88" w:rsidRPr="00D246BE">
        <w:rPr>
          <w:rFonts w:ascii="Times New Roman" w:hAnsi="Times New Roman" w:cs="Times New Roman"/>
          <w:kern w:val="2"/>
          <w:sz w:val="26"/>
          <w:szCs w:val="26"/>
          <w14:ligatures w14:val="standardContextual"/>
        </w:rPr>
        <w:t>FinTech</w:t>
      </w:r>
      <w:r w:rsidRPr="00D246BE">
        <w:rPr>
          <w:rFonts w:ascii="Times New Roman" w:hAnsi="Times New Roman" w:cs="Times New Roman"/>
          <w:kern w:val="2"/>
          <w:sz w:val="26"/>
          <w:szCs w:val="26"/>
          <w14:ligatures w14:val="standardContextual"/>
        </w:rPr>
        <w:t xml:space="preserve">. </w:t>
      </w:r>
      <w:r w:rsidR="00446D88" w:rsidRPr="00D246BE">
        <w:rPr>
          <w:rFonts w:ascii="Times New Roman" w:hAnsi="Times New Roman" w:cs="Times New Roman"/>
          <w:kern w:val="2"/>
          <w:sz w:val="26"/>
          <w:szCs w:val="26"/>
          <w14:ligatures w14:val="standardContextual"/>
        </w:rPr>
        <w:t>FinTech</w:t>
      </w:r>
      <w:r w:rsidRPr="00D246BE">
        <w:rPr>
          <w:rFonts w:ascii="Times New Roman" w:hAnsi="Times New Roman" w:cs="Times New Roman"/>
          <w:kern w:val="2"/>
          <w:sz w:val="26"/>
          <w:szCs w:val="26"/>
          <w14:ligatures w14:val="standardContextual"/>
        </w:rPr>
        <w:t xml:space="preserve"> is an innovative technology that has disrupted traditional financial industries by automating and improving financial products and services; this includes a wide range of facilities such as mobile banking, digital payments, crowdfunding, and cryptocurrency, providing customers with more options and convenience </w:t>
      </w:r>
      <w:r w:rsidR="001B4E86" w:rsidRPr="00D246BE">
        <w:rPr>
          <w:rFonts w:ascii="Times New Roman" w:hAnsi="Times New Roman" w:cs="Times New Roman"/>
          <w:kern w:val="2"/>
          <w:sz w:val="26"/>
          <w:szCs w:val="26"/>
          <w14:ligatures w14:val="standardContextual"/>
        </w:rPr>
        <w:t xml:space="preserve">in </w:t>
      </w:r>
      <w:r w:rsidRPr="00D246BE">
        <w:rPr>
          <w:rFonts w:ascii="Times New Roman" w:hAnsi="Times New Roman" w:cs="Times New Roman"/>
          <w:kern w:val="2"/>
          <w:sz w:val="26"/>
          <w:szCs w:val="26"/>
          <w14:ligatures w14:val="standardContextual"/>
        </w:rPr>
        <w:t xml:space="preserve">accessing financial services. However, despite its significant growth and customer adoption, it is still being determined whether the continuous intention to use </w:t>
      </w:r>
      <w:r w:rsidR="00446D88" w:rsidRPr="00D246BE">
        <w:rPr>
          <w:rFonts w:ascii="Times New Roman" w:hAnsi="Times New Roman" w:cs="Times New Roman"/>
          <w:kern w:val="2"/>
          <w:sz w:val="26"/>
          <w:szCs w:val="26"/>
          <w14:ligatures w14:val="standardContextual"/>
        </w:rPr>
        <w:t>FinTech</w:t>
      </w:r>
      <w:r w:rsidRPr="00D246BE">
        <w:rPr>
          <w:rFonts w:ascii="Times New Roman" w:hAnsi="Times New Roman" w:cs="Times New Roman"/>
          <w:kern w:val="2"/>
          <w:sz w:val="26"/>
          <w:szCs w:val="26"/>
          <w14:ligatures w14:val="standardContextual"/>
        </w:rPr>
        <w:t xml:space="preserve"> will attract enough customers to sustain its growth. However, to address this issue, a Systematic Literature Review (SLR) and an expert verification method were utili</w:t>
      </w:r>
      <w:r w:rsidR="0097618C" w:rsidRPr="00D246BE">
        <w:rPr>
          <w:rFonts w:ascii="Times New Roman" w:hAnsi="Times New Roman" w:cs="Times New Roman"/>
          <w:kern w:val="2"/>
          <w:sz w:val="26"/>
          <w:szCs w:val="26"/>
          <w14:ligatures w14:val="standardContextual"/>
        </w:rPr>
        <w:t>z</w:t>
      </w:r>
      <w:r w:rsidRPr="00D246BE">
        <w:rPr>
          <w:rFonts w:ascii="Times New Roman" w:hAnsi="Times New Roman" w:cs="Times New Roman"/>
          <w:kern w:val="2"/>
          <w:sz w:val="26"/>
          <w:szCs w:val="26"/>
          <w14:ligatures w14:val="standardContextual"/>
        </w:rPr>
        <w:t xml:space="preserve">ed to identify 25 primary studies related to continuous intention to use </w:t>
      </w:r>
      <w:r w:rsidR="00446D88" w:rsidRPr="00D246BE">
        <w:rPr>
          <w:rFonts w:ascii="Times New Roman" w:hAnsi="Times New Roman" w:cs="Times New Roman"/>
          <w:kern w:val="2"/>
          <w:sz w:val="26"/>
          <w:szCs w:val="26"/>
          <w14:ligatures w14:val="standardContextual"/>
        </w:rPr>
        <w:t>FinTech</w:t>
      </w:r>
      <w:r w:rsidRPr="00D246BE">
        <w:rPr>
          <w:rFonts w:ascii="Times New Roman" w:hAnsi="Times New Roman" w:cs="Times New Roman"/>
          <w:kern w:val="2"/>
          <w:sz w:val="26"/>
          <w:szCs w:val="26"/>
          <w14:ligatures w14:val="standardContextual"/>
        </w:rPr>
        <w:t xml:space="preserve">, published in Web of Science and Scopus databases between 2012 and 2022. The study found 12 relevant factors influencing the continuous intention to use </w:t>
      </w:r>
      <w:r w:rsidR="00446D88" w:rsidRPr="00D246BE">
        <w:rPr>
          <w:rFonts w:ascii="Times New Roman" w:hAnsi="Times New Roman" w:cs="Times New Roman"/>
          <w:kern w:val="2"/>
          <w:sz w:val="26"/>
          <w:szCs w:val="26"/>
          <w14:ligatures w14:val="standardContextual"/>
        </w:rPr>
        <w:t>FinTech</w:t>
      </w:r>
      <w:r w:rsidRPr="00D246BE">
        <w:rPr>
          <w:rFonts w:ascii="Times New Roman" w:hAnsi="Times New Roman" w:cs="Times New Roman"/>
          <w:kern w:val="2"/>
          <w:sz w:val="26"/>
          <w:szCs w:val="26"/>
          <w14:ligatures w14:val="standardContextual"/>
        </w:rPr>
        <w:t xml:space="preserve">: </w:t>
      </w:r>
      <w:r w:rsidR="00D246BE" w:rsidRPr="00D246BE">
        <w:rPr>
          <w:rFonts w:ascii="Times New Roman" w:hAnsi="Times New Roman" w:cs="Times New Roman"/>
          <w:kern w:val="2"/>
          <w:sz w:val="26"/>
          <w:szCs w:val="26"/>
          <w14:ligatures w14:val="standardContextual"/>
        </w:rPr>
        <w:t>technological factors</w:t>
      </w:r>
      <w:r w:rsidRPr="00D246BE">
        <w:rPr>
          <w:rFonts w:ascii="Times New Roman" w:hAnsi="Times New Roman" w:cs="Times New Roman"/>
          <w:kern w:val="2"/>
          <w:sz w:val="26"/>
          <w:szCs w:val="26"/>
          <w14:ligatures w14:val="standardContextual"/>
        </w:rPr>
        <w:t xml:space="preserve"> (</w:t>
      </w:r>
      <w:bookmarkStart w:id="2" w:name="_Hlk161693726"/>
      <w:r w:rsidRPr="00D246BE">
        <w:rPr>
          <w:rFonts w:ascii="Times New Roman" w:hAnsi="Times New Roman" w:cs="Times New Roman"/>
          <w:kern w:val="2"/>
          <w:sz w:val="26"/>
          <w:szCs w:val="26"/>
          <w14:ligatures w14:val="standardContextual"/>
        </w:rPr>
        <w:t xml:space="preserve">perceived usefulness, perceived ease of </w:t>
      </w:r>
      <w:r w:rsidR="001B4E86" w:rsidRPr="00D246BE">
        <w:rPr>
          <w:rFonts w:ascii="Times New Roman" w:hAnsi="Times New Roman" w:cs="Times New Roman"/>
          <w:kern w:val="2"/>
          <w:sz w:val="26"/>
          <w:szCs w:val="26"/>
          <w14:ligatures w14:val="standardContextual"/>
        </w:rPr>
        <w:t>u</w:t>
      </w:r>
      <w:r w:rsidRPr="00D246BE">
        <w:rPr>
          <w:rFonts w:ascii="Times New Roman" w:hAnsi="Times New Roman" w:cs="Times New Roman"/>
          <w:kern w:val="2"/>
          <w:sz w:val="26"/>
          <w:szCs w:val="26"/>
          <w14:ligatures w14:val="standardContextual"/>
        </w:rPr>
        <w:t>se</w:t>
      </w:r>
      <w:bookmarkEnd w:id="2"/>
      <w:r w:rsidRPr="00D246BE">
        <w:rPr>
          <w:rFonts w:ascii="Times New Roman" w:hAnsi="Times New Roman" w:cs="Times New Roman"/>
          <w:kern w:val="2"/>
          <w:sz w:val="26"/>
          <w:szCs w:val="26"/>
          <w14:ligatures w14:val="standardContextual"/>
        </w:rPr>
        <w:t xml:space="preserve">), </w:t>
      </w:r>
      <w:r w:rsidR="00D246BE" w:rsidRPr="00D246BE">
        <w:rPr>
          <w:rFonts w:ascii="Times New Roman" w:hAnsi="Times New Roman" w:cs="Times New Roman"/>
          <w:kern w:val="2"/>
          <w:sz w:val="26"/>
          <w:szCs w:val="26"/>
          <w14:ligatures w14:val="standardContextual"/>
        </w:rPr>
        <w:t>perceived benefit</w:t>
      </w:r>
      <w:r w:rsidRPr="00D246BE">
        <w:rPr>
          <w:rFonts w:ascii="Times New Roman" w:hAnsi="Times New Roman" w:cs="Times New Roman"/>
          <w:kern w:val="2"/>
          <w:sz w:val="26"/>
          <w:szCs w:val="26"/>
          <w14:ligatures w14:val="standardContextual"/>
        </w:rPr>
        <w:t xml:space="preserve"> </w:t>
      </w:r>
      <w:bookmarkStart w:id="3" w:name="_Hlk161693784"/>
      <w:r w:rsidRPr="00D246BE">
        <w:rPr>
          <w:rFonts w:ascii="Times New Roman" w:hAnsi="Times New Roman" w:cs="Times New Roman"/>
          <w:kern w:val="2"/>
          <w:sz w:val="26"/>
          <w:szCs w:val="26"/>
          <w14:ligatures w14:val="standardContextual"/>
        </w:rPr>
        <w:t xml:space="preserve">(Economic benefit, seamless transaction, </w:t>
      </w:r>
      <w:r w:rsidR="00657303" w:rsidRPr="00D246BE">
        <w:rPr>
          <w:rFonts w:ascii="Times New Roman" w:hAnsi="Times New Roman" w:cs="Times New Roman"/>
          <w:kern w:val="2"/>
          <w:sz w:val="26"/>
          <w:szCs w:val="26"/>
          <w14:ligatures w14:val="standardContextual"/>
        </w:rPr>
        <w:t>and convenience</w:t>
      </w:r>
      <w:r w:rsidRPr="00D246BE">
        <w:rPr>
          <w:rFonts w:ascii="Times New Roman" w:hAnsi="Times New Roman" w:cs="Times New Roman"/>
          <w:kern w:val="2"/>
          <w:sz w:val="26"/>
          <w:szCs w:val="26"/>
          <w14:ligatures w14:val="standardContextual"/>
        </w:rPr>
        <w:t>), perceived risks (financial risk, legal risk, operational risk, security risk) trust</w:t>
      </w:r>
      <w:r w:rsidR="00D233E8" w:rsidRPr="00D246BE">
        <w:rPr>
          <w:rFonts w:ascii="Times New Roman" w:hAnsi="Times New Roman" w:cs="Times New Roman"/>
          <w:kern w:val="2"/>
          <w:sz w:val="26"/>
          <w:szCs w:val="26"/>
          <w14:ligatures w14:val="standardContextual"/>
        </w:rPr>
        <w:t xml:space="preserve">, continuous intention </w:t>
      </w:r>
      <w:bookmarkEnd w:id="3"/>
      <w:r w:rsidR="00D233E8" w:rsidRPr="00D246BE">
        <w:rPr>
          <w:rFonts w:ascii="Times New Roman" w:hAnsi="Times New Roman" w:cs="Times New Roman"/>
          <w:kern w:val="2"/>
          <w:sz w:val="26"/>
          <w:szCs w:val="26"/>
          <w14:ligatures w14:val="standardContextual"/>
        </w:rPr>
        <w:t xml:space="preserve">and </w:t>
      </w:r>
      <w:r w:rsidR="00D246BE">
        <w:rPr>
          <w:rFonts w:ascii="Times New Roman" w:hAnsi="Times New Roman" w:cs="Times New Roman"/>
          <w:kern w:val="2"/>
          <w:sz w:val="26"/>
          <w:szCs w:val="26"/>
          <w14:ligatures w14:val="standardContextual"/>
        </w:rPr>
        <w:t>e</w:t>
      </w:r>
      <w:r w:rsidR="00177AA0" w:rsidRPr="00D246BE">
        <w:rPr>
          <w:rFonts w:ascii="Times New Roman" w:hAnsi="Times New Roman" w:cs="Times New Roman"/>
          <w:kern w:val="2"/>
          <w:sz w:val="26"/>
          <w:szCs w:val="26"/>
          <w14:ligatures w14:val="standardContextual"/>
        </w:rPr>
        <w:t>nvironmental (</w:t>
      </w:r>
      <w:r w:rsidRPr="00D246BE">
        <w:rPr>
          <w:rFonts w:ascii="Times New Roman" w:hAnsi="Times New Roman" w:cs="Times New Roman"/>
          <w:kern w:val="2"/>
          <w:sz w:val="26"/>
          <w:szCs w:val="26"/>
          <w14:ligatures w14:val="standardContextual"/>
        </w:rPr>
        <w:t>government regulation</w:t>
      </w:r>
      <w:r w:rsidR="00177AA0" w:rsidRPr="00D246BE">
        <w:rPr>
          <w:rFonts w:ascii="Times New Roman" w:hAnsi="Times New Roman" w:cs="Times New Roman"/>
          <w:kern w:val="2"/>
          <w:sz w:val="26"/>
          <w:szCs w:val="26"/>
          <w14:ligatures w14:val="standardContextual"/>
        </w:rPr>
        <w:t>)</w:t>
      </w:r>
      <w:r w:rsidRPr="00D246BE">
        <w:rPr>
          <w:rFonts w:ascii="Times New Roman" w:hAnsi="Times New Roman" w:cs="Times New Roman"/>
          <w:kern w:val="2"/>
          <w:sz w:val="26"/>
          <w:szCs w:val="26"/>
          <w14:ligatures w14:val="standardContextual"/>
        </w:rPr>
        <w:t xml:space="preserve">. </w:t>
      </w:r>
      <w:r w:rsidR="00657303" w:rsidRPr="00D246BE">
        <w:rPr>
          <w:rFonts w:ascii="Times New Roman" w:hAnsi="Times New Roman" w:cs="Times New Roman"/>
          <w:kern w:val="2"/>
          <w:sz w:val="26"/>
          <w:szCs w:val="26"/>
          <w14:ligatures w14:val="standardContextual"/>
        </w:rPr>
        <w:t xml:space="preserve">The studies are underpinned by the Technological Acceptance Model (TAM), the Theory of Reasoned Action (TRA), and Institutional Theory (IT). The research offers a novel understanding of the factors influencing customers' continuous intention to use </w:t>
      </w:r>
      <w:r w:rsidR="00446D88" w:rsidRPr="00D246BE">
        <w:rPr>
          <w:rFonts w:ascii="Times New Roman" w:hAnsi="Times New Roman" w:cs="Times New Roman"/>
          <w:kern w:val="2"/>
          <w:sz w:val="26"/>
          <w:szCs w:val="26"/>
          <w14:ligatures w14:val="standardContextual"/>
        </w:rPr>
        <w:t>FinTech</w:t>
      </w:r>
      <w:r w:rsidR="00657303" w:rsidRPr="00D246BE">
        <w:rPr>
          <w:rFonts w:ascii="Times New Roman" w:hAnsi="Times New Roman" w:cs="Times New Roman"/>
          <w:kern w:val="2"/>
          <w:sz w:val="26"/>
          <w:szCs w:val="26"/>
          <w14:ligatures w14:val="standardContextual"/>
        </w:rPr>
        <w:t xml:space="preserve"> and presents a multidimensional framework to guide managers and customers in its utilization. The study employed a </w:t>
      </w:r>
      <w:r w:rsidR="00D246BE" w:rsidRPr="00D246BE">
        <w:rPr>
          <w:rFonts w:ascii="Times New Roman" w:hAnsi="Times New Roman" w:cs="Times New Roman"/>
          <w:kern w:val="2"/>
          <w:sz w:val="26"/>
          <w:szCs w:val="26"/>
          <w14:ligatures w14:val="standardContextual"/>
        </w:rPr>
        <w:t>one-sample t</w:t>
      </w:r>
      <w:r w:rsidR="00657303" w:rsidRPr="00D246BE">
        <w:rPr>
          <w:rFonts w:ascii="Times New Roman" w:hAnsi="Times New Roman" w:cs="Times New Roman"/>
          <w:kern w:val="2"/>
          <w:sz w:val="26"/>
          <w:szCs w:val="26"/>
          <w14:ligatures w14:val="standardContextual"/>
        </w:rPr>
        <w:t xml:space="preserve">-test to assess the mean and significance of observed differences </w:t>
      </w:r>
      <w:r w:rsidR="00657303" w:rsidRPr="00D246BE">
        <w:rPr>
          <w:rFonts w:ascii="Times New Roman" w:hAnsi="Times New Roman" w:cs="Times New Roman"/>
          <w:kern w:val="2"/>
          <w:sz w:val="26"/>
          <w:szCs w:val="26"/>
          <w14:ligatures w14:val="standardContextual"/>
        </w:rPr>
        <w:lastRenderedPageBreak/>
        <w:t>or relationships and validate expert evaluations' results. Future research could utilize meta-analysis to strengthen these findings further.</w:t>
      </w:r>
    </w:p>
    <w:p w14:paraId="478F8C61" w14:textId="77777777" w:rsidR="00F046CF" w:rsidRPr="00D246BE" w:rsidRDefault="00F046CF" w:rsidP="009F7593">
      <w:pPr>
        <w:widowControl w:val="0"/>
        <w:autoSpaceDE w:val="0"/>
        <w:autoSpaceDN w:val="0"/>
        <w:adjustRightInd w:val="0"/>
        <w:spacing w:after="0" w:line="360" w:lineRule="exact"/>
        <w:ind w:firstLine="360"/>
        <w:jc w:val="both"/>
        <w:rPr>
          <w:rFonts w:ascii="Times New Roman" w:hAnsi="Times New Roman" w:cs="Times New Roman"/>
          <w:kern w:val="2"/>
          <w:sz w:val="26"/>
          <w:szCs w:val="26"/>
          <w14:ligatures w14:val="standardContextual"/>
        </w:rPr>
      </w:pPr>
    </w:p>
    <w:p w14:paraId="69AFADE2" w14:textId="4420A43E" w:rsidR="005F609E" w:rsidRPr="00D246BE" w:rsidRDefault="005F609E" w:rsidP="009F7593">
      <w:pPr>
        <w:spacing w:after="0" w:line="360" w:lineRule="exact"/>
        <w:ind w:left="1275" w:hangingChars="490" w:hanging="1275"/>
        <w:contextualSpacing/>
        <w:jc w:val="both"/>
        <w:rPr>
          <w:rFonts w:ascii="Times New Roman" w:hAnsi="Times New Roman" w:cs="Times New Roman"/>
          <w:kern w:val="2"/>
          <w:sz w:val="26"/>
          <w:szCs w:val="26"/>
          <w14:ligatures w14:val="standardContextual"/>
        </w:rPr>
      </w:pPr>
      <w:r w:rsidRPr="00D246BE">
        <w:rPr>
          <w:rFonts w:ascii="Times New Roman" w:hAnsi="Times New Roman" w:cs="Times New Roman"/>
          <w:b/>
          <w:bCs/>
          <w:kern w:val="2"/>
          <w:sz w:val="26"/>
          <w:szCs w:val="26"/>
          <w14:ligatures w14:val="standardContextual"/>
        </w:rPr>
        <w:t>Key</w:t>
      </w:r>
      <w:r w:rsidR="00C10E8A" w:rsidRPr="00D246BE">
        <w:rPr>
          <w:rFonts w:ascii="Times New Roman" w:hAnsi="Times New Roman" w:cs="Times New Roman"/>
          <w:b/>
          <w:bCs/>
          <w:kern w:val="2"/>
          <w:sz w:val="26"/>
          <w:szCs w:val="26"/>
          <w14:ligatures w14:val="standardContextual"/>
        </w:rPr>
        <w:t>w</w:t>
      </w:r>
      <w:r w:rsidRPr="00D246BE">
        <w:rPr>
          <w:rFonts w:ascii="Times New Roman" w:hAnsi="Times New Roman" w:cs="Times New Roman"/>
          <w:b/>
          <w:bCs/>
          <w:kern w:val="2"/>
          <w:sz w:val="26"/>
          <w:szCs w:val="26"/>
          <w14:ligatures w14:val="standardContextual"/>
        </w:rPr>
        <w:t>ords</w:t>
      </w:r>
      <w:r w:rsidR="003E2B38" w:rsidRPr="00D246BE">
        <w:rPr>
          <w:rFonts w:ascii="Times New Roman" w:hAnsi="Times New Roman" w:cs="Times New Roman"/>
          <w:kern w:val="2"/>
          <w:sz w:val="26"/>
          <w:szCs w:val="26"/>
          <w14:ligatures w14:val="standardContextual"/>
        </w:rPr>
        <w:t xml:space="preserve"> </w:t>
      </w:r>
      <w:r w:rsidRPr="00D246BE">
        <w:rPr>
          <w:rFonts w:ascii="Times New Roman" w:hAnsi="Times New Roman" w:cs="Times New Roman"/>
          <w:kern w:val="2"/>
          <w:sz w:val="26"/>
          <w:szCs w:val="26"/>
          <w14:ligatures w14:val="standardContextual"/>
        </w:rPr>
        <w:t xml:space="preserve">FinTech, Continuous intention, </w:t>
      </w:r>
      <w:r w:rsidR="00C10E8A" w:rsidRPr="00D246BE">
        <w:rPr>
          <w:rFonts w:ascii="Times New Roman" w:hAnsi="Times New Roman" w:cs="Times New Roman"/>
          <w:kern w:val="2"/>
          <w:sz w:val="26"/>
          <w:szCs w:val="26"/>
          <w14:ligatures w14:val="standardContextual"/>
        </w:rPr>
        <w:t>Technological factors</w:t>
      </w:r>
      <w:r w:rsidRPr="00D246BE">
        <w:rPr>
          <w:rFonts w:ascii="Times New Roman" w:hAnsi="Times New Roman" w:cs="Times New Roman"/>
          <w:kern w:val="2"/>
          <w:sz w:val="26"/>
          <w:szCs w:val="26"/>
          <w14:ligatures w14:val="standardContextual"/>
        </w:rPr>
        <w:t>, Perceived benefits, Perceived risk, Trust and Government regulation.</w:t>
      </w:r>
    </w:p>
    <w:p w14:paraId="0CC981C4" w14:textId="77777777" w:rsidR="003E2B38" w:rsidRPr="00D246BE" w:rsidRDefault="003E2B38" w:rsidP="009F7593">
      <w:pPr>
        <w:spacing w:after="0" w:line="360" w:lineRule="exact"/>
        <w:ind w:left="1275" w:hangingChars="490" w:hanging="1275"/>
        <w:contextualSpacing/>
        <w:jc w:val="both"/>
        <w:rPr>
          <w:rFonts w:ascii="Times New Roman" w:hAnsi="Times New Roman" w:cs="Times New Roman"/>
          <w:b/>
          <w:bCs/>
          <w:kern w:val="2"/>
          <w:sz w:val="26"/>
          <w:szCs w:val="26"/>
          <w14:ligatures w14:val="standardContextual"/>
        </w:rPr>
      </w:pPr>
    </w:p>
    <w:p w14:paraId="45896C76" w14:textId="25FACE33" w:rsidR="000123A9" w:rsidRPr="00D246BE" w:rsidRDefault="006777FB" w:rsidP="009F7593">
      <w:pPr>
        <w:autoSpaceDE w:val="0"/>
        <w:autoSpaceDN w:val="0"/>
        <w:adjustRightInd w:val="0"/>
        <w:spacing w:after="0" w:line="360" w:lineRule="exact"/>
        <w:jc w:val="center"/>
        <w:rPr>
          <w:rFonts w:ascii="Times New Roman" w:hAnsi="Times New Roman" w:cs="Times New Roman"/>
          <w:b/>
          <w:bCs/>
          <w:sz w:val="26"/>
          <w:szCs w:val="26"/>
        </w:rPr>
      </w:pPr>
      <w:r w:rsidRPr="00D246BE">
        <w:rPr>
          <w:rFonts w:ascii="Times New Roman" w:hAnsi="Times New Roman" w:cs="Times New Roman"/>
          <w:b/>
          <w:bCs/>
          <w:sz w:val="26"/>
          <w:szCs w:val="26"/>
        </w:rPr>
        <w:t>INTRODUCTION</w:t>
      </w:r>
    </w:p>
    <w:p w14:paraId="4BE45C44" w14:textId="77777777" w:rsidR="003E2B38" w:rsidRPr="00D246BE" w:rsidRDefault="00A0167D"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bookmarkStart w:id="4" w:name="_Hlk128042776"/>
      <w:r w:rsidRPr="00D246BE">
        <w:rPr>
          <w:rFonts w:ascii="Times New Roman" w:eastAsia="Calibri" w:hAnsi="Times New Roman" w:cs="Times New Roman"/>
          <w:sz w:val="26"/>
          <w:szCs w:val="26"/>
        </w:rPr>
        <w:t xml:space="preserve">Globally, the financial industry is undergoing a dynamic and systemic transformation of innovation in </w:t>
      </w:r>
      <w:r w:rsidR="00CE53B1" w:rsidRPr="00D246BE">
        <w:rPr>
          <w:rFonts w:ascii="Times New Roman" w:eastAsia="Calibri" w:hAnsi="Times New Roman" w:cs="Times New Roman"/>
          <w:sz w:val="26"/>
          <w:szCs w:val="26"/>
        </w:rPr>
        <w:t>F</w:t>
      </w:r>
      <w:r w:rsidRPr="00D246BE">
        <w:rPr>
          <w:rFonts w:ascii="Times New Roman" w:eastAsia="Calibri" w:hAnsi="Times New Roman" w:cs="Times New Roman"/>
          <w:sz w:val="26"/>
          <w:szCs w:val="26"/>
        </w:rPr>
        <w:t xml:space="preserve">inancial </w:t>
      </w:r>
      <w:r w:rsidR="00CE53B1" w:rsidRPr="00D246BE">
        <w:rPr>
          <w:rFonts w:ascii="Times New Roman" w:eastAsia="Calibri" w:hAnsi="Times New Roman" w:cs="Times New Roman"/>
          <w:sz w:val="26"/>
          <w:szCs w:val="26"/>
        </w:rPr>
        <w:t>T</w:t>
      </w:r>
      <w:r w:rsidRPr="00D246BE">
        <w:rPr>
          <w:rFonts w:ascii="Times New Roman" w:eastAsia="Calibri" w:hAnsi="Times New Roman" w:cs="Times New Roman"/>
          <w:sz w:val="26"/>
          <w:szCs w:val="26"/>
        </w:rPr>
        <w:t>echnology (FinTech) (</w:t>
      </w:r>
      <w:r w:rsidRPr="00D246BE">
        <w:rPr>
          <w:rFonts w:ascii="Times New Roman" w:eastAsia="Calibri" w:hAnsi="Times New Roman" w:cs="Times New Roman"/>
          <w:sz w:val="26"/>
          <w:szCs w:val="26"/>
        </w:rPr>
        <w:fldChar w:fldCharType="begin" w:fldLock="1"/>
      </w:r>
      <w:r w:rsidR="00AD46E5" w:rsidRPr="00D246BE">
        <w:rPr>
          <w:rFonts w:ascii="Times New Roman" w:eastAsia="Calibri" w:hAnsi="Times New Roman" w:cs="Times New Roman"/>
          <w:sz w:val="26"/>
          <w:szCs w:val="26"/>
        </w:rPr>
        <w:instrText>ADDIN CSL_CITATION {"citationItems":[{"id":"ITEM-1","itemData":{"DOI":"10.1108/SD-10-2019-0188","ISSN":"02580543","abstract":"Purpose: Purpose of this paper is highlight the importance of adopting FinTech innovations to improve Customer Retention Design/methodology/approach: Authors viewpoint and give a macro perspective of FinTech-Customer Retention linkages. Findings: Adoption of FinTech innovations is essential for customer retention. Practical implications: Many large B2C players are moving strongly ahead with adopting FinTech driven payment solutions. Competitors which ignore this trend, stand to lose customers in the long run. Originality/value: FinTech is a new and developing industry. There has been limited research into its usage by non-financial corporates and impact on customer retention.","author":[{"dropping-particle":"","family":"Tripathy","given":"Arun Kumar","non-dropping-particle":"","parse-names":false,"suffix":""},{"dropping-particle":"","family":"Jain","given":"Anshul","non-dropping-particle":"","parse-names":false,"suffix":""}],"container-title":"Strategic Direction","id":"ITEM-1","issue":"12","issued":{"date-parts":[["2020"]]},"page":"47-49","title":"inTech aFdoption: strategy for customer retention","type":"article-journal","volume":"36"},"uris":["http://www.mendeley.com/documents/?uuid=7e8f4646-3c50-4fb7-bd67-35dc91e2ad67","http://www.mendeley.com/documents/?uuid=3f312eba-a265-4f27-bcfe-63d0908214df"]}],"mendeley":{"formattedCitation":"(Tripathy &amp; Jain, 2020)","manualFormatting":"Tripathy &amp; Jain, 2020)","plainTextFormattedCitation":"(Tripathy &amp; Jain, 2020)","previouslyFormattedCitation":"(Tripathy &amp; Jain, 2020)"},"properties":{"noteIndex":0},"schema":"https://github.com/citation-style-language/schema/raw/master/csl-citation.json"}</w:instrText>
      </w:r>
      <w:r w:rsidRPr="00D246BE">
        <w:rPr>
          <w:rFonts w:ascii="Times New Roman" w:eastAsia="Calibri" w:hAnsi="Times New Roman" w:cs="Times New Roman"/>
          <w:sz w:val="26"/>
          <w:szCs w:val="26"/>
        </w:rPr>
        <w:fldChar w:fldCharType="separate"/>
      </w:r>
      <w:r w:rsidRPr="00D246BE">
        <w:rPr>
          <w:rFonts w:ascii="Times New Roman" w:eastAsia="Calibri" w:hAnsi="Times New Roman" w:cs="Times New Roman"/>
          <w:noProof/>
          <w:sz w:val="26"/>
          <w:szCs w:val="26"/>
        </w:rPr>
        <w:t>Tripathy &amp; Jain, 2020)</w:t>
      </w:r>
      <w:r w:rsidRPr="00D246BE">
        <w:rPr>
          <w:rFonts w:ascii="Times New Roman" w:eastAsia="Calibri" w:hAnsi="Times New Roman" w:cs="Times New Roman"/>
          <w:sz w:val="26"/>
          <w:szCs w:val="26"/>
        </w:rPr>
        <w:fldChar w:fldCharType="end"/>
      </w:r>
      <w:r w:rsidRPr="00D246BE">
        <w:rPr>
          <w:rFonts w:ascii="Times New Roman" w:eastAsia="Calibri" w:hAnsi="Times New Roman" w:cs="Times New Roman"/>
          <w:sz w:val="26"/>
          <w:szCs w:val="26"/>
        </w:rPr>
        <w:t xml:space="preserve">. </w:t>
      </w:r>
      <w:r w:rsidR="00B86038" w:rsidRPr="00D246BE">
        <w:rPr>
          <w:rFonts w:ascii="Times New Roman" w:eastAsia="Calibri" w:hAnsi="Times New Roman" w:cs="Times New Roman"/>
          <w:sz w:val="26"/>
          <w:szCs w:val="26"/>
        </w:rPr>
        <w:t>Banks face numerous difficultie</w:t>
      </w:r>
      <w:r w:rsidRPr="00D246BE">
        <w:rPr>
          <w:rFonts w:ascii="Times New Roman" w:eastAsia="Calibri" w:hAnsi="Times New Roman" w:cs="Times New Roman"/>
          <w:sz w:val="26"/>
          <w:szCs w:val="26"/>
        </w:rPr>
        <w:t xml:space="preserve">s as they must adapt to this new technological wave to remain viable </w:t>
      </w:r>
      <w:r w:rsidRPr="00D246BE">
        <w:rPr>
          <w:rFonts w:ascii="Times New Roman" w:eastAsia="Calibri" w:hAnsi="Times New Roman" w:cs="Times New Roman"/>
          <w:sz w:val="26"/>
          <w:szCs w:val="26"/>
        </w:rPr>
        <w:fldChar w:fldCharType="begin" w:fldLock="1"/>
      </w:r>
      <w:r w:rsidR="00AD46E5" w:rsidRPr="00D246BE">
        <w:rPr>
          <w:rFonts w:ascii="Times New Roman" w:eastAsia="Calibri" w:hAnsi="Times New Roman" w:cs="Times New Roman"/>
          <w:sz w:val="26"/>
          <w:szCs w:val="26"/>
        </w:rPr>
        <w:instrText>ADDIN CSL_CITATION {"citationItems":[{"id":"ITEM-1","itemData":{"DOI":"10.1080/07421222.2018.1440766","ISSN":"1557928X","abstract":"The financial services industry has been experiencing the recent emergence of new technology innovations and process disruptions. The industry overall, and many fintech start-ups are looking for new pathways to successful business models, the creation of enhanced customer experience, and approaches that result in services transformation. Industry and academic observers believe this to be more of a revolution than a set of less influential changes, with financial services as a whole due for major improvements in efficiency, customer centricity, and informedness. The long-standing dominance of leading firms that are not able to figure out how to effectively hook up with the “Fintech Revolution” is at stake. We present a new fintech innovation mapping approach that enables the assessment of the extent to which there are changes and transformations in four areas of financial services. We discuss: operations management in financial services and the changes occurring; technology innovations that have begun to leverage the execution and stakeholder value associated with payments, cryptocurrencies, blockchain, and cross-border payments; multiple innovations that have affected lending and deposit services, peer-to-peer (P2P) lending, and social media use; issues with respect to investments, financial markets, trading, risk management, robo-advisory and services influenced by blockchain and fintech innovations.","author":[{"dropping-particle":"","family":"Gomber","given":"Peter","non-dropping-particle":"","parse-names":false,"suffix":""},{"dropping-particle":"","family":"Kauffman","given":"Robert J.","non-dropping-particle":"","parse-names":false,"suffix":""},{"dropping-particle":"","family":"Parker","given":"Chris","non-dropping-particle":"","parse-names":false,"suffix":""},{"dropping-particle":"","family":"Weber","given":"Bruce W.","non-dropping-particle":"","parse-names":false,"suffix":""}],"container-title":"Journal of Management Information Systems","id":"ITEM-1","issue":"1","issued":{"date-parts":[["2018"]]},"page":"220-265","publisher":"Routledge","title":"On the Fintech Revolution: Interpreting the Forces of Innovation, Disruption, and Transformation in Financial Services","type":"article-journal","volume":"35"},"uris":["http://www.mendeley.com/documents/?uuid=e097c92f-bc64-40e9-8e50-71f918b58fca","http://www.mendeley.com/documents/?uuid=aa1fb295-67d2-4805-95ae-308dc0da8094"]},{"id":"ITEM-2","itemData":{"DOI":"10.1108/JSBED-10-2020-0370","ISSN":"14626004","abstract":"Purpose: Fintech is having a profound impact in Sub-Saharan Africa (SSA) because it offers more financial inclusion. In this paper, the authors examine the interrelationship of Fintech, base of the pyramid (BOP) entrepreneurs and social value creation, particularly in the SSA context. Design/methodology/approach: The current paper uses a qualitative research design with open-ended, in-depth interviews as the main data sources. The authors interviewed respondents from the Sierra Leone Fintech Association and four BOP entrepreneurs operating in different sectors. Findings: The authors find that Fintech services, specifically mobile money, play a significant role in reducing uncertainty surrounding business operations. FinTech also offers growth possibilities for BOP entrepreneurs and creates social value by providing transactional security, convenience and reducing physical cash robberies. At the same time, Fintech contributes to social value by enhancing BOP entrepreneurs as well as consumers' skills development. Research limitations/implications: This study highlights the importance of context-specific theorization when analyzing the interlinkage between BOP entrepreneurship, social value creation and Fintech. For example, the possibility of safety from a street robbery may not appear to be part of social value creation by a technological development like Fintech. However, in a country like Sierra Leone, which has experienced both a civil war and Ebola outbreak, insecurity has been one of the biggest concerns expressed by BOP inhabitants. Hence, scholars need to incorporate contextual elements of risk, uncertainty and volatility while theorizing on Fintech's application in BOP contexts. Practical implications: A key managerial implication relates to micro-firm entrepreneurs and information specific benefits. Fintech offers entrepreneurs the possibility to be in regular contact with customers and evaluate their purchasing patterns as well as emergent needs. Fintech offers BOP entrepreneurs a possibility to further develop their technological skills as learning to use such apps can be used as a basis for further skills development. From a policy perspective, our study highlights the importance of regulating Fintech charges so that the affordability is increased, which is expected to result in significantly more BOP entrepreneurs using these services. Social implications: The authors find that at the same time, Fintech contributes to social value by enhanc…","author":[{"dropping-particle":"","family":"Arslan","given":"Ahmad","non-dropping-particle":"","parse-names":false,"suffix":""},{"dropping-particle":"","family":"Buchanan","given":"Bonnie G.","non-dropping-particle":"","parse-names":false,"suffix":""},{"dropping-particle":"","family":"Kamara","given":"Samppa","non-dropping-particle":"","parse-names":false,"suffix":""},{"dropping-particle":"","family":"Nabulsi","given":"Nasib","non-dropping-particle":"Al","parse-names":false,"suffix":""}],"container-title":"Journal of Small Business and Enterprise Development","id":"ITEM-2","issued":{"date-parts":[["2021"]]},"title":"Fintech, base of the pyramid entrepreneurs and social value creation","type":"article-journal"},"uris":["http://www.mendeley.com/documents/?uuid=703e7493-2db2-46e3-b5e1-eddfcb35a8e8","http://www.mendeley.com/documents/?uuid=b9628f2b-ca65-4718-bd05-3753ada458e9"]}],"mendeley":{"formattedCitation":"(Arslan et al., 2021; Gomber et al., 2018)","plainTextFormattedCitation":"(Arslan et al., 2021; Gomber et al., 2018)","previouslyFormattedCitation":"(Arslan et al., 2021; Gomber et al., 2018)"},"properties":{"noteIndex":0},"schema":"https://github.com/citation-style-language/schema/raw/master/csl-citation.json"}</w:instrText>
      </w:r>
      <w:r w:rsidRPr="00D246BE">
        <w:rPr>
          <w:rFonts w:ascii="Times New Roman" w:eastAsia="Calibri" w:hAnsi="Times New Roman" w:cs="Times New Roman"/>
          <w:sz w:val="26"/>
          <w:szCs w:val="26"/>
        </w:rPr>
        <w:fldChar w:fldCharType="separate"/>
      </w:r>
      <w:r w:rsidRPr="00D246BE">
        <w:rPr>
          <w:rFonts w:ascii="Times New Roman" w:eastAsia="Calibri" w:hAnsi="Times New Roman" w:cs="Times New Roman"/>
          <w:noProof/>
          <w:sz w:val="26"/>
          <w:szCs w:val="26"/>
        </w:rPr>
        <w:t>(Arslan et al., 2021; Gomber et al., 2018)</w:t>
      </w:r>
      <w:r w:rsidRPr="00D246BE">
        <w:rPr>
          <w:rFonts w:ascii="Times New Roman" w:eastAsia="Calibri" w:hAnsi="Times New Roman" w:cs="Times New Roman"/>
          <w:sz w:val="26"/>
          <w:szCs w:val="26"/>
        </w:rPr>
        <w:fldChar w:fldCharType="end"/>
      </w:r>
      <w:r w:rsidRPr="00D246BE">
        <w:rPr>
          <w:rFonts w:ascii="Times New Roman" w:eastAsia="Calibri" w:hAnsi="Times New Roman" w:cs="Times New Roman"/>
          <w:sz w:val="26"/>
          <w:szCs w:val="26"/>
        </w:rPr>
        <w:t xml:space="preserve">. </w:t>
      </w:r>
      <w:r w:rsidRPr="00D246BE">
        <w:rPr>
          <w:rFonts w:ascii="Times New Roman" w:hAnsi="Times New Roman" w:cs="Times New Roman"/>
          <w:sz w:val="26"/>
          <w:szCs w:val="26"/>
        </w:rPr>
        <w:t xml:space="preserve">This development has </w:t>
      </w:r>
      <w:r w:rsidR="001B4E86" w:rsidRPr="00D246BE">
        <w:rPr>
          <w:rFonts w:ascii="Times New Roman" w:hAnsi="Times New Roman" w:cs="Times New Roman"/>
          <w:sz w:val="26"/>
          <w:szCs w:val="26"/>
        </w:rPr>
        <w:t>result</w:t>
      </w:r>
      <w:r w:rsidRPr="00D246BE">
        <w:rPr>
          <w:rFonts w:ascii="Times New Roman" w:hAnsi="Times New Roman" w:cs="Times New Roman"/>
          <w:sz w:val="26"/>
          <w:szCs w:val="26"/>
        </w:rPr>
        <w:t xml:space="preserve">ed in a rapid uptake of FinTech innovation within the financial industry </w:t>
      </w:r>
      <w:r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{"citationItems":[{"id":"ITEM-1","itemData":{"DOI":"10.1108/SD-10-2019-0188","ISSN":"02580543","abstract":"Purpose: Purpose of this paper is highlight the importance of adopting FinTech innovations to improve Customer Retention Design/methodology/approach: Authors viewpoint and give a macro perspective of FinTech-Customer Retention linkages. Findings: Adoption of FinTech innovations is essential for customer retention. Practical implications: Many large B2C players are moving strongly ahead with adopting FinTech driven payment solutions. Competitors which ignore this trend, stand to lose customers in the long run. Originality/value: FinTech is a new and developing industry. There has been limited research into its usage by non-financial corporates and impact on customer retention.","author":[{"dropping-particle":"","family":"Tripathy","given":"Arun Kumar","non-dropping-particle":"","parse-names":false,"suffix":""},{"dropping-particle":"","family":"Jain","given":"Anshul","non-dropping-particle":"","parse-names":false,"suffix":""}],"container-title":"Strategic Direction","id":"ITEM-1","issue":"12","issued":{"date-parts":[["2020"]]},"page":"47-49","title":"inTech aFdoption: strategy for customer retention","type":"article-journal","volume":"36"},"uris":["http://www.mendeley.com/documents/?uuid=3f312eba-a265-4f27-bcfe-63d0908214df","http://www.mendeley.com/documents/?uuid=7e8f4646-3c50-4fb7-bd67-35dc91e2ad67"]}],"mendeley":{"formattedCitation":"(Tripathy &amp; Jain, 2020)","plainTextFormattedCitation":"(Tripathy &amp; Jain, 2020)","previouslyFormattedCitation":"(Tripathy &amp; Jain, 2020)"},"properties":{"noteIndex":0},"schema":"https://github.com/citation-style-language/schema/raw/master/csl-citation.json"}</w:instrText>
      </w:r>
      <w:r w:rsidRPr="00D246BE">
        <w:rPr>
          <w:rFonts w:ascii="Times New Roman" w:hAnsi="Times New Roman" w:cs="Times New Roman"/>
          <w:sz w:val="26"/>
          <w:szCs w:val="26"/>
        </w:rPr>
        <w:fldChar w:fldCharType="separate"/>
      </w:r>
      <w:r w:rsidRPr="00D246BE">
        <w:rPr>
          <w:rFonts w:ascii="Times New Roman" w:hAnsi="Times New Roman" w:cs="Times New Roman"/>
          <w:noProof/>
          <w:sz w:val="26"/>
          <w:szCs w:val="26"/>
        </w:rPr>
        <w:t>(Tripathy &amp; Jain, 2020)</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rPr>
        <w:t>. FinTech refers to innovative financial services that use advancing information technologies, such as the Internet of Things, cloud computing</w:t>
      </w:r>
      <w:r w:rsidR="00472081" w:rsidRPr="00D246BE">
        <w:rPr>
          <w:rFonts w:ascii="Times New Roman" w:hAnsi="Times New Roman" w:cs="Times New Roman"/>
          <w:sz w:val="26"/>
          <w:szCs w:val="26"/>
        </w:rPr>
        <w:t>,</w:t>
      </w:r>
      <w:r w:rsidRPr="00D246BE">
        <w:rPr>
          <w:rFonts w:ascii="Times New Roman" w:hAnsi="Times New Roman" w:cs="Times New Roman"/>
          <w:sz w:val="26"/>
          <w:szCs w:val="26"/>
        </w:rPr>
        <w:t xml:space="preserve"> and big data, to expand financial product and service platforms </w:t>
      </w:r>
      <w:r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{"citationItems":[{"id":"ITEM-1","itemData":{"DOI":"10.1016/j.iatssr.2018.06.001","ISSN":"03861112","abstract":"In recent years, the new technological keywords, FinTech and IoT (Internet of Things) have attracted interest, and at the same time, as they have already become buzz words, a gap has appeared between technologies and services that will penetrate the market and those which will disappear. Recent years have seen a remarkable trend for companies in all business sectors and industries to try to improve and extend the lifetime of their existing businesses and services by introducing the newest technologies. There is a requirement for FinTech or IoT to be integrated into the society in order to move beyond this goal, and to create new business models or services that are not descended from their existing business fields or services itself. While some simply maintain existing business areas that lack potential for company development, several companies find it difficult to develop business through advanced concepts, because they are bound by their existing capabilities. Thus, there is a need to find ways to create the business models and services that surpass vested interests, are sustainable, and which fulfil the demands of the society. Products and services using technology have been in demand through the years, and occasionally, they can actually threaten the survival of existing businesses; this clearly demonstrates that such products and services are truly indispensable for social creation. This paper aims to discuss the conceptualization of approaches necessary to create such products and services, and to provide ideas for new services by introducing examples.","author":[{"dropping-particle":"","family":"Nakashima","given":"Tokushi","non-dropping-particle":"","parse-names":false,"suffix":""}],"container-title":"IATSS Research","id":"ITEM-1","issue":"2","issued":{"date-parts":[["2018"]]},"page":"61-66","publisher":"Elsevier Ltd","title":"Creating credit by making use of mobility with FinTech and IoT","type":"article-journal","volume":"42"},"uris":["http://www.mendeley.com/documents/?uuid=cc3319c9-cb18-4468-bf36-8eee626e21d6","http://www.mendeley.com/documents/?uuid=ff44fa16-9259-4c89-bcd7-b52a969b96d8"]}],"mendeley":{"formattedCitation":"(Nakashima, 2018)","plainTextFormattedCitation":"(Nakashima, 2018)","previouslyFormattedCitation":"(Nakashima, 2018)"},"properties":{"noteIndex":0},"schema":"https://github.com/citation-style-language/schema/raw/master/csl-citation.json"}</w:instrText>
      </w:r>
      <w:r w:rsidRPr="00D246BE">
        <w:rPr>
          <w:rFonts w:ascii="Times New Roman" w:hAnsi="Times New Roman" w:cs="Times New Roman"/>
          <w:sz w:val="26"/>
          <w:szCs w:val="26"/>
        </w:rPr>
        <w:fldChar w:fldCharType="separate"/>
      </w:r>
      <w:r w:rsidRPr="00D246BE">
        <w:rPr>
          <w:rFonts w:ascii="Times New Roman" w:hAnsi="Times New Roman" w:cs="Times New Roman"/>
          <w:noProof/>
          <w:sz w:val="26"/>
          <w:szCs w:val="26"/>
        </w:rPr>
        <w:t>(Nakashima, 2018)</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rPr>
        <w:t xml:space="preserve">. As a result, some FinTech firms operating outside the traditional banking system are now competing with banks </w:t>
      </w:r>
      <w:r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{"citationItems":[{"id":"ITEM-1","itemData":{"DOI":"10.1016/j.techfore.2021.121290","ISSN":"00401625","abstract":"The digitisation process is affecting all markets and raising consumer awareness about companies’ sustainable behaviour. This work studies the effect of the sustainability profile of FinTech companies on the firm (market value and book value) as the factors that add value to investors and motivate their evolution in markets are still unknown. Using the KBW and Nasdaq FinTech Indices, and the NASDAQ Insurance Index (IXIS), we composed a panel of 95 companies over a 10-year period (2010–2019) with economic-financial variables and data about green certificates and sustainability indices. The applied methodology is based on dynamic (GMM-SYS) and static (PCSE) panel data models. Our results show that the market value of FinTech companies is positively driven by an CSR report being issued, the position in the CSR RepTrak, company size and board size. In contrast, the number of green certificates, particularly their position in the Green Ranking, is negatively related to their market value. Surprisingly in the most transparent companies, the direction of the variables effect evidenced for the book value per share is the opposite to market capitalisation.","author":[{"dropping-particle":"","family":"Merello","given":"Paloma","non-dropping-particle":"","parse-names":false,"suffix":""},{"dropping-particle":"","family":"Barberá","given":"Antonio","non-dropping-particle":"","parse-names":false,"suffix":""},{"dropping-particle":"De","family":"Poza","given":"Elena","non-dropping-particle":"la","parse-names":false,"suffix":""}],"container-title":"Technological Forecasting and Social Change","id":"ITEM-1","issue":"October 2021","issued":{"date-parts":[["2022"]]},"title":"Is the sustainability profile of FinTech companies a key driver of their value?","type":"article-journal","volume":"174"},"uris":["http://www.mendeley.com/documents/?uuid=02563e19-0f1f-4eea-9e1f-421a8804083f","http://www.mendeley.com/documents/?uuid=f2f027cd-ffa0-4e58-aa02-a9e299221155"]}],"mendeley":{"formattedCitation":"(Merello et al., 2022)","plainTextFormattedCitation":"(Merello et al., 2022)","previouslyFormattedCitation":"(Merello et al., 2022)"},"properties":{"noteIndex":0},"schema":"https://github.com/citation-style-language/schema/raw/master/csl-citation.json"}</w:instrText>
      </w:r>
      <w:r w:rsidRPr="00D246BE">
        <w:rPr>
          <w:rFonts w:ascii="Times New Roman" w:hAnsi="Times New Roman" w:cs="Times New Roman"/>
          <w:sz w:val="26"/>
          <w:szCs w:val="26"/>
        </w:rPr>
        <w:fldChar w:fldCharType="separate"/>
      </w:r>
      <w:r w:rsidRPr="00D246BE">
        <w:rPr>
          <w:rFonts w:ascii="Times New Roman" w:hAnsi="Times New Roman" w:cs="Times New Roman"/>
          <w:noProof/>
          <w:sz w:val="26"/>
          <w:szCs w:val="26"/>
        </w:rPr>
        <w:t>(Merello et al., 2022)</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rPr>
        <w:t xml:space="preserve">. </w:t>
      </w:r>
    </w:p>
    <w:p w14:paraId="778A4F82" w14:textId="37277D21" w:rsidR="003E2B38" w:rsidRPr="00D246BE" w:rsidRDefault="00A0167D" w:rsidP="009F7593">
      <w:pPr>
        <w:widowControl w:val="0"/>
        <w:spacing w:after="0" w:line="360" w:lineRule="exact"/>
        <w:ind w:firstLineChars="200" w:firstLine="520"/>
        <w:contextualSpacing/>
        <w:jc w:val="both"/>
        <w:rPr>
          <w:rFonts w:ascii="Times New Roman" w:hAnsi="Times New Roman" w:cs="Times New Roman"/>
          <w:sz w:val="26"/>
          <w:szCs w:val="26"/>
        </w:rPr>
      </w:pPr>
      <w:r w:rsidRPr="00D246BE">
        <w:rPr>
          <w:rFonts w:ascii="Times New Roman" w:hAnsi="Times New Roman" w:cs="Times New Roman"/>
          <w:sz w:val="26"/>
          <w:szCs w:val="26"/>
        </w:rPr>
        <w:t>These FinTech firms leverage technology to provide various financial services, including personal financial management, borrowing, lending</w:t>
      </w:r>
      <w:r w:rsidR="00472081" w:rsidRPr="00D246BE">
        <w:rPr>
          <w:rFonts w:ascii="Times New Roman" w:hAnsi="Times New Roman" w:cs="Times New Roman"/>
          <w:sz w:val="26"/>
          <w:szCs w:val="26"/>
        </w:rPr>
        <w:t>,</w:t>
      </w:r>
      <w:r w:rsidRPr="00D246BE">
        <w:rPr>
          <w:rFonts w:ascii="Times New Roman" w:hAnsi="Times New Roman" w:cs="Times New Roman"/>
          <w:sz w:val="26"/>
          <w:szCs w:val="26"/>
        </w:rPr>
        <w:t xml:space="preserve"> and payments</w:t>
      </w:r>
      <w:r w:rsidR="007040B6" w:rsidRPr="00D246BE">
        <w:rPr>
          <w:rFonts w:ascii="Times New Roman" w:hAnsi="Times New Roman" w:cs="Times New Roman"/>
          <w:sz w:val="26"/>
          <w:szCs w:val="26"/>
        </w:rPr>
        <w:t xml:space="preserve"> </w:t>
      </w:r>
      <w:r w:rsidR="007040B6" w:rsidRPr="00D246BE">
        <w:rPr>
          <w:rFonts w:ascii="Times New Roman" w:hAnsi="Times New Roman" w:cs="Times New Roman"/>
          <w:sz w:val="26"/>
          <w:szCs w:val="26"/>
        </w:rPr>
        <w:fldChar w:fldCharType="begin" w:fldLock="1"/>
      </w:r>
      <w:r w:rsidR="00412FC2" w:rsidRPr="00D246BE">
        <w:rPr>
          <w:rFonts w:ascii="Times New Roman" w:hAnsi="Times New Roman" w:cs="Times New Roman"/>
          <w:sz w:val="26"/>
          <w:szCs w:val="26"/>
        </w:rPr>
        <w:instrText>ADDIN CSL_CITATION {"citationItems":[{"id":"ITEM-1","itemData":{"DOI":"10.2139/ssrn.3340363","abstract":"An overwhelming interest is growing in financial technology (henceforth: FinTech) in recent years. This contemporary financial phenomenon characterized basically by heavy use of technology in communication, some called it network economics. FinTech service encapsulates-but not restricted to-wide range of financial services capitalising from the explosive developments in technology, it includes the payments, clearing and settlement category, followed by credit, deposit and capital-raising services. Despite the fact that the FinTech players attract the global attention from the financial industry leaders and legislators, the issue as a subject of study still in infant stage, little scientific research has been conducted yet. The paper aims at first place to shed light on this wave of development in financial industry that combined with high technology, it aims also to clarify the role of FinTech in the financial industry in general and banking sector in particular. The paper obtained its goals in two main phases, firstly; background and definition of the FiTech, in addition to outlining the current FinTech market segments and landscape and some alternative financing FinTech platforms will be discussed. In the second phase, we will identify the influence of FinTech on banking industry and the required response to face it. The paper suggested also some future research proposals about the effect of FinTech on the financial industry and banking sector in the Arab countries.","author":[{"dropping-particle":"","family":"Al-Ajlouni","given":"Ahmed","non-dropping-particle":"","parse-names":false,"suffix":""},{"dropping-particle":"","family":"Al-Hakim","given":"Dr. Monir Suliaman","non-dropping-particle":"","parse-names":false,"suffix":""}],"container-title":"SSRN Electronic Journal","id":"ITEM-1","issue":"February 2019","issued":{"date-parts":[["2019"]]},"title":"Financial Technology in Banking Industry: Challenges and Opportunities","type":"article-journal"},"uris":["http://www.mendeley.com/documents/?uuid=4b9e647f-c0ff-4bc9-827b-471d2e46f491"]}],"mendeley":{"formattedCitation":"(Al-Ajlouni &amp; Al-Hakim, 2019)","plainTextFormattedCitation":"(Al-Ajlouni &amp; Al-Hakim, 2019)","previouslyFormattedCitation":"(Al-Ajlouni &amp; Al-Hakim, 2019)"},"properties":{"noteIndex":0},"schema":"https://github.com/citation-style-language/schema/raw/master/csl-citation.json"}</w:instrText>
      </w:r>
      <w:r w:rsidR="007040B6" w:rsidRPr="00D246BE">
        <w:rPr>
          <w:rFonts w:ascii="Times New Roman" w:hAnsi="Times New Roman" w:cs="Times New Roman"/>
          <w:sz w:val="26"/>
          <w:szCs w:val="26"/>
        </w:rPr>
        <w:fldChar w:fldCharType="separate"/>
      </w:r>
      <w:r w:rsidR="007040B6" w:rsidRPr="00D246BE">
        <w:rPr>
          <w:rFonts w:ascii="Times New Roman" w:hAnsi="Times New Roman" w:cs="Times New Roman"/>
          <w:noProof/>
          <w:sz w:val="26"/>
          <w:szCs w:val="26"/>
        </w:rPr>
        <w:t>(Al-Ajlouni &amp; Al-Hakim, 2019)</w:t>
      </w:r>
      <w:r w:rsidR="007040B6" w:rsidRPr="00D246BE">
        <w:rPr>
          <w:rFonts w:ascii="Times New Roman" w:hAnsi="Times New Roman" w:cs="Times New Roman"/>
          <w:sz w:val="26"/>
          <w:szCs w:val="26"/>
        </w:rPr>
        <w:fldChar w:fldCharType="end"/>
      </w:r>
      <w:r w:rsidRPr="00D246BE">
        <w:rPr>
          <w:rFonts w:ascii="Times New Roman" w:hAnsi="Times New Roman" w:cs="Times New Roman"/>
          <w:sz w:val="26"/>
          <w:szCs w:val="26"/>
        </w:rPr>
        <w:t>.</w:t>
      </w:r>
      <w:r w:rsidR="00CE53B1" w:rsidRPr="00D246BE">
        <w:rPr>
          <w:rFonts w:ascii="Times New Roman" w:hAnsi="Times New Roman" w:cs="Times New Roman"/>
          <w:sz w:val="26"/>
          <w:szCs w:val="26"/>
        </w:rPr>
        <w:t xml:space="preserve"> </w:t>
      </w:r>
      <w:r w:rsidR="00446D88" w:rsidRPr="00D246BE">
        <w:rPr>
          <w:rFonts w:ascii="Times New Roman" w:hAnsi="Times New Roman" w:cs="Times New Roman"/>
          <w:sz w:val="26"/>
          <w:szCs w:val="26"/>
        </w:rPr>
        <w:t>FinTech</w:t>
      </w:r>
      <w:r w:rsidR="00D014CE" w:rsidRPr="00D246BE">
        <w:rPr>
          <w:rFonts w:ascii="Times New Roman" w:hAnsi="Times New Roman" w:cs="Times New Roman"/>
          <w:sz w:val="26"/>
          <w:szCs w:val="26"/>
        </w:rPr>
        <w:t xml:space="preserve"> is a collection of new and creative financial services that employ a vast array of modern ICT (e.g.</w:t>
      </w:r>
      <w:r w:rsidR="00472081" w:rsidRPr="00D246BE">
        <w:rPr>
          <w:rFonts w:ascii="Times New Roman" w:hAnsi="Times New Roman" w:cs="Times New Roman"/>
          <w:sz w:val="26"/>
          <w:szCs w:val="26"/>
        </w:rPr>
        <w:t>,</w:t>
      </w:r>
      <w:r w:rsidR="00D014CE" w:rsidRPr="00D246BE">
        <w:rPr>
          <w:rFonts w:ascii="Times New Roman" w:hAnsi="Times New Roman" w:cs="Times New Roman"/>
          <w:sz w:val="26"/>
          <w:szCs w:val="26"/>
        </w:rPr>
        <w:t xml:space="preserve"> Internet of Things [IoT]) </w:t>
      </w:r>
      <w:r w:rsidR="00D014CE"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{"citationItems":[{"id":"ITEM-1","itemData":{"DOI":"10.1016/j.bushor.2017.09.003","ISSN":"00076813","abstract":"Fintech brings about a new paradigm in which information technology is driving innovation in the financial industry. Fintech is touted as a game changing, disruptive innovation capable of shaking up traditional financial markets. This article introduces a historical view of fintech and discusses the ecosystem of the fintech sector. We then discuss various fintech business models and investment types. This article illustrates the use of real options for fintech investment decisions. Finally, technical and managerial challenges for both fintech startups and traditional financial institutions are discussed.","author":[{"dropping-particle":"","family":"Lee","given":"In","non-dropping-particle":"","parse-names":false,"suffix":""},{"dropping-particle":"","family":"Shin","given":"Yong Jae","non-dropping-particle":"","parse-names":false,"suffix":""}],"container-title":"Business Horizons","id":"ITEM-1","issue":"1","issued":{"date-parts":[["2018"]]},"page":"35-46","publisher":"\"Kelley School of Business, Indiana University\"","title":"Fintech: Ecosystem, business models, investment decisions, and challenges","type":"article-journal","volume":"61"},"uris":["http://www.mendeley.com/documents/?uuid=039fe0a3-f0c7-4723-9bd4-0aac652b6207","http://www.mendeley.com/documents/?uuid=02042652-4241-4afb-8ecd-05b596dadce9"]}],"mendeley":{"formattedCitation":"(I. Lee &amp; Shin, 2018)","manualFormatting":"(Lee &amp; Shin, 2018)","plainTextFormattedCitation":"(I. Lee &amp; Shin, 2018)","previouslyFormattedCitation":"(I. Lee &amp; Shin, 2018)"},"properties":{"noteIndex":0},"schema":"https://github.com/citation-style-language/schema/raw/master/csl-citation.json"}</w:instrText>
      </w:r>
      <w:r w:rsidR="00D014CE" w:rsidRPr="00D246BE">
        <w:rPr>
          <w:rFonts w:ascii="Times New Roman" w:hAnsi="Times New Roman" w:cs="Times New Roman"/>
          <w:sz w:val="26"/>
          <w:szCs w:val="26"/>
        </w:rPr>
        <w:fldChar w:fldCharType="separate"/>
      </w:r>
      <w:r w:rsidR="00D014CE" w:rsidRPr="00D246BE">
        <w:rPr>
          <w:rFonts w:ascii="Times New Roman" w:hAnsi="Times New Roman" w:cs="Times New Roman"/>
          <w:noProof/>
          <w:sz w:val="26"/>
          <w:szCs w:val="26"/>
        </w:rPr>
        <w:t>(Lee &amp; Shin, 2018)</w:t>
      </w:r>
      <w:r w:rsidR="00D014CE" w:rsidRPr="00D246BE">
        <w:rPr>
          <w:rFonts w:ascii="Times New Roman" w:hAnsi="Times New Roman" w:cs="Times New Roman"/>
          <w:sz w:val="26"/>
          <w:szCs w:val="26"/>
        </w:rPr>
        <w:fldChar w:fldCharType="end"/>
      </w:r>
      <w:r w:rsidR="00D014CE" w:rsidRPr="00D246BE">
        <w:rPr>
          <w:rFonts w:ascii="Times New Roman" w:hAnsi="Times New Roman" w:cs="Times New Roman"/>
          <w:sz w:val="26"/>
          <w:szCs w:val="26"/>
        </w:rPr>
        <w:t xml:space="preserve">. Although the concept is relatively new and still in development, it has previously been used to describe advanced financial services </w:t>
      </w:r>
      <w:r w:rsidR="00472081" w:rsidRPr="00D246BE">
        <w:rPr>
          <w:rFonts w:ascii="Times New Roman" w:hAnsi="Times New Roman" w:cs="Times New Roman"/>
          <w:sz w:val="26"/>
          <w:szCs w:val="26"/>
        </w:rPr>
        <w:t>utili</w:t>
      </w:r>
      <w:r w:rsidR="0097618C" w:rsidRPr="00D246BE">
        <w:rPr>
          <w:rFonts w:ascii="Times New Roman" w:hAnsi="Times New Roman" w:cs="Times New Roman"/>
          <w:sz w:val="26"/>
          <w:szCs w:val="26"/>
        </w:rPr>
        <w:t>z</w:t>
      </w:r>
      <w:r w:rsidR="00472081" w:rsidRPr="00D246BE">
        <w:rPr>
          <w:rFonts w:ascii="Times New Roman" w:hAnsi="Times New Roman" w:cs="Times New Roman"/>
          <w:sz w:val="26"/>
          <w:szCs w:val="26"/>
        </w:rPr>
        <w:t xml:space="preserve">ing </w:t>
      </w:r>
      <w:r w:rsidR="00D014CE" w:rsidRPr="00D246BE">
        <w:rPr>
          <w:rFonts w:ascii="Times New Roman" w:hAnsi="Times New Roman" w:cs="Times New Roman"/>
          <w:sz w:val="26"/>
          <w:szCs w:val="26"/>
        </w:rPr>
        <w:t xml:space="preserve">innovative technologies such as </w:t>
      </w:r>
      <w:r w:rsidR="001B4E86" w:rsidRPr="00D246BE">
        <w:rPr>
          <w:rFonts w:ascii="Times New Roman" w:hAnsi="Times New Roman" w:cs="Times New Roman"/>
          <w:sz w:val="26"/>
          <w:szCs w:val="26"/>
        </w:rPr>
        <w:t>B</w:t>
      </w:r>
      <w:r w:rsidR="00D014CE" w:rsidRPr="00D246BE">
        <w:rPr>
          <w:rFonts w:ascii="Times New Roman" w:hAnsi="Times New Roman" w:cs="Times New Roman"/>
          <w:sz w:val="26"/>
          <w:szCs w:val="26"/>
        </w:rPr>
        <w:t>lockchain, mobile wallets, Artificial intelligence, cryptocurrencies</w:t>
      </w:r>
      <w:r w:rsidR="00472081" w:rsidRPr="00D246BE">
        <w:rPr>
          <w:rFonts w:ascii="Times New Roman" w:hAnsi="Times New Roman" w:cs="Times New Roman"/>
          <w:sz w:val="26"/>
          <w:szCs w:val="26"/>
        </w:rPr>
        <w:t>,</w:t>
      </w:r>
      <w:r w:rsidR="00D014CE" w:rsidRPr="00D246BE">
        <w:rPr>
          <w:rFonts w:ascii="Times New Roman" w:hAnsi="Times New Roman" w:cs="Times New Roman"/>
          <w:sz w:val="26"/>
          <w:szCs w:val="26"/>
        </w:rPr>
        <w:t xml:space="preserve"> and</w:t>
      </w:r>
      <w:r w:rsidR="00B836C7" w:rsidRPr="00D246BE">
        <w:rPr>
          <w:rFonts w:ascii="Times New Roman" w:hAnsi="Times New Roman" w:cs="Times New Roman" w:hint="eastAsia"/>
          <w:sz w:val="26"/>
          <w:szCs w:val="26"/>
          <w:lang w:eastAsia="zh-TW"/>
        </w:rPr>
        <w:t xml:space="preserve"> </w:t>
      </w:r>
      <w:r w:rsidR="00D014CE" w:rsidRPr="00D246BE">
        <w:rPr>
          <w:rFonts w:ascii="Times New Roman" w:hAnsi="Times New Roman" w:cs="Times New Roman"/>
          <w:sz w:val="26"/>
          <w:szCs w:val="26"/>
        </w:rPr>
        <w:t>IoT in providing</w:t>
      </w:r>
      <w:r w:rsidR="00B836C7" w:rsidRPr="00D246BE">
        <w:rPr>
          <w:rFonts w:ascii="Times New Roman" w:hAnsi="Times New Roman" w:cs="Times New Roman" w:hint="eastAsia"/>
          <w:sz w:val="26"/>
          <w:szCs w:val="26"/>
          <w:lang w:eastAsia="zh-TW"/>
        </w:rPr>
        <w:t xml:space="preserve"> </w:t>
      </w:r>
      <w:r w:rsidR="00D014CE" w:rsidRPr="00D246BE">
        <w:rPr>
          <w:rFonts w:ascii="Times New Roman" w:hAnsi="Times New Roman" w:cs="Times New Roman"/>
          <w:sz w:val="26"/>
          <w:szCs w:val="26"/>
        </w:rPr>
        <w:t>financial services, among</w:t>
      </w:r>
      <w:r w:rsidR="00B836C7" w:rsidRPr="00D246BE">
        <w:rPr>
          <w:rFonts w:ascii="Times New Roman" w:hAnsi="Times New Roman" w:cs="Times New Roman" w:hint="eastAsia"/>
          <w:sz w:val="26"/>
          <w:szCs w:val="26"/>
          <w:lang w:eastAsia="zh-TW"/>
        </w:rPr>
        <w:t xml:space="preserve"> </w:t>
      </w:r>
      <w:r w:rsidR="00D014CE" w:rsidRPr="00D246BE">
        <w:rPr>
          <w:rFonts w:ascii="Times New Roman" w:hAnsi="Times New Roman" w:cs="Times New Roman"/>
          <w:sz w:val="26"/>
          <w:szCs w:val="26"/>
        </w:rPr>
        <w:t xml:space="preserve">others </w:t>
      </w:r>
      <w:r w:rsidR="00D014CE"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{"citationItems":[{"id":"ITEM-1","itemData":{"DOI":"10.1108/IJBM-07-2019-0269","ISSN":"02652323","abstract":"Purpose: The purpose of this study is to investigate the determinants of consumers' intention to adopt or continue to use Internet-only banks based on the benefit–risk framework and network externality theory. It also examines the difference in the determinants between pre- and postadoption stages of innovation. Design/methodology/approach: The proposed research model was tested by using online survey data collected from a South Korean sample, which was divided into two subgroups of 321 nonadopters and 351 existing users. Findings: In both pre- and postadoption stages, the number of services provided and trust had a significant positive impact on consumers' behavioral intentions, while security risks had a negative impact. Critical mass in the preadoption stage and convenience and economic efficiency in the postadoption stage had positive effects on consumer's adoption intention and continuance intention, respectively. Practical implications: Internet-only banks must reduce the security risks for consumers and increase their trust. In addition, to facilitate the adoption of nonadopters, focus should be on securing a critical mass; on the other hand, to promote the continued use of existing users, the focus should be on enhancing benefits such as convenience and economic efficiency. Originality/value: The results of this study confirm the influence of network externalities on consumers' adoption and use of financial technology services and show differences in consumer decision-making according to the innovation diffusion process.","author":[{"dropping-particle":"","family":"Lee","given":"Jin Myong","non-dropping-particle":"","parse-names":false,"suffix":""},{"dropping-particle":"","family":"Kim","given":"Hyo Jung","non-dropping-particle":"","parse-names":false,"suffix":""}],"container-title":"International Journal of Bank Marketing","id":"ITEM-1","issue":"4","issued":{"date-parts":[["2020"]]},"page":"843-865","title":"Determinants of adoption and continuance intentions toward Internet-only banks","type":"article-journal","volume":"38"},"uris":["http://www.mendeley.com/documents/?uuid=f6c72f3b-fcce-4f87-b36a-7a3a44403c9e","http://www.mendeley.com/documents/?uuid=d405babf-fc8a-40b4-9798-4c0a8b4c0229"]}],"mendeley":{"formattedCitation":"(J. M. Lee &amp; Kim, 2020)","manualFormatting":"(Lee &amp; Kim, 2020)","plainTextFormattedCitation":"(J. M. Lee &amp; Kim, 2020)","previouslyFormattedCitation":"(J. M. Lee &amp; Kim, 2020)"},"properties":{"noteIndex":0},"schema":"https://github.com/citation-style-language/schema/raw/master/csl-citation.json"}</w:instrText>
      </w:r>
      <w:r w:rsidR="00D014CE" w:rsidRPr="00D246BE">
        <w:rPr>
          <w:rFonts w:ascii="Times New Roman" w:hAnsi="Times New Roman" w:cs="Times New Roman"/>
          <w:sz w:val="26"/>
          <w:szCs w:val="26"/>
        </w:rPr>
        <w:fldChar w:fldCharType="separate"/>
      </w:r>
      <w:r w:rsidR="00D014CE" w:rsidRPr="00D246BE">
        <w:rPr>
          <w:rFonts w:ascii="Times New Roman" w:hAnsi="Times New Roman" w:cs="Times New Roman"/>
          <w:noProof/>
          <w:sz w:val="26"/>
          <w:szCs w:val="26"/>
        </w:rPr>
        <w:t>(Lee &amp; Kim, 2020)</w:t>
      </w:r>
      <w:r w:rsidR="00D014CE" w:rsidRPr="00D246BE">
        <w:rPr>
          <w:rFonts w:ascii="Times New Roman" w:hAnsi="Times New Roman" w:cs="Times New Roman"/>
          <w:sz w:val="26"/>
          <w:szCs w:val="26"/>
        </w:rPr>
        <w:fldChar w:fldCharType="end"/>
      </w:r>
      <w:r w:rsidR="00D014CE" w:rsidRPr="00D246BE">
        <w:rPr>
          <w:rFonts w:ascii="Times New Roman" w:hAnsi="Times New Roman" w:cs="Times New Roman"/>
          <w:sz w:val="26"/>
          <w:szCs w:val="26"/>
        </w:rPr>
        <w:t>.</w:t>
      </w:r>
    </w:p>
    <w:p w14:paraId="174C1709" w14:textId="520906DE" w:rsidR="003E2B38" w:rsidRPr="00D246BE" w:rsidRDefault="00446D88"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FinTech</w:t>
      </w:r>
      <w:r w:rsidR="00841000" w:rsidRPr="00D246BE">
        <w:rPr>
          <w:rFonts w:ascii="Times New Roman" w:hAnsi="Times New Roman" w:cs="Times New Roman"/>
          <w:sz w:val="26"/>
          <w:szCs w:val="26"/>
        </w:rPr>
        <w:t xml:space="preserve"> is a field of services that combines finance and technology to offer more convenient and affordable financial services </w:t>
      </w:r>
      <w:r w:rsidR="00841000"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{"citationItems":[{"id":"ITEM-1","itemData":{"DOI":"10.1080/07421222.2018.1440766","ISSN":"1557928X","abstract":"The financial services industry has been experiencing the recent emergence of new technology innovations and process disruptions. The industry overall, and many fintech start-ups are looking for new pathways to successful business models, the creation of enhanced customer experience, and approaches that result in services transformation. Industry and academic observers believe this to be more of a revolution than a set of less influential changes, with financial services as a whole due for major improvements in efficiency, customer centricity, and informedness. The long-standing dominance of leading firms that are not able to figure out how to effectively hook up with the “Fintech Revolution” is at stake. We present a new fintech innovation mapping approach that enables the assessment of the extent to which there are changes and transformations in four areas of financial services. We discuss: operations management in financial services and the changes occurring; technology innovations that have begun to leverage the execution and stakeholder value associated with payments, cryptocurrencies, blockchain, and cross-border payments; multiple innovations that have affected lending and deposit services, peer-to-peer (P2P) lending, and social media use; issues with respect to investments, financial markets, trading, risk management, robo-advisory and services influenced by blockchain and fintech innovations.","author":[{"dropping-particle":"","family":"Gomber","given":"Peter","non-dropping-particle":"","parse-names":false,"suffix":""},{"dropping-particle":"","family":"Kauffman","given":"Robert J.","non-dropping-particle":"","parse-names":false,"suffix":""},{"dropping-particle":"","family":"Parker","given":"Chris","non-dropping-particle":"","parse-names":false,"suffix":""},{"dropping-particle":"","family":"Weber","given":"Bruce W.","non-dropping-particle":"","parse-names":false,"suffix":""}],"container-title":"Journal of Management Information Systems","id":"ITEM-1","issue":"1","issued":{"date-parts":[["2018"]]},"page":"220-265","publisher":"Routledge","title":"On the Fintech Revolution: Interpreting the Forces of Innovation, Disruption, and Transformation in Financial Services","type":"article-journal","volume":"35"},"uris":["http://www.mendeley.com/documents/?uuid=aa1fb295-67d2-4805-95ae-308dc0da8094","http://www.mendeley.com/documents/?uuid=e097c92f-bc64-40e9-8e50-71f918b58fca"]}],"mendeley":{"formattedCitation":"(Gomber et al., 2018)","plainTextFormattedCitation":"(Gomber et al., 2018)","previouslyFormattedCitation":"(Gomber et al., 2018)"},"properties":{"noteIndex":0},"schema":"https://github.com/citation-style-language/schema/raw/master/csl-citation.json"}</w:instrText>
      </w:r>
      <w:r w:rsidR="00841000" w:rsidRPr="00D246BE">
        <w:rPr>
          <w:rFonts w:ascii="Times New Roman" w:hAnsi="Times New Roman" w:cs="Times New Roman"/>
          <w:sz w:val="26"/>
          <w:szCs w:val="26"/>
        </w:rPr>
        <w:fldChar w:fldCharType="separate"/>
      </w:r>
      <w:r w:rsidR="00841000" w:rsidRPr="00D246BE">
        <w:rPr>
          <w:rFonts w:ascii="Times New Roman" w:hAnsi="Times New Roman" w:cs="Times New Roman"/>
          <w:noProof/>
          <w:sz w:val="26"/>
          <w:szCs w:val="26"/>
        </w:rPr>
        <w:t>(Gomber et al., 2018)</w:t>
      </w:r>
      <w:r w:rsidR="00841000" w:rsidRPr="00D246BE">
        <w:rPr>
          <w:rFonts w:ascii="Times New Roman" w:hAnsi="Times New Roman" w:cs="Times New Roman"/>
          <w:sz w:val="26"/>
          <w:szCs w:val="26"/>
        </w:rPr>
        <w:fldChar w:fldCharType="end"/>
      </w:r>
      <w:r w:rsidR="00841000" w:rsidRPr="00D246BE">
        <w:rPr>
          <w:rFonts w:ascii="Times New Roman" w:hAnsi="Times New Roman" w:cs="Times New Roman"/>
          <w:sz w:val="26"/>
          <w:szCs w:val="26"/>
        </w:rPr>
        <w:t xml:space="preserve">. </w:t>
      </w:r>
      <w:r w:rsidR="00CE42B9" w:rsidRPr="00D246BE">
        <w:rPr>
          <w:rFonts w:ascii="Times New Roman" w:hAnsi="Times New Roman" w:cs="Times New Roman"/>
          <w:sz w:val="26"/>
          <w:szCs w:val="26"/>
        </w:rPr>
        <w:t xml:space="preserve">Various industries, including finance, securities, distribution, insurance, and e-commerce, widely use </w:t>
      </w:r>
      <w:r w:rsidRPr="00D246BE">
        <w:rPr>
          <w:rFonts w:ascii="Times New Roman" w:hAnsi="Times New Roman" w:cs="Times New Roman"/>
          <w:sz w:val="26"/>
          <w:szCs w:val="26"/>
        </w:rPr>
        <w:t>FinTech</w:t>
      </w:r>
      <w:r w:rsidR="00CE42B9" w:rsidRPr="00D246BE">
        <w:rPr>
          <w:rFonts w:ascii="Times New Roman" w:hAnsi="Times New Roman" w:cs="Times New Roman"/>
          <w:sz w:val="26"/>
          <w:szCs w:val="26"/>
        </w:rPr>
        <w:t xml:space="preserve"> (financial technology) (Iman, 2020; Lim et al., 2019).</w:t>
      </w:r>
      <w:r w:rsidR="009454AE" w:rsidRPr="00D246BE">
        <w:rPr>
          <w:rFonts w:ascii="Times New Roman" w:hAnsi="Times New Roman" w:cs="Times New Roman"/>
          <w:sz w:val="26"/>
          <w:szCs w:val="26"/>
        </w:rPr>
        <w:t xml:space="preserve"> </w:t>
      </w:r>
    </w:p>
    <w:p w14:paraId="36B5E100" w14:textId="1B7BB912" w:rsidR="003E2B38" w:rsidRPr="00D246BE" w:rsidRDefault="00446D88"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FinTech</w:t>
      </w:r>
      <w:r w:rsidR="009454AE" w:rsidRPr="00D246BE">
        <w:rPr>
          <w:rFonts w:ascii="Times New Roman" w:hAnsi="Times New Roman" w:cs="Times New Roman"/>
          <w:sz w:val="26"/>
          <w:szCs w:val="26"/>
        </w:rPr>
        <w:t xml:space="preserve"> services have proliferated because they enable businesses to accomplish business process innovation in the finance industry and provide customers with more innovative financial services </w:t>
      </w:r>
      <w:r w:rsidR="000F4E34"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{"citationItems":[{"id":"ITEM-1","itemData":{"DOI":"10.1108/JSTP-08-2018-0185","ISSN":"20556225","abstract":"Purpose: The purpose of this paper is to delineate a research agenda to guide future service research investigating the digital transformation of financial service systems through Fintech – disruptive innovations by new market entrants that challenge the position of mainstream financial institutions. Design/methodology/approach: Rooted in the philosophical foundations of “use-inspired research,” this paper addresses the managerially and societally relevant phenomenon of Fintech by identifying, and responding to, the individual challenges and problems associated with the digital transformation of financial services. This is accomplished through a computational text-mining approach to analyze the corpus of 1,545 published practitioner articles associated with Fintech, identification of managerial challenges therein and subsequent delineation of a novel research agenda. Findings: By connecting managerial challenges relating to Fintech with the service literature, this paper develops a use-inspired research agenda that provides scholarly and managerially relevant research directions (RDs). These pertain to the complexity of digital financial service systems (micro level), orchestration of value co-creation with Fintech (meso level), and the development of elastic infrastructures, models and markets (macro level). Research limitations/implications: Fintech is an emerging phenomenon associated with the digital transformation of financial services. However, actual guidelines on how service research related to Fintech could be advanced from a theoretically as well as managerially relevant angle are unavailable to date. Here, the authors address this challenge and provide the field with 18 tangible RDs to advance service theory and practice. Practical implications: The purpose of this paper is to guide future academic research addressing managerial challenges associated with Fintech and the digital transformation of financial service. Due to the explicit use-inspired nature of the work, the future research stemming from the agenda that the authors put forward here will be of benefit to decision makers and society more broadly. Originality/value: This empirical research contributes to the discourse regarding the role of information and communication technologies in service in general, and the digital transformation on financial services in particular. The in-depth computational text-mining analysis is unbiased, replicable and provides the foundation for a use-ins…","author":[{"dropping-particle":"","family":"Breidbach","given":"Christoph F.","non-dropping-particle":"","parse-names":false,"suffix":""},{"dropping-particle":"","family":"Keating","given":"Byron W.","non-dropping-particle":"","parse-names":false,"suffix":""},{"dropping-particle":"","family":"Lim","given":"Chiehyeon","non-dropping-particle":"","parse-names":false,"suffix":""}],"container-title":"Journal of Service Theory and Practice","id":"ITEM-1","issue":"1","issued":{"date-parts":[["2020"]]},"page":"79-102","title":"Fintech: research directions to explore the digital transformation of financial service systems","type":"article-journal","volume":"30"},"uris":["http://www.mendeley.com/documents/?uuid=2098bc3c-943c-4683-8a95-de6b8ab43050","http://www.mendeley.com/documents/?uuid=c9f780f9-958a-428b-b8c4-20ecb21cfad5"]}],"mendeley":{"formattedCitation":"(Breidbach et al., 2020)","plainTextFormattedCitation":"(Breidbach et al., 2020)","previouslyFormattedCitation":"(Breidbach et al., 2020)"},"properties":{"noteIndex":0},"schema":"https://github.com/citation-style-language/schema/raw/master/csl-citation.json"}</w:instrText>
      </w:r>
      <w:r w:rsidR="000F4E34" w:rsidRPr="00D246BE">
        <w:rPr>
          <w:rFonts w:ascii="Times New Roman" w:hAnsi="Times New Roman" w:cs="Times New Roman"/>
          <w:sz w:val="26"/>
          <w:szCs w:val="26"/>
        </w:rPr>
        <w:fldChar w:fldCharType="separate"/>
      </w:r>
      <w:r w:rsidR="000F4E34" w:rsidRPr="00D246BE">
        <w:rPr>
          <w:rFonts w:ascii="Times New Roman" w:hAnsi="Times New Roman" w:cs="Times New Roman"/>
          <w:noProof/>
          <w:sz w:val="26"/>
          <w:szCs w:val="26"/>
        </w:rPr>
        <w:t>(Breidbach et al., 2020)</w:t>
      </w:r>
      <w:r w:rsidR="000F4E34" w:rsidRPr="00D246BE">
        <w:rPr>
          <w:rFonts w:ascii="Times New Roman" w:hAnsi="Times New Roman" w:cs="Times New Roman"/>
          <w:sz w:val="26"/>
          <w:szCs w:val="26"/>
        </w:rPr>
        <w:fldChar w:fldCharType="end"/>
      </w:r>
      <w:r w:rsidR="009454AE" w:rsidRPr="00D246BE">
        <w:rPr>
          <w:rFonts w:ascii="Times New Roman" w:hAnsi="Times New Roman" w:cs="Times New Roman"/>
          <w:sz w:val="26"/>
          <w:szCs w:val="26"/>
        </w:rPr>
        <w:t>.</w:t>
      </w:r>
      <w:r w:rsidR="00CE53B1" w:rsidRPr="00D246BE">
        <w:rPr>
          <w:rFonts w:ascii="Times New Roman" w:hAnsi="Times New Roman" w:cs="Times New Roman"/>
          <w:sz w:val="26"/>
          <w:szCs w:val="26"/>
        </w:rPr>
        <w:t xml:space="preserve"> </w:t>
      </w:r>
      <w:r w:rsidR="004D2FF1" w:rsidRPr="00D246BE">
        <w:rPr>
          <w:rFonts w:ascii="Times New Roman" w:hAnsi="Times New Roman" w:cs="Times New Roman"/>
          <w:sz w:val="26"/>
          <w:szCs w:val="26"/>
        </w:rPr>
        <w:t xml:space="preserve">Academic research studies and global data indicate that FinTech services give enhanced </w:t>
      </w:r>
      <w:r w:rsidR="00472081" w:rsidRPr="00D246BE">
        <w:rPr>
          <w:rFonts w:ascii="Times New Roman" w:hAnsi="Times New Roman" w:cs="Times New Roman"/>
          <w:sz w:val="26"/>
          <w:szCs w:val="26"/>
        </w:rPr>
        <w:t>personali</w:t>
      </w:r>
      <w:r w:rsidR="0097618C" w:rsidRPr="00D246BE">
        <w:rPr>
          <w:rFonts w:ascii="Times New Roman" w:hAnsi="Times New Roman" w:cs="Times New Roman"/>
          <w:sz w:val="26"/>
          <w:szCs w:val="26"/>
        </w:rPr>
        <w:t>z</w:t>
      </w:r>
      <w:r w:rsidR="00472081" w:rsidRPr="00D246BE">
        <w:rPr>
          <w:rFonts w:ascii="Times New Roman" w:hAnsi="Times New Roman" w:cs="Times New Roman"/>
          <w:sz w:val="26"/>
          <w:szCs w:val="26"/>
        </w:rPr>
        <w:t>ation</w:t>
      </w:r>
      <w:r w:rsidR="004D2FF1" w:rsidRPr="00D246BE">
        <w:rPr>
          <w:rFonts w:ascii="Times New Roman" w:hAnsi="Times New Roman" w:cs="Times New Roman"/>
          <w:sz w:val="26"/>
          <w:szCs w:val="26"/>
        </w:rPr>
        <w:t xml:space="preserve">, flexibility, and convenience </w:t>
      </w:r>
      <w:r w:rsidR="00B86038" w:rsidRPr="00D246BE">
        <w:rPr>
          <w:rFonts w:ascii="Times New Roman" w:hAnsi="Times New Roman" w:cs="Times New Roman"/>
          <w:sz w:val="26"/>
          <w:szCs w:val="26"/>
        </w:rPr>
        <w:t>in</w:t>
      </w:r>
      <w:r w:rsidR="004D2FF1" w:rsidRPr="00D246BE">
        <w:rPr>
          <w:rFonts w:ascii="Times New Roman" w:hAnsi="Times New Roman" w:cs="Times New Roman"/>
          <w:sz w:val="26"/>
          <w:szCs w:val="26"/>
        </w:rPr>
        <w:t xml:space="preserve"> </w:t>
      </w:r>
      <w:r w:rsidR="00B86038" w:rsidRPr="00D246BE">
        <w:rPr>
          <w:rFonts w:ascii="Times New Roman" w:hAnsi="Times New Roman" w:cs="Times New Roman"/>
          <w:sz w:val="26"/>
          <w:szCs w:val="26"/>
        </w:rPr>
        <w:t xml:space="preserve">the </w:t>
      </w:r>
      <w:r w:rsidR="004D2FF1" w:rsidRPr="00D246BE">
        <w:rPr>
          <w:rFonts w:ascii="Times New Roman" w:hAnsi="Times New Roman" w:cs="Times New Roman"/>
          <w:sz w:val="26"/>
          <w:szCs w:val="26"/>
        </w:rPr>
        <w:t xml:space="preserve">provision of financial services </w:t>
      </w:r>
      <w:r w:rsidR="00780B29" w:rsidRPr="00D246BE">
        <w:rPr>
          <w:rFonts w:ascii="Times New Roman" w:hAnsi="Times New Roman" w:cs="Times New Roman"/>
          <w:sz w:val="26"/>
          <w:szCs w:val="26"/>
        </w:rPr>
        <w:fldChar w:fldCharType="begin" w:fldLock="1"/>
      </w:r>
      <w:r w:rsidR="00265A1F" w:rsidRPr="00D246BE">
        <w:rPr>
          <w:rFonts w:ascii="Times New Roman" w:hAnsi="Times New Roman" w:cs="Times New Roman"/>
          <w:sz w:val="26"/>
          <w:szCs w:val="26"/>
        </w:rPr>
        <w:instrText>ADDIN CSL_CITATION {"citationItems":[{"id":"ITEM-1","itemData":{"DOI":"10.1108/MD-09-2019-1318","ISSN":"00251747","abstract":"Purpose: Considering the ubiquity of FinTech services, the study proposes a research framework to examine FinTech adoption and use from the technology acceptance perspective by adding sub-constructs of technology acceptance model (TAM), unified theory of acceptance and use of technology (UTAUT), ServPerf and WebQual 4.0. This study broadly classified these sub-constructs in three dimensions: adoption, behavior and technological and explores the relationship between these attributes. It also proposes that digital behavior (Internet experience and level of awareness) and demographic characteristics (age and gender) moderate the main relationships. Design/methodology/approach: The measurement scale for the study is developed through iterative discussion with domain experts. The data are collected from 439 active Internet users though a digital survey and analysis were done by applying structural equation modeling and multi-group analysis. Findings: Perceived usefulness and social influence are found to be the key determinant for behavior intention to use FinTech services, with social influence having significant negative influence. Actual use is significantly influenced by ease of use and social influence but is not determined by behavior intention and perceived usefulness. Behavioral attributes are significantly impacted by technological attributes and digital behavior. Also, age significantly affects the perception of security among older users. Practical implications: This study will help FinTech service providers to design FinTech services considering a wide spectrum of users. More consideration should be on enhancing the usefulness and security features to create social affirmations for the use of FinTech services. This will entice users for frequent use and attract nonusers to do their first online financial transaction. Originality/value: The study adds to the technology acceptance literature by incorporating relevant technological and behavioral attributes and investigating the moderating effect of digital behavior and demographic characteristics. It contributes to the understanding of user beliefs and perceptions about actual use of FinTech services.","author":[{"dropping-particle":"","family":"Singh","given":"Shubhangi","non-dropping-particle":"","parse-names":false,"suffix":""},{"dropping-particle":"","family":"Sahni","given":"Marshal M.","non-dropping-particle":"","parse-names":false,"suffix":""},{"dropping-particle":"","family":"Kovid","given":"Raj K.","non-dropping-particle":"","parse-names":false,"suffix":""}],"container-title":"Management Decision","id":"ITEM-1","issue":"8","issued":{"date-parts":[["2020"]]},"page":"1675-1697","title":"What drives FinTech adoption? A multi-method evaluation using an adapted technology acceptance model","type":"article-journal","volume":"58"},"uris":["http://www.mendeley.com/documents/?uuid=ffd91305-3eb9-46cd-9ecd-2d76dfc39f1a","http://www.mendeley.com/documents/?uuid=13bd0505-8f55-494f-98fd-85a2a8f59b66"]},{"id":"ITEM-2","itemData":{"DOI":"10.1016/j.telpol.2015.11.005","ISSN":"03085961","abstract":"The rapid development of information and communications technology is transforming the entire industry landscape, heralding a new era of convergence services. As one of the developing countries in the financial sector, China is experiencing an unprecedented level of convergence between finance and technology. This study applies the lens of actor-network theory (ANT) to conduct a multi-level analysis of the historical development of China's financial technology (fintech) industry. It attempts to elucidate the process of building and disrupting a variety of networks comprising heterogeneous actors involved in the newly emerging convergence industry. This research represents a stepping stone in exploring the interaction between fintech and its yet unfolding social and political context. It also discusses policy implications for China's fintech industry, focusing on the changing role of the state in fostering the growth of national industry within and outside of China.","author":[{"dropping-particle":"","family":"Shim","given":"Yongwoon","non-dropping-particle":"","parse-names":false,"suffix":""},{"dropping-particle":"","family":"Shin","given":"Dong Hee","non-dropping-particle":"","parse-names":false,"suffix":""}],"container-title":"Telecommunications Policy","id":"ITEM-2","issue":"2-3","issued":{"date-parts":[["2016"]]},"page":"168-181","publisher":"Elsevier","title":"Analyzing China's Fintech Industry from the Perspective of Actor-Network Theory","type":"article-journal","volume":"40"},"uris":["http://www.mendeley.com/documents/?uuid=451a0183-0944-41c2-a883-b1a6194496c0","http://www.mendeley.com/documents/?uuid=40ceb5d0-c5b3-4c77-81e2-936d4d419185"]}],"mendeley":{"formattedCitation":"(Shim &amp; Shin, 2016; S. Singh et al., 2020)","plainTextFormattedCitation":"(Shim &amp; Shin, 2016; S. Singh et al., 2020)","previouslyFormattedCitation":"(Shim &amp; Shin, 2016; S. Singh et al., 2020)"},"properties":{"noteIndex":0},"schema":"https://github.com/citation-style-language/schema/raw/master/csl-citation.json"}</w:instrText>
      </w:r>
      <w:r w:rsidR="00780B29" w:rsidRPr="00D246BE">
        <w:rPr>
          <w:rFonts w:ascii="Times New Roman" w:hAnsi="Times New Roman" w:cs="Times New Roman"/>
          <w:sz w:val="26"/>
          <w:szCs w:val="26"/>
        </w:rPr>
        <w:fldChar w:fldCharType="separate"/>
      </w:r>
      <w:r w:rsidR="00752D68" w:rsidRPr="00D246BE">
        <w:rPr>
          <w:rFonts w:ascii="Times New Roman" w:hAnsi="Times New Roman" w:cs="Times New Roman"/>
          <w:noProof/>
          <w:sz w:val="26"/>
          <w:szCs w:val="26"/>
        </w:rPr>
        <w:t>(Shim &amp; Shin, 2016; S. Singh et al., 2020)</w:t>
      </w:r>
      <w:r w:rsidR="00780B29" w:rsidRPr="00D246BE">
        <w:rPr>
          <w:rFonts w:ascii="Times New Roman" w:hAnsi="Times New Roman" w:cs="Times New Roman"/>
          <w:sz w:val="26"/>
          <w:szCs w:val="26"/>
        </w:rPr>
        <w:fldChar w:fldCharType="end"/>
      </w:r>
      <w:r w:rsidR="004D2FF1" w:rsidRPr="00D246BE">
        <w:rPr>
          <w:rFonts w:ascii="Times New Roman" w:hAnsi="Times New Roman" w:cs="Times New Roman"/>
          <w:sz w:val="26"/>
          <w:szCs w:val="26"/>
        </w:rPr>
        <w:t xml:space="preserve">, which results in increased productivity, profitability, and accessibility of financial services </w:t>
      </w:r>
      <w:r w:rsidR="00780B29" w:rsidRPr="00D246BE">
        <w:rPr>
          <w:rFonts w:ascii="Times New Roman" w:hAnsi="Times New Roman" w:cs="Times New Roman"/>
          <w:sz w:val="26"/>
          <w:szCs w:val="26"/>
        </w:rPr>
        <w:fldChar w:fldCharType="begin" w:fldLock="1"/>
      </w:r>
      <w:r w:rsidR="009277D5" w:rsidRPr="00D246BE">
        <w:rPr>
          <w:rFonts w:ascii="Times New Roman" w:hAnsi="Times New Roman" w:cs="Times New Roman"/>
          <w:sz w:val="26"/>
          <w:szCs w:val="26"/>
        </w:rPr>
        <w:instrText>ADDIN CSL_CITATION {"citationItems":[{"id":"ITEM-1","itemData":{"DOI":"10.1007/s10660-021-09527-3","ISBN":"0123456789","ISSN":"1389-5753","abstract":"Building upon the information systems success model (ISSM) and the theory of reasoned action (TRA), we suggest a set of hypotheses related to fintech services consumer adoption, and we use survey data from a sample of consumers in China’s fintech industries to test this framework. We demonstrate three main dimensions of quality in the context of fintech services—i.e., system, information, and service quality—and we find that both consumers’ perceived security and privacy are positively related to consumers’ trust in such services, which in turn encourages the formation of both positive attitudes toward those fintech services and intentions to use. This study sheds new light into fintech services by indicating that, to fully understand the relationships between improving the quality of fintech service, user security and privacy protection, and consumers’ behavioral attitudes and intentions, managers in fintech firms must actively assess the extent to which consumers trust their fintech services, and they must also be able to deal with the challenges posed by consumers’ behavioral uncertainty by implementing an effective trust-enhanced strategy. Through the integration of ISSM and TRA, our findings contribute to an emerging stream of fintech research and extend the literature on trust by providing novel evidence that building strong trust-based relationships with consumers can be particularly beneficial to fintech firms when they want to create positive attitudes in the minds of consumers and thus motivate them to adopt the services.","author":[{"dropping-particle":"","family":"Roh","given":"Taewoo","non-dropping-particle":"","parse-names":false,"suffix":""},{"dropping-particle":"","family":"Yang","given":"Young Soo","non-dropping-particle":"","parse-names":false,"suffix":""},{"dropping-particle":"","family":"Xiao","given":"Shufeng","non-dropping-particle":"","parse-names":false,"suffix":""},{"dropping-particle":"Il","family":"Park","given":"Byung","non-dropping-particle":"","parse-names":false,"suffix":""}],"container-title":"Electronic Commerce Research","id":"ITEM-1","issue":"0123456789","issued":{"date-parts":[["2022","1","26"]]},"publisher":"Springer US","title":"What makes consumers trust and adopt fintech? An empirical investigation in China","type":"article-journal"},"uris":["http://www.mendeley.com/documents/?uuid=b9698a6f-78a5-4a26-a89f-9872665d01da","http://www.mendeley.com/documents/?uuid=af8efef1-1ac5-4af9-8686-08b5c0e63da5"]}],"mendeley":{"formattedCitation":"(Roh et al., 2022)","plainTextFormattedCitation":"(Roh et al., 2022)","previouslyFormattedCitation":"(Roh et al., 2022)"},"properties":{"noteIndex":0},"schema":"https://github.com/citation-style-language/schema/raw/master/csl-citation.json"}</w:instrText>
      </w:r>
      <w:r w:rsidR="00780B29" w:rsidRPr="00D246BE">
        <w:rPr>
          <w:rFonts w:ascii="Times New Roman" w:hAnsi="Times New Roman" w:cs="Times New Roman"/>
          <w:sz w:val="26"/>
          <w:szCs w:val="26"/>
        </w:rPr>
        <w:fldChar w:fldCharType="separate"/>
      </w:r>
      <w:r w:rsidR="00780B29" w:rsidRPr="00D246BE">
        <w:rPr>
          <w:rFonts w:ascii="Times New Roman" w:hAnsi="Times New Roman" w:cs="Times New Roman"/>
          <w:noProof/>
          <w:sz w:val="26"/>
          <w:szCs w:val="26"/>
        </w:rPr>
        <w:t>(Roh et al., 2022)</w:t>
      </w:r>
      <w:r w:rsidR="00780B29" w:rsidRPr="00D246BE">
        <w:rPr>
          <w:rFonts w:ascii="Times New Roman" w:hAnsi="Times New Roman" w:cs="Times New Roman"/>
          <w:sz w:val="26"/>
          <w:szCs w:val="26"/>
        </w:rPr>
        <w:fldChar w:fldCharType="end"/>
      </w:r>
      <w:r w:rsidR="00D7113B" w:rsidRPr="00D246BE">
        <w:rPr>
          <w:rFonts w:ascii="Times New Roman" w:hAnsi="Times New Roman" w:cs="Times New Roman"/>
          <w:sz w:val="26"/>
          <w:szCs w:val="26"/>
        </w:rPr>
        <w:t>. FinTech services</w:t>
      </w:r>
      <w:r w:rsidR="004D2FF1" w:rsidRPr="00D246BE">
        <w:rPr>
          <w:rFonts w:ascii="Times New Roman" w:hAnsi="Times New Roman" w:cs="Times New Roman"/>
          <w:sz w:val="26"/>
          <w:szCs w:val="26"/>
        </w:rPr>
        <w:t xml:space="preserve"> extend beyond e-banking and the automation of conventional financial services</w:t>
      </w:r>
      <w:r w:rsidR="00780B29" w:rsidRPr="00D246BE">
        <w:rPr>
          <w:rFonts w:ascii="Times New Roman" w:hAnsi="Times New Roman" w:cs="Times New Roman"/>
          <w:sz w:val="26"/>
          <w:szCs w:val="26"/>
        </w:rPr>
        <w:t xml:space="preserve"> </w:t>
      </w:r>
      <w:r w:rsidR="00780B29"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{"citationItems":[{"id":"ITEM-1","itemData":{"DOI":"10.24251/hicss.2018.486","ISBN":"9780998133119","ISSN":"15301605","abstract":"Financial technology (Fintech) service has recently become the focus of considerable attention. Although many researchers and practitioners believe that Fintech can reshape the future of the financial services industry, others are skeptical about the adoption of Fintech because of the considerable risks involved. Therefore, we need to better understand why users are willing or hesitant to adopt Fintech, wherein, positive and negative factors affect their adoption decision. Based on the net valence framework theoretically embedded in theory of reasoned action, we propose a benefit-risk framework which integrates positive and negative factors associated with its adoption. Based on the empirical data collected from 244 Fintech users, this study initially investigates whether perceived benefit and risk significantly impact Fintech adoption intention. We then examine whether the effect of perceived benefit and risk on Fintech adoption intention differs depending on the user types. Results show that legal risk has the biggest negative effect, whereas convenience has the strongest positive effect on Fintech adoption intention. The differences between early adopters and late adopters are driven by different factors.","author":[{"dropping-particle":"","family":"Ryu","given":"Hyun Sun","non-dropping-particle":"","parse-names":false,"suffix":""}],"container-title":"Proceedings of the Annual Hawaii International Conference on System Sciences","id":"ITEM-1","issued":{"date-parts":[["2018"]]},"page":"3864-3873","title":"Understanding benefit and risk framework of Fintech adoption: Comparison of early adopters and late adopters","type":"article-journal","volume":"2018-Janua"},"uris":["http://www.mendeley.com/documents/?uuid=30dcebf5-f4c8-4d70-83a5-bb74795af0e8","http://www.mendeley.com/documents/?uuid=1e2b45e5-5fb5-4964-89e1-4ccfa921256c"]}],"mendeley":{"formattedCitation":"(H. S. Ryu, 2018a)","manualFormatting":"(Ryu, 2018)","plainTextFormattedCitation":"(H. S. Ryu, 2018a)","previouslyFormattedCitation":"(H. S. Ryu, 2018a)"},"properties":{"noteIndex":0},"schema":"https://github.com/citation-style-language/schema/raw/master/csl-citation.json"}</w:instrText>
      </w:r>
      <w:r w:rsidR="00780B29" w:rsidRPr="00D246BE">
        <w:rPr>
          <w:rFonts w:ascii="Times New Roman" w:hAnsi="Times New Roman" w:cs="Times New Roman"/>
          <w:sz w:val="26"/>
          <w:szCs w:val="26"/>
        </w:rPr>
        <w:fldChar w:fldCharType="separate"/>
      </w:r>
      <w:r w:rsidR="00780B29" w:rsidRPr="00D246BE">
        <w:rPr>
          <w:rFonts w:ascii="Times New Roman" w:hAnsi="Times New Roman" w:cs="Times New Roman"/>
          <w:noProof/>
          <w:sz w:val="26"/>
          <w:szCs w:val="26"/>
        </w:rPr>
        <w:t>(Ryu, 2018)</w:t>
      </w:r>
      <w:r w:rsidR="00780B29" w:rsidRPr="00D246BE">
        <w:rPr>
          <w:rFonts w:ascii="Times New Roman" w:hAnsi="Times New Roman" w:cs="Times New Roman"/>
          <w:sz w:val="26"/>
          <w:szCs w:val="26"/>
        </w:rPr>
        <w:fldChar w:fldCharType="end"/>
      </w:r>
      <w:r w:rsidR="00641F2C" w:rsidRPr="00D246BE">
        <w:rPr>
          <w:rFonts w:ascii="Times New Roman" w:hAnsi="Times New Roman" w:cs="Times New Roman"/>
          <w:sz w:val="26"/>
          <w:szCs w:val="26"/>
        </w:rPr>
        <w:t>.</w:t>
      </w:r>
      <w:r w:rsidR="004D2FF1" w:rsidRPr="00D246BE">
        <w:rPr>
          <w:rFonts w:ascii="Times New Roman" w:hAnsi="Times New Roman" w:cs="Times New Roman"/>
          <w:sz w:val="26"/>
          <w:szCs w:val="26"/>
        </w:rPr>
        <w:t xml:space="preserve"> </w:t>
      </w:r>
      <w:r w:rsidR="00641F2C" w:rsidRPr="00D246BE">
        <w:rPr>
          <w:rFonts w:ascii="Times New Roman" w:hAnsi="Times New Roman" w:cs="Times New Roman"/>
          <w:sz w:val="26"/>
          <w:szCs w:val="26"/>
        </w:rPr>
        <w:t xml:space="preserve">For instance, since 2015, FinTech services </w:t>
      </w:r>
      <w:r w:rsidR="00641F2C" w:rsidRPr="00D246BE">
        <w:rPr>
          <w:rFonts w:ascii="Times New Roman" w:hAnsi="Times New Roman" w:cs="Times New Roman"/>
          <w:sz w:val="26"/>
          <w:szCs w:val="26"/>
        </w:rPr>
        <w:lastRenderedPageBreak/>
        <w:t xml:space="preserve">have shown a rise in adoption and </w:t>
      </w:r>
      <w:r w:rsidR="00412FC2" w:rsidRPr="00D246BE">
        <w:rPr>
          <w:rFonts w:ascii="Times New Roman" w:hAnsi="Times New Roman" w:cs="Times New Roman"/>
          <w:sz w:val="26"/>
          <w:szCs w:val="26"/>
        </w:rPr>
        <w:t xml:space="preserve">awareness </w:t>
      </w:r>
      <w:r w:rsidR="00412FC2" w:rsidRPr="00D246BE">
        <w:rPr>
          <w:rFonts w:ascii="Times New Roman" w:hAnsi="Times New Roman" w:cs="Times New Roman"/>
          <w:sz w:val="26"/>
          <w:szCs w:val="26"/>
        </w:rPr>
        <w:fldChar w:fldCharType="begin" w:fldLock="1"/>
      </w:r>
      <w:r w:rsidR="000C233E" w:rsidRPr="00D246BE">
        <w:rPr>
          <w:rFonts w:ascii="Times New Roman" w:hAnsi="Times New Roman" w:cs="Times New Roman"/>
          <w:sz w:val="26"/>
          <w:szCs w:val="26"/>
        </w:rPr>
        <w:instrText>ADDIN CSL_CITATION {"citationItems":[{"id":"ITEM-1","itemData":{"abstract":"For this year's survey, we interviewed more than 27,000 consumers in 27 markets. We examined not only how FinTech has improved and expanded its offerings around the world, but also how it has spurred change across the entire financial services industry. FinTech strives to make financial services more accessible for both consumers and businesses. By connecting customers to a digital world, FinTech enhances their experiences, making them efficient, economical and frictionless. There are a few key themes in this year's report: • No longer just disrupters, FinTech challengers have grown into sophisticated competitors, with an increasingly global reach. • Many financial incumbents, such as banks and insurers, offer credible FinTech propositions of their own, challenging the question of what is a \"FinTech?\" • The interactions between challengers, incumbents and players from outside the financial industry are forming FinTech ecosystems that are replacing traditional bilateral partnerships. These themes extend beyond the consumer space. Small and medium-sized enterprises (SMEs) are increasingly using FinTech services. These businesses constitute a distinct customer segment, with needs that are different both from those of consumers and those of large corporations. Thus, this report also contains the first SME FinTech Adoption Index-a survey of 1,000 organizations in five markets. To help bring to life the findings of our surveys, we conducted interviews with a wide range of FinTechs, including stand-alone challengers, financial incumbents and non-financial services companies. Our 2017 case studies focused on how FinTech acquired customers and gained market share. This year, our case studies highlight scaling and expansion-and how these organizations are working within a new context for financial services. We expect some of the newer themes we've identified to accelerate-including the entry of non-financial companies into the FinTech arena and the spread of ecosystems. The pace of innovation continues to accelerate, becoming the \"new normal\" within financial services. We hope this report contributes to a deeper understanding of FinTech's evolving role, and we look forward to observing how this dynamic industry develops in the future. Foreword FinTech has evolved in significant ways since we published our first global EY FinTech Adoption Index in 2015. That year we observed that FinTech, while nascent, was \"clearly more than just hype.\" Our next report, in 2017, …","author":[{"dropping-particle":"","family":"Ernst &amp; Young","given":"","non-dropping-particle":"","parse-names":false,"suffix":""}],"container-title":"Ernst &amp; Young","id":"ITEM-1","issued":{"date-parts":[["2019"]]},"page":"1-44","title":"Global FinTech Adoption Index 2019","type":"article-journal"},"uris":["http://www.mendeley.com/documents/?uuid=6aa27b56-0744-45cd-8a54-21a0197df2b4"]}],"mendeley":{"formattedCitation":"(Ernst &amp; Young, 2019)","plainTextFormattedCitation":"(Ernst &amp; Young, 2019)","previouslyFormattedCitation":"(Ernst &amp; Young, 2019)"},"properties":{"noteIndex":0},"schema":"https://github.com/citation-style-language/schema/raw/master/csl-citation.json"}</w:instrText>
      </w:r>
      <w:r w:rsidR="00412FC2" w:rsidRPr="00D246BE">
        <w:rPr>
          <w:rFonts w:ascii="Times New Roman" w:hAnsi="Times New Roman" w:cs="Times New Roman"/>
          <w:sz w:val="26"/>
          <w:szCs w:val="26"/>
        </w:rPr>
        <w:fldChar w:fldCharType="separate"/>
      </w:r>
      <w:r w:rsidR="00412FC2" w:rsidRPr="00D246BE">
        <w:rPr>
          <w:rFonts w:ascii="Times New Roman" w:hAnsi="Times New Roman" w:cs="Times New Roman"/>
          <w:noProof/>
          <w:sz w:val="26"/>
          <w:szCs w:val="26"/>
        </w:rPr>
        <w:t>(Ernst &amp; Young, 2019)</w:t>
      </w:r>
      <w:r w:rsidR="00412FC2" w:rsidRPr="00D246BE">
        <w:rPr>
          <w:rFonts w:ascii="Times New Roman" w:hAnsi="Times New Roman" w:cs="Times New Roman"/>
          <w:sz w:val="26"/>
          <w:szCs w:val="26"/>
        </w:rPr>
        <w:fldChar w:fldCharType="end"/>
      </w:r>
      <w:r w:rsidR="00412FC2" w:rsidRPr="00D246BE">
        <w:rPr>
          <w:rFonts w:ascii="Times New Roman" w:hAnsi="Times New Roman" w:cs="Times New Roman"/>
          <w:sz w:val="26"/>
          <w:szCs w:val="26"/>
        </w:rPr>
        <w:t>.</w:t>
      </w:r>
      <w:r w:rsidR="00641F2C" w:rsidRPr="00D246BE">
        <w:rPr>
          <w:rFonts w:ascii="Times New Roman" w:hAnsi="Times New Roman" w:cs="Times New Roman"/>
          <w:sz w:val="26"/>
          <w:szCs w:val="26"/>
        </w:rPr>
        <w:t xml:space="preserve"> </w:t>
      </w:r>
    </w:p>
    <w:p w14:paraId="11E73AC8" w14:textId="77777777" w:rsidR="003E2B38" w:rsidRPr="00D246BE" w:rsidRDefault="00641F2C"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Global adoption of FinTech services has reached 64%, with China and India driving most of the expansion with an adoption rate of 87%</w:t>
      </w:r>
      <w:r w:rsidR="009277D5" w:rsidRPr="00D246BE">
        <w:rPr>
          <w:rFonts w:ascii="Times New Roman" w:hAnsi="Times New Roman" w:cs="Times New Roman"/>
          <w:sz w:val="26"/>
          <w:szCs w:val="26"/>
        </w:rPr>
        <w:t xml:space="preserve"> </w:t>
      </w:r>
      <w:r w:rsidR="009277D5" w:rsidRPr="00D246BE">
        <w:rPr>
          <w:rFonts w:ascii="Times New Roman" w:hAnsi="Times New Roman" w:cs="Times New Roman"/>
          <w:sz w:val="26"/>
          <w:szCs w:val="26"/>
        </w:rPr>
        <w:fldChar w:fldCharType="begin" w:fldLock="1"/>
      </w:r>
      <w:r w:rsidR="00211689" w:rsidRPr="00D246BE">
        <w:rPr>
          <w:rFonts w:ascii="Times New Roman" w:hAnsi="Times New Roman" w:cs="Times New Roman"/>
          <w:sz w:val="26"/>
          <w:szCs w:val="26"/>
        </w:rPr>
        <w:instrText>ADDIN CSL_CITATION {"citationItems":[{"id":"ITEM-1","itemData":{"abstract":"For this year's survey, we interviewed more than 27,000 consumers in 27 markets. We examined not only how FinTech has improved and expanded its offerings around the world, but also how it has spurred change across the entire financial services industry. FinTech strives to make financial services more accessible for both consumers and businesses. By connecting customers to a digital world, FinTech enhances their experiences, making them efficient, economical and frictionless. There are a few key themes in this year's report: • No longer just disrupters, FinTech challengers have grown into sophisticated competitors, with an increasingly global reach. • Many financial incumbents, such as banks and insurers, offer credible FinTech propositions of their own, challenging the question of what is a \"FinTech?\" • The interactions between challengers, incumbents and players from outside the financial industry are forming FinTech ecosystems that are replacing traditional bilateral partnerships. These themes extend beyond the consumer space. Small and medium-sized enterprises (SMEs) are increasingly using FinTech services. These businesses constitute a distinct customer segment, with needs that are different both from those of consumers and those of large corporations. Thus, this report also contains the first SME FinTech Adoption Index-a survey of 1,000 organizations in five markets. To help bring to life the findings of our surveys, we conducted interviews with a wide range of FinTechs, including stand-alone challengers, financial incumbents and non-financial services companies. Our 2017 case studies focused on how FinTech acquired customers and gained market share. This year, our case studies highlight scaling and expansion-and how these organizations are working within a new context for financial services. We expect some of the newer themes we've identified to accelerate-including the entry of non-financial companies into the FinTech arena and the spread of ecosystems. The pace of innovation continues to accelerate, becoming the \"new normal\" within financial services. We hope this report contributes to a deeper understanding of FinTech's evolving role, and we look forward to observing how this dynamic industry develops in the future. Foreword FinTech has evolved in significant ways since we published our first global EY FinTech Adoption Index in 2015. That year we observed that FinTech, while nascent, was \"clearly more than just hype.\" Our next report, in 2017, …","author":[{"dropping-particle":"","family":"Ernst &amp; Young","given":"","non-dropping-particle":"","parse-names":false,"suffix":""}],"container-title":"Ernst &amp; Young","id":"ITEM-1","issued":{"date-parts":[["2019"]]},"page":"1-44","title":"Global FinTech Adoption Index 2019","type":"article-journal"},"uris":["http://www.mendeley.com/documents/?uuid=6aa27b56-0744-45cd-8a54-21a0197df2b4"]}],"mendeley":{"formattedCitation":"(Ernst &amp; Young, 2019)","plainTextFormattedCitation":"(Ernst &amp; Young, 2019)","previouslyFormattedCitation":"(Ernst &amp; Young, 2019)"},"properties":{"noteIndex":0},"schema":"https://github.com/citation-style-language/schema/raw/master/csl-citation.json"}</w:instrText>
      </w:r>
      <w:r w:rsidR="009277D5" w:rsidRPr="00D246BE">
        <w:rPr>
          <w:rFonts w:ascii="Times New Roman" w:hAnsi="Times New Roman" w:cs="Times New Roman"/>
          <w:sz w:val="26"/>
          <w:szCs w:val="26"/>
        </w:rPr>
        <w:fldChar w:fldCharType="separate"/>
      </w:r>
      <w:r w:rsidR="009277D5" w:rsidRPr="00D246BE">
        <w:rPr>
          <w:rFonts w:ascii="Times New Roman" w:hAnsi="Times New Roman" w:cs="Times New Roman"/>
          <w:noProof/>
          <w:sz w:val="26"/>
          <w:szCs w:val="26"/>
        </w:rPr>
        <w:t>(Ernst &amp; Young, 2019)</w:t>
      </w:r>
      <w:r w:rsidR="009277D5" w:rsidRPr="00D246BE">
        <w:rPr>
          <w:rFonts w:ascii="Times New Roman" w:hAnsi="Times New Roman" w:cs="Times New Roman"/>
          <w:sz w:val="26"/>
          <w:szCs w:val="26"/>
        </w:rPr>
        <w:fldChar w:fldCharType="end"/>
      </w:r>
      <w:r w:rsidRPr="00D246BE">
        <w:rPr>
          <w:rFonts w:ascii="Times New Roman" w:hAnsi="Times New Roman" w:cs="Times New Roman"/>
          <w:sz w:val="26"/>
          <w:szCs w:val="26"/>
        </w:rPr>
        <w:t>.</w:t>
      </w:r>
      <w:r w:rsidR="0050613D" w:rsidRPr="00D246BE">
        <w:rPr>
          <w:rFonts w:ascii="Times New Roman" w:hAnsi="Times New Roman" w:cs="Times New Roman"/>
          <w:sz w:val="26"/>
          <w:szCs w:val="26"/>
        </w:rPr>
        <w:t xml:space="preserve"> </w:t>
      </w:r>
      <w:r w:rsidR="00397C7A"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{"citationItems":[{"id":"ITEM-1","itemData":{"DOI":"10.1108/IJBM-07-2021-0305","ISBN":"0720210305","ISSN":"02652323","abstract":"Purpose: The financial industry offers a unique setting to study innovations. Financial innovations have fueled the growth of economies, markets and societies. The financial industry has successfully become the breeding ground for innovative services, processes, business models and technologies. This study seeks to provide a holistic view of the literature on financial innovations, synthesize the research findings and offer future directions for research in light of three market developments that are disrupting the industry and opening up a new era for the financial services industry. Disruptions from within and outside the industry offer new generations of radically innovative services. Moreover, new generations of consumers differ from previous generations in their needs and wants and look for innovative ways to handle their financial needs. Finally, significant developments related to financial innovations have emerged in Asia and developing countries. Design/methodology/approach: This study systematically reviews the academic research literature on financial innovations in two phases. The first phase provides a quantitative review of 546 journal articles published between 1990 and 2018. In the second phase, the study synthesizes the extant research on financial innovations and maps them in five research areas: firms' introduction and adoption of FIs, financial innovation development, the outcomes of financial innovations, regulations and intellectual property, and consumers. Findings: The analysis found that disciplines differ with regard to the employed research methodologies, the units of analysis, sources of data and the innovations they examined. A positive trend in the number of published articles during this period is observed. However, studies have primarily focused on the USA and Europe and less so on other parts of the world. The literature synthesis further identifies research gaps in the available research that highlight future research opportunities in light of the three market disruptions. The financial services industry is on the brink of a new era due to disruptions from within and outside the industry and the entrance of new generations of consumers. Moreover, the financial industry has successfully become the breeding ground for innovative services, processes and business models. Therefore, financial innovations offer promising opportunities for bridging the gap between research on product and service innovations. Research limitatio…","author":[{"dropping-particle":"","family":"Nejad","given":"Mohammad G.","non-dropping-particle":"","parse-names":false,"suffix":""}],"container-title":"International Journal of Bank Marketing","id":"ITEM-1","issued":{"date-parts":[["2022"]]},"title":"Research on financial innovations: an interdisciplinary review","type":"book"},"uris":["http://www.mendeley.com/documents/?uuid=3340847a-bb9d-4213-9736-fe8e977924de","http://www.mendeley.com/documents/?uuid=f83e097a-6478-4ac2-b4df-422ffd78d6b2"]}],"mendeley":{"formattedCitation":"(Nejad, 2022)","manualFormatting":"Nejad (2022)","plainTextFormattedCitation":"(Nejad, 2022)","previouslyFormattedCitation":"(Nejad, 2022)"},"properties":{"noteIndex":0},"schema":"https://github.com/citation-style-language/schema/raw/master/csl-citation.json"}</w:instrText>
      </w:r>
      <w:r w:rsidR="00397C7A" w:rsidRPr="00D246BE">
        <w:rPr>
          <w:rFonts w:ascii="Times New Roman" w:hAnsi="Times New Roman" w:cs="Times New Roman"/>
          <w:sz w:val="26"/>
          <w:szCs w:val="26"/>
        </w:rPr>
        <w:fldChar w:fldCharType="separate"/>
      </w:r>
      <w:r w:rsidR="00397C7A" w:rsidRPr="00D246BE">
        <w:rPr>
          <w:rFonts w:ascii="Times New Roman" w:hAnsi="Times New Roman" w:cs="Times New Roman"/>
          <w:noProof/>
          <w:sz w:val="26"/>
          <w:szCs w:val="26"/>
        </w:rPr>
        <w:t>Nejad (2022)</w:t>
      </w:r>
      <w:r w:rsidR="00397C7A" w:rsidRPr="00D246BE">
        <w:rPr>
          <w:rFonts w:ascii="Times New Roman" w:hAnsi="Times New Roman" w:cs="Times New Roman"/>
          <w:sz w:val="26"/>
          <w:szCs w:val="26"/>
        </w:rPr>
        <w:fldChar w:fldCharType="end"/>
      </w:r>
      <w:r w:rsidR="0050613D" w:rsidRPr="00D246BE">
        <w:rPr>
          <w:rFonts w:ascii="Times New Roman" w:hAnsi="Times New Roman" w:cs="Times New Roman"/>
          <w:sz w:val="26"/>
          <w:szCs w:val="26"/>
        </w:rPr>
        <w:t xml:space="preserve"> found that </w:t>
      </w:r>
      <w:r w:rsidR="00397C7A" w:rsidRPr="00D246BE">
        <w:rPr>
          <w:rFonts w:ascii="Times New Roman" w:hAnsi="Times New Roman" w:cs="Times New Roman"/>
          <w:sz w:val="26"/>
          <w:szCs w:val="26"/>
        </w:rPr>
        <w:t xml:space="preserve">FinTech services provide innovative technology solutions to meet </w:t>
      </w:r>
      <w:r w:rsidR="00B86038" w:rsidRPr="00D246BE">
        <w:rPr>
          <w:rFonts w:ascii="Times New Roman" w:hAnsi="Times New Roman" w:cs="Times New Roman"/>
          <w:sz w:val="26"/>
          <w:szCs w:val="26"/>
        </w:rPr>
        <w:t>customers</w:t>
      </w:r>
      <w:r w:rsidR="0045177E" w:rsidRPr="00D246BE">
        <w:rPr>
          <w:rFonts w:ascii="Times New Roman" w:hAnsi="Times New Roman" w:cs="Times New Roman"/>
          <w:sz w:val="26"/>
          <w:szCs w:val="26"/>
        </w:rPr>
        <w:t>'</w:t>
      </w:r>
      <w:r w:rsidR="00B86038" w:rsidRPr="00D246BE">
        <w:rPr>
          <w:rFonts w:ascii="Times New Roman" w:hAnsi="Times New Roman" w:cs="Times New Roman"/>
          <w:sz w:val="26"/>
          <w:szCs w:val="26"/>
        </w:rPr>
        <w:t xml:space="preserve"> financial needs and want</w:t>
      </w:r>
      <w:r w:rsidR="00397C7A" w:rsidRPr="00D246BE">
        <w:rPr>
          <w:rFonts w:ascii="Times New Roman" w:hAnsi="Times New Roman" w:cs="Times New Roman"/>
          <w:sz w:val="26"/>
          <w:szCs w:val="26"/>
        </w:rPr>
        <w:t xml:space="preserve">. This customer-centric approach </w:t>
      </w:r>
      <w:r w:rsidR="00B86038" w:rsidRPr="00D246BE">
        <w:rPr>
          <w:rFonts w:ascii="Times New Roman" w:hAnsi="Times New Roman" w:cs="Times New Roman"/>
          <w:sz w:val="26"/>
          <w:szCs w:val="26"/>
        </w:rPr>
        <w:t>increases productivity, minimi</w:t>
      </w:r>
      <w:r w:rsidR="0097618C" w:rsidRPr="00D246BE">
        <w:rPr>
          <w:rFonts w:ascii="Times New Roman" w:hAnsi="Times New Roman" w:cs="Times New Roman"/>
          <w:sz w:val="26"/>
          <w:szCs w:val="26"/>
        </w:rPr>
        <w:t>z</w:t>
      </w:r>
      <w:r w:rsidR="00B86038" w:rsidRPr="00D246BE">
        <w:rPr>
          <w:rFonts w:ascii="Times New Roman" w:hAnsi="Times New Roman" w:cs="Times New Roman"/>
          <w:sz w:val="26"/>
          <w:szCs w:val="26"/>
        </w:rPr>
        <w:t>es risk, and</w:t>
      </w:r>
      <w:r w:rsidR="00397C7A" w:rsidRPr="00D246BE">
        <w:rPr>
          <w:rFonts w:ascii="Times New Roman" w:hAnsi="Times New Roman" w:cs="Times New Roman"/>
          <w:sz w:val="26"/>
          <w:szCs w:val="26"/>
        </w:rPr>
        <w:t xml:space="preserve"> drives social growth among customers </w:t>
      </w:r>
      <w:r w:rsidR="00397C7A" w:rsidRPr="00D246BE">
        <w:rPr>
          <w:rFonts w:ascii="Times New Roman" w:hAnsi="Times New Roman" w:cs="Times New Roman"/>
          <w:sz w:val="26"/>
          <w:szCs w:val="26"/>
        </w:rPr>
        <w:fldChar w:fldCharType="begin" w:fldLock="1"/>
      </w:r>
      <w:r w:rsidR="00265A1F" w:rsidRPr="00D246BE">
        <w:rPr>
          <w:rFonts w:ascii="Times New Roman" w:hAnsi="Times New Roman" w:cs="Times New Roman"/>
          <w:sz w:val="26"/>
          <w:szCs w:val="26"/>
        </w:rPr>
        <w:instrText>ADDIN CSL_CITATION {"citationItems":[{"id":"ITEM-1","itemData":{"DOI":"10.1504/IJEBR.2021.113152","ISSN":"17569869","abstract":"FinTech is an emerging paradigm in financial services industry which is becoming the additional source of revenue generation not only for banking companies but also for telecommunication and retail companies. Despite the numerous benefits of FinTech, its acceptance with users is not as per the industry expectations. This can be attributed to various factors such as lack of trust or responsiveness in available FinTech services. The objective of our research is to explore the antecedents of intention to use namely, perceived usefulness, perceived ease of use (PEU), perceived trust and responsiveness. These factors were empirically assessed by survey of 439 FinTech users. Exploratory factor analysis was done to extract relevant factors. Structural equation modelling was done to examine model fit and hypotheses testing. The analysis shows that usefulness and ease of use have direct effect on intention to use. Trust and responsiveness have indirect effect on intention to use and is mediated by usefulness and ease of use.","author":[{"dropping-particle":"","family":"Singh","given":"Shubhangi","non-dropping-particle":"","parse-names":false,"suffix":""},{"dropping-particle":"","family":"Sahni","given":"Marshal M.","non-dropping-particle":"","parse-names":false,"suffix":""},{"dropping-particle":"","family":"Kovid","given":"Raj K.","non-dropping-particle":"","parse-names":false,"suffix":""}],"container-title":"International Journal of Economics and Business Research","id":"ITEM-1","issue":"2","issued":{"date-parts":[["2021"]]},"page":"254-268","title":"Exploring trust and responsiveness as antecedents for intention to use FinTech services","type":"article-journal","volume":"21"},"uris":["http://www.mendeley.com/documents/?uuid=97615dea-ff2e-4351-9b96-da3e16b0e9e1","http://www.mendeley.com/documents/?uuid=3f11d60c-2a8a-406f-8ffa-ebf3624790c1"]}],"mendeley":{"formattedCitation":"(S. Singh et al., 2021)","plainTextFormattedCitation":"(S. Singh et al., 2021)","previouslyFormattedCitation":"(S. Singh et al., 2021)"},"properties":{"noteIndex":0},"schema":"https://github.com/citation-style-language/schema/raw/master/csl-citation.json"}</w:instrText>
      </w:r>
      <w:r w:rsidR="00397C7A" w:rsidRPr="00D246BE">
        <w:rPr>
          <w:rFonts w:ascii="Times New Roman" w:hAnsi="Times New Roman" w:cs="Times New Roman"/>
          <w:sz w:val="26"/>
          <w:szCs w:val="26"/>
        </w:rPr>
        <w:fldChar w:fldCharType="separate"/>
      </w:r>
      <w:r w:rsidR="00752D68" w:rsidRPr="00D246BE">
        <w:rPr>
          <w:rFonts w:ascii="Times New Roman" w:hAnsi="Times New Roman" w:cs="Times New Roman"/>
          <w:noProof/>
          <w:sz w:val="26"/>
          <w:szCs w:val="26"/>
        </w:rPr>
        <w:t>(S. Singh et al., 2021)</w:t>
      </w:r>
      <w:r w:rsidR="00397C7A" w:rsidRPr="00D246BE">
        <w:rPr>
          <w:rFonts w:ascii="Times New Roman" w:hAnsi="Times New Roman" w:cs="Times New Roman"/>
          <w:sz w:val="26"/>
          <w:szCs w:val="26"/>
        </w:rPr>
        <w:fldChar w:fldCharType="end"/>
      </w:r>
      <w:r w:rsidR="00397C7A" w:rsidRPr="00D246BE">
        <w:rPr>
          <w:rFonts w:ascii="Times New Roman" w:hAnsi="Times New Roman" w:cs="Times New Roman"/>
          <w:sz w:val="26"/>
          <w:szCs w:val="26"/>
        </w:rPr>
        <w:t xml:space="preserve">. With the potential to significantly disrupt the established business structures of heavily regulated financial services, FinTech services </w:t>
      </w:r>
      <w:r w:rsidR="00B86038" w:rsidRPr="00D246BE">
        <w:rPr>
          <w:rFonts w:ascii="Times New Roman" w:hAnsi="Times New Roman" w:cs="Times New Roman"/>
          <w:sz w:val="26"/>
          <w:szCs w:val="26"/>
        </w:rPr>
        <w:t>can</w:t>
      </w:r>
      <w:r w:rsidR="00397C7A" w:rsidRPr="00D246BE">
        <w:rPr>
          <w:rFonts w:ascii="Times New Roman" w:hAnsi="Times New Roman" w:cs="Times New Roman"/>
          <w:sz w:val="26"/>
          <w:szCs w:val="26"/>
        </w:rPr>
        <w:t xml:space="preserve"> provide a unique customer experience through simple design, real-time insights, and transparent information </w:t>
      </w:r>
      <w:r w:rsidR="00397C7A"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{"citationItems":[{"id":"ITEM-1","itemData":{"DOI":"10.1080/23311975.2020.1725309","ISSN":"23311975","abstract":"While the use of the term fintech or financial technology has proliferated widely, theoretical work on the concept has lagged behind. This article attempts to capture the discussion on fintech, to provide a critique of the literature, and to propose future research opportunities. In order to do so, a list of peer-reviewed journals was compiled, identified, examined, coded, and classified into high-level themes to be reviewed, analysed, and interpreted. After synthesising the notion of fintech in the literature, this article proposes several potential areas for further exploration, divided into the following themes: definition, attributes, adoption, regulation, and competition. Fintech or financial technology is a relatively new subject in the literature but commonly cited as one of the most important innovations in the financial industry. It is expected that this article will help researchers and academics who are interested in studying the phenomenon more broadly.","author":[{"dropping-particle":"","family":"Iman","given":"Nofie","non-dropping-particle":"","parse-names":false,"suffix":""}],"container-title":"Cogent Business and Management","id":"ITEM-1","issue":"1","issued":{"date-parts":[["2020"]]},"publisher":"Cogent","title":"The rise and rise of financial technology: The good, the bad, and the verdict","type":"article-journal","volume":"7"},"uris":["http://www.mendeley.com/documents/?uuid=87b5bde4-fe08-4863-8106-0317f8591c34","http://www.mendeley.com/documents/?uuid=94da8fb2-6264-40d9-8409-8a6e6f1840f4"]}],"mendeley":{"formattedCitation":"(Iman, 2020)","plainTextFormattedCitation":"(Iman, 2020)","previouslyFormattedCitation":"(Iman, 2020)"},"properties":{"noteIndex":0},"schema":"https://github.com/citation-style-language/schema/raw/master/csl-citation.json"}</w:instrText>
      </w:r>
      <w:r w:rsidR="00397C7A" w:rsidRPr="00D246BE">
        <w:rPr>
          <w:rFonts w:ascii="Times New Roman" w:hAnsi="Times New Roman" w:cs="Times New Roman"/>
          <w:sz w:val="26"/>
          <w:szCs w:val="26"/>
        </w:rPr>
        <w:fldChar w:fldCharType="separate"/>
      </w:r>
      <w:r w:rsidR="00397C7A" w:rsidRPr="00D246BE">
        <w:rPr>
          <w:rFonts w:ascii="Times New Roman" w:hAnsi="Times New Roman" w:cs="Times New Roman"/>
          <w:noProof/>
          <w:sz w:val="26"/>
          <w:szCs w:val="26"/>
        </w:rPr>
        <w:t>(Iman, 2020)</w:t>
      </w:r>
      <w:r w:rsidR="00397C7A" w:rsidRPr="00D246BE">
        <w:rPr>
          <w:rFonts w:ascii="Times New Roman" w:hAnsi="Times New Roman" w:cs="Times New Roman"/>
          <w:sz w:val="26"/>
          <w:szCs w:val="26"/>
        </w:rPr>
        <w:fldChar w:fldCharType="end"/>
      </w:r>
      <w:r w:rsidR="00397C7A" w:rsidRPr="00D246BE">
        <w:rPr>
          <w:rFonts w:ascii="Times New Roman" w:hAnsi="Times New Roman" w:cs="Times New Roman"/>
          <w:sz w:val="26"/>
          <w:szCs w:val="26"/>
        </w:rPr>
        <w:t>.</w:t>
      </w:r>
      <w:r w:rsidR="00B86038" w:rsidRPr="00D246BE">
        <w:rPr>
          <w:rFonts w:ascii="Times New Roman" w:hAnsi="Times New Roman" w:cs="Times New Roman"/>
          <w:sz w:val="26"/>
          <w:szCs w:val="26"/>
        </w:rPr>
        <w:t xml:space="preserve"> </w:t>
      </w:r>
      <w:r w:rsidR="00397C7A" w:rsidRPr="00D246BE">
        <w:rPr>
          <w:rFonts w:ascii="Times New Roman" w:hAnsi="Times New Roman" w:cs="Times New Roman"/>
          <w:sz w:val="26"/>
          <w:szCs w:val="26"/>
        </w:rPr>
        <w:t xml:space="preserve">However, the efficient and improved customer service provided by FinTech is also pushing consumers away from traditional payment methods and towards FinTech services, making it an essential aspect of financial services </w:t>
      </w:r>
      <w:r w:rsidR="00397C7A"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{"citationItems":[{"id":"ITEM-1","itemData":{"DOI":"10.1108/JFRC-08-2021-0061","ISSN":"17400279","abstract":"Purpose: This study aims to identify the key factors driving consumer adoption attention toward FinTech services in a bank-based financial system to lay a firm ground for further policy recommendations to promote the dual development of FinTech and the banking industry in Vietnam as well as other emerging economies similar banking system. Design/methodology/approach: A technology acceptance model with a data set of 387 observations collected from a thorough research design is used and proceeded with probit regression. Findings: The paper finds that existing bank users are holding a high intention to approach FinTech services regardless of involved costs and time, suggesting a traditional banking system to open up the collaboration channel with FinTech firms in prospective business areas. The findings also reveal an interestingly important position of consumers’ latent needs in inclining consumers to use FinTech services in Vietnam. Research limitations/implications: In this study, the variable measurement is not comprehensive as the authors use a single question for each variable. Second, most of the respondents reside in two big cities of the country, which are currently witnessing the rising presence of FinTech companies. So, if the future penetration of FinTech firms reaches out of these big cities, a better research sample with a diversified geographic trait should be considered. Practical implications: This study’s findings draw out valuable recommendations to bankers and especially policymakers to stimulate the future penetration of FinTech firms along with assuring and strengthening the important position of the banking sector in the economy. Originality/value: This paper’s novelty lies in several aspects. First, this study provides a broad view of the market potentials for FinTech firms from the demand side on a wide range of FinTech services rather than focusing only on payment services as presented in previous studies. Besides, the paper also discovers a new factor attributing to the adoption intention of the FinTech end-users, the users’ latent needs. Third, these empirical results carry a considerable contribution to the limited literature on this topic in Vietnam. And, most importantly, this study’s findings significantly prove the noticeable contribution of consumers’ preference to the indisputable development of FinTech. This afterwards helps to shape viable governmental regulations to facilitate effective market penetration strategies of…","author":[{"dropping-particle":"","family":"Ngo","given":"Hang Thi","non-dropping-particle":"","parse-names":false,"suffix":""},{"dropping-particle":"","family":"Nguyen","given":"Le Thi Hoai","non-dropping-particle":"","parse-names":false,"suffix":""}],"container-title":"Journal of Financial Regulation and Compliance","id":"ITEM-1","issued":{"date-parts":[["2022"]]},"title":"Consumer adoption intention toward FinTech services in a bank-based financial system in Vietnam","type":"article-journal"},"uris":["http://www.mendeley.com/documents/?uuid=952818a3-5822-466a-b854-1c772b82d957","http://www.mendeley.com/documents/?uuid=5369df72-16e2-4703-8ea6-6bb5b9642127"]}],"mendeley":{"formattedCitation":"(Ngo &amp; Nguyen, 2022)","plainTextFormattedCitation":"(Ngo &amp; Nguyen, 2022)","previouslyFormattedCitation":"(Ngo &amp; Nguyen, 2022)"},"properties":{"noteIndex":0},"schema":"https://github.com/citation-style-language/schema/raw/master/csl-citation.json"}</w:instrText>
      </w:r>
      <w:r w:rsidR="00397C7A" w:rsidRPr="00D246BE">
        <w:rPr>
          <w:rFonts w:ascii="Times New Roman" w:hAnsi="Times New Roman" w:cs="Times New Roman"/>
          <w:sz w:val="26"/>
          <w:szCs w:val="26"/>
        </w:rPr>
        <w:fldChar w:fldCharType="separate"/>
      </w:r>
      <w:r w:rsidR="00397C7A" w:rsidRPr="00D246BE">
        <w:rPr>
          <w:rFonts w:ascii="Times New Roman" w:hAnsi="Times New Roman" w:cs="Times New Roman"/>
          <w:noProof/>
          <w:sz w:val="26"/>
          <w:szCs w:val="26"/>
        </w:rPr>
        <w:t>(Ngo &amp; Nguyen, 2022)</w:t>
      </w:r>
      <w:r w:rsidR="00397C7A" w:rsidRPr="00D246BE">
        <w:rPr>
          <w:rFonts w:ascii="Times New Roman" w:hAnsi="Times New Roman" w:cs="Times New Roman"/>
          <w:sz w:val="26"/>
          <w:szCs w:val="26"/>
        </w:rPr>
        <w:fldChar w:fldCharType="end"/>
      </w:r>
      <w:r w:rsidR="00397C7A" w:rsidRPr="00D246BE">
        <w:rPr>
          <w:rFonts w:ascii="Times New Roman" w:hAnsi="Times New Roman" w:cs="Times New Roman"/>
          <w:sz w:val="26"/>
          <w:szCs w:val="26"/>
        </w:rPr>
        <w:t xml:space="preserve">. </w:t>
      </w:r>
    </w:p>
    <w:p w14:paraId="69FDD044" w14:textId="77777777" w:rsidR="003E2B38" w:rsidRPr="00D246BE" w:rsidRDefault="00397C7A"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Despite the significant benefits offered by FinTech, </w:t>
      </w:r>
      <w:r w:rsidR="00B86038" w:rsidRPr="00D246BE">
        <w:rPr>
          <w:rFonts w:ascii="Times New Roman" w:hAnsi="Times New Roman" w:cs="Times New Roman"/>
          <w:sz w:val="26"/>
          <w:szCs w:val="26"/>
        </w:rPr>
        <w:t>fundamental challenges still</w:t>
      </w:r>
      <w:r w:rsidRPr="00D246BE">
        <w:rPr>
          <w:rFonts w:ascii="Times New Roman" w:hAnsi="Times New Roman" w:cs="Times New Roman"/>
          <w:sz w:val="26"/>
          <w:szCs w:val="26"/>
        </w:rPr>
        <w:t xml:space="preserve"> need attention from businesses and customers </w:t>
      </w:r>
      <w:r w:rsidR="000C233E" w:rsidRPr="00D246BE">
        <w:rPr>
          <w:rFonts w:ascii="Times New Roman" w:hAnsi="Times New Roman" w:cs="Times New Roman"/>
          <w:sz w:val="26"/>
          <w:szCs w:val="26"/>
        </w:rPr>
        <w:fldChar w:fldCharType="begin" w:fldLock="1"/>
      </w:r>
      <w:r w:rsidR="00E406D9" w:rsidRPr="00D246BE">
        <w:rPr>
          <w:rFonts w:ascii="Times New Roman" w:hAnsi="Times New Roman" w:cs="Times New Roman"/>
          <w:sz w:val="26"/>
          <w:szCs w:val="26"/>
        </w:rPr>
        <w:instrText>ADDIN CSL_CITATION {"citationItems":[{"id":"ITEM-1","itemData":{"DOI":"10.1016/j.infsof.2018.02.002","ISSN":"09505849","abstract":"Context: The trust in systematic literature reviews (SLRs) to provide credible recommendations is critical for establishing evidence-based software engineering (EBSE) practice. The reliability of SLR as a method is not a given and largely depends on the rigor of the attempt to identify, appraise and aggregate evidence. Previous research, by comparing SLRs on the same topic, has identified search as one of the reasons for discrepancies in the included primary studies. This affects the reliability of an SLR, as the papers identified and included in it are likely to influence its conclusions. Objective: We aim to propose a comprehensive evaluation checklist to assess the reliability of an automated-search strategy used in an SLR. Method: Using a literature review, we identified guidelines for designing and reporting automated-search as a primary search strategy. Using the aggregated design, reporting and evaluation guidelines, we formulated a comprehensive evaluation checklist. The value of this checklist was demonstrated by assessing the reliability of search in 27 recent SLRs. Results: Using the proposed evaluation checklist, several additional issues (not captured by the current evaluation checklist) related to the reliability of search in recent SLRs were identified. These issues severely limit the coverage of literature by the search and also the possibility to replicate it. Conclusion: Instead of solely relying on expensive replications to assess the reliability of SLRs, this work provides means to objectively assess the likely reliability of a search-strategy used in an SLR. It highlights the often-assumed aspect of repeatability of search when using automated-search. Furthermore, by explicitly considering repeatability and consistency as sub-characteristics of a reliable search, it provides a more comprehensive evaluation checklist than the ones currently used in EBSE.","author":[{"dropping-particle":"Bin","family":"Ali","given":"Nauman","non-dropping-particle":"","parse-names":false,"suffix":""},{"dropping-particle":"","family":"Usman","given":"Muhammad","non-dropping-particle":"","parse-names":false,"suffix":""}],"container-title":"Information and Software Technology","id":"ITEM-1","issue":"March","issued":{"date-parts":[["2018"]]},"page":"133-147","title":"Reliability of search in systematic reviews: Towards a quality assessment framework for the automated-search strategy","type":"article-journal","volume":"99"},"uris":["http://www.mendeley.com/documents/?uuid=f3da991c-6ce8-4b66-85eb-ccaed3757956"]},{"id":"ITEM-2","itemData":{"DOI":"10.1177/1042258720958020","ISSN":"15406520","abstract":"What has boosted crowdfunding’s growth? In the case of peer-to-peer (P2P) lending, we highlight the role of consumers’ distrust in banks. We offer evidence that distrust in banks likely triggers individuals to supply funding toward crowdfunding and away from bank deposits. We highlight that a distrust mindset promotes questioning default choices and considering alternatives, and fosters comparisons focusing on dissimilarities. Our findings suggest US states whose residents express greater distrust in banks are more likely to fund P2P loans and, conditional on funding, lend higher amounts. This relationship is more pronounced when funding small loans or borrowers with less banking access.","author":[{"dropping-particle":"","family":"Saiedi","given":"Ed","non-dropping-particle":"","parse-names":false,"suffix":""},{"dropping-particle":"","family":"Mohammadi","given":"Ali","non-dropping-particle":"","parse-names":false,"suffix":""},{"dropping-particle":"","family":"Broström","given":"Anders","non-dropping-particle":"","parse-names":false,"suffix":""},{"dropping-particle":"","family":"Shafi","given":"Kourosh","non-dropping-particle":"","parse-names":false,"suffix":""}],"container-title":"Entrepreneurship: Theory and Practice","id":"ITEM-2","issued":{"date-parts":[["2020"]]},"title":"Distrust in Banks and Fintech Participation: The Case of Peer-to-Peer Lending","type":"article-journal"},"uris":["http://www.mendeley.com/documents/?uuid=b47c25e6-dfd1-49af-90ef-4202e1158db4"]},{"id":"ITEM-3","itemData":{"DOI":"10.1016/j.techfore.2020.120166","ISSN":"00401625","abstract":"FinTech (Financial Technology) and Blockchain are prevalent topics among technology leaders in finance today. This article describes the impact and revolution of FinTech and Blockchain in the financial industry and demonstrates the main characteristics of such technology. Then, we present three critical challenges as well as three ethical issues about using Blockchain technology. Next, we discuss the development of Blockchain for the financial sector. In addition, we describe the real motivations for banks to explore Blockchain, and problems they face. In order to have a good understanding of the industry, a qualitative method was adopted, and sixteen experts were interviewed. It was identified that knowledge hiding in Blockchain was common and the rationale behind was analyzed using the TPB (Theory of Planned Behavior) approach. The analysis results suggested that knowledge hiding was due to affective, behavioral and cognitive evaluations. The interviewees also provided several recommendations and success factors to overcome current issues in Blockchain adoption. Therefore, four important propositions have been developed. Finally, this article suggests how financial services should respond to this new technology and how to manage knowledge sharing in a more structured way. This article contributes to the literature related to the current entrepreneurial finance landscape for Blockchain.","author":[{"dropping-particle":"","family":"Chang","given":"Victor","non-dropping-particle":"","parse-names":false,"suffix":""},{"dropping-particle":"","family":"Baudier","given":"Patricia","non-dropping-particle":"","parse-names":false,"suffix":""},{"dropping-particle":"","family":"Zhang","given":"Hui","non-dropping-particle":"","parse-names":false,"suffix":""},{"dropping-particle":"","family":"Xu","given":"Qianwen","non-dropping-particle":"","parse-names":false,"suffix":""},{"dropping-particle":"","family":"Zhang","given":"Jingqi","non-dropping-particle":"","parse-names":false,"suffix":""},{"dropping-particle":"","family":"Arami","given":"Mitra","non-dropping-particle":"","parse-names":false,"suffix":""}],"container-title":"Technological Forecasting and Social Change","id":"ITEM-3","issue":"May","issued":{"date-parts":[["2020"]]},"page":"120166","publisher":"Elsevier","title":"How Blockchain can impact financial services – The overview, challenges and recommendations from expert interviewees","type":"article-journal","volume":"158"},"uris":["http://www.mendeley.com/documents/?uuid=25707207-ac38-4ffa-a0cb-385b2652b8b5"]}],"mendeley":{"formattedCitation":"(N. Bin Ali &amp; Usman, 2018; Chang et al., 2020; Saiedi et al., 2020)","manualFormatting":"(Ali &amp; Usman, 2018; Chang et al., 2020; Saiedi et al., 2020)","plainTextFormattedCitation":"(N. Bin Ali &amp; Usman, 2018; Chang et al., 2020; Saiedi et al., 2020)","previouslyFormattedCitation":"(N. Bin Ali &amp; Usman, 2018; Chang et al., 2020; Saiedi et al., 2020)"},"properties":{"noteIndex":0},"schema":"https://github.com/citation-style-language/schema/raw/master/csl-citation.json"}</w:instrText>
      </w:r>
      <w:r w:rsidR="000C233E" w:rsidRPr="00D246BE">
        <w:rPr>
          <w:rFonts w:ascii="Times New Roman" w:hAnsi="Times New Roman" w:cs="Times New Roman"/>
          <w:sz w:val="26"/>
          <w:szCs w:val="26"/>
        </w:rPr>
        <w:fldChar w:fldCharType="separate"/>
      </w:r>
      <w:r w:rsidR="000C233E" w:rsidRPr="00D246BE">
        <w:rPr>
          <w:rFonts w:ascii="Times New Roman" w:hAnsi="Times New Roman" w:cs="Times New Roman"/>
          <w:noProof/>
          <w:sz w:val="26"/>
          <w:szCs w:val="26"/>
        </w:rPr>
        <w:t>(Ali &amp; Usman, 2018; Chang et al., 2020; Saiedi et al., 2020)</w:t>
      </w:r>
      <w:r w:rsidR="000C233E" w:rsidRPr="00D246BE">
        <w:rPr>
          <w:rFonts w:ascii="Times New Roman" w:hAnsi="Times New Roman" w:cs="Times New Roman"/>
          <w:sz w:val="26"/>
          <w:szCs w:val="26"/>
        </w:rPr>
        <w:fldChar w:fldCharType="end"/>
      </w:r>
      <w:r w:rsidRPr="00D246BE">
        <w:rPr>
          <w:rFonts w:ascii="Times New Roman" w:hAnsi="Times New Roman" w:cs="Times New Roman"/>
          <w:sz w:val="26"/>
          <w:szCs w:val="26"/>
        </w:rPr>
        <w:t xml:space="preserve">. These challenges include issues related to acceptance </w:t>
      </w:r>
      <w:r w:rsidR="005C047B" w:rsidRPr="00D246BE">
        <w:rPr>
          <w:rFonts w:ascii="Times New Roman" w:hAnsi="Times New Roman" w:cs="Times New Roman"/>
          <w:sz w:val="26"/>
          <w:szCs w:val="26"/>
        </w:rPr>
        <w:t xml:space="preserve">of technology </w:t>
      </w:r>
      <w:r w:rsidRPr="00D246BE">
        <w:rPr>
          <w:rFonts w:ascii="Times New Roman" w:hAnsi="Times New Roman" w:cs="Times New Roman"/>
          <w:sz w:val="26"/>
          <w:szCs w:val="26"/>
        </w:rPr>
        <w:fldChar w:fldCharType="begin" w:fldLock="1"/>
      </w:r>
      <w:r w:rsidR="00265A1F" w:rsidRPr="00D246BE">
        <w:rPr>
          <w:rFonts w:ascii="Times New Roman" w:hAnsi="Times New Roman" w:cs="Times New Roman"/>
          <w:sz w:val="26"/>
          <w:szCs w:val="26"/>
        </w:rPr>
        <w:instrText>ADDIN CSL_CITATION {"citationItems":[{"id":"ITEM-1","itemData":{"DOI":"10.1016/j.compedu.2018.06.008","ISSN":"03601315","abstract":"Various review studies were conducted to provide valuable insights into the current research trend of the Technology Acceptance Model (TAM). Nevertheless, this issue still needs to be investigated from further directions. It has been noticed that research overlooks the investigation of TAM with regard to Mobile learning (M-learning) studies from the standpoint of different perspectives. The present study systematically reviews and synthesizes the TAM studies related to M-learning aiming to provide a comprehensive analysis of 87 research articles from 2006 to 2018. The main findings include that most of the TAM studies involving M-learning focused on extending the TAM with external variables, followed by the studies that extended the model by factors from other theories/models. In addition, the main research problem that was frequently tackled among all the analyzed studies was to examine the acceptance of M-learning among students. Moreover, questionnaire surveys were the primarily relied research methods for data collection. Additionally, most of the analyzed studies were undertaken in Taiwan, this is followed by Spain, China, and Malaysia, respectively among the other countries. Besides, most of the analyzed studies were frequently conducted in humanities and educational context, followed by IT and computer science context, respectively among the other contexts. Most of the analyzed studies were carried out in the higher educational settings. To that end, the findings of this review study provide an insight into the current trend of TAM research involving M-learning studies and form an essential reference for scholars in the M-learning context.","author":[{"dropping-particle":"","family":"Al-Emran","given":"Mostafa","non-dropping-particle":"","parse-names":false,"suffix":""},{"dropping-particle":"","family":"Mezhuyev","given":"Vitaliy","non-dropping-particle":"","parse-names":false,"suffix":""},{"dropping-particle":"","family":"Kamaludin","given":"Adzhar","non-dropping-particle":"","parse-names":false,"suffix":""}],"container-title":"Computers and Education","id":"ITEM-1","issued":{"date-parts":[["2018"]]},"page":"389-412","publisher":"Elsevier Ltd","title":"Technology Acceptance Model in M-learning context: A systematic review","type":"article-journal","volume":"125"},"uris":["http://www.mendeley.com/documents/?uuid=092a01f0-cffd-4d97-a230-419d6f01bdeb","http://www.mendeley.com/documents/?uuid=3c9c43d1-5c51-4e6d-a9bc-58b8f7f223a2"]},{"id":"ITEM-2","itemData":{"DOI":"10.1016/j.chb.2019.09.013","ISSN":"07475632","abstract":"Mobile apps are effective tools for administering health interventions and changing user behaviors in key lifestyle areas, such as physical activity, but the attrition rates of fitness app users are high. To understand how to increase user retention rates, the present study draws from the Technology Acceptance Model (TAM) and investigates the role of exercise self-efficacy, in addition to the original TAM constructs, namely, perceived usefulness, perceived ease of use, and perceived enjoyment, in predicting current users’ intention to continue using the apps. Moreover, this study extends TAM from a human-technology interaction perspective by elucidating the antecedents of perceived usefulness in terms of specific functions provided by fitness mobile apps. Samples were drawn from a large online Chinese subject pool to test the hypotheses via a survey (N = 449). The results showed that four technological functions—instruction provision, self-monitoring, self-regulation, and goal attainment—had an indirect effect on continuance intention through perceived usefulness, and this indirect effect was moderated by exercise self-efficacy such that the association between perceived usefulness and continuance intention was stronger for those with low exercise self-efficacy.","author":[{"dropping-particle":"","family":"Huang","given":"Guanxiong","non-dropping-particle":"","parse-names":false,"suffix":""},{"dropping-particle":"","family":"Ren","given":"Yuchen","non-dropping-particle":"","parse-names":false,"suffix":""}],"container-title":"Computers in Human Behavior","id":"ITEM-2","issue":"September 2019","issued":{"date-parts":[["2020"]]},"page":"151-160","publisher":"Elsevier","title":"Linking technological functions of fitness mobile apps with continuance usage among Chinese users: Moderating role of exercise self-efficacy","type":"article-journal","volume":"103"},"uris":["http://www.mendeley.com/documents/?uuid=69958bf4-1e01-431d-8afd-079c430cd85d","http://www.mendeley.com/documents/?uuid=8984964d-7bc4-40dc-905d-bdcb202d784e"]},{"id":"ITEM-3","itemData":{"DOI":"10.1504/IJEBR.2021.113152","ISSN":"17569869","abstract":"FinTech is an emerging paradigm in financial services industry which is becoming the additional source of revenue generation not only for banking companies but also for telecommunication and retail companies. Despite the numerous benefits of FinTech, its acceptance with users is not as per the industry expectations. This can be attributed to various factors such as lack of trust or responsiveness in available FinTech services. The objective of our research is to explore the antecedents of intention to use namely, perceived usefulness, perceived ease of use (PEU), perceived trust and responsiveness. These factors were empirically assessed by survey of 439 FinTech users. Exploratory factor analysis was done to extract relevant factors. Structural equation modelling was done to examine model fit and hypotheses testing. The analysis shows that usefulness and ease of use have direct effect on intention to use. Trust and responsiveness have indirect effect on intention to use and is mediated by usefulness and ease of use.","author":[{"dropping-particle":"","family":"Singh","given":"Shubhangi","non-dropping-particle":"","parse-names":false,"suffix":""},{"dropping-particle":"","family":"Sahni","given":"Marshal M.","non-dropping-particle":"","parse-names":false,"suffix":""},{"dropping-particle":"","family":"Kovid","given":"Raj K.","non-dropping-particle":"","parse-names":false,"suffix":""}],"container-title":"International Journal of Economics and Business Research","id":"ITEM-3","issue":"2","issued":{"date-parts":[["2021"]]},"page":"254-268","title":"Exploring trust and responsiveness as antecedents for intention to use FinTech services","type":"article-journal","volume":"21"},"uris":["http://www.mendeley.com/documents/?uuid=3f11d60c-2a8a-406f-8ffa-ebf3624790c1","http://www.mendeley.com/documents/?uuid=97615dea-ff2e-4351-9b96-da3e16b0e9e1"]},{"id":"ITEM-4","itemData":{"DOI":"10.1108/IJBM-07-2019-0269","ISSN":"02652323","abstract":"Purpose: The purpose of this study is to investigate the determinants of consumers' intention to adopt or continue to use Internet-only banks based on the benefit–risk framework and network externality theory. It also examines the difference in the determinants between pre- and postadoption stages of innovation. Design/methodology/approach: The proposed research model was tested by using online survey data collected from a South Korean sample, which was divided into two subgroups of 321 nonadopters and 351 existing users. Findings: In both pre- and postadoption stages, the number of services provided and trust had a significant positive impact on consumers' behavioral intentions, while security risks had a negative impact. Critical mass in the preadoption stage and convenience and economic efficiency in the postadoption stage had positive effects on consumer's adoption intention and continuance intention, respectively. Practical implications: Internet-only banks must reduce the security risks for consumers and increase their trust. In addition, to facilitate the adoption of nonadopters, focus should be on securing a critical mass; on the other hand, to promote the continued use of existing users, the focus should be on enhancing benefits such as convenience and economic efficiency. Originality/value: The results of this study confirm the influence of network externalities on consumers' adoption and use of financial technology services and show differences in consumer decision-making according to the innovation diffusion process.","author":[{"dropping-particle":"","family":"Lee","given":"Jin Myong","non-dropping-particle":"","parse-names":false,"suffix":""},{"dropping-particle":"","family":"Kim","given":"Hyo Jung","non-dropping-particle":"","parse-names":false,"suffix":""}],"container-title":"International Journal of Bank Marketing","id":"ITEM-4","issue":"4","issued":{"date-parts":[["2020"]]},"page":"843-865","title":"Determinants of adoption and continuance intentions toward Internet-only banks","type":"article-journal","volume":"38"},"uris":["http://www.mendeley.com/documents/?uuid=d405babf-fc8a-40b4-9798-4c0a8b4c0229","http://www.mendeley.com/documents/?uuid=f6c72f3b-fcce-4f87-b36a-7a3a44403c9e","http://www.mendeley.com/documents/?uuid=97ca3292-1c5d-4c3b-9273-3a116e33fedc"]}],"mendeley":{"formattedCitation":"(Al-Emran et al., 2018; G. Huang &amp; Ren, 2020; J. M. Lee &amp; Kim, 2020; S. Singh et al., 2021)","manualFormatting":"(Al-Emran et al., 2018; Huang &amp; Ren, 2020; Lee &amp; Kim, 2020; Singh et al., 2021)","plainTextFormattedCitation":"(Al-Emran et al., 2018; G. Huang &amp; Ren, 2020; J. M. Lee &amp; Kim, 2020; S. Singh et al., 2021)","previouslyFormattedCitation":"(Al-Emran et al., 2018; G. Huang &amp; Ren, 2020; J. M. Lee &amp; Kim, 2020; S. Singh et al., 2021)"},"properties":{"noteIndex":0},"schema":"https://github.com/citation-style-language/schema/raw/master/csl-citation.json"}</w:instrText>
      </w:r>
      <w:r w:rsidRPr="00D246BE">
        <w:rPr>
          <w:rFonts w:ascii="Times New Roman" w:hAnsi="Times New Roman" w:cs="Times New Roman"/>
          <w:sz w:val="26"/>
          <w:szCs w:val="26"/>
        </w:rPr>
        <w:fldChar w:fldCharType="separate"/>
      </w:r>
      <w:r w:rsidRPr="00D246BE">
        <w:rPr>
          <w:rFonts w:ascii="Times New Roman" w:hAnsi="Times New Roman" w:cs="Times New Roman"/>
          <w:noProof/>
          <w:sz w:val="26"/>
          <w:szCs w:val="26"/>
        </w:rPr>
        <w:t>(Al-Emran et al., 2018; Huang &amp; Ren, 2020; Lee &amp; Kim, 2020; Singh et al., 2021)</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rPr>
        <w:t xml:space="preserve">, perceived benefits and risks </w:t>
      </w:r>
      <w:r w:rsidRPr="00D246BE">
        <w:rPr>
          <w:rFonts w:ascii="Times New Roman" w:eastAsia="Times New Roman" w:hAnsi="Times New Roman" w:cs="Times New Roman"/>
          <w:sz w:val="26"/>
          <w:szCs w:val="26"/>
          <w:lang w:val="en-GB"/>
        </w:rPr>
        <w:fldChar w:fldCharType="begin" w:fldLock="1"/>
      </w:r>
      <w:r w:rsidR="00AD46E5" w:rsidRPr="00D246BE">
        <w:rPr>
          <w:rFonts w:ascii="Times New Roman" w:eastAsia="Times New Roman" w:hAnsi="Times New Roman" w:cs="Times New Roman"/>
          <w:sz w:val="26"/>
          <w:szCs w:val="26"/>
          <w:lang w:val="en-GB"/>
        </w:rPr>
        <w:instrText>ADDIN CSL_CITATION {"citationItems":[{"id":"ITEM-1","itemData":{"DOI":"10.3846/btp.2021.13880","ISSN":"18224202","abstract":"This research attempt to analyze risk and benefit factors as well as their influence on sustainability intention of FinTech. We elucidate the Planned Behavior Theory by including the perceived benefits and perceived risk variables to investigate its effect on intention to continue using FinTech. We also examined whether or not men and women are affected differently by the benefits and risk they perceive when using FinTech. Data were collected through online surveys, then being analyzed using GSCA. The results reveal perceived benefits are affected significantly by the convenience aspect and deliver a significant effect on FinTech continuance intention. The risk perceived by FinTech users is affected the most by legal risk. This study proves that gender is able to moderate the perceived risk influence on the intention to continue using FinTech, especially in the female user group.","author":[{"dropping-particle":"","family":"Nurlaily","given":"Ferina","non-dropping-particle":"","parse-names":false,"suffix":""},{"dropping-particle":"","family":"Aini","given":"Edlyn Khurotul","non-dropping-particle":"","parse-names":false,"suffix":""},{"dropping-particle":"","family":"Asmoro","given":"Priandhita Sukowidyanti","non-dropping-particle":"","parse-names":false,"suffix":""}],"container-title":"Business: Theory and Practice","id":"ITEM-1","issue":"2","issued":{"date-parts":[["2021"]]},"page":"290-298","title":"Understanding the fintech continuance intention of Idonesian users: The moderating effect of gender","type":"article-journal","volume":"22"},"uris":["http://www.mendeley.com/documents/?uuid=0720a649-a48a-47fe-9028-57a1efb86a15","http://www.mendeley.com/documents/?uuid=4c09cc84-73a9-47b9-b5fb-2a1e242acdc9"]},{"id":"ITEM-2","itemData":{"DOI":"10.3390/economies10030057","ISSN":"22277099","abstract":"This study focuses on understanding the factors that affect the intention of using financial technology among young Vietnamese in the context of the COVID-19 pandemic. Fintech studies are abundant in developed countries and mainly focus on consumers’ conditions, awareness, habits, and capital. These are expected to differ significantly from the situation in developing countries. We have reviewed factors that can affect the user’s intention, including the Perceived Benefit (PB), Perceived Risk (PR), Belief (B), and Social Influence (SI), and rely on the Technology Acceptance Model (TAM) and the Theory of Reasoned Action (TRA) model in this research. The survey sample comprises 161 Z-generation consumers with strong flexibility and knowledge about the use of Fintech. We use the PLS-SEM (partial least squares structural equation modeling) analysis method with the SmartPLS software (SmartPLS GmbH, Oststeinbek, Germany) to evaluate the research model. We find that the Perceived Benefit (PB) has the most significant impact on the intention to use Fintech, followed by Belief (B). However, in general, the factors are not significant, perhaps due to many reasons that are intrinsic in Vietnam. Based on this result, service providers, policymakers, and researchers can calibrate the development and research for the following stages. We offer findings different from the previous research, thus especially extending the literature on young people.","author":[{"dropping-particle":"","family":"Khuong","given":"Nguyen Vinh","non-dropping-particle":"","parse-names":false,"suffix":""},{"dropping-particle":"","family":"Phuong","given":"Nguyen Thi Thanh","non-dropping-particle":"","parse-names":false,"suffix":""},{"dropping-particle":"","family":"Liem","given":"Nguyen Thanh","non-dropping-particle":"","parse-names":false,"suffix":""},{"dropping-particle":"","family":"Thuy","given":"Cao Thi Mien","non-dropping-particle":"","parse-names":false,"suffix":""},{"dropping-particle":"","family":"Son","given":"Tran Hung","non-dropping-particle":"","parse-names":false,"suffix":""}],"container-title":"Economies","id":"ITEM-2","issue":"3","issued":{"date-parts":[["2022"]]},"title":"Factors Affecting the Intention to Use Financial Technology among Vietnamese Youth: Research in the Time of COVID-19 and Beyond","type":"article-journal","volume":"10"},"uris":["http://www.mendeley.com/documents/?uuid=450b456a-aead-4149-8d76-20d80c8483bb","http://www.mendeley.com/documents/?uuid=93212af6-f3ca-467c-ab62-60db474211fc"]},{"id":"ITEM-3","itemData":{"DOI":"10.1109/ICIMTech.2019.8843803","ISBN":"9781728133331","abstract":"Purpose of this research is to explores the factors that influence the intention to adopt Peer to Peer Lending Service Platform based on the Technology Acceptance Model with trust, credibility, perceived benefit, and perceived risk as additional factors. Structural Equation Model used as statistical test with SmartPLS 3.0 software. The sampling technique is quota sampling. Data source in this research is primary data with 1000 respondents who have accessed fintech Peer to Peer lending also using services provided recently. The results of statistical analysis using PLS-SEM demonstrated that perceived benefit, trust, usefulness and ease of use had significant impect to the intention to choosing fintech lending services.","author":[{"dropping-particle":"","family":"Kurniawan","given":"Roy","non-dropping-particle":"","parse-names":false,"suffix":""}],"container-title":"Proceedings of 2019 International Conference on Information Management and Technology, ICIMTech 2019","id":"ITEM-3","issued":{"date-parts":[["2019"]]},"page":"432-437","publisher":"IEEE","title":"Examination of the Factors Contributing to Financial Technology Adoption in Indonesia using Technology Acceptance Model: Case Study of Peer to Peer Lending Service Platform","type":"article-journal","volume":"1"},"uris":["http://www.mendeley.com/documents/?uuid=6eaaf8cd-1932-49a2-bd6e-0e702144de2b","http://www.mendeley.com/documents/?uuid=7115f7a6-9866-4b21-9f8e-7dc4304e3466"]}],"mendeley":{"formattedCitation":"(Khuong et al., 2022; Kurniawan, 2019; Nurlaily et al., 2021)","plainTextFormattedCitation":"(Khuong et al., 2022; Kurniawan, 2019; Nurlaily et al., 2021)","previouslyFormattedCitation":"(Khuong et al., 2022; Kurniawan, 2019; Nurlaily et al., 2021)"},"properties":{"noteIndex":0},"schema":"https://github.com/citation-style-language/schema/raw/master/csl-citation.json"}</w:instrText>
      </w:r>
      <w:r w:rsidRPr="00D246BE">
        <w:rPr>
          <w:rFonts w:ascii="Times New Roman" w:eastAsia="Times New Roman" w:hAnsi="Times New Roman" w:cs="Times New Roman"/>
          <w:sz w:val="26"/>
          <w:szCs w:val="26"/>
          <w:lang w:val="en-GB"/>
        </w:rPr>
        <w:fldChar w:fldCharType="separate"/>
      </w:r>
      <w:r w:rsidRPr="00D246BE">
        <w:rPr>
          <w:rFonts w:ascii="Times New Roman" w:eastAsia="Times New Roman" w:hAnsi="Times New Roman" w:cs="Times New Roman"/>
          <w:noProof/>
          <w:sz w:val="26"/>
          <w:szCs w:val="26"/>
          <w:lang w:val="en-GB"/>
        </w:rPr>
        <w:t>(Khuong et al., 2022; Kurniawan, 2019; Nurlaily et al., 2021)</w:t>
      </w:r>
      <w:r w:rsidRPr="00D246BE">
        <w:rPr>
          <w:rFonts w:ascii="Times New Roman" w:eastAsia="Times New Roman" w:hAnsi="Times New Roman" w:cs="Times New Roman"/>
          <w:sz w:val="26"/>
          <w:szCs w:val="26"/>
          <w:lang w:val="en-GB"/>
        </w:rPr>
        <w:fldChar w:fldCharType="end"/>
      </w:r>
      <w:r w:rsidRPr="00D246BE">
        <w:rPr>
          <w:rFonts w:ascii="Times New Roman" w:eastAsia="Times New Roman" w:hAnsi="Times New Roman" w:cs="Times New Roman"/>
          <w:sz w:val="26"/>
          <w:szCs w:val="26"/>
          <w:lang w:val="en-GB"/>
        </w:rPr>
        <w:t xml:space="preserve">, </w:t>
      </w:r>
      <w:r w:rsidRPr="00D246BE">
        <w:rPr>
          <w:rFonts w:ascii="Times New Roman" w:hAnsi="Times New Roman" w:cs="Times New Roman"/>
          <w:sz w:val="26"/>
          <w:szCs w:val="26"/>
        </w:rPr>
        <w:t>trust</w:t>
      </w:r>
      <w:r w:rsidR="00E406D9" w:rsidRPr="00D246BE">
        <w:rPr>
          <w:rFonts w:ascii="Times New Roman" w:hAnsi="Times New Roman" w:cs="Times New Roman"/>
          <w:sz w:val="26"/>
          <w:szCs w:val="26"/>
        </w:rPr>
        <w:t xml:space="preserve"> </w:t>
      </w:r>
      <w:r w:rsidR="00E406D9" w:rsidRPr="00D246BE">
        <w:rPr>
          <w:rFonts w:ascii="Times New Roman" w:hAnsi="Times New Roman" w:cs="Times New Roman"/>
          <w:sz w:val="26"/>
          <w:szCs w:val="26"/>
        </w:rPr>
        <w:fldChar w:fldCharType="begin" w:fldLock="1"/>
      </w:r>
      <w:r w:rsidR="00E3326B" w:rsidRPr="00D246BE">
        <w:rPr>
          <w:rFonts w:ascii="Times New Roman" w:hAnsi="Times New Roman" w:cs="Times New Roman"/>
          <w:sz w:val="26"/>
          <w:szCs w:val="26"/>
        </w:rPr>
        <w:instrText>ADDIN CSL_CITATION {"citationItems":[{"id":"ITEM-1","itemData":{"DOI":"10.1108/SRJ-01-2019-0011","ISSN":"1758857X","abstract":"Purpose: Recently, a large body of research has been devoted on the role of trust in shaping different types of transactions, especially in rural financial development. Trust is a set of expectations shared by all those who engage in an exchange. Indeed, the “rule of the game” suggests that no trusting party in a transaction should act opportunistically. Consequently, this study aims to establish the mediating effect of trust in the relationship between mobile money adoption and usage and financial inclusion of MSMEs in developing countries with a specific focus on rural Uganda. Design/methodology/approach: A quantitative survey-based study was used and responses obtained from 379 MSMEs located in northern Uganda were analysed using partial least square-PLS version 3.0. A semi-structured questionnaire was developed from scales and items used in previous studies referenced in internationally recognised journals to elicit responses from the MSMEs. Structural equation modelling was used to test the models to arrive at a final empirical model derived from the data. Findings: The authors found evidence that trust enhances mobile money adoption and usage to increase the scope of financial inclusion of MSMEs in developing countries. Moreover, when individual effect was determined, trust also had significant and positive effect on financial inclusion. Thus, the study results imply that trust enhances mobile money adoption and usage to improve the level of financial inclusion of MSMEs in developing countries. Research limitations/implications: The study used cross-sectional data to document the relationship between mobile money adoption and usage and financial inclusion and to establish the mediating effect of trust in the relationship. Future research could use relevant longitudinal data to verify other benefits of trust. Practical implications: The results present trust as a significant factor for FINTECH financial services marketing and growth. Specifically, data privacy and effectiveness of the mobile telephone network is more likely to help consumers to bridge the gap between participation and non-participation on the mobile money platform. Customers’ data sent over the mobile network of providers should be protected from unnecessary access and usage by Mobile Network Operators (MNOs) staff and unauthorised persons and agents. Data protection protocols should be set by the MNOs to avoid unnecessary access and use of customers’ data. Originality/value: Globa…","author":[{"dropping-particle":"","family":"Okello Candiya Bongomin","given":"George","non-dropping-particle":"","parse-names":false,"suffix":""},{"dropping-particle":"","family":"Ntayi","given":"Joseph","non-dropping-particle":"","parse-names":false,"suffix":""}],"container-title":"Social Responsibility Journal","id":"ITEM-1","issue":"8","issued":{"date-parts":[["2020"]]},"page":"1215-1237","title":"Trust: mediator between mobile money adoption and usage and financial inclusion","type":"article-journal","volume":"16"},"uris":["http://www.mendeley.com/documents/?uuid=ad6c7235-34a9-4831-a993-fc97e3b7328d"]},{"id":"ITEM-2","itemData":{"DOI":"10.1109/TEM.2003.817287","ISSN":"00189391","abstract":"Although industry-university relationships (I/URs) are of growing importance for creating knowledge and new technologies, I/URs remain relatively understudied. We build a theoretical framework that examines communication frequency, a facet of communication effectiveness, the personalness of the communication form (i.e., face-to-face, telephone, e-mail, and written), the firm's trust in its university partner, and the I/UR's knowledge and new technology outcomes. Our theoretical framework is tested using primarily survey questionnaire data collected from senior managers in 189 industrial firms across 21 university research centers. While previous research demonstrates the important connection between the way partners communicate and various collaborative venture outcomes, our results suggest that trust is an important mediator between communication and knowledge and technological outcomes in I/URs. We conclude by discussing the implications of our findings for both research and practice.","author":[{"dropping-particle":"","family":"Santoro","given":"Michael D.","non-dropping-particle":"","parse-names":false,"suffix":""},{"dropping-particle":"","family":"Saparito","given":"Patrick A.","non-dropping-particle":"","parse-names":false,"suffix":""}],"container-title":"IEEE Transactions on Engineering Management","id":"ITEM-2","issue":"3","issued":{"date-parts":[["2003"]]},"page":"362-373","title":"The firm's trust in its university partner as a key mediator in advancing knowledge and new technologies","type":"article-journal","volume":"50"},"uris":["http://www.mendeley.com/documents/?uuid=af651450-c4be-4b07-bb99-31701adebbb9"]}],"mendeley":{"formattedCitation":"(Okello Candiya Bongomin &amp; Ntayi, 2020; Santoro &amp; Saparito, 2003)","manualFormatting":"(Okello et al., 2020; Santoro &amp; Saparito, 2003)","plainTextFormattedCitation":"(Okello Candiya Bongomin &amp; Ntayi, 2020; Santoro &amp; Saparito, 2003)","previouslyFormattedCitation":"(Okello Candiya Bongomin &amp; Ntayi, 2020; Santoro &amp; Saparito, 2003)"},"properties":{"noteIndex":0},"schema":"https://github.com/citation-style-language/schema/raw/master/csl-citation.json"}</w:instrText>
      </w:r>
      <w:r w:rsidR="00E406D9" w:rsidRPr="00D246BE">
        <w:rPr>
          <w:rFonts w:ascii="Times New Roman" w:hAnsi="Times New Roman" w:cs="Times New Roman"/>
          <w:sz w:val="26"/>
          <w:szCs w:val="26"/>
        </w:rPr>
        <w:fldChar w:fldCharType="separate"/>
      </w:r>
      <w:r w:rsidR="00D32D54" w:rsidRPr="00D246BE">
        <w:rPr>
          <w:rFonts w:ascii="Times New Roman" w:hAnsi="Times New Roman" w:cs="Times New Roman"/>
          <w:noProof/>
          <w:sz w:val="26"/>
          <w:szCs w:val="26"/>
        </w:rPr>
        <w:t>(Okello et al.</w:t>
      </w:r>
      <w:r w:rsidR="00E406D9" w:rsidRPr="00D246BE">
        <w:rPr>
          <w:rFonts w:ascii="Times New Roman" w:hAnsi="Times New Roman" w:cs="Times New Roman"/>
          <w:noProof/>
          <w:sz w:val="26"/>
          <w:szCs w:val="26"/>
        </w:rPr>
        <w:t>, 2020; Santoro &amp; Saparito, 2003)</w:t>
      </w:r>
      <w:r w:rsidR="00E406D9" w:rsidRPr="00D246BE">
        <w:rPr>
          <w:rFonts w:ascii="Times New Roman" w:hAnsi="Times New Roman" w:cs="Times New Roman"/>
          <w:sz w:val="26"/>
          <w:szCs w:val="26"/>
        </w:rPr>
        <w:fldChar w:fldCharType="end"/>
      </w:r>
      <w:r w:rsidR="00D32D54" w:rsidRPr="00D246BE">
        <w:rPr>
          <w:rFonts w:ascii="Times New Roman" w:hAnsi="Times New Roman" w:cs="Times New Roman"/>
          <w:sz w:val="26"/>
          <w:szCs w:val="26"/>
        </w:rPr>
        <w:t>.</w:t>
      </w:r>
      <w:r w:rsidRPr="00D246BE">
        <w:rPr>
          <w:rFonts w:ascii="Times New Roman" w:hAnsi="Times New Roman" w:cs="Times New Roman"/>
          <w:sz w:val="26"/>
          <w:szCs w:val="26"/>
        </w:rPr>
        <w:t xml:space="preserve"> and government regulation </w:t>
      </w:r>
      <w:r w:rsidRPr="00D246BE">
        <w:rPr>
          <w:rFonts w:ascii="Times New Roman" w:eastAsia="Times New Roman" w:hAnsi="Times New Roman" w:cs="Times New Roman"/>
          <w:sz w:val="26"/>
          <w:szCs w:val="26"/>
          <w:lang w:val="en-GB"/>
        </w:rPr>
        <w:fldChar w:fldCharType="begin" w:fldLock="1"/>
      </w:r>
      <w:r w:rsidR="00AD46E5" w:rsidRPr="00D246BE">
        <w:rPr>
          <w:rFonts w:ascii="Times New Roman" w:eastAsia="Times New Roman" w:hAnsi="Times New Roman" w:cs="Times New Roman"/>
          <w:sz w:val="26"/>
          <w:szCs w:val="26"/>
          <w:lang w:val="en-GB"/>
        </w:rPr>
        <w:instrText>ADDIN CSL_CITATION {"citationItems":[{"id":"ITEM-1","itemData":{"DOI":"10.35808/ijeba/448","ISSN":"22414754","abstract":"Purpose: The aim of the paper is to develop the approach to a legal definition of FinTech. Design/Methodology/Approach: In this paper we evolve possible approaches of FinTech legal definition, investigate existing approaches at the international level and examine the policies applied at the national levels. Document analysis, as a form of qualitative research, was used in this study. Findings: We found that in most countries the legislation does not specifically address fintech companies, and the legal framework equally regulates the activities of traditional service providers and fintech operators. In our opinion, no specific legislation for FinTech companies needed, each type of activity provided by a financial or technology company is subject to a specific legislation/regulation with primary focus on services and products provided as payments, insurance, investments etc. Practical Implications: The term FinTech is freely used by policy makers, regulators, companies, researchers, academics and the public, both nationally and internationally. According to international organizations such as the IMF, the World Bank and the OECD, FinTech offers the opportunity to accelerate economic growth and expand financial affordability/inclusion in all countries. Some countries are increasingly striving to become global or international regional hubs for FinTech and are working hard to develop interagency government strategies with a supportive legal environment. Originality/Value: There is still confusion about the nature and dynamics of FinTech among politicians, scientists and practitioners, as well as about the legal framework of this area. The value of this article is to clarify and propose an apprach to definition of FinTech by combining different approaches in a very original and innovative way.","author":[{"dropping-particle":"","family":"Rupeika-Apoga","given":"Ramona","non-dropping-particle":"","parse-names":false,"suffix":""},{"dropping-particle":"","family":"Thalassinos","given":"Eleftherios I.","non-dropping-particle":"","parse-names":false,"suffix":""}],"container-title":"International Journal of Economics and Business Administration","id":"ITEM-1","issue":"2","issued":{"date-parts":[["2020"]]},"page":"136-154","title":"Ideas for a regulatory definition of FinTech","type":"article-journal","volume":"8"},"uris":["http://www.mendeley.com/documents/?uuid=1179acf9-4632-4ecc-a57f-2422d204e24b","http://www.mendeley.com/documents/?uuid=978351c3-1a50-4cf8-98e8-e7c7f077a7a2"]},{"id":"ITEM-2","itemData":{"ISBN":"8133593557","abstract":"This paper showcases the growth as well as the challenging factors for fintech development in Indonesia. As the eighth-biggest economy in terms of gross domestic product, and with an internet participation ratio of more than 50% and more than 50 million micro, small, and medium-sized enterprises (MSMEs), the country shows huge potential for fintech. As of 2017, $1.62 million had been distributed through 11 local peer-to-peer (P2P) platforms. However, low financial inclusion and the big financing gap among MSMEs pose a huge challenge, which the government is trying to overcome. Ensuring financial literacy will be key. An example is Finansilaku, which is providing online literacy programs for the development of the next generation. Moreover, fintech companies such as Mekar are creating shared value as P2P lending platforms for women, with a similar philosophy as Grameen Bank. Finally, this paper also discusses customers’ reluctance to use fintech products and examines how regulators have adopted strategies related to regulation strategy, frameworks, market supervision, and innovation.","author":[{"dropping-particle":"","family":"Batunanggar","given":"Sukarela","non-dropping-particle":"","parse-names":false,"suffix":""}],"container-title":"ADBI Working Paper Series","id":"ITEM-2","issue":"1014","issued":{"date-parts":[["2019"]]},"page":"1-12","title":"Fintech Development and Regulatory Frameworks in Indonesia","type":"article-journal","volume":"1014"},"uris":["http://www.mendeley.com/documents/?uuid=0ea1f57d-1855-44b1-a8a3-f8b7ec9818b0","http://www.mendeley.com/documents/?uuid=846ac1cb-bbbd-4133-bf0e-201a4c830859"]}],"mendeley":{"formattedCitation":"(Batunanggar, 2019; Rupeika-Apoga &amp; Thalassinos, 2020)","plainTextFormattedCitation":"(Batunanggar, 2019; Rupeika-Apoga &amp; Thalassinos, 2020)","previouslyFormattedCitation":"(Batunanggar, 2019; Rupeika-Apoga &amp; Thalassinos, 2020)"},"properties":{"noteIndex":0},"schema":"https://github.com/citation-style-language/schema/raw/master/csl-citation.json"}</w:instrText>
      </w:r>
      <w:r w:rsidRPr="00D246BE">
        <w:rPr>
          <w:rFonts w:ascii="Times New Roman" w:eastAsia="Times New Roman" w:hAnsi="Times New Roman" w:cs="Times New Roman"/>
          <w:sz w:val="26"/>
          <w:szCs w:val="26"/>
          <w:lang w:val="en-GB"/>
        </w:rPr>
        <w:fldChar w:fldCharType="separate"/>
      </w:r>
      <w:r w:rsidRPr="00D246BE">
        <w:rPr>
          <w:rFonts w:ascii="Times New Roman" w:eastAsia="Times New Roman" w:hAnsi="Times New Roman" w:cs="Times New Roman"/>
          <w:noProof/>
          <w:sz w:val="26"/>
          <w:szCs w:val="26"/>
          <w:lang w:val="en-GB"/>
        </w:rPr>
        <w:t>(Batunanggar, 2019; Rupeika-Apoga &amp; Thalassinos, 2020)</w:t>
      </w:r>
      <w:r w:rsidRPr="00D246BE">
        <w:rPr>
          <w:rFonts w:ascii="Times New Roman" w:eastAsia="Times New Roman" w:hAnsi="Times New Roman" w:cs="Times New Roman"/>
          <w:sz w:val="26"/>
          <w:szCs w:val="26"/>
          <w:lang w:val="en-GB"/>
        </w:rPr>
        <w:fldChar w:fldCharType="end"/>
      </w:r>
      <w:r w:rsidRPr="00D246BE">
        <w:rPr>
          <w:rFonts w:ascii="Times New Roman" w:hAnsi="Times New Roman" w:cs="Times New Roman"/>
          <w:sz w:val="26"/>
          <w:szCs w:val="26"/>
        </w:rPr>
        <w:t xml:space="preserve">. Unfortunately, these challenges </w:t>
      </w:r>
      <w:r w:rsidR="0045177E" w:rsidRPr="00D246BE">
        <w:rPr>
          <w:rFonts w:ascii="Times New Roman" w:hAnsi="Times New Roman" w:cs="Times New Roman"/>
          <w:sz w:val="26"/>
          <w:szCs w:val="26"/>
        </w:rPr>
        <w:t>impact</w:t>
      </w:r>
      <w:r w:rsidRPr="00D246BE">
        <w:rPr>
          <w:rFonts w:ascii="Times New Roman" w:hAnsi="Times New Roman" w:cs="Times New Roman"/>
          <w:sz w:val="26"/>
          <w:szCs w:val="26"/>
        </w:rPr>
        <w:t xml:space="preserve"> the recent acceleration of FinTech innovation and </w:t>
      </w:r>
      <w:r w:rsidR="0045177E" w:rsidRPr="00D246BE">
        <w:rPr>
          <w:rFonts w:ascii="Times New Roman" w:hAnsi="Times New Roman" w:cs="Times New Roman"/>
          <w:sz w:val="26"/>
          <w:szCs w:val="26"/>
        </w:rPr>
        <w:t>customer continuance intention</w:t>
      </w:r>
      <w:r w:rsidRPr="00D246BE">
        <w:rPr>
          <w:rFonts w:ascii="Times New Roman" w:hAnsi="Times New Roman" w:cs="Times New Roman"/>
          <w:sz w:val="26"/>
          <w:szCs w:val="26"/>
        </w:rPr>
        <w:t xml:space="preserve"> </w:t>
      </w:r>
      <w:r w:rsidR="00E406D9" w:rsidRPr="00D246BE">
        <w:rPr>
          <w:rFonts w:ascii="Times New Roman" w:hAnsi="Times New Roman" w:cs="Times New Roman"/>
          <w:sz w:val="26"/>
          <w:szCs w:val="26"/>
        </w:rPr>
        <w:fldChar w:fldCharType="begin" w:fldLock="1"/>
      </w:r>
      <w:r w:rsidR="00A40F99" w:rsidRPr="00D246BE">
        <w:rPr>
          <w:rFonts w:ascii="Times New Roman" w:hAnsi="Times New Roman" w:cs="Times New Roman"/>
          <w:sz w:val="26"/>
          <w:szCs w:val="26"/>
        </w:rPr>
        <w:instrText>ADDIN CSL_CITATION {"citationItems":[{"id":"ITEM-1","itemData":{"DOI":"10.1080/08956308.2019.1613123","ISSN":"19300166","author":[{"dropping-particle":"","family":"Mention","given":"Anne Laure","non-dropping-particle":"","parse-names":false,"suffix":""}],"container-title":"Research Technology Management","id":"ITEM-1","issue":"4","issued":{"date-parts":[["2019"]]},"page":"59-63","publisher":"Routledge","title":"The Future of Fintech","type":"article-journal","volume":"62"},"uris":["http://www.mendeley.com/documents/?uuid=b94b1b5b-06c1-4f10-9b68-40529422ba17"]}],"mendeley":{"formattedCitation":"(Mention, 2019)","plainTextFormattedCitation":"(Mention, 2019)","previouslyFormattedCitation":"(Mention, 2019)"},"properties":{"noteIndex":0},"schema":"https://github.com/citation-style-language/schema/raw/master/csl-citation.json"}</w:instrText>
      </w:r>
      <w:r w:rsidR="00E406D9" w:rsidRPr="00D246BE">
        <w:rPr>
          <w:rFonts w:ascii="Times New Roman" w:hAnsi="Times New Roman" w:cs="Times New Roman"/>
          <w:sz w:val="26"/>
          <w:szCs w:val="26"/>
        </w:rPr>
        <w:fldChar w:fldCharType="separate"/>
      </w:r>
      <w:r w:rsidR="00E406D9" w:rsidRPr="00D246BE">
        <w:rPr>
          <w:rFonts w:ascii="Times New Roman" w:hAnsi="Times New Roman" w:cs="Times New Roman"/>
          <w:noProof/>
          <w:sz w:val="26"/>
          <w:szCs w:val="26"/>
        </w:rPr>
        <w:t>(Mention, 2019)</w:t>
      </w:r>
      <w:r w:rsidR="00E406D9" w:rsidRPr="00D246BE">
        <w:rPr>
          <w:rFonts w:ascii="Times New Roman" w:hAnsi="Times New Roman" w:cs="Times New Roman"/>
          <w:sz w:val="26"/>
          <w:szCs w:val="26"/>
        </w:rPr>
        <w:fldChar w:fldCharType="end"/>
      </w:r>
      <w:r w:rsidR="00E406D9" w:rsidRPr="00D246BE">
        <w:rPr>
          <w:rFonts w:ascii="Times New Roman" w:hAnsi="Times New Roman" w:cs="Times New Roman"/>
          <w:sz w:val="26"/>
          <w:szCs w:val="26"/>
        </w:rPr>
        <w:t>.</w:t>
      </w:r>
    </w:p>
    <w:p w14:paraId="0B900349" w14:textId="7807ED26" w:rsidR="003E2B38" w:rsidRPr="00D246BE" w:rsidRDefault="005F74E1"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FinTech research</w:t>
      </w:r>
      <w:r w:rsidR="002F61AB" w:rsidRPr="00D246BE">
        <w:rPr>
          <w:rFonts w:ascii="Times New Roman" w:hAnsi="Times New Roman" w:cs="Times New Roman"/>
          <w:sz w:val="26"/>
          <w:szCs w:val="26"/>
        </w:rPr>
        <w:t xml:space="preserve">ers must address these challenges </w:t>
      </w:r>
      <w:r w:rsidRPr="00D246BE">
        <w:rPr>
          <w:rFonts w:ascii="Times New Roman" w:hAnsi="Times New Roman" w:cs="Times New Roman"/>
          <w:sz w:val="26"/>
          <w:szCs w:val="26"/>
        </w:rPr>
        <w:t xml:space="preserve">to promote the sustainable development of FinTech services and maximize their benefits for customers and businesses. Although FinTech is gaining popularity and several research initiatives have emerged to tackle these issues, existing approaches remain fragmented and require further consolidation to achieve cohesive, industry-wide </w:t>
      </w:r>
      <w:r w:rsidR="002F61AB" w:rsidRPr="00D246BE">
        <w:rPr>
          <w:rFonts w:ascii="Times New Roman" w:hAnsi="Times New Roman" w:cs="Times New Roman"/>
          <w:sz w:val="26"/>
          <w:szCs w:val="26"/>
        </w:rPr>
        <w:t>solutions. For</w:t>
      </w:r>
      <w:r w:rsidR="00D32D54" w:rsidRPr="00D246BE">
        <w:rPr>
          <w:rFonts w:ascii="Times New Roman" w:hAnsi="Times New Roman" w:cs="Times New Roman"/>
          <w:sz w:val="26"/>
          <w:szCs w:val="26"/>
        </w:rPr>
        <w:t xml:space="preserve"> these reasons, </w:t>
      </w:r>
      <w:r w:rsidR="00CE42B9" w:rsidRPr="00D246BE">
        <w:rPr>
          <w:rFonts w:ascii="Times New Roman" w:hAnsi="Times New Roman" w:cs="Times New Roman"/>
          <w:sz w:val="26"/>
          <w:szCs w:val="26"/>
        </w:rPr>
        <w:t xml:space="preserve">we should conduct </w:t>
      </w:r>
      <w:r w:rsidR="00D32D54" w:rsidRPr="00D246BE">
        <w:rPr>
          <w:rFonts w:ascii="Times New Roman" w:hAnsi="Times New Roman" w:cs="Times New Roman"/>
          <w:sz w:val="26"/>
          <w:szCs w:val="26"/>
        </w:rPr>
        <w:t xml:space="preserve">a synthesis of prior research findings on the factors influencing customers' decisions to continue using FinTech should be conducted </w:t>
      </w:r>
      <w:r w:rsidR="00DA560D" w:rsidRPr="00D246BE">
        <w:rPr>
          <w:rFonts w:ascii="Times New Roman" w:hAnsi="Times New Roman" w:cs="Times New Roman"/>
          <w:b/>
          <w:bCs/>
          <w:sz w:val="26"/>
          <w:szCs w:val="26"/>
        </w:rPr>
        <w:fldChar w:fldCharType="begin" w:fldLock="1"/>
      </w:r>
      <w:r w:rsidR="00DA560D" w:rsidRPr="00D246BE">
        <w:rPr>
          <w:rFonts w:ascii="Times New Roman" w:hAnsi="Times New Roman" w:cs="Times New Roman"/>
          <w:b/>
          <w:bCs/>
          <w:sz w:val="26"/>
          <w:szCs w:val="26"/>
        </w:rPr>
        <w:instrText>ADDIN CSL_CITATION {"citationItems":[{"id":"ITEM-1","itemData":{"DOI":"10.1108/IMDS-01-2019-0011","ISSN":"02635577","abstract":"Purpose: The purpose of this paper is to investigate the effects of trust in service and structural assurance on the continuance intention of FinTech services, and the roles of technical factors (i.e. situational normality and system quality) and social factors (i.e. herding and subjective norm) in developing trust in service and structural assurance. YuEbao is selected as the subject as it is a representative example of FinTech services in China. Design/methodology/approach: A survey questionnaire was deployed and a ten-point sliding scale with two-decimal points was applied to improve the accuracy of the questionnaire. Partial least squares structural equation modeling was used to analyze the data. Findings: Trust in service and structural assurance can encourage continuance intention of FinTech service. System quality, situational normality and subjective norm can boost the development of trust in service. Both herding and subjective norm can affect structural assurance significantly. Research limitations/implications: The study highlights the important roles played by technical factors (i.e. situational normality and system quality) and social factors (i.e. herding and subjective norm) in developing the two levels of trust (i.e. trust in service and structural assurance). It also validates the influences of trust in service and structural assurance on encouraging customers’ continuance intention in the novel context of FinTech. Practical implications: The findings of this study can be used by practitioners to encourage customers to continue using their FinTech services. To encourage continuance, service providers can improve the quality of their system, design the system to be aligned with customers’ using habits and show customers that their close friends are also using the service. Originality/value: This study adds to the existing body of trust literature by investigating the direct effects of trust in service and structure assurance on continuance intention and how these two levels of trust are developed from technical and social aspects. It generates interesting insights into customers’ continuance behavior of FinTech services.","author":[{"dropping-particle":"","family":"Wang","given":"Zhenning","non-dropping-particle":"","parse-names":false,"suffix":""},{"dropping-particle":"","family":"GUAN","given":"Zhengzhi","non-dropping-particle":"","parse-names":false,"suffix":""},{"dropping-particle":"","family":"Hou","given":"Fangfang","non-dropping-particle":"","parse-names":false,"suffix":""},{"dropping-particle":"","family":"Li","given":"Boying","non-dropping-particle":"","parse-names":false,"suffix":""},{"dropping-particle":"","family":"Zhou","given":"Wangyue","non-dropping-particle":"","parse-names":false,"suffix":""}],"container-title":"Industrial Management and Data Systems","id":"ITEM-1","issue":"8","issued":{"date-parts":[["2019"]]},"page":"1625-1637","title":"What determines customers’ continuance intention of FinTech? Evidence from YuEbao","type":"article-journal","volume":"119"},"uris":["http://www.mendeley.com/documents/?uuid=ace0b8b0-3848-4d75-8ee1-d48af5c7ac69","http://www.mendeley.com/documents/?uuid=d35b12fc-835d-4285-a987-598e78cab00f"]},{"id":"ITEM-2","itemData":{"DOI":"10.1108/JFRC-08-2021-0061","ISSN":"17400279","abstract":"Purpose: This study aims to identify the key factors driving consumer adoption attention toward FinTech services in a bank-based financial system to lay a firm ground for further policy recommendations to promote the dual development of FinTech and the banking industry in Vietnam as well as other emerging economies similar banking system. Design/methodology/approach: A technology acceptance model with a data set of 387 observations collected from a thorough research design is used and proceeded with probit regression. Findings: The paper finds that existing bank users are holding a high intention to approach FinTech services regardless of involved costs and time, suggesting a traditional banking system to open up the collaboration channel with FinTech firms in prospective business areas. The findings also reveal an interestingly important position of consumers’ latent needs in inclining consumers to use FinTech services in Vietnam. Research limitations/implications: In this study, the variable measurement is not comprehensive as the authors use a single question for each variable. Second, most of the respondents reside in two big cities of the country, which are currently witnessing the rising presence of FinTech companies. So, if the future penetration of FinTech firms reaches out of these big cities, a better research sample with a diversified geographic trait should be considered. Practical implications: This study’s findings draw out valuable recommendations to bankers and especially policymakers to stimulate the future penetration of FinTech firms along with assuring and strengthening the important position of the banking sector in the economy. Originality/value: This paper’s novelty lies in several aspects. First, this study provides a broad view of the market potentials for FinTech firms from the demand side on a wide range of FinTech services rather than focusing only on payment services as presented in previous studies. Besides, the paper also discovers a new factor attributing to the adoption intention of the FinTech end-users, the users’ latent needs. Third, these empirical results carry a considerable contribution to the limited literature on this topic in Vietnam. And, most importantly, this study’s findings significantly prove the noticeable contribution of consumers’ preference to the indisputable development of FinTech. This afterwards helps to shape viable governmental regulations to facilitate effective market penetration strategies of…","author":[{"dropping-particle":"","family":"Ngo","given":"Hang Thi","non-dropping-particle":"","parse-names":false,"suffix":""},{"dropping-particle":"","family":"Nguyen","given":"Le Thi Hoai","non-dropping-particle":"","parse-names":false,"suffix":""}],"container-title":"Journal of Financial Regulation and Compliance","id":"ITEM-2","issued":{"date-parts":[["2022"]]},"title":"Consumer adoption intention toward FinTech services in a bank-based financial system in Vietnam","type":"article-journal"},"uris":["http://www.mendeley.com/documents/?uuid=5369df72-16e2-4703-8ea6-6bb5b9642127","http://www.mendeley.com/documents/?uuid=952818a3-5822-466a-b854-1c772b82d957"]}],"mendeley":{"formattedCitation":"(Ngo &amp; Nguyen, 2022; Wang et al., 2019)","plainTextFormattedCitation":"(Ngo &amp; Nguyen, 2022; Wang et al., 2019)","previouslyFormattedCitation":"(Ngo &amp; Nguyen, 2022; Wang et al., 2019)"},"properties":{"noteIndex":0},"schema":"https://github.com/citation-style-language/schema/raw/master/csl-citation.json"}</w:instrText>
      </w:r>
      <w:r w:rsidR="00DA560D" w:rsidRPr="00D246BE">
        <w:rPr>
          <w:rFonts w:ascii="Times New Roman" w:hAnsi="Times New Roman" w:cs="Times New Roman"/>
          <w:b/>
          <w:bCs/>
          <w:sz w:val="26"/>
          <w:szCs w:val="26"/>
        </w:rPr>
        <w:fldChar w:fldCharType="separate"/>
      </w:r>
      <w:r w:rsidR="00DA560D" w:rsidRPr="00D246BE">
        <w:rPr>
          <w:rFonts w:ascii="Times New Roman" w:hAnsi="Times New Roman" w:cs="Times New Roman"/>
          <w:bCs/>
          <w:noProof/>
          <w:sz w:val="26"/>
          <w:szCs w:val="26"/>
        </w:rPr>
        <w:t>(Ngo &amp; Nguyen, 2022; Wang et al., 2019)</w:t>
      </w:r>
      <w:r w:rsidR="00DA560D" w:rsidRPr="00D246BE">
        <w:rPr>
          <w:rFonts w:ascii="Times New Roman" w:hAnsi="Times New Roman" w:cs="Times New Roman"/>
          <w:b/>
          <w:bCs/>
          <w:sz w:val="26"/>
          <w:szCs w:val="26"/>
        </w:rPr>
        <w:fldChar w:fldCharType="end"/>
      </w:r>
      <w:r w:rsidR="00DA560D" w:rsidRPr="00D246BE">
        <w:rPr>
          <w:rFonts w:ascii="Times New Roman" w:hAnsi="Times New Roman" w:cs="Times New Roman"/>
          <w:sz w:val="26"/>
          <w:szCs w:val="26"/>
        </w:rPr>
        <w:t>.</w:t>
      </w:r>
    </w:p>
    <w:p w14:paraId="012275BD" w14:textId="095B86EF" w:rsidR="00F046CF" w:rsidRPr="00D246BE" w:rsidRDefault="00CE42B9"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We systematically review the literature regarding the continuous intention to use FinTech from the customers' perspective to fill this gap and gain a clearer picture of the research efforts in this area.</w:t>
      </w:r>
      <w:r w:rsidR="00DA560D" w:rsidRPr="00D246BE">
        <w:rPr>
          <w:rFonts w:ascii="Times New Roman" w:hAnsi="Times New Roman" w:cs="Times New Roman"/>
          <w:sz w:val="26"/>
          <w:szCs w:val="26"/>
        </w:rPr>
        <w:t xml:space="preserve"> </w:t>
      </w:r>
      <w:r w:rsidR="002F61AB" w:rsidRPr="00D246BE">
        <w:rPr>
          <w:rFonts w:ascii="Times New Roman" w:hAnsi="Times New Roman" w:cs="Times New Roman"/>
          <w:sz w:val="26"/>
          <w:szCs w:val="26"/>
        </w:rPr>
        <w:t>In addition, we identify potential directions for future research and highlight unresolved issues that require attention. Consequently, we propose a research framework for the academic community in this field. Specifically, we pose the following research question:</w:t>
      </w:r>
    </w:p>
    <w:p w14:paraId="17542976" w14:textId="77777777" w:rsidR="00D85CDD" w:rsidRPr="00D246BE" w:rsidRDefault="00D85CDD"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p w14:paraId="4079B8FA" w14:textId="75F76B68" w:rsidR="00F046CF" w:rsidRPr="00D246BE" w:rsidRDefault="0050613D" w:rsidP="009F7593">
      <w:pPr>
        <w:widowControl w:val="0"/>
        <w:autoSpaceDE w:val="0"/>
        <w:autoSpaceDN w:val="0"/>
        <w:adjustRightInd w:val="0"/>
        <w:spacing w:after="0" w:line="360" w:lineRule="exact"/>
        <w:jc w:val="both"/>
        <w:rPr>
          <w:rFonts w:ascii="Times New Roman" w:hAnsi="Times New Roman" w:cs="Times New Roman"/>
          <w:sz w:val="26"/>
          <w:szCs w:val="26"/>
        </w:rPr>
      </w:pPr>
      <w:r w:rsidRPr="00D246BE">
        <w:rPr>
          <w:rFonts w:ascii="Times New Roman" w:hAnsi="Times New Roman" w:cs="Times New Roman"/>
          <w:sz w:val="26"/>
          <w:szCs w:val="26"/>
        </w:rPr>
        <w:lastRenderedPageBreak/>
        <w:t>RQ1: What are the influential fa</w:t>
      </w:r>
      <w:r w:rsidR="002F61AB" w:rsidRPr="00D246BE">
        <w:rPr>
          <w:rFonts w:ascii="Times New Roman" w:hAnsi="Times New Roman" w:cs="Times New Roman"/>
          <w:sz w:val="26"/>
          <w:szCs w:val="26"/>
        </w:rPr>
        <w:t>ctors of FinTech services mainly</w:t>
      </w:r>
      <w:r w:rsidRPr="00D246BE">
        <w:rPr>
          <w:rFonts w:ascii="Times New Roman" w:hAnsi="Times New Roman" w:cs="Times New Roman"/>
          <w:sz w:val="26"/>
          <w:szCs w:val="26"/>
        </w:rPr>
        <w:t xml:space="preserve"> studied?</w:t>
      </w:r>
    </w:p>
    <w:p w14:paraId="70C1B2D2" w14:textId="558E6E8A" w:rsidR="00F046CF" w:rsidRPr="00D246BE" w:rsidRDefault="0050613D" w:rsidP="009F7593">
      <w:pPr>
        <w:widowControl w:val="0"/>
        <w:autoSpaceDE w:val="0"/>
        <w:autoSpaceDN w:val="0"/>
        <w:adjustRightInd w:val="0"/>
        <w:spacing w:after="0" w:line="360" w:lineRule="exact"/>
        <w:jc w:val="both"/>
        <w:rPr>
          <w:rFonts w:ascii="Times New Roman" w:hAnsi="Times New Roman" w:cs="Times New Roman"/>
          <w:sz w:val="26"/>
          <w:szCs w:val="26"/>
        </w:rPr>
      </w:pPr>
      <w:r w:rsidRPr="00D246BE">
        <w:rPr>
          <w:rFonts w:ascii="Times New Roman" w:hAnsi="Times New Roman" w:cs="Times New Roman"/>
          <w:sz w:val="26"/>
          <w:szCs w:val="26"/>
        </w:rPr>
        <w:t xml:space="preserve">RQ2: </w:t>
      </w:r>
      <w:r w:rsidR="000D16F3" w:rsidRPr="00D246BE">
        <w:rPr>
          <w:rStyle w:val="ad"/>
          <w:rFonts w:ascii="Times New Roman" w:hAnsi="Times New Roman" w:cs="Times New Roman"/>
          <w:b w:val="0"/>
          <w:bCs w:val="0"/>
          <w:sz w:val="26"/>
          <w:szCs w:val="26"/>
        </w:rPr>
        <w:t>What</w:t>
      </w:r>
      <w:r w:rsidR="000D16F3" w:rsidRPr="00D246BE">
        <w:rPr>
          <w:rFonts w:ascii="Times New Roman" w:hAnsi="Times New Roman" w:cs="Times New Roman"/>
          <w:b/>
          <w:bCs/>
          <w:sz w:val="26"/>
          <w:szCs w:val="26"/>
        </w:rPr>
        <w:t xml:space="preserve"> t</w:t>
      </w:r>
      <w:r w:rsidR="000D16F3" w:rsidRPr="00D246BE">
        <w:rPr>
          <w:rFonts w:ascii="Times New Roman" w:hAnsi="Times New Roman" w:cs="Times New Roman"/>
          <w:sz w:val="26"/>
          <w:szCs w:val="26"/>
        </w:rPr>
        <w:t>heories and models are primarily studied in FinTech literature?</w:t>
      </w:r>
      <w:r w:rsidR="000D16F3" w:rsidRPr="00D246BE">
        <w:rPr>
          <w:rFonts w:ascii="Times New Roman" w:hAnsi="Times New Roman" w:cs="Times New Roman"/>
          <w:sz w:val="24"/>
          <w:szCs w:val="24"/>
        </w:rPr>
        <w:t xml:space="preserve"> </w:t>
      </w:r>
    </w:p>
    <w:p w14:paraId="760A4343" w14:textId="47018517" w:rsidR="00F046CF" w:rsidRPr="00D246BE" w:rsidRDefault="0050613D" w:rsidP="009F7593">
      <w:pPr>
        <w:widowControl w:val="0"/>
        <w:autoSpaceDE w:val="0"/>
        <w:autoSpaceDN w:val="0"/>
        <w:adjustRightInd w:val="0"/>
        <w:spacing w:after="0" w:line="360" w:lineRule="exact"/>
        <w:jc w:val="both"/>
        <w:rPr>
          <w:rFonts w:ascii="Times New Roman" w:hAnsi="Times New Roman" w:cs="Times New Roman"/>
          <w:sz w:val="26"/>
          <w:szCs w:val="26"/>
        </w:rPr>
      </w:pPr>
      <w:r w:rsidRPr="00D246BE">
        <w:rPr>
          <w:rFonts w:ascii="Times New Roman" w:hAnsi="Times New Roman" w:cs="Times New Roman"/>
          <w:sz w:val="26"/>
          <w:szCs w:val="26"/>
        </w:rPr>
        <w:t>RQ3: where are the potential future research opportunities in FinTech usage?</w:t>
      </w:r>
    </w:p>
    <w:p w14:paraId="205B92A2" w14:textId="77777777" w:rsidR="00D85CDD" w:rsidRPr="00D246BE" w:rsidRDefault="00D85CDD" w:rsidP="009F7593">
      <w:pPr>
        <w:widowControl w:val="0"/>
        <w:autoSpaceDE w:val="0"/>
        <w:autoSpaceDN w:val="0"/>
        <w:adjustRightInd w:val="0"/>
        <w:spacing w:after="0" w:line="360" w:lineRule="exact"/>
        <w:jc w:val="both"/>
        <w:rPr>
          <w:rFonts w:ascii="Times New Roman" w:hAnsi="Times New Roman" w:cs="Times New Roman"/>
          <w:sz w:val="26"/>
          <w:szCs w:val="26"/>
        </w:rPr>
      </w:pPr>
    </w:p>
    <w:p w14:paraId="2BD088B6" w14:textId="2C4911FB" w:rsidR="000D16F3" w:rsidRPr="00D246BE" w:rsidRDefault="000D16F3"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The </w:t>
      </w:r>
      <w:r w:rsidR="00CE42B9" w:rsidRPr="00D246BE">
        <w:rPr>
          <w:rFonts w:ascii="Times New Roman" w:hAnsi="Times New Roman" w:cs="Times New Roman"/>
          <w:sz w:val="26"/>
          <w:szCs w:val="26"/>
        </w:rPr>
        <w:t>article's structur</w:t>
      </w:r>
      <w:r w:rsidRPr="00D246BE">
        <w:rPr>
          <w:rFonts w:ascii="Times New Roman" w:hAnsi="Times New Roman" w:cs="Times New Roman"/>
          <w:sz w:val="26"/>
          <w:szCs w:val="26"/>
        </w:rPr>
        <w:t>e is designed to enhance clarity and depth of understanding. Sections 2 and 3 provide an overview of related studies and describe the systematic approach used in the methodology. Section 4 presents the results and discussion. Sections 5 and 6 explain the development of theories and conceptual frameworks. Sections 7 through 9 discuss the theoretical and practical implications and future research directions</w:t>
      </w:r>
      <w:r w:rsidR="008312A3" w:rsidRPr="00D246BE">
        <w:rPr>
          <w:rFonts w:ascii="Times New Roman" w:hAnsi="Times New Roman" w:cs="Times New Roman"/>
          <w:sz w:val="26"/>
          <w:szCs w:val="26"/>
        </w:rPr>
        <w:t>—f</w:t>
      </w:r>
      <w:r w:rsidRPr="00D246BE">
        <w:rPr>
          <w:rFonts w:ascii="Times New Roman" w:hAnsi="Times New Roman" w:cs="Times New Roman"/>
          <w:sz w:val="26"/>
          <w:szCs w:val="26"/>
        </w:rPr>
        <w:t>inally, Section 10 offers concluding remarks.</w:t>
      </w:r>
    </w:p>
    <w:p w14:paraId="591F1206" w14:textId="77777777" w:rsidR="00F370E8" w:rsidRPr="00D246BE" w:rsidRDefault="00F370E8" w:rsidP="009F7593">
      <w:pPr>
        <w:widowControl w:val="0"/>
        <w:spacing w:after="0" w:line="360" w:lineRule="exact"/>
        <w:ind w:firstLineChars="200" w:firstLine="520"/>
        <w:contextualSpacing/>
        <w:jc w:val="both"/>
        <w:rPr>
          <w:rFonts w:ascii="Times New Roman" w:hAnsi="Times New Roman" w:cs="Times New Roman"/>
          <w:sz w:val="26"/>
          <w:szCs w:val="26"/>
        </w:rPr>
      </w:pPr>
    </w:p>
    <w:p w14:paraId="2694CAB7" w14:textId="0AFA7CD8" w:rsidR="00CE53B1" w:rsidRPr="00D246BE" w:rsidRDefault="006777FB" w:rsidP="009F7593">
      <w:pPr>
        <w:autoSpaceDE w:val="0"/>
        <w:autoSpaceDN w:val="0"/>
        <w:adjustRightInd w:val="0"/>
        <w:spacing w:after="0" w:line="360" w:lineRule="exact"/>
        <w:jc w:val="center"/>
        <w:rPr>
          <w:rFonts w:ascii="Times New Roman" w:hAnsi="Times New Roman" w:cs="Times New Roman"/>
          <w:b/>
          <w:bCs/>
          <w:sz w:val="26"/>
          <w:szCs w:val="26"/>
        </w:rPr>
      </w:pPr>
      <w:r w:rsidRPr="00D246BE">
        <w:rPr>
          <w:rFonts w:ascii="Times New Roman" w:hAnsi="Times New Roman" w:cs="Times New Roman"/>
          <w:b/>
          <w:bCs/>
          <w:sz w:val="26"/>
          <w:szCs w:val="26"/>
        </w:rPr>
        <w:t>RELATED STUDY</w:t>
      </w:r>
    </w:p>
    <w:p w14:paraId="66942D86" w14:textId="77777777" w:rsidR="00F046CF" w:rsidRPr="00D246BE" w:rsidRDefault="00DB37DA"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In the context of FinTech, there has been a significant amount of research investigating the continuous </w:t>
      </w:r>
      <w:r w:rsidR="00FF6B78" w:rsidRPr="00D246BE">
        <w:rPr>
          <w:rFonts w:ascii="Times New Roman" w:hAnsi="Times New Roman" w:cs="Times New Roman"/>
          <w:sz w:val="26"/>
          <w:szCs w:val="26"/>
        </w:rPr>
        <w:t>u</w:t>
      </w:r>
      <w:r w:rsidRPr="00D246BE">
        <w:rPr>
          <w:rFonts w:ascii="Times New Roman" w:hAnsi="Times New Roman" w:cs="Times New Roman"/>
          <w:sz w:val="26"/>
          <w:szCs w:val="26"/>
        </w:rPr>
        <w:t xml:space="preserve">se of FinTech among customers </w:t>
      </w:r>
      <w:r w:rsidR="002A7B64"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{"citationItems":[{"id":"ITEM-1","itemData":{"DOI":"10.13106/jafeb.2020.vol7.no10.981","ISSN":"22884645","abstract":"Seeing the existence of MSME needs that have still not been met although this sector is undeniably important in Indonesian economy, changes in community behaviour and the intensity of the use of technology in the community, financial technology (fintech) has a lot of potentials to become a part of the solution of the problem commonly faced by MSMEs. Therefore this research needs to be done to observe the potential of fintech in integrating MSMEs in terms of the application of technology and knowledge from the community related to fintech. By using Technology Acceptance Model, this research tries to understand the determinant factors of the fintech application used by MSME. Based on the research framework and model, path analysis method used in this research. This research uses primary data gathered by the questioner, which was distributed to MSME. From the analysis conducted, we can conclude that the external factors tested in this research could have an effect on the behaviour intention through perceived usefulness in MSME practice of financial technology. Large variation in MSME educational background, busineess age and size would become a challenge in promoting fintech application, therefore this finding suggests that fintech should be promoted by highlighting what benefits can be obtained by using fintech application.","author":[{"dropping-particle":"","family":"Purnamasari, Pupung","given":"Irena Paramiter","non-dropping-particle":"","parse-names":false,"suffix":""}],"container-title":"Journal of Asian Finance, Economics and Business","id":"ITEM-1","issue":"10","issued":{"date-parts":[["2020"]]},"page":"981-988","title":"Technology Acceptance Model of Financial Technology in Micro, Small, and Medium Enterprises (MSME) in Indonesia","type":"article-journal","volume":"7"},"uris":["http://www.mendeley.com/documents/?uuid=daa4ee96-e384-4670-bf5b-28311d25265d","http://www.mendeley.com/documents/?uuid=4142e813-5a24-40bc-922c-8ce732063f50"]}],"mendeley":{"formattedCitation":"(Purnamasari, Pupung, 2020)","manualFormatting":"(Purnamasari &amp; Pupung, 2020)","plainTextFormattedCitation":"(Purnamasari, Pupung, 2020)","previouslyFormattedCitation":"(Purnamasari, Pupung, 2020)"},"properties":{"noteIndex":0},"schema":"https://github.com/citation-style-language/schema/raw/master/csl-citation.json"}</w:instrText>
      </w:r>
      <w:r w:rsidR="002A7B64" w:rsidRPr="00D246BE">
        <w:rPr>
          <w:rFonts w:ascii="Times New Roman" w:hAnsi="Times New Roman" w:cs="Times New Roman"/>
          <w:sz w:val="26"/>
          <w:szCs w:val="26"/>
        </w:rPr>
        <w:fldChar w:fldCharType="separate"/>
      </w:r>
      <w:r w:rsidR="002A7B64" w:rsidRPr="00D246BE">
        <w:rPr>
          <w:rFonts w:ascii="Times New Roman" w:hAnsi="Times New Roman" w:cs="Times New Roman"/>
          <w:noProof/>
          <w:sz w:val="26"/>
          <w:szCs w:val="26"/>
        </w:rPr>
        <w:t>(Purnamasari &amp; Pupung, 2020)</w:t>
      </w:r>
      <w:r w:rsidR="002A7B64" w:rsidRPr="00D246BE">
        <w:rPr>
          <w:rFonts w:ascii="Times New Roman" w:hAnsi="Times New Roman" w:cs="Times New Roman"/>
          <w:sz w:val="26"/>
          <w:szCs w:val="26"/>
        </w:rPr>
        <w:fldChar w:fldCharType="end"/>
      </w:r>
      <w:r w:rsidR="002A7B64" w:rsidRPr="00D246BE">
        <w:rPr>
          <w:rFonts w:ascii="Times New Roman" w:hAnsi="Times New Roman" w:cs="Times New Roman"/>
          <w:sz w:val="26"/>
          <w:szCs w:val="26"/>
        </w:rPr>
        <w:t xml:space="preserve">. </w:t>
      </w:r>
      <w:r w:rsidRPr="00D246BE">
        <w:rPr>
          <w:rFonts w:ascii="Times New Roman" w:hAnsi="Times New Roman" w:cs="Times New Roman"/>
          <w:sz w:val="26"/>
          <w:szCs w:val="26"/>
        </w:rPr>
        <w:t>However, FinTech</w:t>
      </w:r>
      <w:r w:rsidR="0045177E" w:rsidRPr="00D246BE">
        <w:rPr>
          <w:rFonts w:ascii="Times New Roman" w:hAnsi="Times New Roman" w:cs="Times New Roman"/>
          <w:sz w:val="26"/>
          <w:szCs w:val="26"/>
        </w:rPr>
        <w:t>'</w:t>
      </w:r>
      <w:r w:rsidRPr="00D246BE">
        <w:rPr>
          <w:rFonts w:ascii="Times New Roman" w:hAnsi="Times New Roman" w:cs="Times New Roman"/>
          <w:sz w:val="26"/>
          <w:szCs w:val="26"/>
        </w:rPr>
        <w:t xml:space="preserve">s continuous </w:t>
      </w:r>
      <w:r w:rsidR="00B86038" w:rsidRPr="00D246BE">
        <w:rPr>
          <w:rFonts w:ascii="Times New Roman" w:hAnsi="Times New Roman" w:cs="Times New Roman"/>
          <w:sz w:val="26"/>
          <w:szCs w:val="26"/>
        </w:rPr>
        <w:t>i</w:t>
      </w:r>
      <w:r w:rsidRPr="00D246BE">
        <w:rPr>
          <w:rFonts w:ascii="Times New Roman" w:hAnsi="Times New Roman" w:cs="Times New Roman"/>
          <w:sz w:val="26"/>
          <w:szCs w:val="26"/>
        </w:rPr>
        <w:t>ntention to use varies across developed and developing nations</w:t>
      </w:r>
      <w:r w:rsidR="002A7B64" w:rsidRPr="00D246BE">
        <w:rPr>
          <w:rFonts w:ascii="Times New Roman" w:hAnsi="Times New Roman" w:cs="Times New Roman"/>
          <w:sz w:val="26"/>
          <w:szCs w:val="26"/>
        </w:rPr>
        <w:t xml:space="preserve"> </w:t>
      </w:r>
      <w:r w:rsidR="002A7B64"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{"citationItems":[{"id":"ITEM-1","itemData":{"ISSN":"1556-5068","abstract":"Fintech and big tech platforms have expanded lending around the world. We estimate that the flow of these new forms of credit reached USD 222 billion and USD 572 billion in 2019, respectively. China, the US and the UK are the largest markets for fintech credit. Big tech credit is growing fast in China, Japan, Korea, Southeast Asia and some countries in Africa and Latin America. Crosscountry panel regressions show that such lending is more developed in countries with higher GDP per capita, where banking competition is lower and where banking regulation is less stringent. Fintech credit is larger where there are fewer bank branches per capita. We also find that fintech and big tech credit are higher where the ease of doing business is higher, investor protection disclosure and the efficiency of the judicial system are higher, the bank credit to deposit ratio is lower, and where bond and equity markets are more developed. Overall, alternative credit seems to complement other forms of credit, not to substitute for them.","author":[{"dropping-particle":"","family":"Cornelli","given":"Giulio","non-dropping-particle":"","parse-names":false,"suffix":""},{"dropping-particle":"","family":"Frost","given":"Jon","non-dropping-particle":"","parse-names":false,"suffix":""},{"dropping-particle":"","family":"Gambacorta","given":"Leonardo","non-dropping-particle":"","parse-names":false,"suffix":""},{"dropping-particle":"","family":"Rau","given":"Raghavendra","non-dropping-particle":"","parse-names":false,"suffix":""},{"dropping-particle":"","family":"Wardrop","given":"Robert","non-dropping-particle":"","parse-names":false,"suffix":""},{"dropping-particle":"","family":"Ziegler","given":"Tania","non-dropping-particle":"","parse-names":false,"suffix":""}],"container-title":"Ssrn","id":"ITEM-1","issue":"887","issued":{"date-parts":[["2020"]]},"title":"Fintech and Big Tech Credit: A New Database","type":"article-journal"},"uris":["http://www.mendeley.com/documents/?uuid=426f46bf-9fed-4ae8-a83a-6c2ee294e025","http://www.mendeley.com/documents/?uuid=fdd9d541-3032-4b8c-8859-55f0195a1ccf"]}],"mendeley":{"formattedCitation":"(Cornelli et al., 2020)","plainTextFormattedCitation":"(Cornelli et al., 2020)","previouslyFormattedCitation":"(Cornelli et al., 2020)"},"properties":{"noteIndex":0},"schema":"https://github.com/citation-style-language/schema/raw/master/csl-citation.json"}</w:instrText>
      </w:r>
      <w:r w:rsidR="002A7B64" w:rsidRPr="00D246BE">
        <w:rPr>
          <w:rFonts w:ascii="Times New Roman" w:hAnsi="Times New Roman" w:cs="Times New Roman"/>
          <w:sz w:val="26"/>
          <w:szCs w:val="26"/>
        </w:rPr>
        <w:fldChar w:fldCharType="separate"/>
      </w:r>
      <w:r w:rsidR="002A7B64" w:rsidRPr="00D246BE">
        <w:rPr>
          <w:rFonts w:ascii="Times New Roman" w:hAnsi="Times New Roman" w:cs="Times New Roman"/>
          <w:noProof/>
          <w:sz w:val="26"/>
          <w:szCs w:val="26"/>
        </w:rPr>
        <w:t>(Cornelli et al., 2020)</w:t>
      </w:r>
      <w:r w:rsidR="002A7B64" w:rsidRPr="00D246BE">
        <w:rPr>
          <w:rFonts w:ascii="Times New Roman" w:hAnsi="Times New Roman" w:cs="Times New Roman"/>
          <w:sz w:val="26"/>
          <w:szCs w:val="26"/>
        </w:rPr>
        <w:fldChar w:fldCharType="end"/>
      </w:r>
      <w:r w:rsidR="002A7B64" w:rsidRPr="00D246BE">
        <w:rPr>
          <w:rFonts w:ascii="Times New Roman" w:hAnsi="Times New Roman" w:cs="Times New Roman"/>
          <w:sz w:val="26"/>
          <w:szCs w:val="26"/>
        </w:rPr>
        <w:t xml:space="preserve">. Comprehensive literature reviews identify </w:t>
      </w:r>
      <w:r w:rsidR="00B86038" w:rsidRPr="00D246BE">
        <w:rPr>
          <w:rFonts w:ascii="Times New Roman" w:hAnsi="Times New Roman" w:cs="Times New Roman"/>
          <w:sz w:val="26"/>
          <w:szCs w:val="26"/>
        </w:rPr>
        <w:t>recent studies on FinTech</w:t>
      </w:r>
      <w:r w:rsidR="0045177E" w:rsidRPr="00D246BE">
        <w:rPr>
          <w:rFonts w:ascii="Times New Roman" w:hAnsi="Times New Roman" w:cs="Times New Roman"/>
          <w:sz w:val="26"/>
          <w:szCs w:val="26"/>
        </w:rPr>
        <w:t>'</w:t>
      </w:r>
      <w:r w:rsidR="0050613D" w:rsidRPr="00D246BE">
        <w:rPr>
          <w:rFonts w:ascii="Times New Roman" w:hAnsi="Times New Roman" w:cs="Times New Roman"/>
          <w:sz w:val="26"/>
          <w:szCs w:val="26"/>
        </w:rPr>
        <w:t>s</w:t>
      </w:r>
      <w:r w:rsidR="00B86038" w:rsidRPr="00D246BE">
        <w:rPr>
          <w:rFonts w:ascii="Times New Roman" w:hAnsi="Times New Roman" w:cs="Times New Roman"/>
          <w:sz w:val="26"/>
          <w:szCs w:val="26"/>
        </w:rPr>
        <w:t xml:space="preserve"> continuous intention to use</w:t>
      </w:r>
      <w:r w:rsidR="002A7B64" w:rsidRPr="00D246BE">
        <w:rPr>
          <w:rFonts w:ascii="Times New Roman" w:hAnsi="Times New Roman" w:cs="Times New Roman"/>
          <w:sz w:val="26"/>
          <w:szCs w:val="26"/>
        </w:rPr>
        <w:t xml:space="preserve"> </w:t>
      </w:r>
      <w:r w:rsidR="002A7B64"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 xml:space="preserve">ADDIN CSL_CITATION {"citationItems":[{"id":"ITEM-1","itemData":{"DOI":"10.1080/20421338.2020.1835177","ISSN":"20421346","abstract":"Financial technology (Fintech) innovation has brought a dynamic change to the financial sector as new products and services are offered by conventional banks and other companies offering banking services through various online platforms. The attitudes of the end-users tend to play a great role in the adoption of any technology. This paper investigated the factors influencing the attitudes and intention of the end-users towards using Fintech services within the purview of an expanded technology acceptance model (TAM). The study was conducted on 467 end-users in Lagos State, Nigeria, using structural equation model analysis. The results revealed that perceived usefulness, perceived ease of use, service trust and social influence have positive and significant impact on users’ attitude towards Fintech service with path weights of 0.55, 0.63, 0.27 and 0.41, respectively, at 1% level of significance. In addition to this, users’ attitude towards Fintech services is positively significant in influencing the adoption of Fintech service with path weight of 0.85 at 1% level of significance. The study suggests that more investment is made in Fintech innovations and that banks sensitize the general public using social media, TV and radio stations. Further, proper regulatory measures by the relevant regulatory agency must be implemented to instil confidence and trust in the end-users. This would boost the level of adoption of Fintech among the end-users in Nigeria.","author":[{"dropping-particle":"","family":"Akinwale","given":"Yusuf Opeyemi","non-dropping-particle":"","parse-names":false,"suffix":""},{"dropping-particle":"","family":"Kyari","given":"Adam Konto","non-dropping-particle":"","parse-names":false,"suffix":""}],"container-title":"African Journal of Science, Technology, Innovation and Development","id":"ITEM-1","issue":"1","issued":{"date-parts":[["2022"]]},"page":"272-279","title":"Factors influencing attitudes and intention to adopt financial technology services among the end-users in Lagos State, Nigeria","type":"article-journal","volume":"14"},"uris":["http://www.mendeley.com/documents/?uuid=3995f4d2-68ec-4566-bed6-68f8dfeacc62","http://www.mendeley.com/documents/?uuid=eb8a4ac9-12f9-4372-962a-a373316976e8"]},{"id":"ITEM-2","itemData":{"DOI":"10.1108/FS-09-2020-0095","ISBN":"0920200095","ISSN":"14636689","abstract":"Purpose: This study’s objectives are twofold; first, this paper aims to explore the determinants of perceived benefit and perceived risk of Islamic Fintech. Second, this study examines the influence of perceived benefit, perceived risk and user trust on the intention to adopt Islamic Fintech. Design/methodology/approach: The sample of 350 was distributed among the respondents, while a usable sample of 321 was retained for the analysis. The study performed a self-administration survey to collect the sample data while the hypothesized model was tested using SmartPLS. Findings: The results revealed that perceived benefit and perceived risk were significant and positively influenced by their factors. Moreover, perceived benefits showed a positive and significant impact on trust. However, perceived risk had a negative and significant impact on trust. The results also found a strong positive and significant relationship between trust and intention to adopt Islamic Fintech. Originality/value: The outcome of this research may be used to develop strategies for Fintech and enables the financial sector to attain economies of scale in the world.","author":[{"dropping-particle":"","family":"Ali","given":"Muhammad","non-dropping-particle":"","parse-names":false,"suffix":""},{"dropping-particle":"","family":"Raza","given":"Syed Ali","non-dropping-particle":"","parse-names":false,"suffix":""},{"dropping-particle":"","family":"Khamis","given":"Bilal","non-dropping-particle":"","parse-names":false,"suffix":""},{"dropping-particle":"","family":"Puah","given":"Chin Hong","non-dropping-particle":"","parse-names":false,"suffix":""},{"dropping-particle":"","family":"Amin","given":"Hanudin","non-dropping-particle":"","parse-names":false,"suffix":""}],"container-title":"Foresight","id":"ITEM-2","issue":"4","issued":{"date-parts":[["2021"]]},"page":"403-420","title":"How perceived risk, benefit and trust determine user Fintech adoption: a new dimension for Islamic finance","type":"article-journal","volume":"23"},"uris":["http://www.mendeley.com/documents/?uuid=fd5ea0a5-1cb2-4cc4-9e62-f42f2d0595d0","http://www.mendeley.com/documents/?uuid=e9a6b156-f542-4361-9016-f432df2a1bb7"]},{"id":"ITEM-3","itemData":{"DOI":"10.1108/FS-02-2021-0052","ISSN":"14636689","abstract":"Purpose: Fintech is an “untilled field” in which the relation between Fintechs and incumbents is yet to be understood. This paper aims to explore this relationship and advance its theoretical and practical understanding. It further contributes toward Fintech paradigm and research domain emergence that both to date remain yet elusive. Design/methodology/approach: This paper adopted a multiple-case study strategy for the purpose of theory building. Seven players from the Fintech ecosystem in Quebec (Canada) were selected, representing financial institutions, Fintech start-ups and Quebec’s financial cluster. Primary data was collected via in-depth interviews with ten respondents at the level of vice presidents, Managers, directors, chief executive officers and founders, and unobtrusive data – in the form of running records, mass-media news reports, presentations and proceedings from Fintech events. Data analysis was informed by grounded theory methods and techniques. Findings: Grounded in data, this paper puts forward a typology of “comfort zoning” and its four types: nimbling, imperiling, cocooning and discomforting. Research limitations/implications: Following the tenets of the grounded theory, four criteria are used to evaluate the emergent theory: fit, relevance, workability and modifiability. It is expected the interpretation and adoption of comfort zoning typology will be challenged, modified and enhanced by Fintech researchers and practitioners. Practical implications: The comfort zoning typology would aid practitioners in their efforts to define and refine the domain of Fintech, problematize it and eventually enhance the relationship between Fintechs. Originality/value: This paper fulfills an identified need to explore the relationship between Fintechs and incumbents and advance the theoretical and practical understanding of this relationship.","author":[{"dropping-particle":"V.","family":"Turcan","given":"Romeo","non-dropping-particle":"","parse-names":false,"suffix":""},{"dropping-particle":"","family":"Deák","given":"Bernadett","non-dropping-particle":"","parse-names":false,"suffix":""}],"container-title":"Foresight","id":"ITEM-3","issue":"1","issued":{"date-parts":[["2021"]]},"page":"126-139","title":"Fintech – stick or carrot – in innovating and transforming a financial ecosystem: toward a typology of comfort zoning","type":"article-journal","volume":"24"},"uris":["http://www.mendeley.com/documents/?uuid=8fb8bd9e-cdd0-4d9a-a9ef-4b03cbdf878e","http://www.mendeley.com/documents/?uuid=81ab0f2e-b053-46d9-8fc4-2eff20d1ca36"]},{"id":"ITEM-4","itemData":{"DOI":"10.1108/IJBM-07-2021-0305","ISBN":"0720210305","ISSN":"02652323","abstract":"Purpose: The financial industry offers a unique setting to study innovations. Financial innovations have fueled the growth of economies, markets and societies. The financial industry has successfully become the breeding ground for innovative services, processes, business models and technologies. This study seeks to provide a holistic view of the literature on financial innovations, synthesize the research findings and offer future directions for research in light of three market developments that are disrupting the industry and opening up a new era for the financial services industry. Disruptions from within and outside the industry offer new generations of radically innovative services. Moreover, new generations of consumers differ from previous generations in their needs and wants and look for innovative ways to handle their financial needs. Finally, significant developments related to financial innovations have emerged in Asia and developing countries. Design/methodology/approach: This study systematically reviews the academic research literature on financial innovations in two phases. The first phase provides a quantitative review of 546 journal articles published between 1990 and 2018. In the second phase, the study synthesizes the extant research on financial innovations and maps them in five research areas: firms' introduction and adoption of FIs, financial innovation development, the outcomes of financial innovations, regulations and intellectual property, and consumers. Findings: The analysis found that disciplines differ with regard to the employed research methodologies, the units of analysis, sources of data and the innovations they examined. A positive trend in the number of published articles during this period is observed. However, studies have primarily focused on the USA and Europe and less so on other parts of the world. The literature synthesis further identifies research gaps in the available research that highlight future research opportunities in light of the three market disruptions. The financial </w:instrText>
      </w:r>
      <w:r w:rsidR="00AD46E5" w:rsidRPr="00D246BE">
        <w:rPr>
          <w:rFonts w:ascii="Times New Roman" w:hAnsi="Times New Roman" w:cs="Times New Roman"/>
          <w:sz w:val="26"/>
          <w:szCs w:val="26"/>
          <w:lang w:val="nb-NO"/>
        </w:rPr>
        <w:instrText>services industry is on the brink of a new era due to disruptions from within and outside the industry and the entrance of new generations of consumers. Moreover, the financial industry has successfully become the breeding ground for innovative services, processes and business models. Therefore, financial innovations offer promising opportunities for bridging the gap between research on product and service innovations. Research limitatio…","author":[{"dropping-particle":"","family":"Nejad","given":"Mohammad G.","non-dropping-particle":"","parse-names":false,"suffix":""}],"container-title":"International Journal of Bank Marketing","id":"ITEM-4","issued":{"date-parts":[["2022"]]},"title":"Research on financial innovations: an interdisciplinary review","type":"book"},"uris":["http://www.mendeley.com/documents/?uuid=f83e097a-6478-4ac2-b4df-422ffd78d6b2","http://www.mendeley.com/documents/?uuid=3340847a-bb9d-4213-9736-fe8e977924de"]}],"mendeley":{"formattedCitation":"(Akinwale &amp; Kyari, 2022; M. Ali et al., 2021; Nejad, 2022; Turcan &amp; Deák, 2021)","manualFormatting":"(Akinwale &amp; Kyari, 2022; Ali et al., 2021; Nejad, 2022; Turcan &amp; Deák, 2021)","plainTextFormattedCitation":"(Akinwale &amp; Kyari, 2022; M. Ali et al., 2021; Nejad, 2022; Turcan &amp; Deák, 2021)","previouslyFormattedCitation":"(Akinwale &amp; Kyari, 2022; M. Ali et al., 2021; Nejad, 2022; Turcan &amp; Deák, 2021)"},"properties":{"noteIndex":0},"schema":"https://github.com/citation-style-language/schema/raw/master/csl-citation.json"}</w:instrText>
      </w:r>
      <w:r w:rsidR="002A7B64" w:rsidRPr="00D246BE">
        <w:rPr>
          <w:rFonts w:ascii="Times New Roman" w:hAnsi="Times New Roman" w:cs="Times New Roman"/>
          <w:sz w:val="26"/>
          <w:szCs w:val="26"/>
        </w:rPr>
        <w:fldChar w:fldCharType="separate"/>
      </w:r>
      <w:r w:rsidR="002A7B64" w:rsidRPr="00D246BE">
        <w:rPr>
          <w:rFonts w:ascii="Times New Roman" w:hAnsi="Times New Roman" w:cs="Times New Roman"/>
          <w:noProof/>
          <w:sz w:val="26"/>
          <w:szCs w:val="26"/>
          <w:lang w:val="nb-NO"/>
        </w:rPr>
        <w:t>(Akinwale &amp; Kyari, 2022; Ali et al., 2021; Nejad, 2022; Turcan &amp; Deák, 2021)</w:t>
      </w:r>
      <w:r w:rsidR="002A7B64" w:rsidRPr="00D246BE">
        <w:rPr>
          <w:rFonts w:ascii="Times New Roman" w:hAnsi="Times New Roman" w:cs="Times New Roman"/>
          <w:sz w:val="26"/>
          <w:szCs w:val="26"/>
        </w:rPr>
        <w:fldChar w:fldCharType="end"/>
      </w:r>
      <w:r w:rsidR="002A7B64" w:rsidRPr="00D246BE">
        <w:rPr>
          <w:rFonts w:ascii="Times New Roman" w:hAnsi="Times New Roman" w:cs="Times New Roman"/>
          <w:sz w:val="26"/>
          <w:szCs w:val="26"/>
          <w:lang w:val="nb-NO"/>
        </w:rPr>
        <w:t xml:space="preserve">. For example, </w:t>
      </w:r>
      <w:r w:rsidR="002A7B64"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lang w:val="nb-NO"/>
        </w:rPr>
        <w:instrText>ADDIN CSL_CITATION {"citationItems":[{"id":"ITEM-1","itemData":{"DOI":"10.1016/j.dib.2022.108521","ISSN":"2352-3409","author":[{"dropping-particle":"","family":"Salma","given":"Ummu","non-dropping-particle":"","parse-names":false,"suffix":""},{"dropping-particle":"","family":"Azizah","given":"Al","non-dropping-particle":"","parse-names":false,"suffix":""},{"dropping-particle":"","family":"Mulyono","given":"Herri","non-dropping-particle":"","parse-names":false,"suffix":""}],"container-title":"Data in Brief","id":"ITEM-1","issued":{"date-parts":[["2022"]]},"page":"108521","publisher":"Elsevier Inc.","title":"The determinants of willingness to continuously use financial technology among university students : Dataset from a private university in Indonesia","type":"article-journal","volume":"44"},"uris":["http://www.mendeley.com/documents/?uuid=0d7fef33-e2c0-4c26-a9b5-7c8a0106caab","http://www.mendeley.com/documents/?uuid=1e2834c4-f2c5-4a08-a356-c1b2dfc67467"]}],"mendeley":{"formattedCitation":"(Salma et al., 2022)","manualFormatting":"Salma et al. (2022)","plainTextFormattedCitation":"(Salma et al., 2022)","previouslyFormattedCitation":"(Salma et al., 2022)"},"properties":{"noteIndex":0},"schema":"https://github.com/citation-style-language/schema/raw/master/csl-citation.json"}</w:instrText>
      </w:r>
      <w:r w:rsidR="002A7B64" w:rsidRPr="00D246BE">
        <w:rPr>
          <w:rFonts w:ascii="Times New Roman" w:hAnsi="Times New Roman" w:cs="Times New Roman"/>
          <w:sz w:val="26"/>
          <w:szCs w:val="26"/>
        </w:rPr>
        <w:fldChar w:fldCharType="separate"/>
      </w:r>
      <w:r w:rsidR="002A7B64" w:rsidRPr="00D246BE">
        <w:rPr>
          <w:rFonts w:ascii="Times New Roman" w:hAnsi="Times New Roman" w:cs="Times New Roman"/>
          <w:noProof/>
          <w:sz w:val="26"/>
          <w:szCs w:val="26"/>
          <w:lang w:val="nb-NO"/>
        </w:rPr>
        <w:t xml:space="preserve">Salma et al. </w:t>
      </w:r>
      <w:r w:rsidR="002A7B64" w:rsidRPr="00D246BE">
        <w:rPr>
          <w:rFonts w:ascii="Times New Roman" w:hAnsi="Times New Roman" w:cs="Times New Roman"/>
          <w:noProof/>
          <w:sz w:val="26"/>
          <w:szCs w:val="26"/>
        </w:rPr>
        <w:t>(2022)</w:t>
      </w:r>
      <w:r w:rsidR="002A7B64" w:rsidRPr="00D246BE">
        <w:rPr>
          <w:rFonts w:ascii="Times New Roman" w:hAnsi="Times New Roman" w:cs="Times New Roman"/>
          <w:sz w:val="26"/>
          <w:szCs w:val="26"/>
        </w:rPr>
        <w:fldChar w:fldCharType="end"/>
      </w:r>
      <w:r w:rsidR="002A7B64" w:rsidRPr="00D246BE">
        <w:rPr>
          <w:rFonts w:ascii="Times New Roman" w:hAnsi="Times New Roman" w:cs="Times New Roman"/>
          <w:sz w:val="26"/>
          <w:szCs w:val="26"/>
        </w:rPr>
        <w:t xml:space="preserve"> found that a perceived benefit significantly affects individuals</w:t>
      </w:r>
      <w:r w:rsidR="0045177E" w:rsidRPr="00D246BE">
        <w:rPr>
          <w:rFonts w:ascii="Times New Roman" w:hAnsi="Times New Roman" w:cs="Times New Roman"/>
          <w:sz w:val="26"/>
          <w:szCs w:val="26"/>
        </w:rPr>
        <w:t>'</w:t>
      </w:r>
      <w:r w:rsidR="002A7B64" w:rsidRPr="00D246BE">
        <w:rPr>
          <w:rFonts w:ascii="Times New Roman" w:hAnsi="Times New Roman" w:cs="Times New Roman"/>
          <w:sz w:val="26"/>
          <w:szCs w:val="26"/>
        </w:rPr>
        <w:t xml:space="preserve"> willingness to use FinTech continuously. Individuals comprehend that benefits derived from seamless transactions provided by the technology are a fundamental factor influencing their </w:t>
      </w:r>
      <w:r w:rsidR="00B86038" w:rsidRPr="00D246BE">
        <w:rPr>
          <w:rFonts w:ascii="Times New Roman" w:hAnsi="Times New Roman" w:cs="Times New Roman"/>
          <w:sz w:val="26"/>
          <w:szCs w:val="26"/>
        </w:rPr>
        <w:t>i</w:t>
      </w:r>
      <w:r w:rsidR="002A7B64" w:rsidRPr="00D246BE">
        <w:rPr>
          <w:rFonts w:ascii="Times New Roman" w:hAnsi="Times New Roman" w:cs="Times New Roman"/>
          <w:sz w:val="26"/>
          <w:szCs w:val="26"/>
        </w:rPr>
        <w:t xml:space="preserve">ntention to continue using FinTech services. In addition, </w:t>
      </w:r>
      <w:r w:rsidR="002A7B64"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{"citationItems":[{"id":"ITEM-1","itemData":{"DOI":"10.1016/j.heliyon.2021.e07807","ISSN":"24058440","abstract":"Few studies have been conducted about individuals’ continuance to use m-payment, especially in an African context. This study investigates the continuance intention to use m-payment, employing two theoretical models: the DeLone and McLean information system (D&amp;M IS) success model and the expectation-confirmation model (ECM) in an African context. We collected 338 questionnaires through an online survey to evaluate and validate the proposed theoretical model, using partial least squares – structural equation modelling (PLS-SEM). Our results indicate that the most important predictors of continuance intention to use m-payment are individual performance, use, and satisfaction. The results present useful insight to understand continuance intentions toward mobile payment in an African context. The integration of D&amp;M IS success model, and the ECM model is to allow us to understand the main factors affecting the continuance intention to use mobile payment in the African context. By combining these two models we show how to compensate for and complement the weaknesses and strengths of the models, solidifying our findings of continuance intention with a stronger model that is otherwise not possible.","author":[{"dropping-particle":"","family":"Franque","given":"Frank Bivar","non-dropping-particle":"","parse-names":false,"suffix":""},{"dropping-particle":"","family":"Oliveira","given":"Tiago","non-dropping-particle":"","parse-names":false,"suffix":""},{"dropping-particle":"","family":"Tam","given":"Carlos","non-dropping-particle":"","parse-names":false,"suffix":""}],"container-title":"Heliyon","id":"ITEM-1","issue":"8","issued":{"date-parts":[["2021"]]},"page":"e07807","publisher":"Elsevier Ltd","title":"Understanding the factors of mobile payment continuance intention: empirical test in an African context","type":"article-journal","volume":"7"},"uris":["http://www.mendeley.com/documents/?uuid=f15043cb-27bb-40d7-9469-1d4365f5744c","http://www.mendeley.com/documents/?uuid=13f188f7-870a-4eef-83e7-722819a949f3"]}],"mendeley":{"formattedCitation":"(Franque et al., 2021)","manualFormatting":"Franque et al. (2021)","plainTextFormattedCitation":"(Franque et al., 2021)","previouslyFormattedCitation":"(Franque et al., 2021)"},"properties":{"noteIndex":0},"schema":"https://github.com/citation-style-language/schema/raw/master/csl-citation.json"}</w:instrText>
      </w:r>
      <w:r w:rsidR="002A7B64" w:rsidRPr="00D246BE">
        <w:rPr>
          <w:rFonts w:ascii="Times New Roman" w:hAnsi="Times New Roman" w:cs="Times New Roman"/>
          <w:sz w:val="26"/>
          <w:szCs w:val="26"/>
        </w:rPr>
        <w:fldChar w:fldCharType="separate"/>
      </w:r>
      <w:r w:rsidR="002A7B64" w:rsidRPr="00D246BE">
        <w:rPr>
          <w:rFonts w:ascii="Times New Roman" w:hAnsi="Times New Roman" w:cs="Times New Roman"/>
          <w:noProof/>
          <w:sz w:val="26"/>
          <w:szCs w:val="26"/>
        </w:rPr>
        <w:t>Franque et al. (2021)</w:t>
      </w:r>
      <w:r w:rsidR="002A7B64" w:rsidRPr="00D246BE">
        <w:rPr>
          <w:rFonts w:ascii="Times New Roman" w:hAnsi="Times New Roman" w:cs="Times New Roman"/>
          <w:sz w:val="26"/>
          <w:szCs w:val="26"/>
        </w:rPr>
        <w:fldChar w:fldCharType="end"/>
      </w:r>
      <w:r w:rsidR="002A7B64" w:rsidRPr="00D246BE">
        <w:rPr>
          <w:rFonts w:ascii="Times New Roman" w:hAnsi="Times New Roman" w:cs="Times New Roman"/>
          <w:sz w:val="26"/>
          <w:szCs w:val="26"/>
        </w:rPr>
        <w:t xml:space="preserve"> investigate the antecedents of FinTech</w:t>
      </w:r>
      <w:r w:rsidR="0045177E" w:rsidRPr="00D246BE">
        <w:rPr>
          <w:rFonts w:ascii="Times New Roman" w:hAnsi="Times New Roman" w:cs="Times New Roman"/>
          <w:sz w:val="26"/>
          <w:szCs w:val="26"/>
        </w:rPr>
        <w:t>'</w:t>
      </w:r>
      <w:r w:rsidR="002A7B64" w:rsidRPr="00D246BE">
        <w:rPr>
          <w:rFonts w:ascii="Times New Roman" w:hAnsi="Times New Roman" w:cs="Times New Roman"/>
          <w:sz w:val="26"/>
          <w:szCs w:val="26"/>
        </w:rPr>
        <w:t xml:space="preserve">s </w:t>
      </w:r>
      <w:r w:rsidR="00B86038" w:rsidRPr="00D246BE">
        <w:rPr>
          <w:rFonts w:ascii="Times New Roman" w:hAnsi="Times New Roman" w:cs="Times New Roman"/>
          <w:sz w:val="26"/>
          <w:szCs w:val="26"/>
        </w:rPr>
        <w:t>I</w:t>
      </w:r>
      <w:r w:rsidR="002A7B64" w:rsidRPr="00D246BE">
        <w:rPr>
          <w:rFonts w:ascii="Times New Roman" w:hAnsi="Times New Roman" w:cs="Times New Roman"/>
          <w:sz w:val="26"/>
          <w:szCs w:val="26"/>
        </w:rPr>
        <w:t>ntention to continue using mobile payments. The results indicate that perceived usefulness, individual performance, and satisfaction significantly and positively affect m-payments continuance intention.</w:t>
      </w:r>
      <w:r w:rsidR="00622DF5" w:rsidRPr="00D246BE">
        <w:rPr>
          <w:rFonts w:ascii="Times New Roman" w:hAnsi="Times New Roman" w:cs="Times New Roman"/>
          <w:sz w:val="26"/>
          <w:szCs w:val="26"/>
        </w:rPr>
        <w:t xml:space="preserve"> </w:t>
      </w:r>
    </w:p>
    <w:p w14:paraId="576EA017" w14:textId="77777777" w:rsidR="00F046CF" w:rsidRPr="00D246BE" w:rsidRDefault="002A7B64"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The study further reveals that </w:t>
      </w:r>
      <w:r w:rsidR="00C15122" w:rsidRPr="00D246BE">
        <w:rPr>
          <w:rFonts w:ascii="Times New Roman" w:hAnsi="Times New Roman" w:cs="Times New Roman"/>
          <w:sz w:val="26"/>
          <w:szCs w:val="26"/>
        </w:rPr>
        <w:t xml:space="preserve">FinTech services </w:t>
      </w:r>
      <w:r w:rsidRPr="00D246BE">
        <w:rPr>
          <w:rFonts w:ascii="Times New Roman" w:hAnsi="Times New Roman" w:cs="Times New Roman"/>
          <w:sz w:val="26"/>
          <w:szCs w:val="26"/>
        </w:rPr>
        <w:t xml:space="preserve">provide customers with an avenue to conduct their financial transactions with speed; once customers are satisfied that the benefit of </w:t>
      </w:r>
      <w:r w:rsidR="00C15122" w:rsidRPr="00D246BE">
        <w:rPr>
          <w:rFonts w:ascii="Times New Roman" w:hAnsi="Times New Roman" w:cs="Times New Roman"/>
          <w:sz w:val="26"/>
          <w:szCs w:val="26"/>
        </w:rPr>
        <w:t>FinTech services is</w:t>
      </w:r>
      <w:r w:rsidRPr="00D246BE">
        <w:rPr>
          <w:rFonts w:ascii="Times New Roman" w:hAnsi="Times New Roman" w:cs="Times New Roman"/>
          <w:sz w:val="26"/>
          <w:szCs w:val="26"/>
        </w:rPr>
        <w:t xml:space="preserve"> enormous, it will facilitate their </w:t>
      </w:r>
      <w:r w:rsidR="00B86038" w:rsidRPr="00D246BE">
        <w:rPr>
          <w:rFonts w:ascii="Times New Roman" w:hAnsi="Times New Roman" w:cs="Times New Roman"/>
          <w:sz w:val="26"/>
          <w:szCs w:val="26"/>
        </w:rPr>
        <w:t>i</w:t>
      </w:r>
      <w:r w:rsidRPr="00D246BE">
        <w:rPr>
          <w:rFonts w:ascii="Times New Roman" w:hAnsi="Times New Roman" w:cs="Times New Roman"/>
          <w:sz w:val="26"/>
          <w:szCs w:val="26"/>
        </w:rPr>
        <w:t xml:space="preserve">ntention to continue using its services. </w:t>
      </w:r>
      <w:r w:rsidR="00E43263" w:rsidRPr="00D246BE">
        <w:rPr>
          <w:rFonts w:ascii="Times New Roman" w:hAnsi="Times New Roman" w:cs="Times New Roman"/>
          <w:sz w:val="26"/>
          <w:szCs w:val="26"/>
        </w:rPr>
        <w:t>Theoretically, one limitation of this study lies in the combination of the ISSM and IS continuance models, which explored antecedents emphasizing individual performance satisfaction and continuous intention. However, this approach overlooks some critical constructs of the Theory of Reasoned Action (TRA).</w:t>
      </w:r>
      <w:r w:rsidRPr="00D246BE">
        <w:rPr>
          <w:rFonts w:ascii="Times New Roman" w:hAnsi="Times New Roman" w:cs="Times New Roman"/>
          <w:sz w:val="26"/>
          <w:szCs w:val="26"/>
        </w:rPr>
        <w:t xml:space="preserve"> In the context of </w:t>
      </w:r>
      <w:r w:rsidRPr="00D246BE">
        <w:rPr>
          <w:rFonts w:ascii="Times New Roman" w:eastAsia="Calibri" w:hAnsi="Times New Roman" w:cs="Times New Roman"/>
          <w:sz w:val="26"/>
          <w:szCs w:val="26"/>
        </w:rPr>
        <w:t>c</w:t>
      </w:r>
      <w:r w:rsidR="00B52F29" w:rsidRPr="00D246BE">
        <w:rPr>
          <w:rFonts w:ascii="Times New Roman" w:eastAsia="Calibri" w:hAnsi="Times New Roman" w:cs="Times New Roman"/>
          <w:sz w:val="26"/>
          <w:szCs w:val="26"/>
        </w:rPr>
        <w:t xml:space="preserve">ontinued </w:t>
      </w:r>
      <w:r w:rsidR="00B86038" w:rsidRPr="00D246BE">
        <w:rPr>
          <w:rFonts w:ascii="Times New Roman" w:eastAsia="Calibri" w:hAnsi="Times New Roman" w:cs="Times New Roman"/>
          <w:sz w:val="26"/>
          <w:szCs w:val="26"/>
        </w:rPr>
        <w:t>i</w:t>
      </w:r>
      <w:r w:rsidR="00B52F29" w:rsidRPr="00D246BE">
        <w:rPr>
          <w:rFonts w:ascii="Times New Roman" w:eastAsia="Calibri" w:hAnsi="Times New Roman" w:cs="Times New Roman"/>
          <w:sz w:val="26"/>
          <w:szCs w:val="26"/>
        </w:rPr>
        <w:t xml:space="preserve">ntention to </w:t>
      </w:r>
      <w:r w:rsidRPr="00D246BE">
        <w:rPr>
          <w:rFonts w:ascii="Times New Roman" w:eastAsia="Calibri" w:hAnsi="Times New Roman" w:cs="Times New Roman"/>
          <w:sz w:val="26"/>
          <w:szCs w:val="26"/>
        </w:rPr>
        <w:t>u</w:t>
      </w:r>
      <w:r w:rsidR="00B52F29" w:rsidRPr="00D246BE">
        <w:rPr>
          <w:rFonts w:ascii="Times New Roman" w:eastAsia="Calibri" w:hAnsi="Times New Roman" w:cs="Times New Roman"/>
          <w:sz w:val="26"/>
          <w:szCs w:val="26"/>
        </w:rPr>
        <w:t xml:space="preserve">se </w:t>
      </w:r>
      <w:r w:rsidR="00277B3D" w:rsidRPr="00D246BE">
        <w:rPr>
          <w:rFonts w:ascii="Times New Roman" w:eastAsia="Calibri" w:hAnsi="Times New Roman" w:cs="Times New Roman"/>
          <w:sz w:val="26"/>
          <w:szCs w:val="26"/>
        </w:rPr>
        <w:t>FinTech</w:t>
      </w:r>
      <w:r w:rsidR="00301877" w:rsidRPr="00D246BE">
        <w:rPr>
          <w:rFonts w:ascii="Times New Roman" w:eastAsia="Calibri" w:hAnsi="Times New Roman" w:cs="Times New Roman"/>
          <w:sz w:val="26"/>
          <w:szCs w:val="26"/>
        </w:rPr>
        <w:t>,</w:t>
      </w:r>
      <w:r w:rsidR="00277B3D" w:rsidRPr="00D246BE">
        <w:rPr>
          <w:rFonts w:ascii="Times New Roman" w:eastAsia="Calibri" w:hAnsi="Times New Roman" w:cs="Times New Roman"/>
          <w:b/>
          <w:bCs/>
          <w:sz w:val="26"/>
          <w:szCs w:val="26"/>
        </w:rPr>
        <w:t xml:space="preserve"> </w:t>
      </w:r>
      <w:r w:rsidR="00301877" w:rsidRPr="00D246BE">
        <w:rPr>
          <w:rFonts w:ascii="Times New Roman" w:hAnsi="Times New Roman" w:cs="Times New Roman"/>
          <w:sz w:val="26"/>
          <w:szCs w:val="26"/>
        </w:rPr>
        <w:t xml:space="preserve">for instance, </w:t>
      </w:r>
      <w:r w:rsidR="00301877"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{"citationItems":[{"id":"ITEM-1","itemData":{"DOI":"10.14329/apjis.2021.31.2.236","ISSN":"22886818","abstract":"Online financial technology products are an important consumer finance innovation. While a large body of previous research has focused on initial adoption and consumer willingness to use these products, little research explores the continued use of these products beyond the initial adoption phase. In particular, special attention should be paid to how users‘ trust and perceptions of privacy and security affect continued use behavior. This paper integrates the expectation confirmation model of information system continuance (ECM-ISC), the information system success model (ISSM) and the security and trust literatures to investigate continued use of online financial technology. To test the research model, we collected 398 valid questionnaires from Ant Credit Pay users. The research results show that system and service quality positively impact users‘ expectation confirmation, while information quality has no significant impact. Expectation confirmation and perceived usefulness positively affect user satisfaction. Moreover, the user‘s perception of privacy and security plays a vital role in user satisfaction. Satisfaction and perceived trust jointly promote users‘ continuance behaviors. Findings of this study indicates the importance of the information system success factors and security factors due to their influence on the continued use of Fintech products. This conclusion has implications for enterprises in improving the product qualities and enhancing the degree of security to meet user needs.","author":[{"dropping-particle":"","family":"Liu","given":"Wanchao","non-dropping-particle":"","parse-names":false,"suffix":""},{"dropping-particle":"","family":"Xia","given":"Huosong","non-dropping-particle":"","parse-names":false,"suffix":""},{"dropping-particle":"","family":"Mou","given":"Jian","non-dropping-particle":"","parse-names":false,"suffix":""}],"container-title":"Asia Pacific Journal of Information Systems","id":"ITEM-1","issue":"2","issued":{"date-parts":[["2021"]]},"page":"236-256","title":"Understanding User’s Continuous Use of Financial Technology Products","type":"article-journal","volume":"31"},"uris":["http://www.mendeley.com/documents/?uuid=618deb55-8083-4a74-aa2a-3527c8becc6c","http://www.mendeley.com/documents/?uuid=bacdbdcc-dc37-495c-ac20-f425138a84b6"]}],"mendeley":{"formattedCitation":"(Liu et al., 2021)","manualFormatting":"Liu et al. (2021)","plainTextFormattedCitation":"(Liu et al., 2021)","previouslyFormattedCitation":"(Liu et al., 2021)"},"properties":{"noteIndex":0},"schema":"https://github.com/citation-style-language/schema/raw/master/csl-citation.json"}</w:instrText>
      </w:r>
      <w:r w:rsidR="00301877" w:rsidRPr="00D246BE">
        <w:rPr>
          <w:rFonts w:ascii="Times New Roman" w:hAnsi="Times New Roman" w:cs="Times New Roman"/>
          <w:sz w:val="26"/>
          <w:szCs w:val="26"/>
        </w:rPr>
        <w:fldChar w:fldCharType="separate"/>
      </w:r>
      <w:r w:rsidR="00301877" w:rsidRPr="00D246BE">
        <w:rPr>
          <w:rFonts w:ascii="Times New Roman" w:hAnsi="Times New Roman" w:cs="Times New Roman"/>
          <w:noProof/>
          <w:sz w:val="26"/>
          <w:szCs w:val="26"/>
        </w:rPr>
        <w:t>Liu et al. (2021)</w:t>
      </w:r>
      <w:r w:rsidR="00301877" w:rsidRPr="00D246BE">
        <w:rPr>
          <w:rFonts w:ascii="Times New Roman" w:hAnsi="Times New Roman" w:cs="Times New Roman"/>
          <w:sz w:val="26"/>
          <w:szCs w:val="26"/>
        </w:rPr>
        <w:fldChar w:fldCharType="end"/>
      </w:r>
      <w:r w:rsidR="00301877" w:rsidRPr="00D246BE">
        <w:rPr>
          <w:rFonts w:ascii="Times New Roman" w:hAnsi="Times New Roman" w:cs="Times New Roman"/>
          <w:sz w:val="26"/>
          <w:szCs w:val="26"/>
        </w:rPr>
        <w:t xml:space="preserve"> explore customers</w:t>
      </w:r>
      <w:r w:rsidR="0045177E" w:rsidRPr="00D246BE">
        <w:rPr>
          <w:rFonts w:ascii="Times New Roman" w:hAnsi="Times New Roman" w:cs="Times New Roman"/>
          <w:sz w:val="26"/>
          <w:szCs w:val="26"/>
        </w:rPr>
        <w:t>'</w:t>
      </w:r>
      <w:r w:rsidR="00301877" w:rsidRPr="00D246BE">
        <w:rPr>
          <w:rFonts w:ascii="Times New Roman" w:hAnsi="Times New Roman" w:cs="Times New Roman"/>
          <w:sz w:val="26"/>
          <w:szCs w:val="26"/>
        </w:rPr>
        <w:t xml:space="preserve"> continuous </w:t>
      </w:r>
      <w:r w:rsidR="00FF6B78" w:rsidRPr="00D246BE">
        <w:rPr>
          <w:rFonts w:ascii="Times New Roman" w:hAnsi="Times New Roman" w:cs="Times New Roman"/>
          <w:sz w:val="26"/>
          <w:szCs w:val="26"/>
        </w:rPr>
        <w:t>u</w:t>
      </w:r>
      <w:r w:rsidR="00301877" w:rsidRPr="00D246BE">
        <w:rPr>
          <w:rFonts w:ascii="Times New Roman" w:hAnsi="Times New Roman" w:cs="Times New Roman"/>
          <w:sz w:val="26"/>
          <w:szCs w:val="26"/>
        </w:rPr>
        <w:t>se of FinTech products. The finding indicates that service and system quality significantly impact customers</w:t>
      </w:r>
      <w:r w:rsidR="0045177E" w:rsidRPr="00D246BE">
        <w:rPr>
          <w:rFonts w:ascii="Times New Roman" w:hAnsi="Times New Roman" w:cs="Times New Roman"/>
          <w:sz w:val="26"/>
          <w:szCs w:val="26"/>
        </w:rPr>
        <w:t>'</w:t>
      </w:r>
      <w:r w:rsidR="00301877" w:rsidRPr="00D246BE">
        <w:rPr>
          <w:rFonts w:ascii="Times New Roman" w:hAnsi="Times New Roman" w:cs="Times New Roman"/>
          <w:sz w:val="26"/>
          <w:szCs w:val="26"/>
        </w:rPr>
        <w:t xml:space="preserve"> expectation confirmation. In addition, information quality has no significant effect on expectation confirmation. The study further suggests that perceived usefulness </w:t>
      </w:r>
      <w:r w:rsidR="00301877" w:rsidRPr="00D246BE">
        <w:rPr>
          <w:rFonts w:ascii="Times New Roman" w:hAnsi="Times New Roman" w:cs="Times New Roman"/>
          <w:sz w:val="26"/>
          <w:szCs w:val="26"/>
        </w:rPr>
        <w:lastRenderedPageBreak/>
        <w:t xml:space="preserve">and expectation confirmation positively impact user satisfaction. </w:t>
      </w:r>
    </w:p>
    <w:p w14:paraId="0E4D193A" w14:textId="77777777" w:rsidR="005616FE" w:rsidRPr="00D246BE" w:rsidRDefault="00301877"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Similarly, the customer</w:t>
      </w:r>
      <w:r w:rsidR="0045177E" w:rsidRPr="00D246BE">
        <w:rPr>
          <w:rFonts w:ascii="Times New Roman" w:hAnsi="Times New Roman" w:cs="Times New Roman"/>
          <w:sz w:val="26"/>
          <w:szCs w:val="26"/>
        </w:rPr>
        <w:t>'</w:t>
      </w:r>
      <w:r w:rsidRPr="00D246BE">
        <w:rPr>
          <w:rFonts w:ascii="Times New Roman" w:hAnsi="Times New Roman" w:cs="Times New Roman"/>
          <w:sz w:val="26"/>
          <w:szCs w:val="26"/>
        </w:rPr>
        <w:t>s perception of security and privacy critically impacted customer satisfaction. However, perceived trust and satisfaction collectively i</w:t>
      </w:r>
      <w:r w:rsidR="00B86038" w:rsidRPr="00D246BE">
        <w:rPr>
          <w:rFonts w:ascii="Times New Roman" w:hAnsi="Times New Roman" w:cs="Times New Roman"/>
          <w:sz w:val="26"/>
          <w:szCs w:val="26"/>
        </w:rPr>
        <w:t>nfluenc</w:t>
      </w:r>
      <w:r w:rsidRPr="00D246BE">
        <w:rPr>
          <w:rFonts w:ascii="Times New Roman" w:hAnsi="Times New Roman" w:cs="Times New Roman"/>
          <w:sz w:val="26"/>
          <w:szCs w:val="26"/>
        </w:rPr>
        <w:t>ed customers</w:t>
      </w:r>
      <w:r w:rsidR="0045177E" w:rsidRPr="00D246BE">
        <w:rPr>
          <w:rFonts w:ascii="Times New Roman" w:hAnsi="Times New Roman" w:cs="Times New Roman"/>
          <w:sz w:val="26"/>
          <w:szCs w:val="26"/>
        </w:rPr>
        <w:t>'</w:t>
      </w:r>
      <w:r w:rsidRPr="00D246BE">
        <w:rPr>
          <w:rFonts w:ascii="Times New Roman" w:hAnsi="Times New Roman" w:cs="Times New Roman"/>
          <w:sz w:val="26"/>
          <w:szCs w:val="26"/>
        </w:rPr>
        <w:t xml:space="preserve"> continuous intentions.</w:t>
      </w:r>
      <w:r w:rsidR="005E6A31" w:rsidRPr="00D246BE">
        <w:rPr>
          <w:rFonts w:ascii="Times New Roman" w:hAnsi="Times New Roman" w:cs="Times New Roman"/>
          <w:sz w:val="26"/>
          <w:szCs w:val="26"/>
        </w:rPr>
        <w:t xml:space="preserve"> </w:t>
      </w:r>
      <w:r w:rsidR="00E3214F" w:rsidRPr="00D246BE">
        <w:rPr>
          <w:rFonts w:ascii="Times New Roman" w:hAnsi="Times New Roman" w:cs="Times New Roman"/>
          <w:sz w:val="26"/>
          <w:szCs w:val="26"/>
        </w:rPr>
        <w:t xml:space="preserve">Previous research has focused on the prevalence of low FinTech adoption in developed and developing nations. Several of these studies have </w:t>
      </w:r>
      <w:r w:rsidR="00472081" w:rsidRPr="00D246BE">
        <w:rPr>
          <w:rFonts w:ascii="Times New Roman" w:hAnsi="Times New Roman" w:cs="Times New Roman"/>
          <w:sz w:val="26"/>
          <w:szCs w:val="26"/>
        </w:rPr>
        <w:t>emphasi</w:t>
      </w:r>
      <w:r w:rsidR="00E97001" w:rsidRPr="00D246BE">
        <w:rPr>
          <w:rFonts w:ascii="Times New Roman" w:hAnsi="Times New Roman" w:cs="Times New Roman"/>
          <w:sz w:val="26"/>
          <w:szCs w:val="26"/>
        </w:rPr>
        <w:t>z</w:t>
      </w:r>
      <w:r w:rsidR="00472081" w:rsidRPr="00D246BE">
        <w:rPr>
          <w:rFonts w:ascii="Times New Roman" w:hAnsi="Times New Roman" w:cs="Times New Roman"/>
          <w:sz w:val="26"/>
          <w:szCs w:val="26"/>
        </w:rPr>
        <w:t xml:space="preserve">ed </w:t>
      </w:r>
      <w:r w:rsidR="00E3214F" w:rsidRPr="00D246BE">
        <w:rPr>
          <w:rFonts w:ascii="Times New Roman" w:hAnsi="Times New Roman" w:cs="Times New Roman"/>
          <w:sz w:val="26"/>
          <w:szCs w:val="26"/>
        </w:rPr>
        <w:t xml:space="preserve">FinTech </w:t>
      </w:r>
      <w:r w:rsidR="0050613D" w:rsidRPr="00D246BE">
        <w:rPr>
          <w:rFonts w:ascii="Times New Roman" w:hAnsi="Times New Roman" w:cs="Times New Roman"/>
          <w:sz w:val="26"/>
          <w:szCs w:val="26"/>
        </w:rPr>
        <w:t>adoption</w:t>
      </w:r>
      <w:r w:rsidR="00E3214F" w:rsidRPr="00D246BE">
        <w:rPr>
          <w:rFonts w:ascii="Times New Roman" w:hAnsi="Times New Roman" w:cs="Times New Roman"/>
          <w:sz w:val="26"/>
          <w:szCs w:val="26"/>
        </w:rPr>
        <w:t xml:space="preserve">. However, </w:t>
      </w:r>
      <w:r w:rsidR="00211689" w:rsidRPr="00D246BE">
        <w:rPr>
          <w:rFonts w:ascii="Times New Roman" w:hAnsi="Times New Roman" w:cs="Times New Roman"/>
          <w:sz w:val="26"/>
          <w:szCs w:val="26"/>
        </w:rPr>
        <w:t xml:space="preserve">there is </w:t>
      </w:r>
      <w:r w:rsidR="00472081" w:rsidRPr="00D246BE">
        <w:rPr>
          <w:rFonts w:ascii="Times New Roman" w:hAnsi="Times New Roman" w:cs="Times New Roman"/>
          <w:sz w:val="26"/>
          <w:szCs w:val="26"/>
        </w:rPr>
        <w:t xml:space="preserve">a </w:t>
      </w:r>
      <w:r w:rsidR="001B4E86" w:rsidRPr="00D246BE">
        <w:rPr>
          <w:rFonts w:ascii="Times New Roman" w:hAnsi="Times New Roman" w:cs="Times New Roman"/>
          <w:sz w:val="26"/>
          <w:szCs w:val="26"/>
        </w:rPr>
        <w:t>shortage</w:t>
      </w:r>
      <w:r w:rsidR="00211689" w:rsidRPr="00D246BE">
        <w:rPr>
          <w:rFonts w:ascii="Times New Roman" w:hAnsi="Times New Roman" w:cs="Times New Roman"/>
          <w:sz w:val="26"/>
          <w:szCs w:val="26"/>
        </w:rPr>
        <w:t xml:space="preserve"> of literature</w:t>
      </w:r>
      <w:r w:rsidR="00E3214F" w:rsidRPr="00D246BE">
        <w:rPr>
          <w:rFonts w:ascii="Times New Roman" w:hAnsi="Times New Roman" w:cs="Times New Roman"/>
          <w:sz w:val="26"/>
          <w:szCs w:val="26"/>
        </w:rPr>
        <w:t xml:space="preserve"> </w:t>
      </w:r>
      <w:r w:rsidR="00211689" w:rsidRPr="00D246BE">
        <w:rPr>
          <w:rFonts w:ascii="Times New Roman" w:hAnsi="Times New Roman" w:cs="Times New Roman"/>
          <w:sz w:val="26"/>
          <w:szCs w:val="26"/>
        </w:rPr>
        <w:t>concerning</w:t>
      </w:r>
      <w:r w:rsidR="00E3214F" w:rsidRPr="00D246BE">
        <w:rPr>
          <w:rFonts w:ascii="Times New Roman" w:hAnsi="Times New Roman" w:cs="Times New Roman"/>
          <w:sz w:val="26"/>
          <w:szCs w:val="26"/>
        </w:rPr>
        <w:t xml:space="preserve"> the</w:t>
      </w:r>
      <w:r w:rsidR="00211689" w:rsidRPr="00D246BE">
        <w:rPr>
          <w:rFonts w:ascii="Times New Roman" w:hAnsi="Times New Roman" w:cs="Times New Roman"/>
          <w:sz w:val="26"/>
          <w:szCs w:val="26"/>
        </w:rPr>
        <w:t xml:space="preserve"> intention to</w:t>
      </w:r>
      <w:r w:rsidR="00E3214F" w:rsidRPr="00D246BE">
        <w:rPr>
          <w:rFonts w:ascii="Times New Roman" w:hAnsi="Times New Roman" w:cs="Times New Roman"/>
          <w:sz w:val="26"/>
          <w:szCs w:val="26"/>
        </w:rPr>
        <w:t xml:space="preserve"> continu</w:t>
      </w:r>
      <w:r w:rsidR="00211689" w:rsidRPr="00D246BE">
        <w:rPr>
          <w:rFonts w:ascii="Times New Roman" w:hAnsi="Times New Roman" w:cs="Times New Roman"/>
          <w:sz w:val="26"/>
          <w:szCs w:val="26"/>
        </w:rPr>
        <w:t xml:space="preserve">e </w:t>
      </w:r>
      <w:r w:rsidR="00472081" w:rsidRPr="00D246BE">
        <w:rPr>
          <w:rFonts w:ascii="Times New Roman" w:hAnsi="Times New Roman" w:cs="Times New Roman"/>
          <w:sz w:val="26"/>
          <w:szCs w:val="26"/>
        </w:rPr>
        <w:t>utili</w:t>
      </w:r>
      <w:r w:rsidR="00E97001" w:rsidRPr="00D246BE">
        <w:rPr>
          <w:rFonts w:ascii="Times New Roman" w:hAnsi="Times New Roman" w:cs="Times New Roman"/>
          <w:sz w:val="26"/>
          <w:szCs w:val="26"/>
        </w:rPr>
        <w:t>z</w:t>
      </w:r>
      <w:r w:rsidR="00472081" w:rsidRPr="00D246BE">
        <w:rPr>
          <w:rFonts w:ascii="Times New Roman" w:hAnsi="Times New Roman" w:cs="Times New Roman"/>
          <w:sz w:val="26"/>
          <w:szCs w:val="26"/>
        </w:rPr>
        <w:t xml:space="preserve">ing </w:t>
      </w:r>
      <w:r w:rsidR="00211689" w:rsidRPr="00D246BE">
        <w:rPr>
          <w:rFonts w:ascii="Times New Roman" w:hAnsi="Times New Roman" w:cs="Times New Roman"/>
          <w:sz w:val="26"/>
          <w:szCs w:val="26"/>
        </w:rPr>
        <w:t>FinTech services</w:t>
      </w:r>
      <w:r w:rsidR="00E3214F" w:rsidRPr="00D246BE">
        <w:rPr>
          <w:rFonts w:ascii="Times New Roman" w:hAnsi="Times New Roman" w:cs="Times New Roman"/>
          <w:sz w:val="26"/>
          <w:szCs w:val="26"/>
        </w:rPr>
        <w:t xml:space="preserve"> in developing </w:t>
      </w:r>
      <w:r w:rsidR="0050613D" w:rsidRPr="00D246BE">
        <w:rPr>
          <w:rFonts w:ascii="Times New Roman" w:hAnsi="Times New Roman" w:cs="Times New Roman"/>
          <w:sz w:val="26"/>
          <w:szCs w:val="26"/>
        </w:rPr>
        <w:t>countrie</w:t>
      </w:r>
      <w:r w:rsidR="00E3214F" w:rsidRPr="00D246BE">
        <w:rPr>
          <w:rFonts w:ascii="Times New Roman" w:hAnsi="Times New Roman" w:cs="Times New Roman"/>
          <w:sz w:val="26"/>
          <w:szCs w:val="26"/>
        </w:rPr>
        <w:t>s. Even if there are studies on continu</w:t>
      </w:r>
      <w:r w:rsidR="00C91EDF" w:rsidRPr="00D246BE">
        <w:rPr>
          <w:rFonts w:ascii="Times New Roman" w:hAnsi="Times New Roman" w:cs="Times New Roman"/>
          <w:sz w:val="26"/>
          <w:szCs w:val="26"/>
        </w:rPr>
        <w:t>ous</w:t>
      </w:r>
      <w:r w:rsidR="00E3214F" w:rsidRPr="00D246BE">
        <w:rPr>
          <w:rFonts w:ascii="Times New Roman" w:hAnsi="Times New Roman" w:cs="Times New Roman"/>
          <w:sz w:val="26"/>
          <w:szCs w:val="26"/>
        </w:rPr>
        <w:t xml:space="preserve"> </w:t>
      </w:r>
      <w:r w:rsidR="00B86038" w:rsidRPr="00D246BE">
        <w:rPr>
          <w:rFonts w:ascii="Times New Roman" w:hAnsi="Times New Roman" w:cs="Times New Roman"/>
          <w:sz w:val="26"/>
          <w:szCs w:val="26"/>
        </w:rPr>
        <w:t>i</w:t>
      </w:r>
      <w:r w:rsidR="00E3214F" w:rsidRPr="00D246BE">
        <w:rPr>
          <w:rFonts w:ascii="Times New Roman" w:hAnsi="Times New Roman" w:cs="Times New Roman"/>
          <w:sz w:val="26"/>
          <w:szCs w:val="26"/>
        </w:rPr>
        <w:t>ntent</w:t>
      </w:r>
      <w:r w:rsidR="00C91EDF" w:rsidRPr="00D246BE">
        <w:rPr>
          <w:rFonts w:ascii="Times New Roman" w:hAnsi="Times New Roman" w:cs="Times New Roman"/>
          <w:sz w:val="26"/>
          <w:szCs w:val="26"/>
        </w:rPr>
        <w:t>ion</w:t>
      </w:r>
      <w:r w:rsidR="00E3214F" w:rsidRPr="00D246BE">
        <w:rPr>
          <w:rFonts w:ascii="Times New Roman" w:hAnsi="Times New Roman" w:cs="Times New Roman"/>
          <w:sz w:val="26"/>
          <w:szCs w:val="26"/>
        </w:rPr>
        <w:t xml:space="preserve"> to use, the focus is primarily on developed nations. In addition, the</w:t>
      </w:r>
      <w:r w:rsidR="001B4E86" w:rsidRPr="00D246BE">
        <w:rPr>
          <w:rFonts w:ascii="Times New Roman" w:hAnsi="Times New Roman" w:cs="Times New Roman"/>
          <w:sz w:val="26"/>
          <w:szCs w:val="26"/>
        </w:rPr>
        <w:t xml:space="preserve"> results of these studie</w:t>
      </w:r>
      <w:r w:rsidR="00E3214F" w:rsidRPr="00D246BE">
        <w:rPr>
          <w:rFonts w:ascii="Times New Roman" w:hAnsi="Times New Roman" w:cs="Times New Roman"/>
          <w:sz w:val="26"/>
          <w:szCs w:val="26"/>
        </w:rPr>
        <w:t xml:space="preserve">s may not apply to developing </w:t>
      </w:r>
      <w:r w:rsidR="0050613D" w:rsidRPr="00D246BE">
        <w:rPr>
          <w:rFonts w:ascii="Times New Roman" w:hAnsi="Times New Roman" w:cs="Times New Roman"/>
          <w:sz w:val="26"/>
          <w:szCs w:val="26"/>
        </w:rPr>
        <w:t>countrie</w:t>
      </w:r>
      <w:r w:rsidR="00E3214F" w:rsidRPr="00D246BE">
        <w:rPr>
          <w:rFonts w:ascii="Times New Roman" w:hAnsi="Times New Roman" w:cs="Times New Roman"/>
          <w:sz w:val="26"/>
          <w:szCs w:val="26"/>
        </w:rPr>
        <w:t xml:space="preserve">s. While most studies have focused on continued </w:t>
      </w:r>
      <w:r w:rsidR="00472081" w:rsidRPr="00D246BE">
        <w:rPr>
          <w:rFonts w:ascii="Times New Roman" w:hAnsi="Times New Roman" w:cs="Times New Roman"/>
          <w:sz w:val="26"/>
          <w:szCs w:val="26"/>
        </w:rPr>
        <w:t>organi</w:t>
      </w:r>
      <w:r w:rsidR="00E97001" w:rsidRPr="00D246BE">
        <w:rPr>
          <w:rFonts w:ascii="Times New Roman" w:hAnsi="Times New Roman" w:cs="Times New Roman"/>
          <w:sz w:val="26"/>
          <w:szCs w:val="26"/>
        </w:rPr>
        <w:t>z</w:t>
      </w:r>
      <w:r w:rsidR="00472081" w:rsidRPr="00D246BE">
        <w:rPr>
          <w:rFonts w:ascii="Times New Roman" w:hAnsi="Times New Roman" w:cs="Times New Roman"/>
          <w:sz w:val="26"/>
          <w:szCs w:val="26"/>
        </w:rPr>
        <w:t xml:space="preserve">ational </w:t>
      </w:r>
      <w:r w:rsidR="00E3214F" w:rsidRPr="00D246BE">
        <w:rPr>
          <w:rFonts w:ascii="Times New Roman" w:hAnsi="Times New Roman" w:cs="Times New Roman"/>
          <w:sz w:val="26"/>
          <w:szCs w:val="26"/>
        </w:rPr>
        <w:t xml:space="preserve">usage, they differ from individual </w:t>
      </w:r>
      <w:r w:rsidR="001B4E86" w:rsidRPr="00D246BE">
        <w:rPr>
          <w:rFonts w:ascii="Times New Roman" w:hAnsi="Times New Roman" w:cs="Times New Roman"/>
          <w:sz w:val="26"/>
          <w:szCs w:val="26"/>
        </w:rPr>
        <w:t>u</w:t>
      </w:r>
      <w:r w:rsidR="00E3214F" w:rsidRPr="00D246BE">
        <w:rPr>
          <w:rFonts w:ascii="Times New Roman" w:hAnsi="Times New Roman" w:cs="Times New Roman"/>
          <w:sz w:val="26"/>
          <w:szCs w:val="26"/>
        </w:rPr>
        <w:t>se</w:t>
      </w:r>
      <w:r w:rsidR="00472081" w:rsidRPr="00D246BE">
        <w:rPr>
          <w:rFonts w:ascii="Times New Roman" w:hAnsi="Times New Roman" w:cs="Times New Roman"/>
          <w:sz w:val="26"/>
          <w:szCs w:val="26"/>
        </w:rPr>
        <w:t>.</w:t>
      </w:r>
    </w:p>
    <w:p w14:paraId="642EDAB2" w14:textId="1BED03E4" w:rsidR="00F70EFD" w:rsidRPr="00D246BE" w:rsidRDefault="00AA2736"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Moreover, reaching a consensus on the continued use of new technology can be challenging in an organization due to differing perspectives. Such challenges often hinder individuals' sustained adoption of FinTech services</w:t>
      </w:r>
      <w:r w:rsidR="00667178" w:rsidRPr="00D246BE">
        <w:rPr>
          <w:rFonts w:ascii="Times New Roman" w:hAnsi="Times New Roman" w:cs="Times New Roman"/>
          <w:sz w:val="26"/>
          <w:szCs w:val="26"/>
        </w:rPr>
        <w:t>.</w:t>
      </w:r>
      <w:r w:rsidRPr="00D246BE">
        <w:rPr>
          <w:rFonts w:ascii="Times New Roman" w:hAnsi="Times New Roman" w:cs="Times New Roman"/>
          <w:sz w:val="26"/>
          <w:szCs w:val="26"/>
        </w:rPr>
        <w:t xml:space="preserve"> </w:t>
      </w:r>
      <w:r w:rsidR="00CE42B9" w:rsidRPr="00D246BE">
        <w:rPr>
          <w:rFonts w:ascii="Times New Roman" w:hAnsi="Times New Roman" w:cs="Times New Roman"/>
          <w:sz w:val="26"/>
          <w:szCs w:val="26"/>
        </w:rPr>
        <w:t>Therefore, FinTech service providers and the research community must identify the factors that influence an individual's behavioral intention to continue using FinTech services in order for this intention to reach its peak.</w:t>
      </w:r>
      <w:r w:rsidR="00E3214F" w:rsidRPr="00D246BE">
        <w:rPr>
          <w:rFonts w:ascii="Times New Roman" w:hAnsi="Times New Roman" w:cs="Times New Roman"/>
          <w:sz w:val="26"/>
          <w:szCs w:val="26"/>
        </w:rPr>
        <w:t xml:space="preserve"> </w:t>
      </w:r>
      <w:r w:rsidR="00211689" w:rsidRPr="00D246BE">
        <w:rPr>
          <w:rFonts w:ascii="Times New Roman" w:hAnsi="Times New Roman" w:cs="Times New Roman"/>
          <w:sz w:val="26"/>
          <w:szCs w:val="26"/>
        </w:rPr>
        <w:t>This paper addresses the</w:t>
      </w:r>
      <w:r w:rsidR="00E3214F" w:rsidRPr="00D246BE">
        <w:rPr>
          <w:rFonts w:ascii="Times New Roman" w:hAnsi="Times New Roman" w:cs="Times New Roman"/>
          <w:sz w:val="26"/>
          <w:szCs w:val="26"/>
        </w:rPr>
        <w:t xml:space="preserve"> knowledge gap by </w:t>
      </w:r>
      <w:r w:rsidR="00211689" w:rsidRPr="00D246BE">
        <w:rPr>
          <w:rFonts w:ascii="Times New Roman" w:hAnsi="Times New Roman" w:cs="Times New Roman"/>
          <w:sz w:val="26"/>
          <w:szCs w:val="26"/>
        </w:rPr>
        <w:t>investigating</w:t>
      </w:r>
      <w:r w:rsidR="00E3214F" w:rsidRPr="00D246BE">
        <w:rPr>
          <w:rFonts w:ascii="Times New Roman" w:hAnsi="Times New Roman" w:cs="Times New Roman"/>
          <w:sz w:val="26"/>
          <w:szCs w:val="26"/>
        </w:rPr>
        <w:t xml:space="preserve"> the factors influencing customers</w:t>
      </w:r>
      <w:r w:rsidR="0045177E" w:rsidRPr="00D246BE">
        <w:rPr>
          <w:rFonts w:ascii="Times New Roman" w:hAnsi="Times New Roman" w:cs="Times New Roman"/>
          <w:sz w:val="26"/>
          <w:szCs w:val="26"/>
        </w:rPr>
        <w:t>'</w:t>
      </w:r>
      <w:r w:rsidR="00E3214F" w:rsidRPr="00D246BE">
        <w:rPr>
          <w:rFonts w:ascii="Times New Roman" w:hAnsi="Times New Roman" w:cs="Times New Roman"/>
          <w:sz w:val="26"/>
          <w:szCs w:val="26"/>
        </w:rPr>
        <w:t xml:space="preserve"> </w:t>
      </w:r>
      <w:r w:rsidR="00B86038" w:rsidRPr="00D246BE">
        <w:rPr>
          <w:rFonts w:ascii="Times New Roman" w:hAnsi="Times New Roman" w:cs="Times New Roman"/>
          <w:sz w:val="26"/>
          <w:szCs w:val="26"/>
        </w:rPr>
        <w:t>i</w:t>
      </w:r>
      <w:r w:rsidR="00E3214F" w:rsidRPr="00D246BE">
        <w:rPr>
          <w:rFonts w:ascii="Times New Roman" w:hAnsi="Times New Roman" w:cs="Times New Roman"/>
          <w:sz w:val="26"/>
          <w:szCs w:val="26"/>
        </w:rPr>
        <w:t>ntent</w:t>
      </w:r>
      <w:r w:rsidR="00BB661E" w:rsidRPr="00D246BE">
        <w:rPr>
          <w:rFonts w:ascii="Times New Roman" w:hAnsi="Times New Roman" w:cs="Times New Roman"/>
          <w:sz w:val="26"/>
          <w:szCs w:val="26"/>
        </w:rPr>
        <w:t>ion</w:t>
      </w:r>
      <w:r w:rsidR="00CE42B9" w:rsidRPr="00D246BE">
        <w:rPr>
          <w:rFonts w:ascii="Times New Roman" w:hAnsi="Times New Roman" w:cs="Times New Roman"/>
          <w:sz w:val="26"/>
          <w:szCs w:val="26"/>
        </w:rPr>
        <w:t>s</w:t>
      </w:r>
      <w:r w:rsidR="00E3214F" w:rsidRPr="00D246BE">
        <w:rPr>
          <w:rFonts w:ascii="Times New Roman" w:hAnsi="Times New Roman" w:cs="Times New Roman"/>
          <w:sz w:val="26"/>
          <w:szCs w:val="26"/>
        </w:rPr>
        <w:t xml:space="preserve"> to continue using FinTech services.</w:t>
      </w:r>
    </w:p>
    <w:p w14:paraId="67F883E7" w14:textId="77777777" w:rsidR="0065010D" w:rsidRPr="00D246BE" w:rsidRDefault="0065010D" w:rsidP="009F7593">
      <w:pPr>
        <w:spacing w:after="0" w:line="360" w:lineRule="exact"/>
        <w:ind w:right="90"/>
        <w:jc w:val="both"/>
        <w:rPr>
          <w:rFonts w:ascii="Times New Roman" w:hAnsi="Times New Roman" w:cs="Times New Roman"/>
          <w:sz w:val="26"/>
          <w:szCs w:val="26"/>
        </w:rPr>
      </w:pPr>
    </w:p>
    <w:p w14:paraId="072FB24F" w14:textId="20476D7B" w:rsidR="0050613D" w:rsidRPr="00D246BE" w:rsidRDefault="006777FB" w:rsidP="009F7593">
      <w:pPr>
        <w:autoSpaceDE w:val="0"/>
        <w:autoSpaceDN w:val="0"/>
        <w:adjustRightInd w:val="0"/>
        <w:spacing w:after="0" w:line="360" w:lineRule="exact"/>
        <w:jc w:val="center"/>
        <w:rPr>
          <w:rFonts w:ascii="Times New Roman" w:hAnsi="Times New Roman" w:cs="Times New Roman"/>
          <w:b/>
          <w:bCs/>
          <w:sz w:val="26"/>
          <w:szCs w:val="26"/>
        </w:rPr>
      </w:pPr>
      <w:bookmarkStart w:id="5" w:name="_Hlk131429962"/>
      <w:r w:rsidRPr="00D246BE">
        <w:rPr>
          <w:rFonts w:ascii="Times New Roman" w:hAnsi="Times New Roman" w:cs="Times New Roman"/>
          <w:b/>
          <w:bCs/>
          <w:sz w:val="26"/>
          <w:szCs w:val="26"/>
        </w:rPr>
        <w:t>METHODOLOGY</w:t>
      </w:r>
    </w:p>
    <w:p w14:paraId="78010D50" w14:textId="3C18CB9D" w:rsidR="00313973" w:rsidRPr="00D246BE" w:rsidRDefault="00A40F99" w:rsidP="009F7593">
      <w:pPr>
        <w:widowControl w:val="0"/>
        <w:autoSpaceDE w:val="0"/>
        <w:autoSpaceDN w:val="0"/>
        <w:adjustRightInd w:val="0"/>
        <w:spacing w:after="0" w:line="360" w:lineRule="exact"/>
        <w:ind w:firstLine="360"/>
        <w:jc w:val="both"/>
        <w:rPr>
          <w:rFonts w:ascii="Times New Roman" w:hAnsi="Times New Roman" w:cs="Times New Roman"/>
          <w:bCs/>
          <w:sz w:val="26"/>
          <w:szCs w:val="26"/>
        </w:rPr>
      </w:pPr>
      <w:r w:rsidRPr="00D246BE">
        <w:rPr>
          <w:rFonts w:ascii="Times New Roman" w:hAnsi="Times New Roman" w:cs="Times New Roman"/>
          <w:bCs/>
          <w:sz w:val="26"/>
          <w:szCs w:val="26"/>
        </w:rPr>
        <w:fldChar w:fldCharType="begin" w:fldLock="1"/>
      </w:r>
      <w:r w:rsidR="00074224" w:rsidRPr="00D246BE">
        <w:rPr>
          <w:rFonts w:ascii="Times New Roman" w:hAnsi="Times New Roman" w:cs="Times New Roman"/>
          <w:bCs/>
          <w:sz w:val="26"/>
          <w:szCs w:val="26"/>
        </w:rPr>
        <w:instrText>ADDIN CSL_CITATION {"citationItems":[{"id":"ITEM-1","itemData":{"abstract":"The objective of this report is to propose comprehensive guidelines for systematic literature reviews appropriate for software engineering researchers, including PhD students. A systematic literature review is a means of evaluating and interpreting all available research relevant to a particular research question, topic area, or phenomenon of interest. Systematic reviews aim to present a fair evaluation of a research topic by using a trustworthy, rigorous, and auditable methodology. The guidelines presented in this report were derived from three existing guidelines used by medical researchers, two books produced by researchers with social science backgrounds and discussions with researchers from other disciplines who are involved in evidence-based practice. The guidelines have been adapted to reflect the specific problems of software engineering research. The guidelines cover three phases of a systematic literature review: planning the review, conducting the review and reporting the review. They provide a relatively high level description. They do not consider the impact of the research questions on the review procedures, nor do they specify in detail the mechanisms needed to perform meta-analysis.","author":[{"dropping-particle":"","family":"Kitchenham","given":"2007","non-dropping-particle":"","parse-names":false,"suffix":""},{"dropping-particle":"","family":"Charters","given":"Stuart","non-dropping-particle":"","parse-names":false,"suffix":""}],"container-title":"Technical report, Ver. 2.3 EBSE Technical Report. EBSE","id":"ITEM-1","issued":{"date-parts":[["2007"]]},"title":"Guidelines for performing systematic literature reviews in software engineering","type":"article-journal"},"uris":["http://www.mendeley.com/documents/?uuid=78a995c9-0680-452e-8c1a-a6cdeb4cbcde"]}],"mendeley":{"formattedCitation":"(Kitchenham &amp; Charters, 2007)","manualFormatting":"Kitchenham and Charters (2007)","plainTextFormattedCitation":"(Kitchenham &amp; Charters, 2007)","previouslyFormattedCitation":"(Kitchenham &amp; Charters, 2007)"},"properties":{"noteIndex":0},"schema":"https://github.com/citation-style-language/schema/raw/master/csl-citation.json"}</w:instrText>
      </w:r>
      <w:r w:rsidRPr="00D246BE">
        <w:rPr>
          <w:rFonts w:ascii="Times New Roman" w:hAnsi="Times New Roman" w:cs="Times New Roman"/>
          <w:bCs/>
          <w:sz w:val="26"/>
          <w:szCs w:val="26"/>
        </w:rPr>
        <w:fldChar w:fldCharType="separate"/>
      </w:r>
      <w:r w:rsidRPr="00D246BE">
        <w:rPr>
          <w:rFonts w:ascii="Times New Roman" w:hAnsi="Times New Roman" w:cs="Times New Roman"/>
          <w:bCs/>
          <w:noProof/>
          <w:sz w:val="26"/>
          <w:szCs w:val="26"/>
        </w:rPr>
        <w:t>Kitchenham and Charters (2007)</w:t>
      </w:r>
      <w:r w:rsidRPr="00D246BE">
        <w:rPr>
          <w:rFonts w:ascii="Times New Roman" w:hAnsi="Times New Roman" w:cs="Times New Roman"/>
          <w:bCs/>
          <w:sz w:val="26"/>
          <w:szCs w:val="26"/>
        </w:rPr>
        <w:fldChar w:fldCharType="end"/>
      </w:r>
      <w:r w:rsidR="000F52E2" w:rsidRPr="00D246BE">
        <w:rPr>
          <w:rFonts w:ascii="Times New Roman" w:hAnsi="Times New Roman" w:cs="Times New Roman"/>
          <w:bCs/>
          <w:sz w:val="26"/>
          <w:szCs w:val="26"/>
        </w:rPr>
        <w:t xml:space="preserve"> assert that a literature review is a comprehensive approach that forms the basis for all research and advances science incrementally by building on previous findings</w:t>
      </w:r>
      <w:r w:rsidR="00517C1C" w:rsidRPr="00D246BE">
        <w:rPr>
          <w:rFonts w:ascii="Times New Roman" w:hAnsi="Times New Roman" w:cs="Times New Roman"/>
          <w:bCs/>
          <w:sz w:val="26"/>
          <w:szCs w:val="26"/>
        </w:rPr>
        <w:t xml:space="preserve">. </w:t>
      </w:r>
      <w:r w:rsidR="006566A9" w:rsidRPr="00D246BE">
        <w:rPr>
          <w:rFonts w:ascii="Times New Roman" w:hAnsi="Times New Roman" w:cs="Times New Roman"/>
          <w:bCs/>
          <w:sz w:val="26"/>
          <w:szCs w:val="26"/>
        </w:rPr>
        <w:t xml:space="preserve">In contrast, systematic literature reviews (SLRs) </w:t>
      </w:r>
      <w:r w:rsidR="00472081" w:rsidRPr="00D246BE">
        <w:rPr>
          <w:rFonts w:ascii="Times New Roman" w:hAnsi="Times New Roman" w:cs="Times New Roman"/>
          <w:bCs/>
          <w:sz w:val="26"/>
          <w:szCs w:val="26"/>
        </w:rPr>
        <w:t>synthesi</w:t>
      </w:r>
      <w:r w:rsidR="00906106" w:rsidRPr="00D246BE">
        <w:rPr>
          <w:rFonts w:ascii="Times New Roman" w:hAnsi="Times New Roman" w:cs="Times New Roman"/>
          <w:bCs/>
          <w:sz w:val="26"/>
          <w:szCs w:val="26"/>
        </w:rPr>
        <w:t>z</w:t>
      </w:r>
      <w:r w:rsidR="00472081" w:rsidRPr="00D246BE">
        <w:rPr>
          <w:rFonts w:ascii="Times New Roman" w:hAnsi="Times New Roman" w:cs="Times New Roman"/>
          <w:bCs/>
          <w:sz w:val="26"/>
          <w:szCs w:val="26"/>
        </w:rPr>
        <w:t xml:space="preserve">e </w:t>
      </w:r>
      <w:r w:rsidR="006566A9" w:rsidRPr="00D246BE">
        <w:rPr>
          <w:rFonts w:ascii="Times New Roman" w:hAnsi="Times New Roman" w:cs="Times New Roman"/>
          <w:bCs/>
          <w:sz w:val="26"/>
          <w:szCs w:val="26"/>
        </w:rPr>
        <w:t xml:space="preserve">empirical data to provide a clear and consistent answer to a specific research question </w:t>
      </w:r>
      <w:r w:rsidR="00211689" w:rsidRPr="00D246BE">
        <w:rPr>
          <w:rFonts w:ascii="Times New Roman" w:hAnsi="Times New Roman" w:cs="Times New Roman"/>
          <w:bCs/>
          <w:sz w:val="26"/>
          <w:szCs w:val="26"/>
        </w:rPr>
        <w:t>by attempting to combine all available published evidence on the topic and assessing its validity</w:t>
      </w:r>
      <w:r w:rsidR="00074224" w:rsidRPr="00D246BE">
        <w:rPr>
          <w:rFonts w:ascii="Times New Roman" w:hAnsi="Times New Roman" w:cs="Times New Roman"/>
          <w:bCs/>
          <w:sz w:val="26"/>
          <w:szCs w:val="26"/>
        </w:rPr>
        <w:t xml:space="preserve"> </w:t>
      </w:r>
      <w:r w:rsidR="00074224" w:rsidRPr="00D246BE">
        <w:rPr>
          <w:rFonts w:ascii="Times New Roman" w:hAnsi="Times New Roman" w:cs="Times New Roman"/>
          <w:bCs/>
          <w:sz w:val="26"/>
          <w:szCs w:val="26"/>
        </w:rPr>
        <w:fldChar w:fldCharType="begin" w:fldLock="1"/>
      </w:r>
      <w:r w:rsidR="00F75147" w:rsidRPr="00D246BE">
        <w:rPr>
          <w:rFonts w:ascii="Times New Roman" w:hAnsi="Times New Roman" w:cs="Times New Roman"/>
          <w:bCs/>
          <w:sz w:val="26"/>
          <w:szCs w:val="26"/>
        </w:rPr>
        <w:instrText>ADDIN CSL_CITATION {"citationItems":[{"id":"ITEM-1","itemData":{"DOI":"10.1080/23311975.2023.2251195","ISSN":"23311975","abstract":"In today’s competitive business environment, SMEs face challenges in strategic orientation, resource allocation, and adapting to market changes due to their limited size and resources, which hinders access to crucial data and insights, affecting decision-making and growth opportunities. Their innovation, learning, and entrepreneurial mindset are vital in achieving sustainable competitive advantage. To ensure their long-term success and growth, targeted government support and tailored strategies prioritising innovation and continuous learning are essential for empowering SMEs to thrive amidst intense competition. By combining these efforts, SMEs can unlock their potential and succeed in the dynamic business landscape. A systematic literature review addressed this gap, developing a comprehensive framework based on Resource Base View and Institutional Theory. The study involved identifying 469 articles from reputable databases and analysing the results using a one-sample T-test. Ultimately, 16 papers were deemed most relevant for building the conceptual framework. The findings indicate that 13 factors significantly impact a firm’s strategic orientation and performance in today’s knowledge-based and uncertain global business environment. It should be noted that other relevant factors may have been overlooked, and future research should consider a more detailed approach, such as meta-analysis, to broaden the field’s knowledge. The established framework establishes a relationship between strategic orientation and firm performance. It was developed by carefully selecting and confirming the most influential factors in SMEs’ performance literature using systematic literature review and expert verification methods. This framework has the potential to guide future research and offers valuable insights for firms aiming to enhance their strategic orientation and performance in the competitive business landscape. Overall, this study contributes to the existing body of knowledge by synthesising previous research, providing insights into theoretical and conceptual frameworks, identifying key factors influencing strategic orientation, and highlighting best practices and lessons learned.","author":[{"dropping-particle":"","family":"Yahaya","given":"Hassan Dauda","non-dropping-particle":"","parse-names":false,"suffix":""},{"dropping-particle":"","family":"Nadarajah","given":"Gunalan","non-dropping-particle":"","parse-names":false,"suffix":""}],"container-title":"Cogent Business and Management","id":"ITEM-1","issue":"3","issued":{"date-parts":[["2023"]]},"publisher":"Cogent","title":"Determining key factors influencing SMEs’ performance: A systematic literature review and experts’ verification","type":"article-journal","volume":"10"},"uris":["http://www.mendeley.com/documents/?uuid=5e6210f2-2f1d-4d3e-b05b-e960cebb5a4f"]},{"id":"ITEM-2","itemData":{"DOI":"10.19101/ijacr.pid97","ISSN":"22497277","abstract":"… The specific search terms used were “digital currency”, “crypto”, “cryptocurrency”, “Bitcoin”, “Blockchain” “distributed ledger” and “Bitcoin platform ecosystem” which resulted to 150 primary sources in addition to another two (2) review articles …","author":[{"dropping-particle":"","family":"Sarkintudu","given":"Shehu M.","non-dropping-particle":"","parse-names":false,"suffix":""},{"dropping-particle":"","family":"Ibrahim","given":"Huda H.","non-dropping-particle":"","parse-names":false,"suffix":""},{"dropping-particle":"","family":"Wahab","given":"Alawiyah Abd","non-dropping-particle":"","parse-names":false,"suffix":""}],"container-title":"International Journal of Advanced Computer Research","id":"ITEM-2","issue":"44","issued":{"date-parts":[["2019"]]},"page":"308-315","title":"Cryptocurrency platform ecosystem: a systematic literature review from information systems perspective","type":"article-journal","volume":"9"},"uris":["http://www.mendeley.com/documents/?uuid=93199ec5-a82e-4331-8d6f-7242a0ceb7f1"]},{"id":"ITEM-3","itemData":{"DOI":"10.1080/09537287.2015.1129464","ISSN":"13665871","abstract":"Systematic literature review (SLR) is a well-known research method. However, there is a paucity of detailed SLR guidelines in operations management (OM). The recent interest in SLR in OM has not been followed by the same rigour observed in disciplines as medical sciences and public policy. There are no OM-specific SLR protocols, detailed step-by-step methods and reporting procedures. Therefore, this paper provides a step-by-step approach to SLR for OM scholars and an overview of SLRs evolution as a research method in OM and the resulting progression of themes. The step-by-step approach aims to serve as a guideline sufficiently broad to avoid skipping any significant step, but still being easy to be understood and applied. The paper describes procedures for rigourous SLR, reveals a growing use of literature review in OM, specially for qualitative SLR and traditional narrative reviews, assesses contemporary and emerging themes in OM, and provides a research agenda.","author":[{"dropping-particle":"","family":"Thomé","given":"Antônio Márcio Tavares","non-dropping-particle":"","parse-names":false,"suffix":""},{"dropping-particle":"","family":"Scavarda","given":"Luiz Felipe","non-dropping-particle":"","parse-names":false,"suffix":""},{"dropping-particle":"","family":"Scavarda","given":"Annibal José","non-dropping-particle":"","parse-names":false,"suffix":""}],"container-title":"Production Planning and Control","id":"ITEM-3","issue":"5","issued":{"date-parts":[["2016"]]},"page":"408-420","title":"Conducting systematic literature review in operations management","type":"article-journal","volume":"27"},"uris":["http://www.mendeley.com/documents/?uuid=37817389-40b2-4125-b5c5-b952d1960ff5"]},{"id":"ITEM-4","itemData":{"DOI":"10.2139/ssrn.1954824","ISSN":"1535-6078","abstract":"Levy and Ellis (2006) and Webster and Watson (2002) lament the fact that information systems (IS) scholars tend to be unaware of the need for structure in literature reviews. Even today, the rigorous, standardized methodology for conducting a systematic literature review (SLR) that has developed from the health sciences and other fields is virtually unknown in IS research. In this paper, we adapt Fink’s (2005, p. 3) definition of a research literature review as our operative definition of a systematic literature review: ―a systematic, explicit, [comprehensive, (p. 17)] and reproducible method for identifying, evaluating, and synthesizing the existing body of completed and recorded work produced by researchers, scholars, and practitioners.‖ Although there exists an abundance of guides to conducting such reviews in other research fields, none entirely meet the unique needs of IS researchers. In response to this shortage of guides, we present here the features and value of a systematic literature review, and adapt the methodology to the particular context of IS research. Introduction","author":[{"dropping-particle":"","family":"Okoli","given":"Chitu","non-dropping-particle":"","parse-names":false,"suffix":""},{"dropping-particle":"","family":"Schabram","given":"Kira","non-dropping-particle":"","parse-names":false,"suffix":""}],"container-title":"Working Papers on Information Systems","id":"ITEM-4","issue":"2010","issued":{"date-parts":[["2010"]]},"title":"Working Papers on Information Systems A Guide to Conducting a Systematic Literature Review of Information Systems Research","type":"article-journal","volume":"10"},"uris":["http://www.mendeley.com/documents/?uuid=15b42399-d979-44b9-934b-4f82207bdfa9"]}],"mendeley":{"formattedCitation":"(Okoli &amp; Schabram, 2010; Sarkintudu et al., 2019; Thomé et al., 2016; Yahaya &amp; Nadarajah, 2023)","plainTextFormattedCitation":"(Okoli &amp; Schabram, 2010; Sarkintudu et al., 2019; Thomé et al., 2016; Yahaya &amp; Nadarajah, 2023)","previouslyFormattedCitation":"(Okoli &amp; Schabram, 2010; Sarkintudu et al., 2019; Thomé et al., 2016; Yahaya &amp; Nadarajah, 2023)"},"properties":{"noteIndex":0},"schema":"https://github.com/citation-style-language/schema/raw/master/csl-citation.json"}</w:instrText>
      </w:r>
      <w:r w:rsidR="00074224" w:rsidRPr="00D246BE">
        <w:rPr>
          <w:rFonts w:ascii="Times New Roman" w:hAnsi="Times New Roman" w:cs="Times New Roman"/>
          <w:bCs/>
          <w:sz w:val="26"/>
          <w:szCs w:val="26"/>
        </w:rPr>
        <w:fldChar w:fldCharType="separate"/>
      </w:r>
      <w:r w:rsidR="00074224" w:rsidRPr="00D246BE">
        <w:rPr>
          <w:rFonts w:ascii="Times New Roman" w:hAnsi="Times New Roman" w:cs="Times New Roman"/>
          <w:bCs/>
          <w:noProof/>
          <w:sz w:val="26"/>
          <w:szCs w:val="26"/>
        </w:rPr>
        <w:t>(Okoli &amp; Schabram, 2010; Sarkintudu et al., 2019; Thomé et al., 2016; Yahaya &amp; Nadarajah, 2023)</w:t>
      </w:r>
      <w:r w:rsidR="00074224" w:rsidRPr="00D246BE">
        <w:rPr>
          <w:rFonts w:ascii="Times New Roman" w:hAnsi="Times New Roman" w:cs="Times New Roman"/>
          <w:bCs/>
          <w:sz w:val="26"/>
          <w:szCs w:val="26"/>
        </w:rPr>
        <w:fldChar w:fldCharType="end"/>
      </w:r>
      <w:r w:rsidR="00DC4DEF" w:rsidRPr="00D246BE">
        <w:rPr>
          <w:rFonts w:ascii="Times New Roman" w:hAnsi="Times New Roman" w:cs="Times New Roman"/>
          <w:bCs/>
          <w:sz w:val="26"/>
          <w:szCs w:val="26"/>
        </w:rPr>
        <w:t>.</w:t>
      </w:r>
      <w:r w:rsidR="00D116D0" w:rsidRPr="00D246BE">
        <w:rPr>
          <w:rFonts w:ascii="Times New Roman" w:hAnsi="Times New Roman" w:cs="Times New Roman"/>
          <w:sz w:val="26"/>
          <w:szCs w:val="26"/>
        </w:rPr>
        <w:t xml:space="preserve"> </w:t>
      </w:r>
      <w:r w:rsidR="00AA2736" w:rsidRPr="00D246BE">
        <w:rPr>
          <w:rFonts w:ascii="Times New Roman" w:hAnsi="Times New Roman" w:cs="Times New Roman"/>
          <w:sz w:val="26"/>
          <w:szCs w:val="26"/>
        </w:rPr>
        <w:t xml:space="preserve">Consequently, it is essential to identify specific areas where the current knowledge base can be expanded. The scope and limitations of existing research are assessed </w:t>
      </w:r>
      <w:r w:rsidR="00667178" w:rsidRPr="00D246BE">
        <w:rPr>
          <w:rFonts w:ascii="Times New Roman" w:hAnsi="Times New Roman" w:cs="Times New Roman"/>
          <w:sz w:val="26"/>
          <w:szCs w:val="26"/>
        </w:rPr>
        <w:t>by analyzing critical publications and identifying</w:t>
      </w:r>
      <w:r w:rsidR="00AA2736" w:rsidRPr="00D246BE">
        <w:rPr>
          <w:rFonts w:ascii="Times New Roman" w:hAnsi="Times New Roman" w:cs="Times New Roman"/>
          <w:sz w:val="26"/>
          <w:szCs w:val="26"/>
        </w:rPr>
        <w:t xml:space="preserve"> investigational gaps </w:t>
      </w:r>
      <w:r w:rsidR="00F75147" w:rsidRPr="00D246BE">
        <w:rPr>
          <w:rFonts w:ascii="Times New Roman" w:hAnsi="Times New Roman" w:cs="Times New Roman"/>
          <w:bCs/>
          <w:sz w:val="26"/>
          <w:szCs w:val="26"/>
        </w:rPr>
        <w:fldChar w:fldCharType="begin" w:fldLock="1"/>
      </w:r>
      <w:r w:rsidR="00F75147" w:rsidRPr="00D246BE">
        <w:rPr>
          <w:rFonts w:ascii="Times New Roman" w:hAnsi="Times New Roman" w:cs="Times New Roman"/>
          <w:bCs/>
          <w:sz w:val="26"/>
          <w:szCs w:val="26"/>
        </w:rPr>
        <w:instrText>ADDIN CSL_CITATION {"citationItems":[{"id":"ITEM-1","itemData":{"DOI":"10.1177/0312896219877678","ISSN":"13272020","abstract":"Literature reviews play an essential role in academic research to gather existing knowledge and to examine the state of a field. However, researchers in business, management and related disciplines continue to rely on cursory and narrative reviews that lack a systematic investigation of the literature. This article details methodological steps for conducting literature reviews in a replicable and scientific fashion. This article also discusses bibliographic mapping approaches to visualise bibliometric information and findings from a systematic literature review. We hope that the insights provided in this article are useful for researchers at different stages of their careers – ranging from doctoral students who wish to assemble a broad overview of their field of interest to guide their work, to senior researchers who wish to publish authoritative literature reviews. JEL Classification: C18, C80, C88, M10, M20.","author":[{"dropping-particle":"","family":"Linnenluecke","given":"Martina K.","non-dropping-particle":"","parse-names":false,"suffix":""},{"dropping-particle":"","family":"Marrone","given":"Mauricio","non-dropping-particle":"","parse-names":false,"suffix":""},{"dropping-particle":"","family":"Singh","given":"Abhay K.","non-dropping-particle":"","parse-names":false,"suffix":""}],"container-title":"Australian Journal of Management","id":"ITEM-1","issue":"2","issued":{"date-parts":[["2020"]]},"page":"175-194","title":"Conducting systematic literature reviews and bibliometric analyses","type":"article-journal","volume":"45"},"uris":["http://www.mendeley.com/documents/?uuid=02ed5779-a5f5-4238-9475-6ae63e53867f"]},{"id":"ITEM-2","itemData":{"DOI":"10.1186/s41182-019-0165-6","ISSN":"13494147","PMID":"31388330","abstract":"Background: The massive abundance of studies relating to tropical medicine and health has increased strikingly over the last few decades. In the field of tropical medicine and health, a well-conducted systematic review and meta-analysis (SR/MA) is considered a feasible solution for keeping clinicians abreast of current evidence-based medicine. Understanding of SR/MA steps is of paramount importance for its conduction. It is not easy to be done as there are obstacles that could face the researcher. To solve those hindrances, this methodology study aimed to provide a step-by-step approach mainly for beginners and junior researchers, in the field of tropical medicine and other health care fields, on how to properly conduct a SR/MA, in which all the steps here depicts our experience and expertise combined with the already well-known and accepted international guidance. We suggest that all steps of SR/MA should be done independently by 2-3 reviewers' discussion, to ensure data quality and accuracy. Conclusion: SR/MA steps include the development of research question, forming criteria, search strategy, searching databases, protocol registration, title, abstract, full-text screening, manual searching, extracting data, quality assessment, data checking, statistical analysis, double data checking, and manuscript writing.","author":[{"dropping-particle":"","family":"Tawfik","given":"Gehad Mohamed","non-dropping-particle":"","parse-names":false,"suffix":""},{"dropping-particle":"","family":"Dila","given":"Kadek Agus Surya","non-dropping-particle":"","parse-names":false,"suffix":""},{"dropping-particle":"","family":"Mohamed","given":"Muawia Yousif Fadlelmola","non-dropping-particle":"","parse-names":false,"suffix":""},{"dropping-particle":"","family":"Tam","given":"Dao Ngoc Hien","non-dropping-particle":"","parse-names":false,"suffix":""},{"dropping-particle":"","family":"Kien","given":"Nguyen Dang","non-dropping-particle":"","parse-names":false,"suffix":""},{"dropping-particle":"","family":"Ahmed","given":"Ali Mahmoud","non-dropping-particle":"","parse-names":false,"suffix":""},{"dropping-particle":"","family":"Huy","given":"Nguyen Tien","non-dropping-particle":"","parse-names":false,"suffix":""}],"container-title":"Tropical Medicine and Health","id":"ITEM-2","issue":"1","issued":{"date-parts":[["2019"]]},"page":"1-9","publisher":"Tropical Medicine and Health","title":"A step by step guide for conducting a systematic review and meta-analysis with simulation data","type":"article-journal","volume":"47"},"uris":["http://www.mendeley.com/documents/?uuid=0311d340-5f25-41dd-bdc9-7d78aeb81357"]},{"id":"ITEM-3","itemData":{"DOI":"10.1177/0739456X17723971","ISSN":"15526577","abstract":"Literature reviews establish the foundation of academic inquires. However, in the planning field, we lack rigorous systematic reviews. In this article, through a systematic search on the methodology of literature review, we categorize a typology of literature reviews, discuss steps in conducting a systematic literature review, and provide suggestions on how to enhance rigor in literature reviews in planning education and research.","author":[{"dropping-particle":"","family":"Xiao","given":"Yu","non-dropping-particle":"","parse-names":false,"suffix":""},{"dropping-particle":"","family":"Watson","given":"Maria","non-dropping-particle":"","parse-names":false,"suffix":""}],"container-title":"Journal of Planning Education and Research","id":"ITEM-3","issue":"1","issued":{"date-parts":[["2019"]]},"page":"93-112","title":"Guidance on Conducting a Systematic Literature Review","type":"article-journal","volume":"39"},"uris":["http://www.mendeley.com/documents/?uuid=21605176-6e8e-4400-aef5-568a4d3ff0c8"]}],"mendeley":{"formattedCitation":"(Linnenluecke et al., 2020; Tawfik et al., 2019; Xiao &amp; Watson, 2019)","plainTextFormattedCitation":"(Linnenluecke et al., 2020; Tawfik et al., 2019; Xiao &amp; Watson, 2019)","previouslyFormattedCitation":"(Linnenluecke et al., 2020; Tawfik et al., 2019; Xiao &amp; Watson, 2019)"},"properties":{"noteIndex":0},"schema":"https://github.com/citation-style-language/schema/raw/master/csl-citation.json"}</w:instrText>
      </w:r>
      <w:r w:rsidR="00F75147" w:rsidRPr="00D246BE">
        <w:rPr>
          <w:rFonts w:ascii="Times New Roman" w:hAnsi="Times New Roman" w:cs="Times New Roman"/>
          <w:bCs/>
          <w:sz w:val="26"/>
          <w:szCs w:val="26"/>
        </w:rPr>
        <w:fldChar w:fldCharType="separate"/>
      </w:r>
      <w:r w:rsidR="00F75147" w:rsidRPr="00D246BE">
        <w:rPr>
          <w:rFonts w:ascii="Times New Roman" w:hAnsi="Times New Roman" w:cs="Times New Roman"/>
          <w:bCs/>
          <w:noProof/>
          <w:sz w:val="26"/>
          <w:szCs w:val="26"/>
        </w:rPr>
        <w:t>(Linnenluecke et al., 2020; Tawfik et al., 2019; Xiao &amp; Watson, 2019)</w:t>
      </w:r>
      <w:r w:rsidR="00F75147" w:rsidRPr="00D246BE">
        <w:rPr>
          <w:rFonts w:ascii="Times New Roman" w:hAnsi="Times New Roman" w:cs="Times New Roman"/>
          <w:bCs/>
          <w:sz w:val="26"/>
          <w:szCs w:val="26"/>
        </w:rPr>
        <w:fldChar w:fldCharType="end"/>
      </w:r>
      <w:r w:rsidR="00F75147" w:rsidRPr="00D246BE">
        <w:rPr>
          <w:rFonts w:ascii="Times New Roman" w:hAnsi="Times New Roman" w:cs="Times New Roman"/>
          <w:bCs/>
          <w:sz w:val="26"/>
          <w:szCs w:val="26"/>
        </w:rPr>
        <w:t>.</w:t>
      </w:r>
      <w:r w:rsidR="00DC4DEF" w:rsidRPr="00D246BE">
        <w:rPr>
          <w:rFonts w:ascii="Times New Roman" w:hAnsi="Times New Roman" w:cs="Times New Roman"/>
          <w:bCs/>
          <w:sz w:val="26"/>
          <w:szCs w:val="26"/>
        </w:rPr>
        <w:t xml:space="preserve"> </w:t>
      </w:r>
    </w:p>
    <w:p w14:paraId="08EBD5C1" w14:textId="789E4C8E" w:rsidR="00313973" w:rsidRPr="00D246BE" w:rsidRDefault="00565A1C" w:rsidP="009F7593">
      <w:pPr>
        <w:widowControl w:val="0"/>
        <w:autoSpaceDE w:val="0"/>
        <w:autoSpaceDN w:val="0"/>
        <w:adjustRightInd w:val="0"/>
        <w:spacing w:after="0" w:line="360" w:lineRule="exact"/>
        <w:ind w:firstLine="360"/>
        <w:jc w:val="both"/>
        <w:rPr>
          <w:rFonts w:ascii="Times New Roman" w:hAnsi="Times New Roman" w:cs="Times New Roman"/>
          <w:bCs/>
          <w:sz w:val="26"/>
          <w:szCs w:val="26"/>
        </w:rPr>
      </w:pPr>
      <w:r w:rsidRPr="00D246BE">
        <w:rPr>
          <w:rFonts w:ascii="Times New Roman" w:hAnsi="Times New Roman" w:cs="Times New Roman"/>
          <w:bCs/>
          <w:sz w:val="26"/>
          <w:szCs w:val="26"/>
        </w:rPr>
        <w:t xml:space="preserve">This approach, as recommended by </w:t>
      </w:r>
      <w:r w:rsidRPr="00D246BE">
        <w:rPr>
          <w:rFonts w:ascii="Times New Roman" w:hAnsi="Times New Roman" w:cs="Times New Roman"/>
          <w:bCs/>
          <w:sz w:val="26"/>
          <w:szCs w:val="26"/>
        </w:rPr>
        <w:fldChar w:fldCharType="begin" w:fldLock="1"/>
      </w:r>
      <w:r w:rsidRPr="00D246BE">
        <w:rPr>
          <w:rFonts w:ascii="Times New Roman" w:hAnsi="Times New Roman" w:cs="Times New Roman"/>
          <w:bCs/>
          <w:sz w:val="26"/>
          <w:szCs w:val="26"/>
        </w:rPr>
        <w:instrText>ADDIN CSL_CITATION {"citationItems":[{"id":"ITEM-1","itemData":{"DOI":"10.1108/09578231311304670","ISSN":"09578234","abstract":"Purpose: The purpose of this paper is to present a framework for scholars carrying out reviews of research that meet international standards for publication. Design/methodology/approach: This is primarily a conceptual paper focusing on the methodology of conducting systematic reviews of research. However, the paper draws on a database of reviews of research previously conducted in educational leadership and management. In a separate effort, the author identified 40 reviews of research that had been published in educational leadership conducted over the past five decades. The paper draws upon narrative examples from the empirical review as a means of clarifying and elaborating on the elements of the conceptual framework. The paper also refers to specific findings from the earlier paper in order to illustrate broader trends with respect to how the various elements of the framework have been employed in exemplary reviews. Findings: As scholars working across a broad range of scientific fields suggest, high quality reviews of research represent a potentially powerful means of reducing the gap between research and practice. Yet, the quality of research reviews conducted in educational leadership and management remain highly variable in methodological rigor. This paper provides a conceptual framework and language that scholars might use to guide the conduct and evaluation of future research reviews in educational leadership and management. Research limitations/implications: The contribution of this paper lies first in highlighting the need for scholars to employ systematic methods when conducting research reviews in educational leadership and management. Beyond this broad purpose, the paper provides a framework for decision-making at different points in the review process, and a set of criteria or standards by which authors, readers and reviewers can judge the quality of a research review. It is hoped that this conceptual framework can provide useful methodological guidance that will enhance longstanding efforts in our field to advance knowledge in a more systematic and coherent fashion. Originality/value: This originality of this paper lies in its adaptation and application of recent methodological advances in conducting reviews of research across the natural and social sciences to the field of educational leadership and management. A search of core journals in educational leadership and management found not a single paper that discussed methods of conductin…","author":[{"dropping-particle":"","family":"Hallinger","given":"Philip","non-dropping-particle":"","parse-names":false,"suffix":""}],"container-title":"Journal of Educational Administration","id":"ITEM-1","issue":"2","issued":{"date-parts":[["2013"]]},"page":"126-149","title":"A conceptual framework for systematic reviews of research in educational leadership and management","type":"article-journal","volume":"51"},"uris":["http://www.mendeley.com/documents/?uuid=8a472954-efb1-4061-8a38-68aef9cf590b"]}],"mendeley":{"formattedCitation":"(Hallinger, 2013)","manualFormatting":"Hallinger (2013)","plainTextFormattedCitation":"(Hallinger, 2013)","previouslyFormattedCitation":"(Hallinger, 2013)"},"properties":{"noteIndex":0},"schema":"https://github.com/citation-style-language/schema/raw/master/csl-citation.json"}</w:instrText>
      </w:r>
      <w:r w:rsidRPr="00D246BE">
        <w:rPr>
          <w:rFonts w:ascii="Times New Roman" w:hAnsi="Times New Roman" w:cs="Times New Roman"/>
          <w:bCs/>
          <w:sz w:val="26"/>
          <w:szCs w:val="26"/>
        </w:rPr>
        <w:fldChar w:fldCharType="separate"/>
      </w:r>
      <w:r w:rsidRPr="00D246BE">
        <w:rPr>
          <w:rFonts w:ascii="Times New Roman" w:hAnsi="Times New Roman" w:cs="Times New Roman"/>
          <w:bCs/>
          <w:noProof/>
          <w:sz w:val="26"/>
          <w:szCs w:val="26"/>
        </w:rPr>
        <w:t>Hallinger (2013)</w:t>
      </w:r>
      <w:r w:rsidRPr="00D246BE">
        <w:rPr>
          <w:rFonts w:ascii="Times New Roman" w:hAnsi="Times New Roman" w:cs="Times New Roman"/>
          <w:bCs/>
          <w:sz w:val="26"/>
          <w:szCs w:val="26"/>
        </w:rPr>
        <w:fldChar w:fldCharType="end"/>
      </w:r>
      <w:r w:rsidRPr="00D246BE">
        <w:rPr>
          <w:rFonts w:ascii="Times New Roman" w:hAnsi="Times New Roman" w:cs="Times New Roman"/>
          <w:bCs/>
          <w:sz w:val="26"/>
          <w:szCs w:val="26"/>
        </w:rPr>
        <w:t xml:space="preserve">, effectively identifies relevant references and enhances the impact of the research. The current systematic review followed this procedure, which aligns with established guidelines for systematic literature reviews (SLR). </w:t>
      </w:r>
      <w:r w:rsidR="00AA426C" w:rsidRPr="00D246BE">
        <w:rPr>
          <w:rFonts w:ascii="Times New Roman" w:hAnsi="Times New Roman" w:cs="Times New Roman"/>
          <w:sz w:val="26"/>
          <w:szCs w:val="26"/>
        </w:rPr>
        <w:t>A</w:t>
      </w:r>
      <w:r w:rsidR="001B4E86" w:rsidRPr="00D246BE">
        <w:rPr>
          <w:rFonts w:ascii="Times New Roman" w:hAnsi="Times New Roman" w:cs="Times New Roman"/>
          <w:sz w:val="26"/>
          <w:szCs w:val="26"/>
        </w:rPr>
        <w:t xml:space="preserve">s </w:t>
      </w:r>
      <w:r w:rsidR="00667178" w:rsidRPr="00D246BE">
        <w:rPr>
          <w:rFonts w:ascii="Times New Roman" w:hAnsi="Times New Roman" w:cs="Times New Roman"/>
          <w:sz w:val="26"/>
          <w:szCs w:val="26"/>
        </w:rPr>
        <w:t>Hallinger (2013) suggested</w:t>
      </w:r>
      <w:r w:rsidR="001B4E86" w:rsidRPr="00D246BE">
        <w:rPr>
          <w:rFonts w:ascii="Times New Roman" w:hAnsi="Times New Roman" w:cs="Times New Roman"/>
          <w:sz w:val="26"/>
          <w:szCs w:val="26"/>
        </w:rPr>
        <w:t>, adhering to SLR-related guidelines provides evidence-based support for the investigated topic and i</w:t>
      </w:r>
      <w:r w:rsidR="00AA426C" w:rsidRPr="00D246BE">
        <w:rPr>
          <w:rFonts w:ascii="Times New Roman" w:hAnsi="Times New Roman" w:cs="Times New Roman"/>
          <w:sz w:val="26"/>
          <w:szCs w:val="26"/>
        </w:rPr>
        <w:t>s a well-known guideline for numerous systematic reviews</w:t>
      </w:r>
      <w:r w:rsidR="004A784E" w:rsidRPr="00D246BE">
        <w:rPr>
          <w:rFonts w:ascii="Times New Roman" w:hAnsi="Times New Roman" w:cs="Times New Roman"/>
          <w:sz w:val="26"/>
          <w:szCs w:val="26"/>
        </w:rPr>
        <w:t xml:space="preserve"> </w:t>
      </w:r>
      <w:r w:rsidR="003E32BD" w:rsidRPr="00D246BE">
        <w:rPr>
          <w:rFonts w:ascii="Times New Roman" w:hAnsi="Times New Roman" w:cs="Times New Roman"/>
          <w:sz w:val="26"/>
          <w:szCs w:val="26"/>
        </w:rPr>
        <w:fldChar w:fldCharType="begin" w:fldLock="1"/>
      </w:r>
      <w:r w:rsidR="006007DE" w:rsidRPr="00D246BE">
        <w:rPr>
          <w:rFonts w:ascii="Times New Roman" w:hAnsi="Times New Roman" w:cs="Times New Roman"/>
          <w:sz w:val="26"/>
          <w:szCs w:val="26"/>
        </w:rPr>
        <w:instrText>ADDIN CSL_CITATION {"citationItems":[{"id":"ITEM-1","itemData":{"DOI":"10.1016/j.socscimed.2019.05.035","ISSN":"18735347","PMID":"31233957","abstract":"Rationale: The journal Social Science &amp; Medicine recently adopted the Preferred Reporting Items for Systematic Reviews and Meta-Analyses (PRISMA; Moher et al., 2009) as guidelines for authors to use when disseminating their systematic reviews (SRs). Approach: After providing a brief history of evidence synthesis, this article describes why reporting standards are important, summarizes the sequential steps involved in conducting SRs and meta-analyses, and outlines additional methodological issues that researchers should address when conducting and reporting results from their SRs. Results and conclusions: Successful SRs result when teams of reviewers with appropriate expertise use the highest scientific rigor in all steps of the SR process. Thus, SRs that lack foresight are unlikely to prove successful. We advocate that SR teams consider potential moderators (M) when defining their research problem, along with Time, Outcomes, Population, Intervention, Context, and Study design (i.e., TOPICS + M). We also show that, because the PRISMA reporting standards only partially overlap dimensions of methodological quality, it is possible for SRs to satisfy PRISMA standards yet still have poor methodological quality. As well, we discuss limitations of such standards and instruments in the face of the assumptions of the SR process, including meta-analysis spanning the other SR steps, which are highly synergistic: Study search and selection, coding of study characteristics and effects, analysis, interpretation, reporting, and finally, re-analysis and criticism. When a SR targets an important question with the best possible SR methods, its results can become a definitive statement that guides future research and policy decisions for years to come.","author":[{"dropping-particle":"","family":"Johnson","given":"Blair T.","non-dropping-particle":"","parse-names":false,"suffix":""},{"dropping-particle":"","family":"Hennessy","given":"Emily A.","non-dropping-particle":"","parse-names":false,"suffix":""}],"container-title":"Social Science and Medicine","id":"ITEM-1","issue":"November 2018","issued":{"date-parts":[["2019"]]},"page":"237-251","publisher":"Elsevier","title":"Systematic reviews and meta-analyses in the health sciences: Best practice methods for research syntheses","type":"article-journal","volume":"233"},"uris":["http://www.mendeley.com/documents/?uuid=5d33ff0f-6446-469e-b6d5-6d5a937982f2"]}],"mendeley":{"formattedCitation":"(Johnson &amp; Hennessy, 2019)","plainTextFormattedCitation":"(Johnson &amp; Hennessy, 2019)","previouslyFormattedCitation":"(Johnson &amp; Hennessy, 2019)"},"properties":{"noteIndex":0},"schema":"https://github.com/citation-style-language/schema/raw/master/csl-citation.json"}</w:instrText>
      </w:r>
      <w:r w:rsidR="003E32BD" w:rsidRPr="00D246BE">
        <w:rPr>
          <w:rFonts w:ascii="Times New Roman" w:hAnsi="Times New Roman" w:cs="Times New Roman"/>
          <w:sz w:val="26"/>
          <w:szCs w:val="26"/>
        </w:rPr>
        <w:fldChar w:fldCharType="separate"/>
      </w:r>
      <w:r w:rsidR="003E32BD" w:rsidRPr="00D246BE">
        <w:rPr>
          <w:rFonts w:ascii="Times New Roman" w:hAnsi="Times New Roman" w:cs="Times New Roman"/>
          <w:noProof/>
          <w:sz w:val="26"/>
          <w:szCs w:val="26"/>
        </w:rPr>
        <w:t>(Johnson &amp; Hennessy, 2019)</w:t>
      </w:r>
      <w:r w:rsidR="003E32BD" w:rsidRPr="00D246BE">
        <w:rPr>
          <w:rFonts w:ascii="Times New Roman" w:hAnsi="Times New Roman" w:cs="Times New Roman"/>
          <w:sz w:val="26"/>
          <w:szCs w:val="26"/>
        </w:rPr>
        <w:fldChar w:fldCharType="end"/>
      </w:r>
      <w:r w:rsidR="00472081" w:rsidRPr="00D246BE">
        <w:rPr>
          <w:rFonts w:ascii="Times New Roman" w:hAnsi="Times New Roman" w:cs="Times New Roman"/>
          <w:sz w:val="26"/>
          <w:szCs w:val="26"/>
        </w:rPr>
        <w:t>.</w:t>
      </w:r>
      <w:r w:rsidR="003E32BD" w:rsidRPr="00D246BE">
        <w:rPr>
          <w:rFonts w:ascii="Times New Roman" w:hAnsi="Times New Roman" w:cs="Times New Roman"/>
          <w:sz w:val="26"/>
          <w:szCs w:val="26"/>
        </w:rPr>
        <w:t xml:space="preserve"> </w:t>
      </w:r>
      <w:r w:rsidRPr="00D246BE">
        <w:rPr>
          <w:rFonts w:ascii="Times New Roman" w:hAnsi="Times New Roman" w:cs="Times New Roman"/>
          <w:bCs/>
          <w:sz w:val="26"/>
          <w:szCs w:val="26"/>
        </w:rPr>
        <w:t xml:space="preserve">The present investigation conducted a systematic literature review (SLR) to identify the critical factors influencing </w:t>
      </w:r>
      <w:r w:rsidRPr="00D246BE">
        <w:rPr>
          <w:rFonts w:ascii="Times New Roman" w:hAnsi="Times New Roman" w:cs="Times New Roman"/>
          <w:bCs/>
          <w:sz w:val="26"/>
          <w:szCs w:val="26"/>
        </w:rPr>
        <w:lastRenderedPageBreak/>
        <w:t>individual continuous intention to use FinTech and to develop a framework outlining their interrelationships. Additionally, it highlights vital academic issues for in-depth exploration and identifies novel concepts that still need further investigation.</w:t>
      </w:r>
      <w:r w:rsidR="00517C1C" w:rsidRPr="00D246BE">
        <w:rPr>
          <w:rFonts w:ascii="Times New Roman" w:hAnsi="Times New Roman" w:cs="Times New Roman"/>
          <w:bCs/>
          <w:sz w:val="26"/>
          <w:szCs w:val="26"/>
        </w:rPr>
        <w:t xml:space="preserve"> Figure 1 illustrates the methodology </w:t>
      </w:r>
      <w:r w:rsidR="001B4E86" w:rsidRPr="00D246BE">
        <w:rPr>
          <w:rFonts w:ascii="Times New Roman" w:hAnsi="Times New Roman" w:cs="Times New Roman"/>
          <w:bCs/>
          <w:sz w:val="26"/>
          <w:szCs w:val="26"/>
        </w:rPr>
        <w:t>for developing</w:t>
      </w:r>
      <w:r w:rsidR="00517C1C" w:rsidRPr="00D246BE">
        <w:rPr>
          <w:rFonts w:ascii="Times New Roman" w:hAnsi="Times New Roman" w:cs="Times New Roman"/>
          <w:bCs/>
          <w:sz w:val="26"/>
          <w:szCs w:val="26"/>
        </w:rPr>
        <w:t xml:space="preserve"> the </w:t>
      </w:r>
      <w:r w:rsidR="00472081" w:rsidRPr="00D246BE">
        <w:rPr>
          <w:rFonts w:ascii="Times New Roman" w:hAnsi="Times New Roman" w:cs="Times New Roman"/>
          <w:bCs/>
          <w:sz w:val="26"/>
          <w:szCs w:val="26"/>
        </w:rPr>
        <w:t>study framework</w:t>
      </w:r>
      <w:r w:rsidR="00517C1C" w:rsidRPr="00D246BE">
        <w:rPr>
          <w:rFonts w:ascii="Times New Roman" w:hAnsi="Times New Roman" w:cs="Times New Roman"/>
          <w:bCs/>
          <w:sz w:val="26"/>
          <w:szCs w:val="26"/>
        </w:rPr>
        <w:t xml:space="preserve"> employing SLR and expert assessment. </w:t>
      </w:r>
      <w:r w:rsidR="00043078" w:rsidRPr="00D246BE">
        <w:rPr>
          <w:rFonts w:ascii="Times New Roman" w:hAnsi="Times New Roman" w:cs="Times New Roman"/>
          <w:bCs/>
          <w:sz w:val="26"/>
          <w:szCs w:val="26"/>
        </w:rPr>
        <w:t>However, the</w:t>
      </w:r>
      <w:r w:rsidR="00517C1C" w:rsidRPr="00D246BE">
        <w:rPr>
          <w:rFonts w:ascii="Times New Roman" w:hAnsi="Times New Roman" w:cs="Times New Roman"/>
          <w:bCs/>
          <w:sz w:val="26"/>
          <w:szCs w:val="26"/>
        </w:rPr>
        <w:t xml:space="preserve"> subsections </w:t>
      </w:r>
      <w:r w:rsidR="00043078" w:rsidRPr="00D246BE">
        <w:rPr>
          <w:rFonts w:ascii="Times New Roman" w:hAnsi="Times New Roman" w:cs="Times New Roman"/>
          <w:bCs/>
          <w:sz w:val="26"/>
          <w:szCs w:val="26"/>
        </w:rPr>
        <w:t>state</w:t>
      </w:r>
      <w:r w:rsidR="00517C1C" w:rsidRPr="00D246BE">
        <w:rPr>
          <w:rFonts w:ascii="Times New Roman" w:hAnsi="Times New Roman" w:cs="Times New Roman"/>
          <w:bCs/>
          <w:sz w:val="26"/>
          <w:szCs w:val="26"/>
        </w:rPr>
        <w:t xml:space="preserve"> the methodology </w:t>
      </w:r>
      <w:r w:rsidR="00472081" w:rsidRPr="00D246BE">
        <w:rPr>
          <w:rFonts w:ascii="Times New Roman" w:hAnsi="Times New Roman" w:cs="Times New Roman"/>
          <w:bCs/>
          <w:sz w:val="26"/>
          <w:szCs w:val="26"/>
        </w:rPr>
        <w:t>utili</w:t>
      </w:r>
      <w:r w:rsidR="00FC7678" w:rsidRPr="00D246BE">
        <w:rPr>
          <w:rFonts w:ascii="Times New Roman" w:hAnsi="Times New Roman" w:cs="Times New Roman"/>
          <w:bCs/>
          <w:sz w:val="26"/>
          <w:szCs w:val="26"/>
        </w:rPr>
        <w:t>z</w:t>
      </w:r>
      <w:r w:rsidR="00472081" w:rsidRPr="00D246BE">
        <w:rPr>
          <w:rFonts w:ascii="Times New Roman" w:hAnsi="Times New Roman" w:cs="Times New Roman"/>
          <w:bCs/>
          <w:sz w:val="26"/>
          <w:szCs w:val="26"/>
        </w:rPr>
        <w:t xml:space="preserve">ed </w:t>
      </w:r>
      <w:r w:rsidR="00517C1C" w:rsidRPr="00D246BE">
        <w:rPr>
          <w:rFonts w:ascii="Times New Roman" w:hAnsi="Times New Roman" w:cs="Times New Roman"/>
          <w:bCs/>
          <w:sz w:val="26"/>
          <w:szCs w:val="26"/>
        </w:rPr>
        <w:t xml:space="preserve">in this </w:t>
      </w:r>
      <w:r w:rsidR="00043078" w:rsidRPr="00D246BE">
        <w:rPr>
          <w:rFonts w:ascii="Times New Roman" w:hAnsi="Times New Roman" w:cs="Times New Roman"/>
          <w:bCs/>
          <w:sz w:val="26"/>
          <w:szCs w:val="26"/>
        </w:rPr>
        <w:t>study.</w:t>
      </w:r>
      <w:r w:rsidR="00517C1C" w:rsidRPr="00D246BE">
        <w:rPr>
          <w:rFonts w:ascii="Times New Roman" w:hAnsi="Times New Roman" w:cs="Times New Roman"/>
          <w:bCs/>
          <w:sz w:val="26"/>
          <w:szCs w:val="26"/>
        </w:rPr>
        <w:t xml:space="preserve"> The </w:t>
      </w:r>
      <w:r w:rsidR="00E93CF0" w:rsidRPr="00D246BE">
        <w:rPr>
          <w:rFonts w:ascii="Times New Roman" w:hAnsi="Times New Roman" w:cs="Times New Roman"/>
          <w:bCs/>
          <w:sz w:val="26"/>
          <w:szCs w:val="26"/>
        </w:rPr>
        <w:t>related study</w:t>
      </w:r>
      <w:r w:rsidR="00517C1C" w:rsidRPr="00D246BE">
        <w:rPr>
          <w:rFonts w:ascii="Times New Roman" w:hAnsi="Times New Roman" w:cs="Times New Roman"/>
          <w:bCs/>
          <w:sz w:val="26"/>
          <w:szCs w:val="26"/>
        </w:rPr>
        <w:t xml:space="preserve"> is a comprehensive method that </w:t>
      </w:r>
      <w:r w:rsidR="001B4E86" w:rsidRPr="00D246BE">
        <w:rPr>
          <w:rFonts w:ascii="Times New Roman" w:hAnsi="Times New Roman" w:cs="Times New Roman"/>
          <w:bCs/>
          <w:sz w:val="26"/>
          <w:szCs w:val="26"/>
        </w:rPr>
        <w:t>i</w:t>
      </w:r>
      <w:r w:rsidR="00517C1C" w:rsidRPr="00D246BE">
        <w:rPr>
          <w:rFonts w:ascii="Times New Roman" w:hAnsi="Times New Roman" w:cs="Times New Roman"/>
          <w:bCs/>
          <w:sz w:val="26"/>
          <w:szCs w:val="26"/>
        </w:rPr>
        <w:t xml:space="preserve">s the foundation for all research that incrementally advances science </w:t>
      </w:r>
      <w:r w:rsidR="00801FC7" w:rsidRPr="00D246BE">
        <w:rPr>
          <w:rFonts w:ascii="Times New Roman" w:hAnsi="Times New Roman" w:cs="Times New Roman"/>
          <w:bCs/>
          <w:sz w:val="26"/>
          <w:szCs w:val="26"/>
        </w:rPr>
        <w:t>based on previous research</w:t>
      </w:r>
      <w:r w:rsidR="00F75147" w:rsidRPr="00D246BE">
        <w:rPr>
          <w:rFonts w:ascii="Times New Roman" w:hAnsi="Times New Roman" w:cs="Times New Roman"/>
          <w:bCs/>
          <w:sz w:val="26"/>
          <w:szCs w:val="26"/>
        </w:rPr>
        <w:t xml:space="preserve"> </w:t>
      </w:r>
      <w:r w:rsidR="00F75147" w:rsidRPr="00D246BE">
        <w:rPr>
          <w:rFonts w:ascii="Times New Roman" w:hAnsi="Times New Roman" w:cs="Times New Roman"/>
          <w:bCs/>
          <w:sz w:val="26"/>
          <w:szCs w:val="26"/>
        </w:rPr>
        <w:fldChar w:fldCharType="begin" w:fldLock="1"/>
      </w:r>
      <w:r w:rsidR="00F75147" w:rsidRPr="00D246BE">
        <w:rPr>
          <w:rFonts w:ascii="Times New Roman" w:hAnsi="Times New Roman" w:cs="Times New Roman"/>
          <w:bCs/>
          <w:sz w:val="26"/>
          <w:szCs w:val="26"/>
        </w:rPr>
        <w:instrText>ADDIN CSL_CITATION {"citationItems":[{"id":"ITEM-1","itemData":{"DOI":"10.1016/j.procs.2022.12.127","ISSN":"18770509","abstract":"Internet of Things is a paradigm that aims at connectivity for everything, such as computing devices, machines, objects, people and so on. Messaging protocols and electronic platforms are needed in the implementation of Internet of Things(IoT) based smart homes. These messaging protocols and electronic platforms enable the communication between home appliances and devices to happen. This paper would like to determine the commonly used messaging protocols and electronic platforms, and the messaging protocols’ performance comparison, in building smart homes purposes, by conducting a Systematic Literature Review (SLR). Based on our study, we found out that the commonly used messaging protocols are MQTT, CoAP, AMQP and DDS, and it shows that MQTT performs better than other protocols as it has wide network bandwidth and a low size packets transferred. The commonly used electronic platforms are Raspberry Pi, Arduino and DDS.","author":[{"dropping-particle":"","family":"Yudidharma","given":"Arya","non-dropping-particle":"","parse-names":false,"suffix":""},{"dropping-particle":"","family":"Nathaniel","given":"Nicholas","non-dropping-particle":"","parse-names":false,"suffix":""},{"dropping-particle":"","family":"Gimli","given":"Tang Nyquel","non-dropping-particle":"","parse-names":false,"suffix":""},{"dropping-particle":"","family":"Achmad","given":"Said","non-dropping-particle":"","parse-names":false,"suffix":""},{"dropping-particle":"","family":"Kurniawan","given":"Aditya","non-dropping-particle":"","parse-names":false,"suffix":""}],"container-title":"Procedia Computer Science","id":"ITEM-1","issue":"2022","issued":{"date-parts":[["2023"]]},"page":"194-203","publisher":"Elsevier B.V.","title":"A systematic literature review: Messaging protocols and electronic platforms used in the internet of things for the purpose of building smart homes","type":"article-journal","volume":"216"},"uris":["http://www.mendeley.com/documents/?uuid=ed232782-7edb-4cb8-a098-a7063e8d8eb8"]}],"mendeley":{"formattedCitation":"(Yudidharma et al., 2023)","plainTextFormattedCitation":"(Yudidharma et al., 2023)","previouslyFormattedCitation":"(Yudidharma et al., 2023)"},"properties":{"noteIndex":0},"schema":"https://github.com/citation-style-language/schema/raw/master/csl-citation.json"}</w:instrText>
      </w:r>
      <w:r w:rsidR="00F75147" w:rsidRPr="00D246BE">
        <w:rPr>
          <w:rFonts w:ascii="Times New Roman" w:hAnsi="Times New Roman" w:cs="Times New Roman"/>
          <w:bCs/>
          <w:sz w:val="26"/>
          <w:szCs w:val="26"/>
        </w:rPr>
        <w:fldChar w:fldCharType="separate"/>
      </w:r>
      <w:r w:rsidR="00F75147" w:rsidRPr="00D246BE">
        <w:rPr>
          <w:rFonts w:ascii="Times New Roman" w:hAnsi="Times New Roman" w:cs="Times New Roman"/>
          <w:bCs/>
          <w:noProof/>
          <w:sz w:val="26"/>
          <w:szCs w:val="26"/>
        </w:rPr>
        <w:t>(Yudidharma et al., 2023)</w:t>
      </w:r>
      <w:r w:rsidR="00F75147" w:rsidRPr="00D246BE">
        <w:rPr>
          <w:rFonts w:ascii="Times New Roman" w:hAnsi="Times New Roman" w:cs="Times New Roman"/>
          <w:bCs/>
          <w:sz w:val="26"/>
          <w:szCs w:val="26"/>
        </w:rPr>
        <w:fldChar w:fldCharType="end"/>
      </w:r>
      <w:r w:rsidR="00801FC7" w:rsidRPr="00D246BE">
        <w:rPr>
          <w:rFonts w:ascii="Times New Roman" w:hAnsi="Times New Roman" w:cs="Times New Roman"/>
          <w:bCs/>
          <w:sz w:val="26"/>
          <w:szCs w:val="26"/>
        </w:rPr>
        <w:t xml:space="preserve">. SLRs is a technique for compiling empirical data that </w:t>
      </w:r>
      <w:r w:rsidR="00C15122" w:rsidRPr="00D246BE">
        <w:rPr>
          <w:rFonts w:ascii="Times New Roman" w:hAnsi="Times New Roman" w:cs="Times New Roman"/>
          <w:bCs/>
          <w:sz w:val="26"/>
          <w:szCs w:val="26"/>
        </w:rPr>
        <w:t>addresses</w:t>
      </w:r>
      <w:r w:rsidR="00801FC7" w:rsidRPr="00D246BE">
        <w:rPr>
          <w:rFonts w:ascii="Times New Roman" w:hAnsi="Times New Roman" w:cs="Times New Roman"/>
          <w:bCs/>
          <w:sz w:val="26"/>
          <w:szCs w:val="26"/>
        </w:rPr>
        <w:t xml:space="preserve"> a specific research question simply and consistently while attempting to combine all existing studies on the subject and evaluate its validity</w:t>
      </w:r>
      <w:r w:rsidR="00F75147" w:rsidRPr="00D246BE">
        <w:rPr>
          <w:rFonts w:ascii="Times New Roman" w:hAnsi="Times New Roman" w:cs="Times New Roman"/>
          <w:bCs/>
          <w:sz w:val="26"/>
          <w:szCs w:val="26"/>
        </w:rPr>
        <w:t xml:space="preserve"> </w:t>
      </w:r>
      <w:r w:rsidR="00F75147" w:rsidRPr="00D246BE">
        <w:rPr>
          <w:rFonts w:ascii="Times New Roman" w:hAnsi="Times New Roman" w:cs="Times New Roman"/>
          <w:bCs/>
          <w:sz w:val="26"/>
          <w:szCs w:val="26"/>
        </w:rPr>
        <w:fldChar w:fldCharType="begin" w:fldLock="1"/>
      </w:r>
      <w:r w:rsidR="001676F5" w:rsidRPr="00D246BE">
        <w:rPr>
          <w:rFonts w:ascii="Times New Roman" w:hAnsi="Times New Roman" w:cs="Times New Roman"/>
          <w:bCs/>
          <w:sz w:val="26"/>
          <w:szCs w:val="26"/>
        </w:rPr>
        <w:instrText>ADDIN CSL_CITATION {"citationItems":[{"id":"ITEM-1","itemData":{"DOI":"10.1016/j.mex.2022.101895","ISSN":"22150161","abstract":"Performing a literature review is a critical first step in research to understanding the state-of-the-art and identifying gaps and challenges in the field. A systematic literature review is a method which sets out a series of steps to methodically organize the review. In this paper, we present a guide designed for researchers and in particular early-stage researchers in the computer-science field. The contribution of the article is the following: • Clearly defined strategies to follow for a systematic literature review in computer science research, and • Algorithmic method to tackle a systematic literature review.","author":[{"dropping-particle":"","family":"Carrera-Rivera","given":"Angela","non-dropping-particle":"","parse-names":false,"suffix":""},{"dropping-particle":"","family":"Ochoa","given":"William","non-dropping-particle":"","parse-names":false,"suffix":""},{"dropping-particle":"","family":"Larrinaga","given":"Felix","non-dropping-particle":"","parse-names":false,"suffix":""},{"dropping-particle":"","family":"Lasa","given":"Ganix","non-dropping-particle":"","parse-names":false,"suffix":""}],"container-title":"MethodsX","id":"ITEM-1","issued":{"date-parts":[["2022"]]},"page":"101895","publisher":"Elsevier B.V.","title":"How-to conduct a systematic literature review: A quick guide for computer science research","type":"article-journal","volume":"9"},"uris":["http://www.mendeley.com/documents/?uuid=64e9c576-dceb-47c1-8196-d1f271347ac7"]}],"mendeley":{"formattedCitation":"(Carrera-Rivera et al., 2022)","plainTextFormattedCitation":"(Carrera-Rivera et al., 2022)","previouslyFormattedCitation":"(Carrera-Rivera et al., 2022)"},"properties":{"noteIndex":0},"schema":"https://github.com/citation-style-language/schema/raw/master/csl-citation.json"}</w:instrText>
      </w:r>
      <w:r w:rsidR="00F75147" w:rsidRPr="00D246BE">
        <w:rPr>
          <w:rFonts w:ascii="Times New Roman" w:hAnsi="Times New Roman" w:cs="Times New Roman"/>
          <w:bCs/>
          <w:sz w:val="26"/>
          <w:szCs w:val="26"/>
        </w:rPr>
        <w:fldChar w:fldCharType="separate"/>
      </w:r>
      <w:r w:rsidR="00F75147" w:rsidRPr="00D246BE">
        <w:rPr>
          <w:rFonts w:ascii="Times New Roman" w:hAnsi="Times New Roman" w:cs="Times New Roman"/>
          <w:bCs/>
          <w:noProof/>
          <w:sz w:val="26"/>
          <w:szCs w:val="26"/>
        </w:rPr>
        <w:t>(Carrera-Rivera et al., 2022)</w:t>
      </w:r>
      <w:r w:rsidR="00F75147" w:rsidRPr="00D246BE">
        <w:rPr>
          <w:rFonts w:ascii="Times New Roman" w:hAnsi="Times New Roman" w:cs="Times New Roman"/>
          <w:bCs/>
          <w:sz w:val="26"/>
          <w:szCs w:val="26"/>
        </w:rPr>
        <w:fldChar w:fldCharType="end"/>
      </w:r>
      <w:r w:rsidR="00801FC7" w:rsidRPr="00D246BE">
        <w:rPr>
          <w:rFonts w:ascii="Times New Roman" w:hAnsi="Times New Roman" w:cs="Times New Roman"/>
          <w:bCs/>
          <w:sz w:val="26"/>
          <w:szCs w:val="26"/>
        </w:rPr>
        <w:t xml:space="preserve">. </w:t>
      </w:r>
    </w:p>
    <w:p w14:paraId="4D40FC8E" w14:textId="4AA585B6" w:rsidR="00340580" w:rsidRPr="00D246BE" w:rsidRDefault="00801FC7" w:rsidP="009F7593">
      <w:pPr>
        <w:widowControl w:val="0"/>
        <w:autoSpaceDE w:val="0"/>
        <w:autoSpaceDN w:val="0"/>
        <w:adjustRightInd w:val="0"/>
        <w:spacing w:after="0" w:line="360" w:lineRule="exact"/>
        <w:ind w:firstLine="360"/>
        <w:jc w:val="both"/>
        <w:rPr>
          <w:rFonts w:ascii="Times New Roman" w:hAnsi="Times New Roman" w:cs="Times New Roman"/>
          <w:bCs/>
          <w:sz w:val="26"/>
          <w:szCs w:val="26"/>
        </w:rPr>
      </w:pPr>
      <w:r w:rsidRPr="00D246BE">
        <w:rPr>
          <w:rFonts w:ascii="Times New Roman" w:hAnsi="Times New Roman" w:cs="Times New Roman"/>
          <w:bCs/>
          <w:sz w:val="26"/>
          <w:szCs w:val="26"/>
        </w:rPr>
        <w:t>Consequently, it is crucial to understand where to push the boundaries of knowledge. By analy</w:t>
      </w:r>
      <w:r w:rsidR="00FC7678" w:rsidRPr="00D246BE">
        <w:rPr>
          <w:rFonts w:ascii="Times New Roman" w:hAnsi="Times New Roman" w:cs="Times New Roman"/>
          <w:bCs/>
          <w:sz w:val="26"/>
          <w:szCs w:val="26"/>
        </w:rPr>
        <w:t>z</w:t>
      </w:r>
      <w:r w:rsidRPr="00D246BE">
        <w:rPr>
          <w:rFonts w:ascii="Times New Roman" w:hAnsi="Times New Roman" w:cs="Times New Roman"/>
          <w:bCs/>
          <w:sz w:val="26"/>
          <w:szCs w:val="26"/>
        </w:rPr>
        <w:t>ing key publications and identifying research gaps, the current breadth and depth of knowledge are determined</w:t>
      </w:r>
      <w:r w:rsidR="001676F5" w:rsidRPr="00D246BE">
        <w:rPr>
          <w:rFonts w:ascii="Times New Roman" w:hAnsi="Times New Roman" w:cs="Times New Roman"/>
          <w:bCs/>
          <w:sz w:val="26"/>
          <w:szCs w:val="26"/>
        </w:rPr>
        <w:t xml:space="preserve"> </w:t>
      </w:r>
      <w:r w:rsidR="001676F5" w:rsidRPr="00D246BE">
        <w:rPr>
          <w:rFonts w:ascii="Times New Roman" w:hAnsi="Times New Roman" w:cs="Times New Roman"/>
          <w:bCs/>
          <w:sz w:val="26"/>
          <w:szCs w:val="26"/>
        </w:rPr>
        <w:fldChar w:fldCharType="begin" w:fldLock="1"/>
      </w:r>
      <w:r w:rsidR="00E63CCB" w:rsidRPr="00D246BE">
        <w:rPr>
          <w:rFonts w:ascii="Times New Roman" w:hAnsi="Times New Roman" w:cs="Times New Roman"/>
          <w:bCs/>
          <w:sz w:val="26"/>
          <w:szCs w:val="26"/>
        </w:rPr>
        <w:instrText>ADDIN CSL_CITATION {"citationItems":[{"id":"ITEM-1","itemData":{"DOI":"10.1016/j.jbusres.2020.10.037","ISSN":"01482963","abstract":"The destructive leadership literature has grown remarkably in recent years. Although the field has generated an impressive body of knowledge, we still have an incomplete understanding of destructive leadership. We conduct a systematic literature review of destructive leadership research so we can create a solid foundation for knowledge production and theory development within this literature. Further, we draw from 418 empirical samples of data (k = 418, N = 123,511) to conduct random-effects meta-analyses that estimate the magnitude and direction of relationships within destructive leadership's nomological network. Ultimately, our study leverages and integrates the many insights from the destructive leadership literature to advance knowledge, facilitate nuanced theory development, generate useful directions for future research, and create evidence-based recommendations for policy and practice.","author":[{"dropping-particle":"","family":"Mackey","given":"Jeremy D.","non-dropping-particle":"","parse-names":false,"suffix":""},{"dropping-particle":"","family":"Parker Ellen","given":"B.","non-dropping-particle":"","parse-names":false,"suffix":""},{"dropping-particle":"","family":"McAllister","given":"Charn P.","non-dropping-particle":"","parse-names":false,"suffix":""},{"dropping-particle":"","family":"Alexander","given":"Katherine C.","non-dropping-particle":"","parse-names":false,"suffix":""}],"container-title":"Journal of Business Research","id":"ITEM-1","issue":"November 2019","issued":{"date-parts":[["2021"]]},"page":"705-718","publisher":"Elsevier Inc.","title":"The dark side of leadership: A systematic literature review and meta-analysis of destructive leadership research","type":"article-journal","volume":"132"},"uris":["http://www.mendeley.com/documents/?uuid=c3bc924a-88be-4aee-8a5e-181f8b0ceaa3"]}],"mendeley":{"formattedCitation":"(Mackey et al., 2021)","plainTextFormattedCitation":"(Mackey et al., 2021)","previouslyFormattedCitation":"(Mackey et al., 2021)"},"properties":{"noteIndex":0},"schema":"https://github.com/citation-style-language/schema/raw/master/csl-citation.json"}</w:instrText>
      </w:r>
      <w:r w:rsidR="001676F5" w:rsidRPr="00D246BE">
        <w:rPr>
          <w:rFonts w:ascii="Times New Roman" w:hAnsi="Times New Roman" w:cs="Times New Roman"/>
          <w:bCs/>
          <w:sz w:val="26"/>
          <w:szCs w:val="26"/>
        </w:rPr>
        <w:fldChar w:fldCharType="separate"/>
      </w:r>
      <w:r w:rsidR="001676F5" w:rsidRPr="00D246BE">
        <w:rPr>
          <w:rFonts w:ascii="Times New Roman" w:hAnsi="Times New Roman" w:cs="Times New Roman"/>
          <w:bCs/>
          <w:noProof/>
          <w:sz w:val="26"/>
          <w:szCs w:val="26"/>
        </w:rPr>
        <w:t>(Mackey et al., 2021)</w:t>
      </w:r>
      <w:r w:rsidR="001676F5" w:rsidRPr="00D246BE">
        <w:rPr>
          <w:rFonts w:ascii="Times New Roman" w:hAnsi="Times New Roman" w:cs="Times New Roman"/>
          <w:bCs/>
          <w:sz w:val="26"/>
          <w:szCs w:val="26"/>
        </w:rPr>
        <w:fldChar w:fldCharType="end"/>
      </w:r>
      <w:r w:rsidRPr="00D246BE">
        <w:rPr>
          <w:rFonts w:ascii="Times New Roman" w:hAnsi="Times New Roman" w:cs="Times New Roman"/>
          <w:bCs/>
          <w:sz w:val="26"/>
          <w:szCs w:val="26"/>
        </w:rPr>
        <w:t xml:space="preserve">. In addition, this method effectively identifies references essential to a topic under consideration and enhances the significance of the research. This SLR follows the procedures proposed by (Tawfik et al., 2019). The techniques are a set of SLR-related recommendations. The most </w:t>
      </w:r>
      <w:r w:rsidR="001B4E86" w:rsidRPr="00D246BE">
        <w:rPr>
          <w:rFonts w:ascii="Times New Roman" w:hAnsi="Times New Roman" w:cs="Times New Roman"/>
          <w:bCs/>
          <w:sz w:val="26"/>
          <w:szCs w:val="26"/>
        </w:rPr>
        <w:t>crucial</w:t>
      </w:r>
      <w:r w:rsidRPr="00D246BE">
        <w:rPr>
          <w:rFonts w:ascii="Times New Roman" w:hAnsi="Times New Roman" w:cs="Times New Roman"/>
          <w:bCs/>
          <w:sz w:val="26"/>
          <w:szCs w:val="26"/>
        </w:rPr>
        <w:t xml:space="preserve"> reason for adhering to these guidelines is that they provide empirical support for the investigated topic. (Thomé et al., 2016)</w:t>
      </w:r>
      <w:r w:rsidR="00517C1C" w:rsidRPr="00D246BE">
        <w:rPr>
          <w:rFonts w:ascii="Times New Roman" w:hAnsi="Times New Roman" w:cs="Times New Roman"/>
          <w:bCs/>
          <w:sz w:val="26"/>
          <w:szCs w:val="26"/>
        </w:rPr>
        <w:t>.</w:t>
      </w:r>
      <w:r w:rsidR="009A04DC" w:rsidRPr="00D246BE">
        <w:rPr>
          <w:rFonts w:ascii="Times New Roman" w:hAnsi="Times New Roman" w:cs="Times New Roman"/>
          <w:bCs/>
          <w:sz w:val="26"/>
          <w:szCs w:val="26"/>
        </w:rPr>
        <w:t xml:space="preserve"> In addition, the present study employed an SLR to identify the critical factors influencing an individual</w:t>
      </w:r>
      <w:r w:rsidR="0045177E" w:rsidRPr="00D246BE">
        <w:rPr>
          <w:rFonts w:ascii="Times New Roman" w:hAnsi="Times New Roman" w:cs="Times New Roman"/>
          <w:bCs/>
          <w:sz w:val="26"/>
          <w:szCs w:val="26"/>
        </w:rPr>
        <w:t>'</w:t>
      </w:r>
      <w:r w:rsidR="009A04DC" w:rsidRPr="00D246BE">
        <w:rPr>
          <w:rFonts w:ascii="Times New Roman" w:hAnsi="Times New Roman" w:cs="Times New Roman"/>
          <w:bCs/>
          <w:sz w:val="26"/>
          <w:szCs w:val="26"/>
        </w:rPr>
        <w:t xml:space="preserve">s </w:t>
      </w:r>
      <w:r w:rsidR="00B86038" w:rsidRPr="00D246BE">
        <w:rPr>
          <w:rFonts w:ascii="Times New Roman" w:hAnsi="Times New Roman" w:cs="Times New Roman"/>
          <w:bCs/>
          <w:sz w:val="26"/>
          <w:szCs w:val="26"/>
        </w:rPr>
        <w:t>i</w:t>
      </w:r>
      <w:r w:rsidR="009A04DC" w:rsidRPr="00D246BE">
        <w:rPr>
          <w:rFonts w:ascii="Times New Roman" w:hAnsi="Times New Roman" w:cs="Times New Roman"/>
          <w:bCs/>
          <w:sz w:val="26"/>
          <w:szCs w:val="26"/>
        </w:rPr>
        <w:t>ntention to continue using FinTech and develop a framework of the relevant factors</w:t>
      </w:r>
      <w:r w:rsidR="0045177E" w:rsidRPr="00D246BE">
        <w:rPr>
          <w:rFonts w:ascii="Times New Roman" w:hAnsi="Times New Roman" w:cs="Times New Roman"/>
          <w:bCs/>
          <w:sz w:val="26"/>
          <w:szCs w:val="26"/>
        </w:rPr>
        <w:t>'</w:t>
      </w:r>
      <w:r w:rsidR="009A04DC" w:rsidRPr="00D246BE">
        <w:rPr>
          <w:rFonts w:ascii="Times New Roman" w:hAnsi="Times New Roman" w:cs="Times New Roman"/>
          <w:bCs/>
          <w:sz w:val="26"/>
          <w:szCs w:val="26"/>
        </w:rPr>
        <w:t xml:space="preserve"> interrelationships.</w:t>
      </w:r>
      <w:r w:rsidR="002466D0" w:rsidRPr="00D246BE">
        <w:rPr>
          <w:rFonts w:ascii="Times New Roman" w:hAnsi="Times New Roman" w:cs="Times New Roman"/>
          <w:bCs/>
          <w:sz w:val="26"/>
          <w:szCs w:val="26"/>
        </w:rPr>
        <w:t xml:space="preserve"> </w:t>
      </w:r>
      <w:r w:rsidR="00340580" w:rsidRPr="00D246BE">
        <w:rPr>
          <w:rFonts w:ascii="Times New Roman" w:hAnsi="Times New Roman" w:cs="Times New Roman"/>
          <w:bCs/>
          <w:sz w:val="26"/>
          <w:szCs w:val="26"/>
        </w:rPr>
        <w:t>Furthermore, it presents crucial and pertinent subject matter that can be thoroughly explored to uncover previously undiscovered concepts. The process used to create the study framework using SLR and expert evaluation is elaborated in Figure 1 below. The following sections outline the methods utilized in this SLR</w:t>
      </w:r>
      <w:bookmarkEnd w:id="5"/>
      <w:r w:rsidR="005616FE" w:rsidRPr="00D246BE">
        <w:rPr>
          <w:rFonts w:ascii="Times New Roman" w:hAnsi="Times New Roman" w:cs="Times New Roman"/>
          <w:bCs/>
          <w:sz w:val="26"/>
          <w:szCs w:val="26"/>
        </w:rPr>
        <w:t>.</w:t>
      </w:r>
    </w:p>
    <w:p w14:paraId="4384755A" w14:textId="77777777" w:rsidR="009F7593" w:rsidRPr="00D246BE" w:rsidRDefault="009F7593" w:rsidP="00313973">
      <w:pPr>
        <w:tabs>
          <w:tab w:val="left" w:pos="180"/>
        </w:tabs>
        <w:spacing w:after="0" w:line="360" w:lineRule="auto"/>
        <w:ind w:right="90"/>
        <w:rPr>
          <w:rFonts w:ascii="Times New Roman" w:hAnsi="Times New Roman" w:cs="Times New Roman"/>
          <w:bCs/>
          <w:sz w:val="26"/>
          <w:szCs w:val="26"/>
        </w:rPr>
      </w:pPr>
    </w:p>
    <w:p w14:paraId="61C94C34" w14:textId="77777777" w:rsidR="009F7593" w:rsidRPr="00D246BE" w:rsidRDefault="009F7593">
      <w:pPr>
        <w:rPr>
          <w:rFonts w:ascii="Times New Roman" w:hAnsi="Times New Roman" w:cs="Times New Roman"/>
          <w:bCs/>
          <w:sz w:val="26"/>
          <w:szCs w:val="26"/>
        </w:rPr>
      </w:pPr>
      <w:r w:rsidRPr="00D246BE">
        <w:rPr>
          <w:rFonts w:ascii="Times New Roman" w:hAnsi="Times New Roman" w:cs="Times New Roman"/>
          <w:bCs/>
          <w:sz w:val="26"/>
          <w:szCs w:val="26"/>
        </w:rPr>
        <w:br w:type="page"/>
      </w:r>
    </w:p>
    <w:p w14:paraId="30269D95" w14:textId="6F9D7775" w:rsidR="009A3BE7" w:rsidRPr="00D246BE" w:rsidRDefault="009A3BE7" w:rsidP="009A3BE7">
      <w:pPr>
        <w:tabs>
          <w:tab w:val="left" w:pos="180"/>
        </w:tabs>
        <w:spacing w:after="0" w:line="360" w:lineRule="exact"/>
        <w:ind w:right="90"/>
        <w:rPr>
          <w:rFonts w:ascii="Times New Roman" w:hAnsi="Times New Roman" w:cs="Times New Roman"/>
          <w:bCs/>
          <w:i/>
          <w:iCs/>
          <w:sz w:val="26"/>
          <w:szCs w:val="26"/>
        </w:rPr>
      </w:pPr>
      <w:r w:rsidRPr="00D246BE">
        <w:rPr>
          <w:rFonts w:ascii="Times New Roman" w:eastAsia="新細明體" w:hAnsi="Times New Roman" w:cs="Times New Roman"/>
          <w:b/>
          <w:bCs/>
          <w:sz w:val="26"/>
          <w:szCs w:val="26"/>
          <w:lang w:val="x-none" w:eastAsia="x-none"/>
        </w:rPr>
        <w:lastRenderedPageBreak/>
        <w:t>Figure 1.</w:t>
      </w:r>
      <w:r w:rsidRPr="00D246BE">
        <w:rPr>
          <w:rFonts w:ascii="Times New Roman" w:eastAsia="新細明體" w:hAnsi="Times New Roman" w:cs="Times New Roman" w:hint="eastAsia"/>
          <w:sz w:val="26"/>
          <w:szCs w:val="26"/>
          <w:lang w:val="x-none" w:eastAsia="zh-TW"/>
        </w:rPr>
        <w:t xml:space="preserve"> </w:t>
      </w:r>
      <w:r w:rsidRPr="00D246BE">
        <w:rPr>
          <w:rFonts w:ascii="Times New Roman" w:eastAsia="新細明體" w:hAnsi="Times New Roman" w:cs="Times New Roman"/>
          <w:sz w:val="26"/>
          <w:szCs w:val="26"/>
          <w:lang w:val="x-none" w:eastAsia="x-none"/>
        </w:rPr>
        <w:t xml:space="preserve"> </w:t>
      </w:r>
      <w:r w:rsidRPr="00D246BE">
        <w:rPr>
          <w:rFonts w:ascii="Times New Roman" w:eastAsia="新細明體" w:hAnsi="Times New Roman" w:cs="Times New Roman"/>
          <w:i/>
          <w:iCs/>
          <w:sz w:val="26"/>
          <w:szCs w:val="26"/>
          <w:lang w:val="x-none" w:eastAsia="x-none"/>
        </w:rPr>
        <w:t>SLR Methodological flow Source</w:t>
      </w:r>
      <w:r w:rsidRPr="00D246BE">
        <w:rPr>
          <w:rFonts w:ascii="Times New Roman" w:hAnsi="Times New Roman" w:cs="Times New Roman"/>
          <w:bCs/>
          <w:i/>
          <w:iCs/>
          <w:sz w:val="26"/>
          <w:szCs w:val="26"/>
        </w:rPr>
        <w:t xml:space="preserve"> (Author’s illustration)</w:t>
      </w:r>
    </w:p>
    <w:p w14:paraId="2B3C3807" w14:textId="5F94903E" w:rsidR="009F7593" w:rsidRPr="00D246BE" w:rsidRDefault="009F7593" w:rsidP="009F7593">
      <w:pPr>
        <w:tabs>
          <w:tab w:val="left" w:pos="180"/>
        </w:tabs>
        <w:spacing w:after="0" w:line="360" w:lineRule="auto"/>
        <w:ind w:right="90"/>
        <w:jc w:val="center"/>
        <w:rPr>
          <w:rFonts w:ascii="Times New Roman" w:eastAsia="新細明體" w:hAnsi="Times New Roman" w:cs="Times New Roman"/>
          <w:sz w:val="26"/>
          <w:szCs w:val="26"/>
          <w:lang w:val="x-none" w:eastAsia="x-none"/>
        </w:rPr>
      </w:pPr>
      <w:r w:rsidRPr="00D246BE">
        <w:rPr>
          <w:rFonts w:ascii="Times New Roman" w:hAnsi="Times New Roman" w:cs="Times New Roman"/>
          <w:bCs/>
          <w:noProof/>
          <w:sz w:val="26"/>
          <w:szCs w:val="26"/>
          <w:lang w:eastAsia="zh-TW"/>
        </w:rPr>
        <mc:AlternateContent>
          <mc:Choice Requires="wpg">
            <w:drawing>
              <wp:anchor distT="0" distB="0" distL="114300" distR="114300" simplePos="0" relativeHeight="251665408" behindDoc="0" locked="0" layoutInCell="1" allowOverlap="1" wp14:anchorId="5693A91A" wp14:editId="5B010CFE">
                <wp:simplePos x="0" y="0"/>
                <wp:positionH relativeFrom="column">
                  <wp:posOffset>692574</wp:posOffset>
                </wp:positionH>
                <wp:positionV relativeFrom="paragraph">
                  <wp:posOffset>228600</wp:posOffset>
                </wp:positionV>
                <wp:extent cx="4396105" cy="2596515"/>
                <wp:effectExtent l="0" t="0" r="23495" b="13335"/>
                <wp:wrapTopAndBottom/>
                <wp:docPr id="406415899" name="Group 25"/>
                <wp:cNvGraphicFramePr/>
                <a:graphic xmlns:a="http://schemas.openxmlformats.org/drawingml/2006/main">
                  <a:graphicData uri="http://schemas.microsoft.com/office/word/2010/wordprocessingGroup">
                    <wpg:wgp>
                      <wpg:cNvGrpSpPr/>
                      <wpg:grpSpPr>
                        <a:xfrm>
                          <a:off x="0" y="0"/>
                          <a:ext cx="4396105" cy="2596515"/>
                          <a:chOff x="0" y="0"/>
                          <a:chExt cx="4396588" cy="2294991"/>
                        </a:xfrm>
                      </wpg:grpSpPr>
                      <wps:wsp>
                        <wps:cNvPr id="484803959" name="Rectangle: Diagonal Corners Snipped 484803959"/>
                        <wps:cNvSpPr/>
                        <wps:spPr>
                          <a:xfrm>
                            <a:off x="877824" y="0"/>
                            <a:ext cx="1924050" cy="581025"/>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E3AC7C" w14:textId="12AC1B3C" w:rsidR="005F74E1" w:rsidRPr="00A25DB1" w:rsidRDefault="005F74E1" w:rsidP="00A25DB1">
                              <w:pPr>
                                <w:jc w:val="center"/>
                                <w:rPr>
                                  <w:rFonts w:ascii="Times New Roman" w:hAnsi="Times New Roman" w:cs="Times New Roman"/>
                                </w:rPr>
                              </w:pPr>
                              <w:r w:rsidRPr="00A25DB1">
                                <w:rPr>
                                  <w:rFonts w:ascii="Times New Roman" w:hAnsi="Times New Roman" w:cs="Times New Roman"/>
                                </w:rPr>
                                <w:t>Cond</w:t>
                              </w:r>
                              <w:r w:rsidR="00340580">
                                <w:rPr>
                                  <w:rFonts w:ascii="Times New Roman" w:hAnsi="Times New Roman" w:cs="Times New Roman"/>
                                </w:rPr>
                                <w:t>ucting a Systematic literature r</w:t>
                              </w:r>
                              <w:r w:rsidRPr="00A25DB1">
                                <w:rPr>
                                  <w:rFonts w:ascii="Times New Roman" w:hAnsi="Times New Roman" w:cs="Times New Roman"/>
                                </w:rPr>
                                <w:t>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5215969" name="Connector: Elbow 1115215969"/>
                        <wps:cNvCnPr/>
                        <wps:spPr>
                          <a:xfrm flipH="1">
                            <a:off x="1511351" y="570585"/>
                            <a:ext cx="209550" cy="31432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02082649" name="Connector: Elbow 1602082649"/>
                        <wps:cNvCnPr/>
                        <wps:spPr>
                          <a:xfrm flipV="1">
                            <a:off x="1543507" y="873556"/>
                            <a:ext cx="933450" cy="21907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3784626" name="Connector: Elbow 1123784626"/>
                        <wps:cNvCnPr/>
                        <wps:spPr>
                          <a:xfrm flipH="1">
                            <a:off x="2181454" y="1038758"/>
                            <a:ext cx="323850" cy="609600"/>
                          </a:xfrm>
                          <a:prstGeom prst="bentConnector3">
                            <a:avLst>
                              <a:gd name="adj1" fmla="val 9166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1123963" name="Rectangle: Diagonal Corners Snipped 1201123963"/>
                        <wps:cNvSpPr/>
                        <wps:spPr>
                          <a:xfrm>
                            <a:off x="1089965" y="1704441"/>
                            <a:ext cx="1933575" cy="59055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26ED64" w14:textId="77777777" w:rsidR="005F74E1" w:rsidRPr="00A25DB1" w:rsidRDefault="005F74E1" w:rsidP="00A25DB1">
                              <w:pPr>
                                <w:jc w:val="center"/>
                                <w:rPr>
                                  <w:rFonts w:ascii="Times New Roman" w:hAnsi="Times New Roman" w:cs="Times New Roman"/>
                                </w:rPr>
                              </w:pPr>
                              <w:r w:rsidRPr="00A25DB1">
                                <w:rPr>
                                  <w:rFonts w:ascii="Times New Roman" w:hAnsi="Times New Roman" w:cs="Times New Roman"/>
                                </w:rPr>
                                <w:t>Construction of a conceptual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0660170" name="Rectangle: Diagonal Corners Snipped 1520660170"/>
                        <wps:cNvSpPr/>
                        <wps:spPr>
                          <a:xfrm>
                            <a:off x="0" y="731520"/>
                            <a:ext cx="1524000" cy="600075"/>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B58DC6" w14:textId="77777777" w:rsidR="005F74E1" w:rsidRPr="00A25DB1" w:rsidRDefault="005F74E1" w:rsidP="00A25DB1">
                              <w:pPr>
                                <w:jc w:val="center"/>
                                <w:rPr>
                                  <w:rFonts w:ascii="Times New Roman" w:hAnsi="Times New Roman" w:cs="Times New Roman"/>
                                </w:rPr>
                              </w:pPr>
                              <w:r w:rsidRPr="00A25DB1">
                                <w:rPr>
                                  <w:rFonts w:ascii="Times New Roman" w:hAnsi="Times New Roman" w:cs="Times New Roman"/>
                                </w:rPr>
                                <w:t>Evaluation of Expert/Verification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430700" name="Rectangle: Diagonal Corners Snipped 460430700"/>
                        <wps:cNvSpPr/>
                        <wps:spPr>
                          <a:xfrm>
                            <a:off x="2472538" y="760780"/>
                            <a:ext cx="1924050" cy="55245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4F02BA" w14:textId="32FBC975" w:rsidR="005F74E1" w:rsidRPr="00A25DB1" w:rsidRDefault="005F74E1" w:rsidP="00A25DB1">
                              <w:pPr>
                                <w:jc w:val="center"/>
                                <w:rPr>
                                  <w:rFonts w:ascii="Times New Roman" w:hAnsi="Times New Roman" w:cs="Times New Roman"/>
                                </w:rPr>
                              </w:pPr>
                              <w:r w:rsidRPr="00A25DB1">
                                <w:rPr>
                                  <w:rFonts w:ascii="Times New Roman" w:hAnsi="Times New Roman" w:cs="Times New Roman"/>
                                </w:rPr>
                                <w:t xml:space="preserve">Results and </w:t>
                              </w:r>
                              <w:r w:rsidR="00340580">
                                <w:rPr>
                                  <w:rFonts w:ascii="Times New Roman" w:hAnsi="Times New Roman" w:cs="Times New Roman"/>
                                </w:rPr>
                                <w:t>P</w:t>
                              </w:r>
                              <w:r>
                                <w:rPr>
                                  <w:rFonts w:ascii="Times New Roman" w:hAnsi="Times New Roman" w:cs="Times New Roman"/>
                                </w:rPr>
                                <w:t>redictor</w:t>
                              </w:r>
                              <w:r w:rsidRPr="00A25DB1">
                                <w:rPr>
                                  <w:rFonts w:ascii="Times New Roman" w:hAnsi="Times New Roman" w:cs="Times New Roman"/>
                                </w:rPr>
                                <w:t>s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693A91A" id="Group 25" o:spid="_x0000_s1026" style="position:absolute;left:0;text-align:left;margin-left:54.55pt;margin-top:18pt;width:346.15pt;height:204.45pt;z-index:251665408;mso-height-relative:margin" coordsize="43965,22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CxLAUAAHcbAAAOAAAAZHJzL2Uyb0RvYy54bWzsmdtu4zYQhu8L9B0I3TcmdZYQZxE4hxYI&#10;doPNtntNS5StViJViomdPn2HlCg5iZM4LpoWgW9sHTg8DP/5OKSOP63rCt0x2ZaCTx1yhB3EeCby&#10;ki+mzq/fLn6KHdQqynNaCc6mzj1rnU8nP/5wvGpS5oqlqHImEVTC23TVTJ2lUk06mbTZktW0PRIN&#10;4/CyELKmCm7lYpJLuoLa62riYhxOVkLmjRQZa1t4eta9dE5M/UXBMvWlKFqmUDV1oG/K/ErzO9e/&#10;k5Njmi4kbZZl1neD7tGLmpYcGh2qOqOKoltZPqmqLjMpWlGoo0zUE1EUZcbMGGA0BD8azaUUt40Z&#10;yyJdLZrBTeDaR37au9rs8921RGU+dXwc+iSIk8RBnNYwVaZ15AbaR6tmkULRS9ncNNeyf7Do7vSw&#10;14Ws9T8MCK2Nd+8H77K1Qhk89L0kJDhwUAbv3CAJA2Lqpmm2hEl6YpctzzcsgxiUZCzdxE8Sons1&#10;sQ1PdP+G7qwa0FI7uqv9Z+66WdKGmVlotQ+su2I/xl4SDO76ClqjfFGxFJ2VdCE4rdBMSA6xgW54&#10;2TQsR/5gZFxo6hsc2qYt+HaLN+Moil3fQU9dShLXxwHoWjsmiAnuZmvwC00b2apLJmqkL6ZOCx1x&#10;dfd0b41g6d1Vqzpf2rK6CxXXv62oyvyirCpzo2OSzSqJ7ihEk1rbOdgoBS1rS5gPOxpzpe4r1tX6&#10;lRWgNlCDa1o3cT7WSbOMcRX2c1txKK3NCujBYEi2GVbKdqYvq82Yif/BEG8zfNjiYGFaFVwNxnXJ&#10;hdxWQf7H0HJX3o6+G7MevlrP1/18z0V+DwKSogNR22QXJUzMFW3VNZVAHphLoKn6Aj9FJVZTR/RX&#10;DloK+de257o8KBzeOmgFJINZ/vOWSuag6hcO2k+I72v0mRs/iFy4kZtv5ptv+G09EzC9BLjdZOZS&#10;l1eVvSykqL8DdE91q/CK8gzanjqZkvZmpjrCArYzdnpqigHuGqqu+E2T6cq1g7Xevq2/U9n06lSA&#10;is/CxhtNH2mzK6stuTi9VaIojXC1izu/9q6H2NfEegcIEEIClwDKBgrMBOcQWkKm6LyaixXaKDLG&#10;/Iz3ELVR0oEMFVXZ/Gzd07OUBIR4AUyHDvEIB3EPTYtVFyeBRYBHfO81BMwhwoZeemYiHvlZ80J7&#10;eU8G0FTRsjrnOVL3DawjSpaGi0NU2wgxtHuOD1vDvItWG3Db+fBCmFvDvRhhjfdgxIjK4jlGdALW&#10;HO6F+14KDrGLYzf0X1DwWGQ3Bf/2RMG+F+DIKDiOvCAwgAc+98t74nm+VbBLEhwZhT+/iB0UbFdE&#10;HaWDHrt1dQf5DxbavFdkZ/zsKvd/VjBxvSj2Qze0ietAt5HBQ5HdFPyYwS6JiR90KRjBXhwFsabZ&#10;KGHP9WIr4RAnITY7i7dLWNe5yPsEnOa/A/aLuoK8AFIulJAwjHqKGmQDLcYMT5seiN3lpg/XiQ+m&#10;d9goguST0LN632XnQUarMQRe33oQDBvCEPZskHyQCPu+b5bBUfgE4B0AsLsdSIJ1KgINPK/8ww7k&#10;xT3PHlrdcQdiNvlm9saE+bAR+SgbkcDFYYghRN8EhdHqLVCANgAHkQd7n/4AzWZy8MTHsPYZGsAi&#10;+Goqd6DBf0kDV6P6QIMPdyzhh9j3cKQDsTvK3SVDGI3ewgLXj9zAg6NZTYQQR/FjIjw4oQQ8HPKD&#10;vU4f7Jnov5wfeAcivPdBpfl2AV93TNLcf4nSn4827+F683vZyd8AAAD//wMAUEsDBBQABgAIAAAA&#10;IQB9umBP4AAAAAoBAAAPAAAAZHJzL2Rvd25yZXYueG1sTI9BS8NAEIXvgv9hGcGb3Y2NpY3ZlFLU&#10;UxFsBfG2zU6T0OxsyG6T9N87nvT4mI8338vXk2vFgH1oPGlIZgoEUultQ5WGz8PrwxJEiIasaT2h&#10;hisGWBe3N7nJrB/pA4d9rASXUMiMhjrGLpMylDU6E2a+Q+LbyffORI59JW1vRi53rXxUaiGdaYg/&#10;1KbDbY3leX9xGt5GM27mycuwO5+21+/D0/vXLkGt7++mzTOIiFP8g+FXn9WhYKejv5ANouWsVgmj&#10;GuYL3sTAUiUpiKOGNE1XIItc/p9Q/AAAAP//AwBQSwECLQAUAAYACAAAACEAtoM4kv4AAADhAQAA&#10;EwAAAAAAAAAAAAAAAAAAAAAAW0NvbnRlbnRfVHlwZXNdLnhtbFBLAQItABQABgAIAAAAIQA4/SH/&#10;1gAAAJQBAAALAAAAAAAAAAAAAAAAAC8BAABfcmVscy8ucmVsc1BLAQItABQABgAIAAAAIQDfsACx&#10;LAUAAHcbAAAOAAAAAAAAAAAAAAAAAC4CAABkcnMvZTJvRG9jLnhtbFBLAQItABQABgAIAAAAIQB9&#10;umBP4AAAAAoBAAAPAAAAAAAAAAAAAAAAAIYHAABkcnMvZG93bnJldi54bWxQSwUGAAAAAAQABADz&#10;AAAAkwgAAAAA&#10;">
                <v:shape id="Rectangle: Diagonal Corners Snipped 484803959" o:spid="_x0000_s1027" style="position:absolute;left:8778;width:19240;height:5810;visibility:visible;mso-wrap-style:square;v-text-anchor:middle" coordsize="1924050,581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4IygAAAOIAAAAPAAAAZHJzL2Rvd25yZXYueG1sRI9Ba8JA&#10;FITvQv/D8gpeim6saUlSVykFoQiCTfX+yD6TtNm3Ibua2F/vCgWPw8x8wyxWg2nEmTpXW1Ywm0Yg&#10;iAuray4V7L/XkwSE88gaG8uk4EIOVsuH0QIzbXv+onPuSxEg7DJUUHnfZlK6oiKDbmpb4uAdbWfQ&#10;B9mVUnfYB7hp5HMUvUqDNYeFClv6qKj4zU9GwXF/mf30f/6Q5qe5443TT7t4q9T4cXh/A+Fp8Pfw&#10;f/tTK4iTOInm6UsKt0vhDsjlFQAA//8DAFBLAQItABQABgAIAAAAIQDb4fbL7gAAAIUBAAATAAAA&#10;AAAAAAAAAAAAAAAAAABbQ29udGVudF9UeXBlc10ueG1sUEsBAi0AFAAGAAgAAAAhAFr0LFu/AAAA&#10;FQEAAAsAAAAAAAAAAAAAAAAAHwEAAF9yZWxzLy5yZWxzUEsBAi0AFAAGAAgAAAAhAO+C7gjKAAAA&#10;4gAAAA8AAAAAAAAAAAAAAAAABwIAAGRycy9kb3ducmV2LnhtbFBLBQYAAAAAAwADALcAAAD+AgAA&#10;AAA=&#10;" adj="-11796480,,5400" path="m,l1827211,r96839,96839l1924050,581025r,l96839,581025,,484186,,xe" fillcolor="white [3201]" strokecolor="black [3213]" strokeweight="1pt">
                  <v:stroke joinstyle="miter"/>
                  <v:formulas/>
                  <v:path arrowok="t" o:connecttype="custom" o:connectlocs="0,0;1827211,0;1924050,96839;1924050,581025;1924050,581025;96839,581025;0,484186;0,0" o:connectangles="0,0,0,0,0,0,0,0" textboxrect="0,0,1924050,581025"/>
                  <v:textbox>
                    <w:txbxContent>
                      <w:p w14:paraId="79E3AC7C" w14:textId="12AC1B3C" w:rsidR="005F74E1" w:rsidRPr="00A25DB1" w:rsidRDefault="005F74E1" w:rsidP="00A25DB1">
                        <w:pPr>
                          <w:jc w:val="center"/>
                          <w:rPr>
                            <w:rFonts w:ascii="Times New Roman" w:hAnsi="Times New Roman" w:cs="Times New Roman"/>
                          </w:rPr>
                        </w:pPr>
                        <w:r w:rsidRPr="00A25DB1">
                          <w:rPr>
                            <w:rFonts w:ascii="Times New Roman" w:hAnsi="Times New Roman" w:cs="Times New Roman"/>
                          </w:rPr>
                          <w:t>Cond</w:t>
                        </w:r>
                        <w:r w:rsidR="00340580">
                          <w:rPr>
                            <w:rFonts w:ascii="Times New Roman" w:hAnsi="Times New Roman" w:cs="Times New Roman"/>
                          </w:rPr>
                          <w:t>ucting a Systematic literature r</w:t>
                        </w:r>
                        <w:r w:rsidRPr="00A25DB1">
                          <w:rPr>
                            <w:rFonts w:ascii="Times New Roman" w:hAnsi="Times New Roman" w:cs="Times New Roman"/>
                          </w:rPr>
                          <w:t>eview</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15215969" o:spid="_x0000_s1028" type="#_x0000_t34" style="position:absolute;left:15113;top:5705;width:2096;height:314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iBsxwAAAOMAAAAPAAAAZHJzL2Rvd25yZXYueG1sRE/NTgIx&#10;EL6T+A7NmHCD7pJAZKEQNKJejAocOE62w3ZxO920hV3e3pqYeJzvf5br3jbiSj7UjhXk4wwEcel0&#10;zZWCw347egARIrLGxjEpuFGA9epusMRCu46/6LqLlUghHApUYGJsCylDachiGLuWOHEn5y3GdPpK&#10;ao9dCreNnGTZTFqsOTUYbOnJUPm9u1gF+5dnemdz6cvb41lrf3z9/OhYqeF9v1mAiNTHf/Gf+02n&#10;+Xk+neTT+WwOvz8lAOTqBwAA//8DAFBLAQItABQABgAIAAAAIQDb4fbL7gAAAIUBAAATAAAAAAAA&#10;AAAAAAAAAAAAAABbQ29udGVudF9UeXBlc10ueG1sUEsBAi0AFAAGAAgAAAAhAFr0LFu/AAAAFQEA&#10;AAsAAAAAAAAAAAAAAAAAHwEAAF9yZWxzLy5yZWxzUEsBAi0AFAAGAAgAAAAhAN6SIGzHAAAA4wAA&#10;AA8AAAAAAAAAAAAAAAAABwIAAGRycy9kb3ducmV2LnhtbFBLBQYAAAAAAwADALcAAAD7AgAAAAA=&#10;" strokecolor="black [3213]" strokeweight=".5pt">
                  <v:stroke endarrow="block"/>
                </v:shape>
                <v:shape id="Connector: Elbow 1602082649" o:spid="_x0000_s1029" type="#_x0000_t34" style="position:absolute;left:15435;top:8735;width:9334;height:21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YfxwAAAOMAAAAPAAAAZHJzL2Rvd25yZXYueG1sRE9LSwMx&#10;EL4L/ocwBW826SJLuzYtKr4uom099DhsppvVzWRJ0u723xtB8Djfe5br0XXiRCG2njXMpgoEce1N&#10;y42Gz93T9RxETMgGO8+k4UwR1qvLiyVWxg+8odM2NSKHcKxQg02pr6SMtSWHcep74swdfHCY8hka&#10;aQIOOdx1slCqlA5bzg0We3qwVH9vj07D7vmR3tgex/p8/2VM2L98vA+s9dVkvLsFkWhM/+I/96vJ&#10;80tVqHlR3izg96cMgFz9AAAA//8DAFBLAQItABQABgAIAAAAIQDb4fbL7gAAAIUBAAATAAAAAAAA&#10;AAAAAAAAAAAAAABbQ29udGVudF9UeXBlc10ueG1sUEsBAi0AFAAGAAgAAAAhAFr0LFu/AAAAFQEA&#10;AAsAAAAAAAAAAAAAAAAAHwEAAF9yZWxzLy5yZWxzUEsBAi0AFAAGAAgAAAAhAM8uJh/HAAAA4wAA&#10;AA8AAAAAAAAAAAAAAAAABwIAAGRycy9kb3ducmV2LnhtbFBLBQYAAAAAAwADALcAAAD7AgAAAAA=&#10;" strokecolor="black [3213]" strokeweight=".5pt">
                  <v:stroke endarrow="block"/>
                </v:shape>
                <v:shape id="Connector: Elbow 1123784626" o:spid="_x0000_s1030" type="#_x0000_t34" style="position:absolute;left:21814;top:10387;width:3239;height:609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iqyQAAAOMAAAAPAAAAZHJzL2Rvd25yZXYueG1sRE9LS8NA&#10;EL4L/Q/LCL2I3TxsWmK3pRZ8nBRbweuQnSah2dm4u03jv3cFweN871ltRtOJgZxvLStIZwkI4srq&#10;lmsFH4fH2yUIH5A1dpZJwTd52KwnVysstb3wOw37UIsYwr5EBU0IfSmlrxoy6Ge2J47c0TqDIZ6u&#10;ltrhJYabTmZJUkiDLceGBnvaNVSd9mejYOfy5/lNvj0+fA2f4+u8fkufvFRqej1u70EEGsO/+M/9&#10;ouP8NMsXy7siK+D3pwiAXP8AAAD//wMAUEsBAi0AFAAGAAgAAAAhANvh9svuAAAAhQEAABMAAAAA&#10;AAAAAAAAAAAAAAAAAFtDb250ZW50X1R5cGVzXS54bWxQSwECLQAUAAYACAAAACEAWvQsW78AAAAV&#10;AQAACwAAAAAAAAAAAAAAAAAfAQAAX3JlbHMvLnJlbHNQSwECLQAUAAYACAAAACEAd4m4qskAAADj&#10;AAAADwAAAAAAAAAAAAAAAAAHAgAAZHJzL2Rvd25yZXYueG1sUEsFBgAAAAADAAMAtwAAAP0CAAAA&#10;AA==&#10;" adj="19800" strokecolor="black [3213]" strokeweight=".5pt">
                  <v:stroke endarrow="block"/>
                </v:shape>
                <v:shape id="Rectangle: Diagonal Corners Snipped 1201123963" o:spid="_x0000_s1031" style="position:absolute;left:10899;top:17044;width:19336;height:5905;visibility:visible;mso-wrap-style:square;v-text-anchor:middle" coordsize="1933575,590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drzAAAAOMAAAAPAAAAZHJzL2Rvd25yZXYueG1sRI9BTwIx&#10;EIXvJv6HZki8EOjukhBZKcRATDReBD14HLez25XtdG0rLP/ekpB4nHnvffNmuR5sJ47kQ+tYQT7N&#10;QBBXTrfcKPh4f5rcgwgRWWPnmBScKcB6dXuzxFK7E+/ouI+NSBAOJSowMfallKEyZDFMXU+ctNp5&#10;izGNvpHa4ynBbSeLLJtLiy2nCwZ72hiqDvtfmyhjHNevxad5+/nebV+qrd/4+kupu9Hw+AAi0hD/&#10;zdf0s071iyzPi9liPoPLT2kBcvUHAAD//wMAUEsBAi0AFAAGAAgAAAAhANvh9svuAAAAhQEAABMA&#10;AAAAAAAAAAAAAAAAAAAAAFtDb250ZW50X1R5cGVzXS54bWxQSwECLQAUAAYACAAAACEAWvQsW78A&#10;AAAVAQAACwAAAAAAAAAAAAAAAAAfAQAAX3JlbHMvLnJlbHNQSwECLQAUAAYACAAAACEAnnZ3a8wA&#10;AADjAAAADwAAAAAAAAAAAAAAAAAHAgAAZHJzL2Rvd25yZXYueG1sUEsFBgAAAAADAAMAtwAAAAAD&#10;AAAAAA==&#10;" adj="-11796480,,5400" path="m,l1835148,r98427,98427l1933575,590550r,l98427,590550,,492123,,xe" fillcolor="white [3201]" strokecolor="black [3213]" strokeweight="1pt">
                  <v:stroke joinstyle="miter"/>
                  <v:formulas/>
                  <v:path arrowok="t" o:connecttype="custom" o:connectlocs="0,0;1835148,0;1933575,98427;1933575,590550;1933575,590550;98427,590550;0,492123;0,0" o:connectangles="0,0,0,0,0,0,0,0" textboxrect="0,0,1933575,590550"/>
                  <v:textbox>
                    <w:txbxContent>
                      <w:p w14:paraId="1C26ED64" w14:textId="77777777" w:rsidR="005F74E1" w:rsidRPr="00A25DB1" w:rsidRDefault="005F74E1" w:rsidP="00A25DB1">
                        <w:pPr>
                          <w:jc w:val="center"/>
                          <w:rPr>
                            <w:rFonts w:ascii="Times New Roman" w:hAnsi="Times New Roman" w:cs="Times New Roman"/>
                          </w:rPr>
                        </w:pPr>
                        <w:r w:rsidRPr="00A25DB1">
                          <w:rPr>
                            <w:rFonts w:ascii="Times New Roman" w:hAnsi="Times New Roman" w:cs="Times New Roman"/>
                          </w:rPr>
                          <w:t>Construction of a conceptual framework</w:t>
                        </w:r>
                      </w:p>
                    </w:txbxContent>
                  </v:textbox>
                </v:shape>
                <v:shape id="Rectangle: Diagonal Corners Snipped 1520660170" o:spid="_x0000_s1032" style="position:absolute;top:7315;width:15240;height:6000;visibility:visible;mso-wrap-style:square;v-text-anchor:middle" coordsize="1524000,600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jlywAAAOMAAAAPAAAAZHJzL2Rvd25yZXYueG1sRI9BS8NA&#10;EIXvQv/DMoXe7G5DjRK7LSoI6kEwFYq3JTsmwcxsyG7T5N87B8HjzLx57327w0SdGnGIbWALm7UB&#10;hVwF33Jt4fP4fH0HKibH3nWB0cKMEQ77xdXOFT5c+APHMtVKTDgWzkKTUl9oHasGycV16JHl9h0G&#10;cknGodZ+cBcxp05nxuSaXMuS0LgenxqsfsozWXgfv4geT8dte06p1HSaX9+y2drVcnq4B5VwSv/i&#10;v+8XL/VvMpPnZnMrFMIkC9D7XwAAAP//AwBQSwECLQAUAAYACAAAACEA2+H2y+4AAACFAQAAEwAA&#10;AAAAAAAAAAAAAAAAAAAAW0NvbnRlbnRfVHlwZXNdLnhtbFBLAQItABQABgAIAAAAIQBa9CxbvwAA&#10;ABUBAAALAAAAAAAAAAAAAAAAAB8BAABfcmVscy8ucmVsc1BLAQItABQABgAIAAAAIQCTrEjlywAA&#10;AOMAAAAPAAAAAAAAAAAAAAAAAAcCAABkcnMvZG93bnJldi54bWxQSwUGAAAAAAMAAwC3AAAA/wIA&#10;AAAA&#10;" adj="-11796480,,5400" path="m,l1423985,r100015,100015l1524000,600075r,l100015,600075,,500060,,xe" fillcolor="white [3201]" strokecolor="black [3213]" strokeweight="1pt">
                  <v:stroke joinstyle="miter"/>
                  <v:formulas/>
                  <v:path arrowok="t" o:connecttype="custom" o:connectlocs="0,0;1423985,0;1524000,100015;1524000,600075;1524000,600075;100015,600075;0,500060;0,0" o:connectangles="0,0,0,0,0,0,0,0" textboxrect="0,0,1524000,600075"/>
                  <v:textbox>
                    <w:txbxContent>
                      <w:p w14:paraId="64B58DC6" w14:textId="77777777" w:rsidR="005F74E1" w:rsidRPr="00A25DB1" w:rsidRDefault="005F74E1" w:rsidP="00A25DB1">
                        <w:pPr>
                          <w:jc w:val="center"/>
                          <w:rPr>
                            <w:rFonts w:ascii="Times New Roman" w:hAnsi="Times New Roman" w:cs="Times New Roman"/>
                          </w:rPr>
                        </w:pPr>
                        <w:r w:rsidRPr="00A25DB1">
                          <w:rPr>
                            <w:rFonts w:ascii="Times New Roman" w:hAnsi="Times New Roman" w:cs="Times New Roman"/>
                          </w:rPr>
                          <w:t>Evaluation of Expert/Verification</w:t>
                        </w:r>
                      </w:p>
                    </w:txbxContent>
                  </v:textbox>
                </v:shape>
                <v:shape id="Rectangle: Diagonal Corners Snipped 460430700" o:spid="_x0000_s1033" style="position:absolute;left:24725;top:7607;width:19240;height:5525;visibility:visible;mso-wrap-style:square;v-text-anchor:middle" coordsize="1924050,552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f+yAAAAOIAAAAPAAAAZHJzL2Rvd25yZXYueG1sRI9da8Iw&#10;FIbvB/6HcITdzWROrHbGIoWxgSD48QOOzbHt1pyUJqudv365ELx8eb94VtlgG9FT52vHGl4nCgRx&#10;4UzNpYbT8eNlAcIHZIONY9LwRx6y9ehphalxV95TfwiliCPsU9RQhdCmUvqiIot+4lri6F1cZzFE&#10;2ZXSdHiN47aRU6Xm0mLN8aHClvKKip/Dr9XQ2xtal+MtGfbb3ef5e1uaZaL183jYvIMINIRH+N7+&#10;MhpmczV7U4mKEBEp4oBc/wMAAP//AwBQSwECLQAUAAYACAAAACEA2+H2y+4AAACFAQAAEwAAAAAA&#10;AAAAAAAAAAAAAAAAW0NvbnRlbnRfVHlwZXNdLnhtbFBLAQItABQABgAIAAAAIQBa9CxbvwAAABUB&#10;AAALAAAAAAAAAAAAAAAAAB8BAABfcmVscy8ucmVsc1BLAQItABQABgAIAAAAIQBeISf+yAAAAOIA&#10;AAAPAAAAAAAAAAAAAAAAAAcCAABkcnMvZG93bnJldi54bWxQSwUGAAAAAAMAAwC3AAAA/AIAAAAA&#10;" adj="-11796480,,5400" path="m,l1831973,r92077,92077l1924050,552450r,l92077,552450,,460373,,xe" fillcolor="white [3201]" strokecolor="black [3213]" strokeweight="1pt">
                  <v:stroke joinstyle="miter"/>
                  <v:formulas/>
                  <v:path arrowok="t" o:connecttype="custom" o:connectlocs="0,0;1831973,0;1924050,92077;1924050,552450;1924050,552450;92077,552450;0,460373;0,0" o:connectangles="0,0,0,0,0,0,0,0" textboxrect="0,0,1924050,552450"/>
                  <v:textbox>
                    <w:txbxContent>
                      <w:p w14:paraId="424F02BA" w14:textId="32FBC975" w:rsidR="005F74E1" w:rsidRPr="00A25DB1" w:rsidRDefault="005F74E1" w:rsidP="00A25DB1">
                        <w:pPr>
                          <w:jc w:val="center"/>
                          <w:rPr>
                            <w:rFonts w:ascii="Times New Roman" w:hAnsi="Times New Roman" w:cs="Times New Roman"/>
                          </w:rPr>
                        </w:pPr>
                        <w:r w:rsidRPr="00A25DB1">
                          <w:rPr>
                            <w:rFonts w:ascii="Times New Roman" w:hAnsi="Times New Roman" w:cs="Times New Roman"/>
                          </w:rPr>
                          <w:t xml:space="preserve">Results and </w:t>
                        </w:r>
                        <w:r w:rsidR="00340580">
                          <w:rPr>
                            <w:rFonts w:ascii="Times New Roman" w:hAnsi="Times New Roman" w:cs="Times New Roman"/>
                          </w:rPr>
                          <w:t>P</w:t>
                        </w:r>
                        <w:r>
                          <w:rPr>
                            <w:rFonts w:ascii="Times New Roman" w:hAnsi="Times New Roman" w:cs="Times New Roman"/>
                          </w:rPr>
                          <w:t>redictor</w:t>
                        </w:r>
                        <w:r w:rsidRPr="00A25DB1">
                          <w:rPr>
                            <w:rFonts w:ascii="Times New Roman" w:hAnsi="Times New Roman" w:cs="Times New Roman"/>
                          </w:rPr>
                          <w:t>s extraction</w:t>
                        </w:r>
                      </w:p>
                    </w:txbxContent>
                  </v:textbox>
                </v:shape>
                <w10:wrap type="topAndBottom"/>
              </v:group>
            </w:pict>
          </mc:Fallback>
        </mc:AlternateContent>
      </w:r>
    </w:p>
    <w:p w14:paraId="4A8F51E8" w14:textId="77777777" w:rsidR="009F7593" w:rsidRPr="00D246BE" w:rsidRDefault="009F7593" w:rsidP="009F7593">
      <w:pPr>
        <w:pStyle w:val="keywords"/>
        <w:spacing w:after="0" w:line="360" w:lineRule="exact"/>
        <w:ind w:firstLine="0"/>
        <w:rPr>
          <w:rStyle w:val="30"/>
          <w:rFonts w:ascii="Times New Roman" w:hAnsi="Times New Roman" w:cs="Times New Roman"/>
          <w:i w:val="0"/>
          <w:iCs w:val="0"/>
          <w:color w:val="auto"/>
          <w:sz w:val="26"/>
          <w:szCs w:val="26"/>
        </w:rPr>
      </w:pPr>
    </w:p>
    <w:p w14:paraId="3849A935" w14:textId="20BE960E" w:rsidR="000123A9" w:rsidRPr="00D246BE" w:rsidRDefault="000123A9" w:rsidP="009F7593">
      <w:pPr>
        <w:pStyle w:val="keywords"/>
        <w:spacing w:after="0" w:line="360" w:lineRule="exact"/>
        <w:ind w:firstLine="0"/>
        <w:rPr>
          <w:b w:val="0"/>
          <w:i w:val="0"/>
          <w:iCs w:val="0"/>
          <w:color w:val="auto"/>
          <w:sz w:val="26"/>
          <w:szCs w:val="26"/>
        </w:rPr>
      </w:pPr>
      <w:r w:rsidRPr="00D246BE">
        <w:rPr>
          <w:rStyle w:val="30"/>
          <w:rFonts w:ascii="Times New Roman" w:hAnsi="Times New Roman" w:cs="Times New Roman"/>
          <w:i w:val="0"/>
          <w:iCs w:val="0"/>
          <w:color w:val="auto"/>
          <w:sz w:val="26"/>
          <w:szCs w:val="26"/>
        </w:rPr>
        <w:t xml:space="preserve">Data </w:t>
      </w:r>
      <w:r w:rsidR="006777FB" w:rsidRPr="00D246BE">
        <w:rPr>
          <w:rStyle w:val="30"/>
          <w:rFonts w:ascii="Times New Roman" w:hAnsi="Times New Roman" w:cs="Times New Roman"/>
          <w:i w:val="0"/>
          <w:iCs w:val="0"/>
          <w:color w:val="auto"/>
          <w:sz w:val="26"/>
          <w:szCs w:val="26"/>
        </w:rPr>
        <w:t>Collection</w:t>
      </w:r>
    </w:p>
    <w:p w14:paraId="5D450EA2" w14:textId="5EBCB1C1" w:rsidR="001367FD" w:rsidRPr="00D246BE" w:rsidRDefault="001367FD"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The study utili</w:t>
      </w:r>
      <w:r w:rsidR="00FC7678" w:rsidRPr="00D246BE">
        <w:rPr>
          <w:rFonts w:ascii="Times New Roman" w:hAnsi="Times New Roman" w:cs="Times New Roman"/>
          <w:sz w:val="26"/>
          <w:szCs w:val="26"/>
        </w:rPr>
        <w:t>z</w:t>
      </w:r>
      <w:r w:rsidRPr="00D246BE">
        <w:rPr>
          <w:rFonts w:ascii="Times New Roman" w:hAnsi="Times New Roman" w:cs="Times New Roman"/>
          <w:sz w:val="26"/>
          <w:szCs w:val="26"/>
        </w:rPr>
        <w:t>ed data from well-established databases with high-impact and peer-reviewed publications of Scopus and Web of Science publications for the SLR paper. However, during screening and filtering, papers from Emerald, Taylor &amp; Francis, Elsevier, Springer, and Inder Science emerge as papers suitable for the conceptual framework construction (see detail in Table 1 below). Boolean operators "AND" and "OR" were used with advanced search techniques. In addition, the study employed several keywords and search queries, including "</w:t>
      </w:r>
      <w:r w:rsidR="00446D88" w:rsidRPr="00D246BE">
        <w:rPr>
          <w:rFonts w:ascii="Times New Roman" w:hAnsi="Times New Roman" w:cs="Times New Roman"/>
          <w:sz w:val="26"/>
          <w:szCs w:val="26"/>
        </w:rPr>
        <w:t>FinTech</w:t>
      </w:r>
      <w:r w:rsidRPr="00D246BE">
        <w:rPr>
          <w:rFonts w:ascii="Times New Roman" w:hAnsi="Times New Roman" w:cs="Times New Roman"/>
          <w:sz w:val="26"/>
          <w:szCs w:val="26"/>
        </w:rPr>
        <w:t xml:space="preserve"> continuous intention to use," "FinTech adoption," "FinTech continuance intention," "factors influencing FinTech continuous intention," "factors that affect FinTech continuous intention," and "Continuous intention n to use FinTech among customers."</w:t>
      </w:r>
    </w:p>
    <w:p w14:paraId="10BF3641" w14:textId="77777777" w:rsidR="005616FE" w:rsidRPr="00D246BE" w:rsidRDefault="005616FE" w:rsidP="009F7593">
      <w:pPr>
        <w:widowControl w:val="0"/>
        <w:autoSpaceDE w:val="0"/>
        <w:autoSpaceDN w:val="0"/>
        <w:adjustRightInd w:val="0"/>
        <w:spacing w:after="0" w:line="360" w:lineRule="exact"/>
        <w:ind w:firstLine="480"/>
        <w:jc w:val="both"/>
        <w:rPr>
          <w:rFonts w:ascii="Times New Roman" w:hAnsi="Times New Roman" w:cs="Times New Roman"/>
          <w:sz w:val="26"/>
          <w:szCs w:val="26"/>
        </w:rPr>
      </w:pPr>
    </w:p>
    <w:p w14:paraId="27E59C45" w14:textId="746EE234" w:rsidR="000123A9" w:rsidRPr="00D246BE" w:rsidRDefault="000123A9" w:rsidP="009F7593">
      <w:pPr>
        <w:pStyle w:val="keywords"/>
        <w:spacing w:after="0" w:line="360" w:lineRule="exact"/>
        <w:ind w:firstLine="0"/>
        <w:rPr>
          <w:rFonts w:eastAsia="新細明體"/>
          <w:bCs w:val="0"/>
          <w:i w:val="0"/>
          <w:iCs w:val="0"/>
          <w:color w:val="auto"/>
          <w:kern w:val="2"/>
          <w:sz w:val="26"/>
          <w:szCs w:val="26"/>
          <w:lang w:eastAsia="zh-TW"/>
        </w:rPr>
      </w:pPr>
      <w:r w:rsidRPr="00D246BE">
        <w:rPr>
          <w:rFonts w:eastAsia="新細明體"/>
          <w:bCs w:val="0"/>
          <w:i w:val="0"/>
          <w:iCs w:val="0"/>
          <w:color w:val="auto"/>
          <w:kern w:val="2"/>
          <w:sz w:val="26"/>
          <w:szCs w:val="26"/>
          <w:lang w:eastAsia="zh-TW"/>
        </w:rPr>
        <w:t xml:space="preserve">Exclusion </w:t>
      </w:r>
      <w:r w:rsidR="006777FB" w:rsidRPr="00D246BE">
        <w:rPr>
          <w:rFonts w:eastAsia="新細明體"/>
          <w:bCs w:val="0"/>
          <w:i w:val="0"/>
          <w:iCs w:val="0"/>
          <w:color w:val="auto"/>
          <w:kern w:val="2"/>
          <w:sz w:val="26"/>
          <w:szCs w:val="26"/>
          <w:lang w:eastAsia="zh-TW"/>
        </w:rPr>
        <w:t>Criteria</w:t>
      </w:r>
    </w:p>
    <w:p w14:paraId="123F7ED2" w14:textId="4BE87241" w:rsidR="005616FE" w:rsidRPr="00D246BE" w:rsidRDefault="001D1306"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The carefully selected articles contain data deemed significant enough to be included in the review. </w:t>
      </w:r>
      <w:r w:rsidR="00472081" w:rsidRPr="00D246BE">
        <w:rPr>
          <w:rFonts w:ascii="Times New Roman" w:hAnsi="Times New Roman" w:cs="Times New Roman"/>
          <w:sz w:val="26"/>
          <w:szCs w:val="26"/>
        </w:rPr>
        <w:t>Organi</w:t>
      </w:r>
      <w:r w:rsidR="00FC7678" w:rsidRPr="00D246BE">
        <w:rPr>
          <w:rFonts w:ascii="Times New Roman" w:hAnsi="Times New Roman" w:cs="Times New Roman"/>
          <w:sz w:val="26"/>
          <w:szCs w:val="26"/>
        </w:rPr>
        <w:t>z</w:t>
      </w:r>
      <w:r w:rsidR="00472081" w:rsidRPr="00D246BE">
        <w:rPr>
          <w:rFonts w:ascii="Times New Roman" w:hAnsi="Times New Roman" w:cs="Times New Roman"/>
          <w:sz w:val="26"/>
          <w:szCs w:val="26"/>
        </w:rPr>
        <w:t>ations</w:t>
      </w:r>
      <w:r w:rsidR="00667178" w:rsidRPr="00D246BE">
        <w:rPr>
          <w:rFonts w:ascii="Times New Roman" w:hAnsi="Times New Roman" w:cs="Times New Roman"/>
          <w:sz w:val="26"/>
          <w:szCs w:val="26"/>
        </w:rPr>
        <w:t>'</w:t>
      </w:r>
      <w:r w:rsidR="00472081" w:rsidRPr="00D246BE">
        <w:rPr>
          <w:rFonts w:ascii="Times New Roman" w:hAnsi="Times New Roman" w:cs="Times New Roman"/>
          <w:sz w:val="26"/>
          <w:szCs w:val="26"/>
        </w:rPr>
        <w:t xml:space="preserve"> </w:t>
      </w:r>
      <w:r w:rsidR="00291E80" w:rsidRPr="00D246BE">
        <w:rPr>
          <w:rFonts w:ascii="Times New Roman" w:hAnsi="Times New Roman" w:cs="Times New Roman"/>
          <w:sz w:val="26"/>
          <w:szCs w:val="26"/>
        </w:rPr>
        <w:t>and individual</w:t>
      </w:r>
      <w:r w:rsidR="0050613D" w:rsidRPr="00D246BE">
        <w:rPr>
          <w:rFonts w:ascii="Times New Roman" w:hAnsi="Times New Roman" w:cs="Times New Roman"/>
          <w:sz w:val="26"/>
          <w:szCs w:val="26"/>
        </w:rPr>
        <w:t>s</w:t>
      </w:r>
      <w:r w:rsidR="001B4E86" w:rsidRPr="00D246BE">
        <w:rPr>
          <w:rFonts w:ascii="Times New Roman" w:hAnsi="Times New Roman" w:cs="Times New Roman"/>
          <w:sz w:val="26"/>
          <w:szCs w:val="26"/>
        </w:rPr>
        <w:t>'</w:t>
      </w:r>
      <w:r w:rsidRPr="00D246BE">
        <w:rPr>
          <w:rFonts w:ascii="Times New Roman" w:hAnsi="Times New Roman" w:cs="Times New Roman"/>
          <w:sz w:val="26"/>
          <w:szCs w:val="26"/>
        </w:rPr>
        <w:t xml:space="preserve"> need to make sound judgments</w:t>
      </w:r>
      <w:r w:rsidR="00340580" w:rsidRPr="00D246BE">
        <w:rPr>
          <w:rFonts w:ascii="Times New Roman" w:hAnsi="Times New Roman" w:cs="Times New Roman"/>
          <w:sz w:val="26"/>
          <w:szCs w:val="26"/>
        </w:rPr>
        <w:t xml:space="preserve"> has</w:t>
      </w:r>
      <w:r w:rsidR="0050613D" w:rsidRPr="00D246BE">
        <w:rPr>
          <w:rFonts w:ascii="Times New Roman" w:hAnsi="Times New Roman" w:cs="Times New Roman"/>
          <w:sz w:val="26"/>
          <w:szCs w:val="26"/>
        </w:rPr>
        <w:t xml:space="preserve"> significantly increased the number of FinTech continuous intention studies</w:t>
      </w:r>
      <w:r w:rsidRPr="00D246BE">
        <w:rPr>
          <w:rFonts w:ascii="Times New Roman" w:hAnsi="Times New Roman" w:cs="Times New Roman"/>
          <w:sz w:val="26"/>
          <w:szCs w:val="26"/>
        </w:rPr>
        <w:t>. Consequently, only studies published since 2018 are included in the review</w:t>
      </w:r>
      <w:r w:rsidR="001C054E" w:rsidRPr="00D246BE">
        <w:rPr>
          <w:rFonts w:ascii="Times New Roman" w:hAnsi="Times New Roman" w:cs="Times New Roman"/>
          <w:sz w:val="26"/>
          <w:szCs w:val="26"/>
        </w:rPr>
        <w:t xml:space="preserve"> t</w:t>
      </w:r>
      <w:r w:rsidRPr="00D246BE">
        <w:rPr>
          <w:rFonts w:ascii="Times New Roman" w:hAnsi="Times New Roman" w:cs="Times New Roman"/>
          <w:sz w:val="26"/>
          <w:szCs w:val="26"/>
        </w:rPr>
        <w:t xml:space="preserve">o </w:t>
      </w:r>
      <w:r w:rsidR="001C054E" w:rsidRPr="00D246BE">
        <w:rPr>
          <w:rFonts w:ascii="Times New Roman" w:hAnsi="Times New Roman" w:cs="Times New Roman"/>
          <w:sz w:val="26"/>
          <w:szCs w:val="26"/>
        </w:rPr>
        <w:t>assess their</w:t>
      </w:r>
      <w:r w:rsidRPr="00D246BE">
        <w:rPr>
          <w:rFonts w:ascii="Times New Roman" w:hAnsi="Times New Roman" w:cs="Times New Roman"/>
          <w:sz w:val="26"/>
          <w:szCs w:val="26"/>
        </w:rPr>
        <w:t xml:space="preserve"> quality and</w:t>
      </w:r>
      <w:r w:rsidR="001C054E" w:rsidRPr="00D246BE">
        <w:rPr>
          <w:rFonts w:ascii="Times New Roman" w:hAnsi="Times New Roman" w:cs="Times New Roman"/>
          <w:sz w:val="26"/>
          <w:szCs w:val="26"/>
        </w:rPr>
        <w:t xml:space="preserve"> </w:t>
      </w:r>
      <w:r w:rsidRPr="00D246BE">
        <w:rPr>
          <w:rFonts w:ascii="Times New Roman" w:hAnsi="Times New Roman" w:cs="Times New Roman"/>
          <w:sz w:val="26"/>
          <w:szCs w:val="26"/>
        </w:rPr>
        <w:t>influence in the field of FinTech</w:t>
      </w:r>
      <w:r w:rsidR="00E63CCB" w:rsidRPr="00D246BE">
        <w:rPr>
          <w:rFonts w:ascii="Times New Roman" w:hAnsi="Times New Roman" w:cs="Times New Roman"/>
          <w:sz w:val="26"/>
          <w:szCs w:val="26"/>
        </w:rPr>
        <w:t xml:space="preserve"> in line with </w:t>
      </w:r>
      <w:r w:rsidR="00E63CCB" w:rsidRPr="00D246BE">
        <w:rPr>
          <w:rFonts w:ascii="Times New Roman" w:hAnsi="Times New Roman" w:cs="Times New Roman"/>
          <w:sz w:val="26"/>
          <w:szCs w:val="26"/>
        </w:rPr>
        <w:fldChar w:fldCharType="begin" w:fldLock="1"/>
      </w:r>
      <w:r w:rsidR="00E3038A" w:rsidRPr="00D246BE">
        <w:rPr>
          <w:rFonts w:ascii="Times New Roman" w:hAnsi="Times New Roman" w:cs="Times New Roman"/>
          <w:sz w:val="26"/>
          <w:szCs w:val="26"/>
        </w:rPr>
        <w:instrText>ADDIN CSL_CITATION {"citationItems":[{"id":"ITEM-1","itemData":{"DOI":"10.1016/j.elerap.2019.100833","ISSN":"15674223","abstract":"Although the fintech subject has been widely discussed in the press and communications media, there is a lack of consensus on the definition of the term in the scientific literature and the key research topics and trends. Aiming to narrow this gap, the objective of this study is to investigate the concept of fintech, to map the literature and point out new routes and opportunities in the field. For this purpose, a Systematic Literature Review (SLR) is performed, attempting to describe the areas of fintech activities, propose a categorization for this literature, highlight the main issues dealt with to date in the sample publications, as well as to point out new questions for continuing research in this field. The results show a set of definitions for the term fintech and suggest as a comprehensive understanding of fintech, as innovative companies active in the financial industry making use of the availability of communication, the ubiquity of the internet, and the automated processing of information. Moreover, the literature focuses on financial services and innovations, dealing with issues of financial industry regulation and local legislation or the financial system globally. The innovation of research subcategories (technology adoption/network externalities), blockchain and security appear with great emphasis in this work and represent the current most sensitive aspects also linked to the more global theme of digital transformation. Finally, subjects related to financial services operation particularly deal with risks of financial loss related to different factors involved in the business environment of these organizations.","author":[{"dropping-particle":"","family":"Milian","given":"Eduardo Z.","non-dropping-particle":"","parse-names":false,"suffix":""},{"dropping-particle":"","family":"Spinola","given":"Mauro de M.","non-dropping-particle":"","parse-names":false,"suffix":""},{"dropping-particle":"","family":"Carvalho","given":"Marly M.de","non-dropping-particle":"","parse-names":false,"suffix":""}],"container-title":"Electronic Commerce Research and Applications","id":"ITEM-1","issue":"September 2018","issued":{"date-parts":[["2019"]]},"title":"Fintechs: A literature review and research agenda","type":"article-journal","volume":"34"},"uris":["http://www.mendeley.com/documents/?uuid=8ccc932c-2f27-4331-9687-45780e75a677"]}],"mendeley":{"formattedCitation":"(Milian et al., 2019)","plainTextFormattedCitation":"(Milian et al., 2019)","previouslyFormattedCitation":"(Milian et al., 2019)"},"properties":{"noteIndex":0},"schema":"https://github.com/citation-style-language/schema/raw/master/csl-citation.json"}</w:instrText>
      </w:r>
      <w:r w:rsidR="00E63CCB" w:rsidRPr="00D246BE">
        <w:rPr>
          <w:rFonts w:ascii="Times New Roman" w:hAnsi="Times New Roman" w:cs="Times New Roman"/>
          <w:sz w:val="26"/>
          <w:szCs w:val="26"/>
        </w:rPr>
        <w:fldChar w:fldCharType="separate"/>
      </w:r>
      <w:r w:rsidR="00E63CCB" w:rsidRPr="00D246BE">
        <w:rPr>
          <w:rFonts w:ascii="Times New Roman" w:hAnsi="Times New Roman" w:cs="Times New Roman"/>
          <w:noProof/>
          <w:sz w:val="26"/>
          <w:szCs w:val="26"/>
        </w:rPr>
        <w:t>(Milian et al., 2019)</w:t>
      </w:r>
      <w:r w:rsidR="00E63CCB" w:rsidRPr="00D246BE">
        <w:rPr>
          <w:rFonts w:ascii="Times New Roman" w:hAnsi="Times New Roman" w:cs="Times New Roman"/>
          <w:sz w:val="26"/>
          <w:szCs w:val="26"/>
        </w:rPr>
        <w:fldChar w:fldCharType="end"/>
      </w:r>
      <w:r w:rsidR="00E63CCB" w:rsidRPr="00D246BE">
        <w:rPr>
          <w:rFonts w:ascii="Times New Roman" w:hAnsi="Times New Roman" w:cs="Times New Roman"/>
          <w:sz w:val="26"/>
          <w:szCs w:val="26"/>
        </w:rPr>
        <w:t xml:space="preserve">. However, </w:t>
      </w:r>
      <w:r w:rsidR="001B4E86" w:rsidRPr="00D246BE">
        <w:rPr>
          <w:rFonts w:ascii="Times New Roman" w:hAnsi="Times New Roman" w:cs="Times New Roman"/>
          <w:sz w:val="26"/>
          <w:szCs w:val="26"/>
        </w:rPr>
        <w:t xml:space="preserve">the </w:t>
      </w:r>
      <w:r w:rsidR="00E63CCB" w:rsidRPr="00D246BE">
        <w:rPr>
          <w:rFonts w:ascii="Times New Roman" w:hAnsi="Times New Roman" w:cs="Times New Roman"/>
          <w:sz w:val="26"/>
          <w:szCs w:val="26"/>
        </w:rPr>
        <w:t>authors</w:t>
      </w:r>
      <w:r w:rsidRPr="00D246BE">
        <w:rPr>
          <w:rFonts w:ascii="Times New Roman" w:hAnsi="Times New Roman" w:cs="Times New Roman"/>
          <w:sz w:val="26"/>
          <w:szCs w:val="26"/>
        </w:rPr>
        <w:t xml:space="preserve"> picked only publications from Web of Science</w:t>
      </w:r>
      <w:r w:rsidR="00B25AB0" w:rsidRPr="00D246BE">
        <w:rPr>
          <w:rFonts w:ascii="Times New Roman" w:hAnsi="Times New Roman" w:cs="Times New Roman"/>
          <w:sz w:val="26"/>
          <w:szCs w:val="26"/>
        </w:rPr>
        <w:t xml:space="preserve"> </w:t>
      </w:r>
      <w:r w:rsidRPr="00D246BE">
        <w:rPr>
          <w:rFonts w:ascii="Times New Roman" w:hAnsi="Times New Roman" w:cs="Times New Roman"/>
          <w:sz w:val="26"/>
          <w:szCs w:val="26"/>
        </w:rPr>
        <w:t xml:space="preserve">and Scopus-indexed journals. </w:t>
      </w:r>
    </w:p>
    <w:p w14:paraId="5C4713DB" w14:textId="0FE3ECE5" w:rsidR="00C521AC" w:rsidRPr="00D246BE" w:rsidRDefault="00C521AC"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All selected publications were reviewed, encompassing research on FinTech and associated services such as crowdfunding, e-wallets, e-commerce, and </w:t>
      </w:r>
      <w:r w:rsidR="00667178" w:rsidRPr="00D246BE">
        <w:rPr>
          <w:rFonts w:ascii="Times New Roman" w:hAnsi="Times New Roman" w:cs="Times New Roman"/>
          <w:sz w:val="26"/>
          <w:szCs w:val="26"/>
        </w:rPr>
        <w:t>b</w:t>
      </w:r>
      <w:r w:rsidRPr="00D246BE">
        <w:rPr>
          <w:rFonts w:ascii="Times New Roman" w:hAnsi="Times New Roman" w:cs="Times New Roman"/>
          <w:sz w:val="26"/>
          <w:szCs w:val="26"/>
        </w:rPr>
        <w:t xml:space="preserve">lockchain. The </w:t>
      </w:r>
      <w:r w:rsidRPr="00D246BE">
        <w:rPr>
          <w:rFonts w:ascii="Times New Roman" w:hAnsi="Times New Roman" w:cs="Times New Roman"/>
          <w:sz w:val="26"/>
          <w:szCs w:val="26"/>
        </w:rPr>
        <w:lastRenderedPageBreak/>
        <w:t>research comprised empirical studies written in English, systematic review studies, and meta-analyses were considered.</w:t>
      </w:r>
    </w:p>
    <w:p w14:paraId="147C61EF" w14:textId="77777777" w:rsidR="005616FE" w:rsidRPr="00D246BE" w:rsidRDefault="005616FE"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p w14:paraId="6C412A4B" w14:textId="7F2908D3" w:rsidR="00DB2305" w:rsidRPr="00D246BE" w:rsidRDefault="000123A9" w:rsidP="009F7593">
      <w:pPr>
        <w:pStyle w:val="keywords"/>
        <w:spacing w:after="0" w:line="360" w:lineRule="exact"/>
        <w:ind w:firstLine="0"/>
        <w:rPr>
          <w:rFonts w:eastAsia="新細明體"/>
          <w:b w:val="0"/>
          <w:i w:val="0"/>
          <w:iCs w:val="0"/>
          <w:color w:val="auto"/>
          <w:kern w:val="2"/>
          <w:sz w:val="26"/>
          <w:szCs w:val="26"/>
          <w:lang w:eastAsia="zh-TW"/>
        </w:rPr>
      </w:pPr>
      <w:r w:rsidRPr="00D246BE">
        <w:rPr>
          <w:rFonts w:eastAsia="新細明體"/>
          <w:i w:val="0"/>
          <w:iCs w:val="0"/>
          <w:color w:val="auto"/>
          <w:kern w:val="2"/>
          <w:sz w:val="26"/>
          <w:szCs w:val="26"/>
          <w:lang w:eastAsia="zh-TW"/>
        </w:rPr>
        <w:t xml:space="preserve">Extraction </w:t>
      </w:r>
      <w:r w:rsidR="006777FB" w:rsidRPr="00D246BE">
        <w:rPr>
          <w:rFonts w:eastAsia="新細明體"/>
          <w:i w:val="0"/>
          <w:iCs w:val="0"/>
          <w:color w:val="auto"/>
          <w:kern w:val="2"/>
          <w:sz w:val="26"/>
          <w:szCs w:val="26"/>
          <w:lang w:eastAsia="zh-TW"/>
        </w:rPr>
        <w:t>of Data</w:t>
      </w:r>
    </w:p>
    <w:p w14:paraId="39ECAFCB" w14:textId="77777777" w:rsidR="00667178" w:rsidRPr="00D246BE" w:rsidRDefault="00D620A2"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The analysis of SLR data was conducted in several phases. First, redundant data were examined, followed by evaluating article abstracts based on inclusion criteria. The methodology and discussion sections of relevant articles were then read and summarized to assess their applicability. Open coding was implemented using Excel and Mendeley. Figure 2 illustrates the SLR framework, detailing the selection process of papers from various databases. In the first phase of the investigation, 421 articles were identified from multiple databases. Subsequently, 56 irrelevant articles were eliminated, leaving 365 articles. The abstracts of these articles were evaluated, resulting in the exclusion of 158 articles and a total of 207 remaining articles. Step 4 entailed a thorough evaluation of the introduction of each article against the inclusion criteria, resulting in the exclusion of 124 additional articles. The quality of the remaining 83 articles was then assessed, excluding 58 more articles. Step 5 culminated in selecting the final 25 papers that met all inclusion criteria.</w:t>
      </w:r>
      <w:r w:rsidR="001C054E" w:rsidRPr="00D246BE">
        <w:rPr>
          <w:rFonts w:ascii="Times New Roman" w:hAnsi="Times New Roman" w:cs="Times New Roman"/>
          <w:sz w:val="26"/>
          <w:szCs w:val="26"/>
        </w:rPr>
        <w:t xml:space="preserve"> The definitions and items used to measure the identified factors were examined to ensure accuracy in describing the factors influencing the intention to continue using FinTech services. The selected articles shared a similar research question, objective, theoretical framework, and findings.</w:t>
      </w:r>
    </w:p>
    <w:p w14:paraId="552225D5" w14:textId="5FCE7910" w:rsidR="00111B8A" w:rsidRPr="00D246BE" w:rsidRDefault="00CE42B9"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Additionally, we assessed the definitions' consistency and alignment with the adopted measurement instruments to confirm that the identified studies all investigated the same continuous intention factors.</w:t>
      </w:r>
      <w:r w:rsidR="0076460C" w:rsidRPr="00D246BE">
        <w:rPr>
          <w:rFonts w:ascii="Times New Roman" w:hAnsi="Times New Roman" w:cs="Times New Roman"/>
          <w:sz w:val="26"/>
          <w:szCs w:val="26"/>
        </w:rPr>
        <w:t xml:space="preserve"> The 25 articles highlighted in the systematic literature review elucidated the relationships between the factors influencing organizations' and individuals' continuous intention to utilize FinTech services. </w:t>
      </w:r>
      <w:r w:rsidR="001C054E" w:rsidRPr="00D246BE">
        <w:rPr>
          <w:rFonts w:ascii="Times New Roman" w:hAnsi="Times New Roman" w:cs="Times New Roman"/>
          <w:sz w:val="26"/>
          <w:szCs w:val="26"/>
        </w:rPr>
        <w:t xml:space="preserve">In addition, the study identified the relevant factors that positively </w:t>
      </w:r>
      <w:r w:rsidR="001B4E86" w:rsidRPr="00D246BE">
        <w:rPr>
          <w:rFonts w:ascii="Times New Roman" w:hAnsi="Times New Roman" w:cs="Times New Roman"/>
          <w:sz w:val="26"/>
          <w:szCs w:val="26"/>
        </w:rPr>
        <w:t>affect</w:t>
      </w:r>
      <w:r w:rsidR="001C054E" w:rsidRPr="00D246BE">
        <w:rPr>
          <w:rFonts w:ascii="Times New Roman" w:hAnsi="Times New Roman" w:cs="Times New Roman"/>
          <w:sz w:val="26"/>
          <w:szCs w:val="26"/>
        </w:rPr>
        <w:t xml:space="preserve"> the intention to continue using FinTech services, </w:t>
      </w:r>
      <w:r w:rsidR="00C15122" w:rsidRPr="00D246BE">
        <w:rPr>
          <w:rFonts w:ascii="Times New Roman" w:hAnsi="Times New Roman" w:cs="Times New Roman"/>
          <w:sz w:val="26"/>
          <w:szCs w:val="26"/>
        </w:rPr>
        <w:t>like</w:t>
      </w:r>
      <w:r w:rsidR="001C054E" w:rsidRPr="00D246BE">
        <w:rPr>
          <w:rFonts w:ascii="Times New Roman" w:hAnsi="Times New Roman" w:cs="Times New Roman"/>
          <w:sz w:val="26"/>
          <w:szCs w:val="26"/>
        </w:rPr>
        <w:t xml:space="preserve"> the present study.</w:t>
      </w:r>
      <w:r w:rsidR="00E84FA8" w:rsidRPr="00D246BE">
        <w:rPr>
          <w:rFonts w:ascii="Times New Roman" w:hAnsi="Times New Roman" w:cs="Times New Roman"/>
          <w:sz w:val="26"/>
          <w:szCs w:val="26"/>
        </w:rPr>
        <w:t xml:space="preserve"> </w:t>
      </w:r>
      <w:r w:rsidR="00D1620C" w:rsidRPr="00D246BE">
        <w:rPr>
          <w:rFonts w:ascii="Times New Roman" w:hAnsi="Times New Roman" w:cs="Times New Roman"/>
          <w:sz w:val="26"/>
          <w:szCs w:val="26"/>
        </w:rPr>
        <w:t xml:space="preserve">The review encompasses only papers indexed in Web of Science/Scopus and published by prominent academic publishers such as Emerald, IEEE, Taylor &amp; Francis, Sage, Elsevier, Springer, and </w:t>
      </w:r>
      <w:proofErr w:type="spellStart"/>
      <w:r w:rsidR="00D1620C" w:rsidRPr="00D246BE">
        <w:rPr>
          <w:rFonts w:ascii="Times New Roman" w:hAnsi="Times New Roman" w:cs="Times New Roman"/>
          <w:sz w:val="26"/>
          <w:szCs w:val="26"/>
        </w:rPr>
        <w:t>Inderscience</w:t>
      </w:r>
      <w:proofErr w:type="spellEnd"/>
      <w:r w:rsidR="00D1620C" w:rsidRPr="00D246BE">
        <w:rPr>
          <w:rFonts w:ascii="Times New Roman" w:hAnsi="Times New Roman" w:cs="Times New Roman"/>
          <w:sz w:val="26"/>
          <w:szCs w:val="26"/>
        </w:rPr>
        <w:t>.</w:t>
      </w:r>
    </w:p>
    <w:p w14:paraId="081794A2" w14:textId="77777777" w:rsidR="009A3BE7" w:rsidRPr="00D246BE" w:rsidRDefault="009A3BE7" w:rsidP="009A3BE7">
      <w:pPr>
        <w:pStyle w:val="a3"/>
        <w:spacing w:after="0" w:line="360" w:lineRule="exact"/>
        <w:ind w:left="0" w:right="90"/>
        <w:jc w:val="center"/>
        <w:rPr>
          <w:rFonts w:ascii="Times New Roman" w:hAnsi="Times New Roman" w:cs="Times New Roman"/>
          <w:bCs/>
          <w:sz w:val="26"/>
          <w:szCs w:val="26"/>
        </w:rPr>
      </w:pPr>
    </w:p>
    <w:p w14:paraId="70AEAAA3" w14:textId="77777777" w:rsidR="009A3BE7" w:rsidRPr="00D246BE" w:rsidRDefault="009A3BE7">
      <w:pPr>
        <w:rPr>
          <w:rFonts w:ascii="Times New Roman" w:hAnsi="Times New Roman" w:cs="Times New Roman"/>
          <w:b/>
          <w:sz w:val="26"/>
          <w:szCs w:val="26"/>
        </w:rPr>
      </w:pPr>
      <w:r w:rsidRPr="00D246BE">
        <w:rPr>
          <w:rFonts w:ascii="Times New Roman" w:hAnsi="Times New Roman" w:cs="Times New Roman"/>
          <w:b/>
          <w:sz w:val="26"/>
          <w:szCs w:val="26"/>
        </w:rPr>
        <w:br w:type="page"/>
      </w:r>
    </w:p>
    <w:p w14:paraId="41DD19BF" w14:textId="24D09346" w:rsidR="006552B2" w:rsidRPr="00D246BE" w:rsidRDefault="009A3BE7" w:rsidP="009A3BE7">
      <w:pPr>
        <w:pStyle w:val="a3"/>
        <w:spacing w:after="0" w:line="360" w:lineRule="exact"/>
        <w:ind w:left="0" w:right="90"/>
        <w:rPr>
          <w:rFonts w:ascii="Times New Roman" w:hAnsi="Times New Roman" w:cs="Times New Roman"/>
          <w:sz w:val="26"/>
          <w:szCs w:val="26"/>
        </w:rPr>
      </w:pPr>
      <w:r w:rsidRPr="00D246BE">
        <w:rPr>
          <w:rFonts w:ascii="Times New Roman" w:hAnsi="Times New Roman" w:cs="Times New Roman"/>
          <w:b/>
          <w:sz w:val="26"/>
          <w:szCs w:val="26"/>
        </w:rPr>
        <w:lastRenderedPageBreak/>
        <w:t>Figure 2.</w:t>
      </w:r>
      <w:r w:rsidRPr="00D246BE">
        <w:rPr>
          <w:rFonts w:ascii="Times New Roman" w:hAnsi="Times New Roman" w:cs="Times New Roman"/>
          <w:bCs/>
          <w:sz w:val="26"/>
          <w:szCs w:val="26"/>
        </w:rPr>
        <w:t xml:space="preserve"> </w:t>
      </w:r>
      <w:r w:rsidRPr="00D246BE">
        <w:rPr>
          <w:rFonts w:ascii="Times New Roman" w:hAnsi="Times New Roman" w:cs="Times New Roman" w:hint="eastAsia"/>
          <w:bCs/>
          <w:sz w:val="26"/>
          <w:szCs w:val="26"/>
          <w:lang w:eastAsia="zh-TW"/>
        </w:rPr>
        <w:t xml:space="preserve"> </w:t>
      </w:r>
      <w:r w:rsidRPr="00D246BE">
        <w:rPr>
          <w:rFonts w:ascii="Times New Roman" w:hAnsi="Times New Roman" w:cs="Times New Roman"/>
          <w:bCs/>
          <w:i/>
          <w:iCs/>
          <w:sz w:val="26"/>
          <w:szCs w:val="26"/>
        </w:rPr>
        <w:t>Selected Papers Flowchart</w:t>
      </w:r>
    </w:p>
    <w:p w14:paraId="135D88A4" w14:textId="12E6DD3A" w:rsidR="009F7593" w:rsidRPr="00D246BE" w:rsidRDefault="00B25AB0" w:rsidP="009A3BE7">
      <w:pPr>
        <w:pStyle w:val="a3"/>
        <w:spacing w:line="240" w:lineRule="auto"/>
        <w:ind w:left="0" w:right="90"/>
        <w:jc w:val="center"/>
        <w:rPr>
          <w:rFonts w:eastAsia="新細明體"/>
          <w:i/>
          <w:iCs/>
          <w:kern w:val="2"/>
          <w:sz w:val="26"/>
          <w:szCs w:val="26"/>
          <w:lang w:eastAsia="zh-TW"/>
        </w:rPr>
      </w:pPr>
      <w:r w:rsidRPr="00D246BE">
        <w:rPr>
          <w:rFonts w:ascii="Times New Roman" w:hAnsi="Times New Roman" w:cs="Times New Roman"/>
          <w:noProof/>
          <w:sz w:val="26"/>
          <w:szCs w:val="26"/>
          <w:lang w:eastAsia="zh-TW"/>
        </w:rPr>
        <w:drawing>
          <wp:inline distT="0" distB="0" distL="0" distR="0" wp14:anchorId="36FED826" wp14:editId="349FA639">
            <wp:extent cx="3429000" cy="436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1333" cy="4403585"/>
                    </a:xfrm>
                    <a:prstGeom prst="rect">
                      <a:avLst/>
                    </a:prstGeom>
                  </pic:spPr>
                </pic:pic>
              </a:graphicData>
            </a:graphic>
          </wp:inline>
        </w:drawing>
      </w:r>
      <w:bookmarkStart w:id="6" w:name="_Hlk132209063"/>
    </w:p>
    <w:p w14:paraId="2EF35E8A" w14:textId="0FDFAF87" w:rsidR="000123A9" w:rsidRPr="00D246BE" w:rsidRDefault="004C7310" w:rsidP="009F7593">
      <w:pPr>
        <w:pStyle w:val="keywords"/>
        <w:spacing w:after="0" w:line="360" w:lineRule="exact"/>
        <w:ind w:firstLine="0"/>
        <w:rPr>
          <w:rFonts w:eastAsia="新細明體"/>
          <w:b w:val="0"/>
          <w:i w:val="0"/>
          <w:iCs w:val="0"/>
          <w:color w:val="auto"/>
          <w:kern w:val="2"/>
          <w:sz w:val="26"/>
          <w:szCs w:val="26"/>
          <w:lang w:eastAsia="zh-TW"/>
        </w:rPr>
      </w:pPr>
      <w:r w:rsidRPr="00D246BE">
        <w:rPr>
          <w:rFonts w:eastAsia="新細明體"/>
          <w:i w:val="0"/>
          <w:iCs w:val="0"/>
          <w:color w:val="auto"/>
          <w:kern w:val="2"/>
          <w:sz w:val="26"/>
          <w:szCs w:val="26"/>
          <w:lang w:eastAsia="zh-TW"/>
        </w:rPr>
        <w:t xml:space="preserve">Predictor </w:t>
      </w:r>
      <w:r w:rsidR="006777FB" w:rsidRPr="00D246BE">
        <w:rPr>
          <w:rFonts w:eastAsia="新細明體"/>
          <w:i w:val="0"/>
          <w:iCs w:val="0"/>
          <w:color w:val="auto"/>
          <w:kern w:val="2"/>
          <w:sz w:val="26"/>
          <w:szCs w:val="26"/>
          <w:lang w:eastAsia="zh-TW"/>
        </w:rPr>
        <w:t>Extraction</w:t>
      </w:r>
    </w:p>
    <w:bookmarkEnd w:id="6"/>
    <w:p w14:paraId="53CB3681" w14:textId="5754A6E4" w:rsidR="00CC2EA2" w:rsidRPr="00D246BE" w:rsidRDefault="00CE42B9" w:rsidP="009F7593">
      <w:pPr>
        <w:widowControl w:val="0"/>
        <w:autoSpaceDE w:val="0"/>
        <w:autoSpaceDN w:val="0"/>
        <w:adjustRightInd w:val="0"/>
        <w:spacing w:after="0" w:line="360" w:lineRule="exact"/>
        <w:ind w:firstLine="360"/>
        <w:jc w:val="both"/>
        <w:rPr>
          <w:rFonts w:ascii="Times New Roman" w:hAnsi="Times New Roman" w:cs="Times New Roman"/>
          <w:kern w:val="2"/>
          <w:sz w:val="26"/>
          <w:szCs w:val="26"/>
          <w14:ligatures w14:val="standardContextual"/>
        </w:rPr>
      </w:pPr>
      <w:r w:rsidRPr="00D246BE">
        <w:rPr>
          <w:rFonts w:ascii="Times New Roman" w:hAnsi="Times New Roman" w:cs="Times New Roman"/>
          <w:kern w:val="2"/>
          <w:sz w:val="26"/>
          <w:szCs w:val="26"/>
          <w14:ligatures w14:val="standardContextual"/>
        </w:rPr>
        <w:t>The study identified 25 articles and extracted 12 significant factors, such as perceived usefulness, ease of use, economic benefit, seamless transaction, convenience, financial risk, legal risk, operational risk, security risk, trust, and government regulation, through a systematic literature review.</w:t>
      </w:r>
      <w:r w:rsidR="007327EB" w:rsidRPr="00D246BE">
        <w:rPr>
          <w:rFonts w:ascii="Times New Roman" w:hAnsi="Times New Roman" w:cs="Times New Roman"/>
          <w:kern w:val="2"/>
          <w:sz w:val="26"/>
          <w:szCs w:val="26"/>
          <w14:ligatures w14:val="standardContextual"/>
        </w:rPr>
        <w:t xml:space="preserve"> </w:t>
      </w:r>
      <w:r w:rsidRPr="00D246BE">
        <w:rPr>
          <w:rFonts w:ascii="Times New Roman" w:hAnsi="Times New Roman" w:cs="Times New Roman"/>
          <w:kern w:val="2"/>
          <w:sz w:val="26"/>
          <w:szCs w:val="26"/>
          <w14:ligatures w14:val="standardContextual"/>
        </w:rPr>
        <w:t>We developed a questionnaire based on these factors, emailed it to 25 experts, and received responses from 16.</w:t>
      </w:r>
      <w:r w:rsidR="00F51195" w:rsidRPr="00D246BE">
        <w:rPr>
          <w:rFonts w:ascii="Times New Roman" w:hAnsi="Times New Roman" w:cs="Times New Roman"/>
          <w:kern w:val="2"/>
          <w:sz w:val="26"/>
          <w:szCs w:val="26"/>
          <w14:ligatures w14:val="standardContextual"/>
        </w:rPr>
        <w:t xml:space="preserve"> These experts, ten from academia, three working in FinTech, and three managers of unicorn companies, evaluated and endorsed the factors, providing suggestions for removing or adding relevant predictors.</w:t>
      </w:r>
    </w:p>
    <w:p w14:paraId="50885B76" w14:textId="1E418D02" w:rsidR="006628A8" w:rsidRPr="00D246BE" w:rsidRDefault="00F51195" w:rsidP="009F7593">
      <w:pPr>
        <w:widowControl w:val="0"/>
        <w:autoSpaceDE w:val="0"/>
        <w:autoSpaceDN w:val="0"/>
        <w:adjustRightInd w:val="0"/>
        <w:spacing w:after="0" w:line="360" w:lineRule="exact"/>
        <w:ind w:firstLine="360"/>
        <w:jc w:val="both"/>
        <w:rPr>
          <w:rFonts w:ascii="Times New Roman" w:hAnsi="Times New Roman" w:cs="Times New Roman"/>
          <w:kern w:val="2"/>
          <w:sz w:val="26"/>
          <w:szCs w:val="26"/>
          <w14:ligatures w14:val="standardContextual"/>
        </w:rPr>
      </w:pPr>
      <w:r w:rsidRPr="00D246BE">
        <w:rPr>
          <w:rFonts w:ascii="Times New Roman" w:hAnsi="Times New Roman" w:cs="Times New Roman"/>
          <w:kern w:val="2"/>
          <w:sz w:val="26"/>
          <w:szCs w:val="26"/>
          <w14:ligatures w14:val="standardContextual"/>
        </w:rPr>
        <w:t>The questionnaire included a description of each predictor to ensure clarity in responses. Between March and April 2022, it was administered on a 5-point Likert scale, ranging from 1 (very low importance) to 5 (very high importance), to rate the significance of each factor related to continuous intention in FinTech. The evaluation used experts with at least three years of industry and academic experience in FinTech and at least one published article indexed in the Web of Science or Scopus. This process resulted in the retention of 12 factors used to construct the study's framework (see Figure 2).</w:t>
      </w:r>
      <w:r w:rsidR="0082163C" w:rsidRPr="00D246BE">
        <w:rPr>
          <w:rFonts w:ascii="Times New Roman" w:hAnsi="Times New Roman" w:cs="Times New Roman"/>
          <w:kern w:val="2"/>
          <w:sz w:val="26"/>
          <w:szCs w:val="26"/>
          <w14:ligatures w14:val="standardContextual"/>
        </w:rPr>
        <w:t xml:space="preserve"> </w:t>
      </w:r>
      <w:r w:rsidR="006628A8" w:rsidRPr="00D246BE">
        <w:rPr>
          <w:rFonts w:ascii="Times New Roman" w:hAnsi="Times New Roman" w:cs="Times New Roman"/>
          <w:kern w:val="2"/>
          <w:sz w:val="26"/>
          <w:szCs w:val="26"/>
          <w14:ligatures w14:val="standardContextual"/>
        </w:rPr>
        <w:t xml:space="preserve">Furthermore, these 12 factors offer </w:t>
      </w:r>
      <w:r w:rsidR="006628A8" w:rsidRPr="00D246BE">
        <w:rPr>
          <w:rFonts w:ascii="Times New Roman" w:hAnsi="Times New Roman" w:cs="Times New Roman"/>
          <w:kern w:val="2"/>
          <w:sz w:val="26"/>
          <w:szCs w:val="26"/>
          <w14:ligatures w14:val="standardContextual"/>
        </w:rPr>
        <w:lastRenderedPageBreak/>
        <w:t xml:space="preserve">valuable insights into the theoretical foundation, risk mitigation strategies, and regulatory context of FinTech's continuous intention, providing practical implications for researchers and industry stakeholders. </w:t>
      </w:r>
    </w:p>
    <w:p w14:paraId="6916A2C5" w14:textId="77777777" w:rsidR="006552B2" w:rsidRPr="00D246BE" w:rsidRDefault="006552B2" w:rsidP="009F7593">
      <w:pPr>
        <w:widowControl w:val="0"/>
        <w:autoSpaceDE w:val="0"/>
        <w:autoSpaceDN w:val="0"/>
        <w:adjustRightInd w:val="0"/>
        <w:spacing w:after="0" w:line="360" w:lineRule="exact"/>
        <w:ind w:firstLine="360"/>
        <w:jc w:val="both"/>
        <w:rPr>
          <w:rFonts w:ascii="Times New Roman" w:hAnsi="Times New Roman" w:cs="Times New Roman"/>
          <w:kern w:val="2"/>
          <w:sz w:val="26"/>
          <w:szCs w:val="26"/>
          <w14:ligatures w14:val="standardContextual"/>
        </w:rPr>
      </w:pPr>
    </w:p>
    <w:p w14:paraId="2E23DD03" w14:textId="3888ABB1" w:rsidR="006E3FED" w:rsidRPr="00D246BE" w:rsidRDefault="006E3FED" w:rsidP="009A3BE7">
      <w:pPr>
        <w:spacing w:after="0" w:line="360" w:lineRule="exact"/>
        <w:rPr>
          <w:rFonts w:ascii="Times New Roman" w:hAnsi="Times New Roman" w:cs="Times New Roman"/>
          <w:sz w:val="26"/>
          <w:szCs w:val="26"/>
        </w:rPr>
      </w:pPr>
      <w:r w:rsidRPr="00D246BE">
        <w:rPr>
          <w:rFonts w:ascii="Times New Roman" w:hAnsi="Times New Roman" w:cs="Times New Roman"/>
          <w:b/>
          <w:bCs/>
          <w:sz w:val="26"/>
          <w:szCs w:val="26"/>
        </w:rPr>
        <w:t xml:space="preserve">Table </w:t>
      </w:r>
      <w:r w:rsidR="001169B9" w:rsidRPr="00D246BE">
        <w:rPr>
          <w:rFonts w:ascii="Times New Roman" w:hAnsi="Times New Roman" w:cs="Times New Roman"/>
          <w:b/>
          <w:bCs/>
          <w:sz w:val="26"/>
          <w:szCs w:val="26"/>
        </w:rPr>
        <w:t>1</w:t>
      </w:r>
      <w:r w:rsidR="006552B2" w:rsidRPr="00D246BE">
        <w:rPr>
          <w:rFonts w:ascii="Times New Roman" w:hAnsi="Times New Roman" w:cs="Times New Roman"/>
          <w:b/>
          <w:bCs/>
          <w:sz w:val="26"/>
          <w:szCs w:val="26"/>
        </w:rPr>
        <w:t>.</w:t>
      </w:r>
      <w:r w:rsidRPr="00D246BE">
        <w:rPr>
          <w:rFonts w:ascii="Times New Roman" w:hAnsi="Times New Roman" w:cs="Times New Roman"/>
          <w:sz w:val="26"/>
          <w:szCs w:val="26"/>
        </w:rPr>
        <w:t xml:space="preserve"> </w:t>
      </w:r>
      <w:r w:rsidR="009A3BE7" w:rsidRPr="00D246BE">
        <w:rPr>
          <w:rFonts w:ascii="Times New Roman" w:hAnsi="Times New Roman" w:cs="Times New Roman" w:hint="eastAsia"/>
          <w:sz w:val="26"/>
          <w:szCs w:val="26"/>
          <w:lang w:eastAsia="zh-TW"/>
        </w:rPr>
        <w:t xml:space="preserve"> </w:t>
      </w:r>
      <w:r w:rsidRPr="00D246BE">
        <w:rPr>
          <w:rFonts w:ascii="Times New Roman" w:hAnsi="Times New Roman" w:cs="Times New Roman"/>
          <w:i/>
          <w:iCs/>
          <w:sz w:val="26"/>
          <w:szCs w:val="26"/>
        </w:rPr>
        <w:t>SLR Result</w:t>
      </w:r>
    </w:p>
    <w:tbl>
      <w:tblPr>
        <w:tblStyle w:val="21"/>
        <w:tblW w:w="0" w:type="auto"/>
        <w:tblInd w:w="-90" w:type="dxa"/>
        <w:tblLook w:val="04A0" w:firstRow="1" w:lastRow="0" w:firstColumn="1" w:lastColumn="0" w:noHBand="0" w:noVBand="1"/>
      </w:tblPr>
      <w:tblGrid>
        <w:gridCol w:w="590"/>
        <w:gridCol w:w="1869"/>
        <w:gridCol w:w="2262"/>
        <w:gridCol w:w="4729"/>
      </w:tblGrid>
      <w:tr w:rsidR="00D246BE" w:rsidRPr="00D246BE" w14:paraId="4E25EA9D" w14:textId="77777777" w:rsidTr="009F7593">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7C8AC6C" w14:textId="77777777" w:rsidR="00A25B79" w:rsidRPr="00D246BE" w:rsidRDefault="00A25B79"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 xml:space="preserve">S/N </w:t>
            </w:r>
          </w:p>
        </w:tc>
        <w:tc>
          <w:tcPr>
            <w:tcW w:w="0" w:type="auto"/>
            <w:noWrap/>
            <w:vAlign w:val="center"/>
            <w:hideMark/>
          </w:tcPr>
          <w:p w14:paraId="188B9BDB" w14:textId="77777777" w:rsidR="00A25B79" w:rsidRPr="00D246BE" w:rsidRDefault="00A25B79" w:rsidP="009A3B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Databases</w:t>
            </w:r>
          </w:p>
        </w:tc>
        <w:tc>
          <w:tcPr>
            <w:tcW w:w="0" w:type="auto"/>
            <w:vAlign w:val="center"/>
            <w:hideMark/>
          </w:tcPr>
          <w:p w14:paraId="3EE6D442" w14:textId="03639BBB" w:rsidR="00A25B79" w:rsidRPr="00D246BE" w:rsidRDefault="00A25B79" w:rsidP="009A3B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Authors</w:t>
            </w:r>
          </w:p>
        </w:tc>
        <w:tc>
          <w:tcPr>
            <w:tcW w:w="0" w:type="auto"/>
            <w:vAlign w:val="center"/>
            <w:hideMark/>
          </w:tcPr>
          <w:p w14:paraId="3869CE8E" w14:textId="77777777" w:rsidR="00A25B79" w:rsidRPr="00D246BE" w:rsidRDefault="00A25B79" w:rsidP="009A3B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Factors</w:t>
            </w:r>
          </w:p>
        </w:tc>
      </w:tr>
      <w:tr w:rsidR="00D246BE" w:rsidRPr="00D246BE" w14:paraId="14FD5FEB" w14:textId="77777777" w:rsidTr="00F85538">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A65863" w14:textId="77777777" w:rsidR="00A25B79" w:rsidRPr="00D246BE" w:rsidRDefault="00A25B79"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1</w:t>
            </w:r>
          </w:p>
        </w:tc>
        <w:tc>
          <w:tcPr>
            <w:tcW w:w="0" w:type="auto"/>
            <w:vAlign w:val="center"/>
            <w:hideMark/>
          </w:tcPr>
          <w:p w14:paraId="4B998F27" w14:textId="77777777" w:rsidR="00A25B79" w:rsidRPr="00D246BE" w:rsidRDefault="00A25B79"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Elsevier</w:t>
            </w:r>
          </w:p>
        </w:tc>
        <w:tc>
          <w:tcPr>
            <w:tcW w:w="0" w:type="auto"/>
            <w:vAlign w:val="center"/>
            <w:hideMark/>
          </w:tcPr>
          <w:p w14:paraId="5D15A60E" w14:textId="71C365F7" w:rsidR="00A25B79" w:rsidRPr="00D246BE" w:rsidRDefault="00E9251F"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{"citationItems":[{"id":"ITEM-1","itemData":{"DOI":"10.1016/j.technovation.2020.102155","ISSN":"01664972","abstract":"Fintech innovations are enabling access to financial services through mobile devices for many unbanked in the world. Though fintech innovations are touted as game changers in deepening financial inclusion, their wide acceptance and use still remain limited. In the extant literature, technological and behavioural antecedents that influence users’ behaviour toward financial technologies are not fully understood. This study argues that understanding antecedents to the actual use of fintech innovations will lead to deepening financial inclusion. Using mobile money—a type of fintech innovation, this study adopts the Unified Theory of Acceptance and Use of Technology 2 (UTAUT2) and the Prospect theory. Drawing on survey data collected from 294 respondents, this study applies the partial least square structural equation modelling technique. The findings show that performance and effort expectancy have significant relationship with the intention to use mobile money services. However, contrary to well-established positions, price value, hedonic motivation, social influence and perceived risk do not influence intention and use of mobile money services. The study makes significant theoretical contributions and offers practical and policy implications for deepening financial inclusion.","author":[{"dropping-particle":"","family":"Senyo","given":"P. K.","non-dropping-particle":"","parse-names":false,"suffix":""},{"dropping-particle":"","family":"Osabutey","given":"Ellis L.C.","non-dropping-particle":"","parse-names":false,"suffix":""}],"container-title":"Technovation","id":"ITEM-1","issue":"March","issued":{"date-parts":[["2020"]]},"page":"102155","publisher":"Elsevier Ltd","title":"Unearthing antecedents to financial inclusion through FinTech innovations","type":"article-journal","volume":"98"},"uris":["http://www.mendeley.com/documents/?uuid=f414a14b-d1bc-4369-bff2-5c92d53c9ebf"]}],"mendeley":{"formattedCitation":"(Senyo &amp; Osabutey, 2020)","plainTextFormattedCitation":"(Senyo &amp; Osabutey, 2020)","previouslyFormattedCitation":"(Senyo &amp; Osabutey, 2020)"},"properties":{"noteIndex":0},"schema":"https://github.com/citation-style-language/schema/raw/master/csl-citation.json"}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(Senyo &amp; Osabutey, 2020)</w:t>
            </w:r>
            <w:r w:rsidRPr="00D246BE">
              <w:rPr>
                <w:rFonts w:ascii="Times New Roman" w:hAnsi="Times New Roman" w:cs="Times New Roman"/>
                <w:sz w:val="24"/>
                <w:szCs w:val="24"/>
                <w:lang w:val="en-MY"/>
              </w:rPr>
              <w:fldChar w:fldCharType="end"/>
            </w:r>
          </w:p>
        </w:tc>
        <w:tc>
          <w:tcPr>
            <w:tcW w:w="0" w:type="auto"/>
            <w:vAlign w:val="center"/>
            <w:hideMark/>
          </w:tcPr>
          <w:p w14:paraId="22904D97" w14:textId="6759D525" w:rsidR="00A25B79" w:rsidRPr="00D246BE" w:rsidRDefault="00FA7616"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Perceived usefulness and Perceived e</w:t>
            </w:r>
            <w:r w:rsidR="00FF6B78" w:rsidRPr="00D246BE">
              <w:rPr>
                <w:rFonts w:ascii="Times New Roman" w:hAnsi="Times New Roman" w:cs="Times New Roman"/>
                <w:sz w:val="24"/>
                <w:szCs w:val="24"/>
                <w:lang w:val="en-MY"/>
              </w:rPr>
              <w:t>ase of u</w:t>
            </w:r>
            <w:r w:rsidR="00A25B79" w:rsidRPr="00D246BE">
              <w:rPr>
                <w:rFonts w:ascii="Times New Roman" w:hAnsi="Times New Roman" w:cs="Times New Roman"/>
                <w:sz w:val="24"/>
                <w:szCs w:val="24"/>
                <w:lang w:val="en-MY"/>
              </w:rPr>
              <w:t>se</w:t>
            </w:r>
          </w:p>
        </w:tc>
      </w:tr>
      <w:tr w:rsidR="00D246BE" w:rsidRPr="00D246BE" w14:paraId="187DE080" w14:textId="77777777" w:rsidTr="00F85538">
        <w:trPr>
          <w:trHeight w:val="18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755677A" w14:textId="77777777" w:rsidR="00A25B79" w:rsidRPr="00D246BE" w:rsidRDefault="00A25B79"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2</w:t>
            </w:r>
          </w:p>
        </w:tc>
        <w:tc>
          <w:tcPr>
            <w:tcW w:w="0" w:type="auto"/>
            <w:vAlign w:val="center"/>
            <w:hideMark/>
          </w:tcPr>
          <w:p w14:paraId="026F9A80" w14:textId="77777777" w:rsidR="00A25B79" w:rsidRPr="00D246BE" w:rsidRDefault="00A25B79"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Elsevier</w:t>
            </w:r>
          </w:p>
        </w:tc>
        <w:tc>
          <w:tcPr>
            <w:tcW w:w="0" w:type="auto"/>
            <w:vAlign w:val="center"/>
            <w:hideMark/>
          </w:tcPr>
          <w:p w14:paraId="0E86D88D" w14:textId="3E800EE8" w:rsidR="00A25B79" w:rsidRPr="00D246BE" w:rsidRDefault="00E9251F"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10.1016/j.dib.2022.108521","ISSN":"2352-3409","author":[{"dropping-particle":"","family":"Salma","given":"Ummu","non-dropping-particle":"","parse-names":false,"suffix":""},{"dropping-particle":"","family":"Azizah","given":"Al","non-dropping-particle":"","parse-names":false,"suffix":""},{"dropping-particle":"","family":"Mulyono","given":"Herri","non-dropping-particle":"","parse-names":false,"suffix":""}],"container-title":"Data in Brief","id":"ITEM-1","issued":{"date-parts":[["2022"]]},"page":"108521","publisher":"Elsevier Inc.","title":"The determinants of willingness to continuously use financial technology among university students : Dataset from a private university in Indonesia","type":"article-journal","volume":"44"},"uris":["http://www.mendeley.com/documents/?uuid=0d7fef33-e2c0-4c26-a9b5-7c8a0106caab"]}],"mendeley":{"formattedCitation":"(Salma et al., 2022)","plainTextFormattedCitation":"(Salma et al., 2022)","previouslyFormattedCitation":"(Salma et al., 2022)"},"properties":{"noteIndex":0},"schema":"https://github.com/citation-style-language/schema/raw/master/csl-citation.json"}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(Salma et al., 2022)</w:t>
            </w:r>
            <w:r w:rsidRPr="00D246BE">
              <w:rPr>
                <w:rFonts w:ascii="Times New Roman" w:hAnsi="Times New Roman" w:cs="Times New Roman"/>
                <w:sz w:val="24"/>
                <w:szCs w:val="24"/>
                <w:lang w:val="en-MY"/>
              </w:rPr>
              <w:fldChar w:fldCharType="end"/>
            </w:r>
          </w:p>
        </w:tc>
        <w:tc>
          <w:tcPr>
            <w:tcW w:w="0" w:type="auto"/>
            <w:vAlign w:val="center"/>
            <w:hideMark/>
          </w:tcPr>
          <w:p w14:paraId="662E479B" w14:textId="77777777" w:rsidR="00A25B79" w:rsidRPr="00D246BE" w:rsidRDefault="00A25B79"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Perceived benefit Economic benefit Seamless transaction Convenience Perceived Risk Financial Risk Legal Risk</w:t>
            </w:r>
          </w:p>
        </w:tc>
      </w:tr>
      <w:tr w:rsidR="00D246BE" w:rsidRPr="00D246BE" w14:paraId="62CDE73D" w14:textId="77777777" w:rsidTr="00F85538">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01A4426" w14:textId="77777777" w:rsidR="00A25B79" w:rsidRPr="00D246BE" w:rsidRDefault="00A25B79"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3</w:t>
            </w:r>
          </w:p>
        </w:tc>
        <w:tc>
          <w:tcPr>
            <w:tcW w:w="0" w:type="auto"/>
            <w:vAlign w:val="center"/>
            <w:hideMark/>
          </w:tcPr>
          <w:p w14:paraId="7AB541BD" w14:textId="77777777" w:rsidR="00A25B79" w:rsidRPr="00D246BE" w:rsidRDefault="00A25B79"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Elsevier</w:t>
            </w:r>
          </w:p>
        </w:tc>
        <w:tc>
          <w:tcPr>
            <w:tcW w:w="0" w:type="auto"/>
            <w:vAlign w:val="center"/>
            <w:hideMark/>
          </w:tcPr>
          <w:p w14:paraId="16A7EAFF" w14:textId="0F5A1914" w:rsidR="00A25B79" w:rsidRPr="00D246BE" w:rsidRDefault="00E9251F"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{"citationItems":[{"id":"ITEM-1","itemData":{"DOI":"10.1016/j.jretconser.2020.102086","ISSN":"09696989","abstract":"Initial trust represents the trust that develops upon first use of a product. It is built on the basis of the net effect of factors that stimulate as well as inhibit it. Future transactions require less consumer effort after initial-trust formation. Despite being recognized as an important factor affecting the adoption of innovations, initial trust has been not been greatly explored by prior scholars. The present study remedies this gap by invoking the information systems success (ISS) model, transaction cost economics (TCE) theory, and the IT continuance model to propose a two-step framework that includes the antecedents of a pre-adoption factor, such as initial trust, and post-adoption factors, such as confirmation, perceived usefulness, satisfaction, and continuation intention toward mobile-based payments. Cross-sectional data of 954 first-time mobile-wallet users are analyzed to test the framework. The study findings suggest that information and service quality positively influence initial trust, which, in turn, has a positive association with confirmation and perceived usefulness. Results also reveal a positive relationship between perceived usefulness and continuation intention. These results pave the way for making useful recommendations for future researchers. The study also discusses various inferences that can improve managerial efficacy in promoting the use of mobile-based payment methods.","author":[{"dropping-particle":"","family":"Talwar","given":"Shalini","non-dropping-particle":"","parse-names":false,"suffix":""},{"dropping-particle":"","family":"Dhir","given":"Amandeep","non-dropping-particle":"","parse-names":false,"suffix":""},{"dropping-particle":"","family":"Khalil","given":"Ashraf","non-dropping-particle":"","parse-names":false,"suffix":""},{"dropping-particle":"","family":"Mohan","given":"Geetha","non-dropping-particle":"","parse-names":false,"suffix":""},{"dropping-particle":"","family":"Islam","given":"A. K.M.Najmul","non-dropping-particle":"","parse-names":false,"suffix":""}],"container-title":"Journal of Retailing and Consumer Services","id":"ITEM-1","issued":{"date-parts":[["2020"]]},"page":"102086","publisher":"Elsevier Ltd","title":"Point of adoption and beyond. Initial trust and mobile-payment continuation intention","type":"article-journal","volume":"55"},"uris":["http://www.mendeley.com/documents/?uuid=dfd57c23-99a2-4b21-a1de-5fd293001ada"]}],"mendeley":{"formattedCitation":"(Talwar et al., 2020)","plainTextFormattedCitation":"(Talwar et al., 2020)","previouslyFormattedCitation":"(Talwar et al., 2020)"},"properties":{"noteIndex":0},"schema":"https://github.com/citation-style-language/schema/raw/master/csl-citation.json"}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(Talwar et al., 2020)</w:t>
            </w:r>
            <w:r w:rsidRPr="00D246BE">
              <w:rPr>
                <w:rFonts w:ascii="Times New Roman" w:hAnsi="Times New Roman" w:cs="Times New Roman"/>
                <w:sz w:val="24"/>
                <w:szCs w:val="24"/>
                <w:lang w:val="en-MY"/>
              </w:rPr>
              <w:fldChar w:fldCharType="end"/>
            </w:r>
          </w:p>
        </w:tc>
        <w:tc>
          <w:tcPr>
            <w:tcW w:w="0" w:type="auto"/>
            <w:vAlign w:val="center"/>
            <w:hideMark/>
          </w:tcPr>
          <w:p w14:paraId="42EEEB83" w14:textId="77777777" w:rsidR="00A25B79" w:rsidRPr="00D246BE" w:rsidRDefault="00A25B79"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perceived usefulness, continuance intention</w:t>
            </w:r>
          </w:p>
        </w:tc>
      </w:tr>
      <w:tr w:rsidR="00D246BE" w:rsidRPr="00D246BE" w14:paraId="436AA5FE" w14:textId="77777777" w:rsidTr="00F85538">
        <w:trPr>
          <w:trHeight w:val="26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2D0985" w14:textId="77777777" w:rsidR="00A25B79" w:rsidRPr="00D246BE" w:rsidRDefault="00A25B79"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4</w:t>
            </w:r>
          </w:p>
        </w:tc>
        <w:tc>
          <w:tcPr>
            <w:tcW w:w="0" w:type="auto"/>
            <w:vAlign w:val="center"/>
            <w:hideMark/>
          </w:tcPr>
          <w:p w14:paraId="2AD2FE8C" w14:textId="77777777" w:rsidR="00A25B79" w:rsidRPr="00D246BE" w:rsidRDefault="00A25B79"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Elsevier</w:t>
            </w:r>
          </w:p>
        </w:tc>
        <w:tc>
          <w:tcPr>
            <w:tcW w:w="0" w:type="auto"/>
            <w:vAlign w:val="center"/>
          </w:tcPr>
          <w:p w14:paraId="7B7C026B" w14:textId="34A46D99" w:rsidR="00A25B79"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{"citationItems":[{"id":"ITEM-1","itemData":{"DOI":"10.1016/j.bushor.2017.09.003","ISSN":"00076813","abstract":"Fintech brings about a new paradigm in which information technology is driving innovation in the financial industry. Fintech is touted as a game changing, disruptive innovation capable of shaking up traditional financial markets. This article introduces a historical view of fintech and discusses the ecosystem of the fintech sector. We then discuss various fintech business models and investment types. This article illustrates the use of real options for fintech investment decisions. Finally, technical and managerial challenges for both fintech startups and traditional financial institutions are discussed.","author":[{"dropping-particle":"","family":"Lee","given":"In","non-dropping-particle":"","parse-names":false,"suffix":""},{"dropping-particle":"","family":"Shin","given":"Yong Jae","non-dropping-particle":"","parse-names":false,"suffix":""}],"container-title":"Business Horizons","id":"ITEM-1","issue":"1","issued":{"date-parts":[["2018"]]},"page":"35-46","publisher":"\"Kelley School of Business, Indiana University\"","title":"Fintech: Ecosystem, business models, investment decisions, and challenges","type":"article-journal","volume":"61"},"uris":["http://www.mendeley.com/documents/?uuid=22f90738-562c-45bf-b631-18ba93cc6df5"]}],"mendeley":{"formattedCitation":"(I. Lee &amp; Shin, 2018)","manualFormatting":"(Lee &amp; Shin, 2018)","plainTextFormattedCitation":"(I. Lee &amp; Shin, 2018)","previouslyFormattedCitation":"(I. Lee &amp; Shin, 2018)"},"properties":{"noteIndex":0},"schema":"https://github.com/citation-style-language/schema/raw/master/csl-citation.json"}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(Lee &amp; Shin, 2018)</w:t>
            </w:r>
            <w:r w:rsidRPr="00D246BE">
              <w:rPr>
                <w:rFonts w:ascii="Times New Roman" w:hAnsi="Times New Roman" w:cs="Times New Roman"/>
                <w:sz w:val="24"/>
                <w:szCs w:val="24"/>
                <w:lang w:val="en-MY"/>
              </w:rPr>
              <w:fldChar w:fldCharType="end"/>
            </w:r>
          </w:p>
        </w:tc>
        <w:tc>
          <w:tcPr>
            <w:tcW w:w="0" w:type="auto"/>
            <w:vAlign w:val="center"/>
            <w:hideMark/>
          </w:tcPr>
          <w:p w14:paraId="5F75C099" w14:textId="77777777" w:rsidR="00A25B79" w:rsidRPr="00D246BE" w:rsidRDefault="00A25B79"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Regulations challenge</w:t>
            </w:r>
          </w:p>
        </w:tc>
      </w:tr>
      <w:tr w:rsidR="00D246BE" w:rsidRPr="00D246BE" w14:paraId="4B17AFB5" w14:textId="77777777" w:rsidTr="00F855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6ED724" w14:textId="77777777" w:rsidR="00A25B79" w:rsidRPr="00D246BE" w:rsidRDefault="00A25B79"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5</w:t>
            </w:r>
          </w:p>
        </w:tc>
        <w:tc>
          <w:tcPr>
            <w:tcW w:w="0" w:type="auto"/>
            <w:vAlign w:val="center"/>
            <w:hideMark/>
          </w:tcPr>
          <w:p w14:paraId="50406010" w14:textId="77777777" w:rsidR="00A25B79" w:rsidRPr="00D246BE" w:rsidRDefault="00A25B79"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Emerald</w:t>
            </w:r>
          </w:p>
        </w:tc>
        <w:tc>
          <w:tcPr>
            <w:tcW w:w="0" w:type="auto"/>
            <w:vAlign w:val="center"/>
            <w:hideMark/>
          </w:tcPr>
          <w:p w14:paraId="50B21383" w14:textId="15CC4BBE" w:rsidR="00A25B79" w:rsidRPr="00D246BE" w:rsidRDefault="00E9251F"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10.1108/QRFM-01-2022-0009","author":[{"dropping-particle":"","family":"Campanella","given":"Francesco","non-dropping-particle":"","parse-names":false,"suffix":""},{"dropping-particle":"","family":"Serino","given":"Luana","non-dropping-particle":"","parse-names":false,"suffix":""},{"dropping-particle":"","family":"Crisci","given":"Anna","non-dropping-particle":"","parse-names":false,"suffix":""}],"id":"ITEM-1","issued":{"date-parts":[["2022"]]},"title":"Governing Fintech for sustainable development : evidence from Italian banking system","type":"article-journal"},"uris":["http://www.mendeley.com/documents/?uuid=3d16bc09-b129-4219-826f-7ad07e88979e"]}],"mendeley":{"formattedCitation":"(Campanella et al., 2022)","plainTextFormattedCitation":"(Campanella et al., 2022)","previouslyFormattedCitation":"(Campanella et al., 2022)"},"properties":{"noteIndex":0},"schema":"https://github.com/citation-style-language/schema/raw/master/csl-citation.json"}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(Campanella et al., 2022)</w:t>
            </w:r>
            <w:r w:rsidRPr="00D246BE">
              <w:rPr>
                <w:rFonts w:ascii="Times New Roman" w:hAnsi="Times New Roman" w:cs="Times New Roman"/>
                <w:sz w:val="24"/>
                <w:szCs w:val="24"/>
                <w:lang w:val="en-MY"/>
              </w:rPr>
              <w:fldChar w:fldCharType="end"/>
            </w:r>
          </w:p>
        </w:tc>
        <w:tc>
          <w:tcPr>
            <w:tcW w:w="0" w:type="auto"/>
            <w:vAlign w:val="center"/>
            <w:hideMark/>
          </w:tcPr>
          <w:p w14:paraId="5AA3704A" w14:textId="12E19483" w:rsidR="00A25B79" w:rsidRPr="00D246BE" w:rsidRDefault="00A25B79"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 xml:space="preserve">Perceived ease of </w:t>
            </w:r>
            <w:r w:rsidR="001B4E86" w:rsidRPr="00D246BE">
              <w:rPr>
                <w:rFonts w:ascii="Times New Roman" w:hAnsi="Times New Roman" w:cs="Times New Roman"/>
                <w:sz w:val="24"/>
                <w:szCs w:val="24"/>
                <w:lang w:val="en-MY"/>
              </w:rPr>
              <w:t>u</w:t>
            </w:r>
            <w:r w:rsidRPr="00D246BE">
              <w:rPr>
                <w:rFonts w:ascii="Times New Roman" w:hAnsi="Times New Roman" w:cs="Times New Roman"/>
                <w:sz w:val="24"/>
                <w:szCs w:val="24"/>
                <w:lang w:val="en-MY"/>
              </w:rPr>
              <w:t>se, convenience)</w:t>
            </w:r>
          </w:p>
        </w:tc>
      </w:tr>
      <w:tr w:rsidR="00D246BE" w:rsidRPr="00D246BE" w14:paraId="02E5E1A4" w14:textId="77777777" w:rsidTr="00F85538">
        <w:trPr>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BC9103" w14:textId="77777777" w:rsidR="00A25B79" w:rsidRPr="00D246BE" w:rsidRDefault="00A25B79"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6</w:t>
            </w:r>
          </w:p>
        </w:tc>
        <w:tc>
          <w:tcPr>
            <w:tcW w:w="0" w:type="auto"/>
            <w:vAlign w:val="center"/>
            <w:hideMark/>
          </w:tcPr>
          <w:p w14:paraId="6B140D42" w14:textId="77777777" w:rsidR="00A25B79" w:rsidRPr="00D246BE" w:rsidRDefault="00A25B79"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Emerald</w:t>
            </w:r>
          </w:p>
        </w:tc>
        <w:tc>
          <w:tcPr>
            <w:tcW w:w="0" w:type="auto"/>
            <w:vAlign w:val="center"/>
            <w:hideMark/>
          </w:tcPr>
          <w:p w14:paraId="7B4D8FC3" w14:textId="7C795B34" w:rsidR="00A25B79" w:rsidRPr="00D246BE" w:rsidRDefault="00E9251F"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00A47EC5" w:rsidRPr="00D246BE">
              <w:rPr>
                <w:rFonts w:ascii="Times New Roman" w:hAnsi="Times New Roman" w:cs="Times New Roman"/>
                <w:sz w:val="24"/>
                <w:szCs w:val="24"/>
                <w:lang w:val="en-MY"/>
              </w:rPr>
              <w:instrText>ADDIN CSL_CITATION {"citationItems":[{"id":"ITEM-1","itemData":{"DOI":"10.1108/APJML-11-2021-0851","ISSN":"17584248","abstract":"Purpose: To investigate consumer continuance intention in mobile payment in the financial technology (fintech) industry. Design/methodology/approach: This empirical study used an online survey with 673 responses from consumers, with structural equation modelling for data analysis. Findings: The results revealed that trust, perceived usefulness, perceived ease of use, perceived risk and perceived security significantly affect consumer attitude. A positive impact on consumer attitude towards consumer engagement was also exposed. Research limitations/implications: Trust, perceived usefulness, perceived ease of use, perceived risk and perceived security significantly affect consumer attitude. Hence, consumer attitude and consumer engagement have a positive influence on continuance intention. Practical implications: The study offers guidelines for decision makers to expand long-term engagement with consumers and enable continuance use of mobile payment services. Social implications: The findings will ultimately guide fintech firms in the implementation of a more secure macro financial system. Originality/value: This study highlights the importance of consumer attitudes and engagement in mobile payment and extends the TAM model for more extensive technological advancements.","author":[{"dropping-particle":"","family":"Laksamana","given":"Patria","non-dropping-particle":"","parse-names":false,"suffix":""},{"dropping-particle":"","family":"Suharyanto","given":"Suharyanto","non-dropping-particle":"","parse-names":false,"suffix":""},{"dropping-particle":"","family":"Cahaya","given":"Yohanes Ferry","non-dropping-particle":"","parse-names":false,"suffix":""}],"container-title":"Asia Pacific Journal of Marketing and Logistics","id":"ITEM-1","issued":{"date-parts":[["2022"]]},"title":"Determining factors of continuance intention in mobile payment: fintech industry perspective","type":"article-journal"},"uris":["http://www.mendeley.com/documents/?uuid=e5c99705-26e8-48a3-8036-06c297b8a017"]}],"mendeley":{"formattedCitation":"(Laksamana et al., 2022)","plainTextFormattedCitation":"(Laksamana et al., 2022)","previouslyFormattedCitation":"(Laksamana et al., 2022)"},"properties":{"noteIndex":0},"schema":"https://github.com/citation-style-language/schema/raw/master/csl-citation.json"}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(Laksamana et al., 2022)</w:t>
            </w:r>
            <w:r w:rsidRPr="00D246BE">
              <w:rPr>
                <w:rFonts w:ascii="Times New Roman" w:hAnsi="Times New Roman" w:cs="Times New Roman"/>
                <w:sz w:val="24"/>
                <w:szCs w:val="24"/>
                <w:lang w:val="en-MY"/>
              </w:rPr>
              <w:fldChar w:fldCharType="end"/>
            </w:r>
          </w:p>
        </w:tc>
        <w:tc>
          <w:tcPr>
            <w:tcW w:w="0" w:type="auto"/>
            <w:vAlign w:val="center"/>
            <w:hideMark/>
          </w:tcPr>
          <w:p w14:paraId="69913688" w14:textId="4500EB9A" w:rsidR="00A25B79" w:rsidRPr="00D246BE" w:rsidRDefault="00FF6B78"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Trust</w:t>
            </w:r>
            <w:r w:rsidRPr="00D246BE">
              <w:rPr>
                <w:rFonts w:ascii="Times New Roman" w:hAnsi="Times New Roman" w:cs="Times New Roman"/>
                <w:sz w:val="24"/>
                <w:szCs w:val="24"/>
                <w:lang w:val="en-MY"/>
              </w:rPr>
              <w:br/>
              <w:t>Perceived u</w:t>
            </w:r>
            <w:r w:rsidR="00FA7616" w:rsidRPr="00D246BE">
              <w:rPr>
                <w:rFonts w:ascii="Times New Roman" w:hAnsi="Times New Roman" w:cs="Times New Roman"/>
                <w:sz w:val="24"/>
                <w:szCs w:val="24"/>
                <w:lang w:val="en-MY"/>
              </w:rPr>
              <w:t>sefulness Perceived e</w:t>
            </w:r>
            <w:r w:rsidR="00A25B79" w:rsidRPr="00D246BE">
              <w:rPr>
                <w:rFonts w:ascii="Times New Roman" w:hAnsi="Times New Roman" w:cs="Times New Roman"/>
                <w:sz w:val="24"/>
                <w:szCs w:val="24"/>
                <w:lang w:val="en-MY"/>
              </w:rPr>
              <w:t>ase</w:t>
            </w:r>
            <w:r w:rsidRPr="00D246BE">
              <w:rPr>
                <w:rFonts w:ascii="Times New Roman" w:hAnsi="Times New Roman" w:cs="Times New Roman"/>
                <w:sz w:val="24"/>
                <w:szCs w:val="24"/>
                <w:lang w:val="en-MY"/>
              </w:rPr>
              <w:t xml:space="preserve"> of u</w:t>
            </w:r>
            <w:r w:rsidR="00A25B79" w:rsidRPr="00D246BE">
              <w:rPr>
                <w:rFonts w:ascii="Times New Roman" w:hAnsi="Times New Roman" w:cs="Times New Roman"/>
                <w:sz w:val="24"/>
                <w:szCs w:val="24"/>
                <w:lang w:val="en-MY"/>
              </w:rPr>
              <w:t>se Perceived Risk</w:t>
            </w:r>
          </w:p>
        </w:tc>
      </w:tr>
      <w:tr w:rsidR="00D246BE" w:rsidRPr="00D246BE" w14:paraId="6AB09A48" w14:textId="77777777" w:rsidTr="00F855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0E0913" w14:textId="77777777" w:rsidR="00A47EC5" w:rsidRPr="00D246BE" w:rsidRDefault="00A47EC5"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7</w:t>
            </w:r>
          </w:p>
        </w:tc>
        <w:tc>
          <w:tcPr>
            <w:tcW w:w="0" w:type="auto"/>
            <w:vAlign w:val="center"/>
            <w:hideMark/>
          </w:tcPr>
          <w:p w14:paraId="5D7EF618" w14:textId="77777777"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Emerald</w:t>
            </w:r>
          </w:p>
        </w:tc>
        <w:tc>
          <w:tcPr>
            <w:tcW w:w="0" w:type="auto"/>
            <w:vAlign w:val="center"/>
            <w:hideMark/>
          </w:tcPr>
          <w:p w14:paraId="6AB3DF8B" w14:textId="32856897"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{"citationItems":[{"id":"ITEM-1","itemData":{"DOI":"10.1108/IJBM-07-2019-0269","ISSN":"02652323","abstract":"Purpose: The purpose of this study is to investigate the determinants of consumers' intention to adopt or continue to use Internet-only banks based on the benefit–risk framework and network externality theory. It also examines the difference in the determinants between pre- and postadoption stages of innovation. Design/methodology/approach: The proposed research model was tested by using online survey data collected from a South Korean sample, which was divided into two subgroups of 321 nonadopters and 351 existing users. Findings: In both pre- and postadoption stages, the number of services provided and trust had a significant positive impact on consumers' behavioral intentions, while security risks had a negative impact. Critical mass in the preadoption stage and convenience and economic efficiency in the postadoption stage had positive effects on consumer's adoption intention and continuance intention, respectively. Practical implications: Internet-only banks must reduce the security risks for consumers and increase their trust. In addition, to facilitate the adoption of nonadopters, focus should be on securing a critical mass; on the other hand, to promote the continued use of existing users, the focus should be on enhancing benefits such as convenience and economic efficiency. Originality/value: The results of this study confirm the influence of network externalities on consumers' adoption and use of financial technology services and show differences in consumer decision-making according to the innovation diffusion process.","author":[{"dropping-particle":"","family":"Lee","given":"Jin Myong","non-dropping-particle":"","parse-names":false,"suffix":""},{"dropping-particle":"","family":"Kim","given":"Hyo Jung","non-dropping-particle":"","parse-names":false,"suffix":""}],"container-title":"International Journal of Bank Marketing","id":"ITEM-1","issue":"4","issued":{"date-parts":[["2020"]]},"page":"843-865","title":"Determinants of adoption and continuance intentions toward Internet-only banks","type":"article-journal","volume":"38"},"uris":["http://www.mendeley.com/documents/?uuid=f6c72f3b-fcce-4f87-b36a-7a3a44403c9e"]}],"mendeley":{"formattedCitation":"(J. M. Lee &amp; Kim, 2020)","manualFormatting":"(Lee &amp; Kim, 2020)","plainTextFormattedCitation":"(J. M. Lee &amp; Kim, 2020)","previouslyFormattedCitation":"(J. M. Lee &amp; Kim, 2020)"},"properties":{"noteIndex":0},"schema":"https://github.com/citation-style-language/schema/raw/master/csl-citation.json"}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(Lee &amp; Kim, 2020)</w:t>
            </w:r>
            <w:r w:rsidRPr="00D246BE">
              <w:rPr>
                <w:rFonts w:ascii="Times New Roman" w:hAnsi="Times New Roman" w:cs="Times New Roman"/>
                <w:sz w:val="24"/>
                <w:szCs w:val="24"/>
                <w:lang w:val="en-MY"/>
              </w:rPr>
              <w:fldChar w:fldCharType="end"/>
            </w:r>
          </w:p>
        </w:tc>
        <w:tc>
          <w:tcPr>
            <w:tcW w:w="0" w:type="auto"/>
            <w:vAlign w:val="center"/>
            <w:hideMark/>
          </w:tcPr>
          <w:p w14:paraId="1193B5C2" w14:textId="76C2CD5F"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 xml:space="preserve">Continuance intention, </w:t>
            </w:r>
            <w:r w:rsidR="006552B2" w:rsidRPr="00D246BE">
              <w:rPr>
                <w:rFonts w:ascii="Times New Roman" w:hAnsi="Times New Roman" w:cs="Times New Roman"/>
                <w:sz w:val="24"/>
                <w:szCs w:val="24"/>
                <w:lang w:val="en-MY"/>
              </w:rPr>
              <w:t>Trust,</w:t>
            </w:r>
            <w:r w:rsidR="00FF5795" w:rsidRPr="00D246BE">
              <w:rPr>
                <w:rFonts w:ascii="Times New Roman" w:hAnsi="Times New Roman" w:cs="Times New Roman"/>
                <w:sz w:val="24"/>
                <w:szCs w:val="24"/>
                <w:lang w:val="en-MY"/>
              </w:rPr>
              <w:t xml:space="preserve"> </w:t>
            </w:r>
            <w:r w:rsidRPr="00D246BE">
              <w:rPr>
                <w:rFonts w:ascii="Times New Roman" w:hAnsi="Times New Roman" w:cs="Times New Roman"/>
                <w:sz w:val="24"/>
                <w:szCs w:val="24"/>
                <w:lang w:val="en-MY"/>
              </w:rPr>
              <w:t>Security risk, Convenience</w:t>
            </w:r>
          </w:p>
        </w:tc>
      </w:tr>
      <w:tr w:rsidR="00D246BE" w:rsidRPr="00D246BE" w14:paraId="6ACB82C1" w14:textId="77777777" w:rsidTr="00F85538">
        <w:trPr>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1BAEF3" w14:textId="77777777" w:rsidR="00A47EC5" w:rsidRPr="00D246BE" w:rsidRDefault="00A47EC5"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8</w:t>
            </w:r>
          </w:p>
        </w:tc>
        <w:tc>
          <w:tcPr>
            <w:tcW w:w="0" w:type="auto"/>
            <w:vAlign w:val="center"/>
            <w:hideMark/>
          </w:tcPr>
          <w:p w14:paraId="05135E3F" w14:textId="77777777"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Emerald</w:t>
            </w:r>
          </w:p>
        </w:tc>
        <w:tc>
          <w:tcPr>
            <w:tcW w:w="0" w:type="auto"/>
            <w:vAlign w:val="center"/>
          </w:tcPr>
          <w:p w14:paraId="531352AE" w14:textId="5536026B"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{"citationItems":[{"id":"ITEM-1","itemData":{"DOI":"10.1108/AJEMS-04-2019-0152","ISSN":"20400713","abstract":"Purpose: Financial technology innovation within the developed world is driving financial markets, yet its adoption is lagging among consumers in emerging markets. At the same time, most African economies continue to be at the tail end of global financial innovations adoption. Given lagging consumer adoption of cryptocurrency in South Africa, the purpose of this paper is to apply the theory of planned behaviour (TPB) to predict behavioural intention to adopt cryptocurrency. Design/methodology/approach: A survey instrument based on the TPB was used to collect quantitative data for predicting adoption from adult distance students at the Mancosa, Cape Town campus. For data analysis, the two-step structural equation modelling approach was used. Findings: The findings indicate that attitude and perceived behavioural control positively impact the intention to adopt cryptocurrency. Subjective norm showed a negative non-significant influence. Overall, the results of the study show that the model has a good model fit and can be used to explain the theory. Research limitations/implications: The results of this study may not be generalisable to the wider population as it is only based on a cross-sectional study of a sample of adult students at a single institute in South Africa. Originality/value: The contribution of this paper is threefold: it is one of a few studies on the behavioural intention to adopt cryptocurrency in South Africa using the TPB model, it contributes towards the use of predictive behavioural economics models in understanding consumer behaviour critical to accelerating the adoption of financial innovations, and the results of the study also inform behaviour change strategies that can be applied by practitioners or policymakers to improve adoption. Studies of this nature may lead to the development of financial innovation in emerging markets through a nuanced understanding of consumer behaviour.","author":[{"dropping-particle":"","family":"Mazambani","given":"Last","non-dropping-particle":"","parse-names":false,"suffix":""},{"dropping-particle":"","family":"Mutambara","given":"Emmanuel","non-dropping-particle":"","parse-names":false,"suffix":""}],"container-title":"African Journal of Economic and Management Studies","id":"ITEM-1","issue":"1","issued":{"date-parts":[["2020"]]},"page":"30-50","title":"Predicting FinTech innovation adoption in South Africa: the case of cryptocurrency","type":"article-journal","volume":"11"},"uris":["http://www.mendeley.com/documents/?uuid=e4d8ef05-2631-4f1e-844f-ac1313fdeb68"]}],"mendeley":{"formattedCitation":"(Mazambani &amp; Mutambara, 2020)","plainTextFormattedCitation":"(Mazambani &amp; Mutambara, 2020)","previouslyFormattedCitation":"(Mazambani &amp; Mutambara, 2020)"},"properties":{"noteIndex":0},"schema":"https://github.com/citation-style-language/schema/raw/master/csl-citation.json"}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(Mazambani &amp; Mutambara, 2020)</w:t>
            </w:r>
            <w:r w:rsidRPr="00D246BE">
              <w:rPr>
                <w:rFonts w:ascii="Times New Roman" w:hAnsi="Times New Roman" w:cs="Times New Roman"/>
                <w:sz w:val="24"/>
                <w:szCs w:val="24"/>
                <w:lang w:val="en-MY"/>
              </w:rPr>
              <w:fldChar w:fldCharType="end"/>
            </w:r>
          </w:p>
        </w:tc>
        <w:tc>
          <w:tcPr>
            <w:tcW w:w="0" w:type="auto"/>
            <w:vAlign w:val="center"/>
            <w:hideMark/>
          </w:tcPr>
          <w:p w14:paraId="2757B51B" w14:textId="77777777"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Convenience</w:t>
            </w:r>
          </w:p>
        </w:tc>
      </w:tr>
      <w:tr w:rsidR="00D246BE" w:rsidRPr="00D246BE" w14:paraId="411044C7" w14:textId="77777777" w:rsidTr="00F855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C641DED" w14:textId="77777777" w:rsidR="00A47EC5" w:rsidRPr="00D246BE" w:rsidRDefault="00A47EC5"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9</w:t>
            </w:r>
          </w:p>
        </w:tc>
        <w:tc>
          <w:tcPr>
            <w:tcW w:w="0" w:type="auto"/>
            <w:vAlign w:val="center"/>
            <w:hideMark/>
          </w:tcPr>
          <w:p w14:paraId="47DCD1A8" w14:textId="77777777"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Emerald</w:t>
            </w:r>
          </w:p>
        </w:tc>
        <w:tc>
          <w:tcPr>
            <w:tcW w:w="0" w:type="auto"/>
            <w:vAlign w:val="center"/>
            <w:hideMark/>
          </w:tcPr>
          <w:p w14:paraId="7D63FB96" w14:textId="103D18C3"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{"citationItems":[{"id":"ITEM-1","itemData":{"DOI":"10.1108/JFRC-08-2021-0061","ISSN":"17400279","abstract":"Purpose: This study aims to identify the key factors driving consumer adoption attention toward FinTech services in a bank-based financial system to lay a firm ground for further policy recommendations to promote the dual development of FinTech and the banking industry in Vietnam as well as other emerging economies similar banking system. Design/methodology/approach: A technology acceptance model with a data set of 387 observations collected from a thorough research design is used and proceeded with probit regression. Findings: The paper finds that existing bank users are holding a high intention to approach FinTech services regardless of involved costs and time, suggesting a traditional banking system to open up the collaboration channel with FinTech firms in prospective business areas. The findings also reveal an interestingly important position of consumers’ latent needs in inclining consumers to use FinTech services in Vietnam. Research limitations/implications: In this study, the variable measurement is not comprehensive as the authors use a single question for each variable. Second, most of the respondents reside in two big cities of the country, which are currently witnessing the rising presence of FinTech companies. So, if the future penetration of FinTech firms reaches out of these big cities, a better research sample with a diversified geographic trait should be considered. Practical implications: This study’s findings draw out valuable recommendations to bankers and especially policymakers to stimulate the future penetration of FinTech firms along with assuring and strengthening the important position of the banking sector in the economy. Originality/value: This paper’s novelty lies in several aspects. First, this study provides a broad view of the market potentials for FinTech firms from the demand side on a wide range of FinTech services rather than focusing only on payment services as presented in previous studies. Besides, the paper also discovers a new factor attributing to the adoption intention of the FinTech end-users, the users’ latent needs. Third, these empirical results carry a considerable contribution to the limited literature on this topic in Vietnam. And, most importantly, this study’s findings significantly prove the noticeable contribution of consumers’ preference to the indisputable development of FinTech. This afterwards helps to shape viable governmental regulations to facilitate effective market penetration strategies of…","author":[{"dropping-particle":"","family":"Ngo","given":"Hang Thi","non-dropping-particle":"","parse-names":false,"suffix":""},{"dropping-particle":"","family":"Nguyen","given":"Le Thi Hoai","non-dropping-particle":"","parse-names":false,"suffix":""}],"container-title":"Journal of Financial Regulation and Compliance","id":"ITEM-1","issued":{"date-parts":[["2022"]]},"title":"Consumer adoption intention toward FinTech services in a bank-based financial system in Vietnam","type":"article-journal"},"uris":["http://www.mendeley.com/documents/?uuid=952818a3-5822-466a-b854-1c772b82d957"]}],"mendeley":{"formattedCitation":"(Ngo &amp; Nguyen, 2022)","plainTextFormattedCitation":"(Ngo &amp; Nguyen, 2022)","previouslyFormattedCitation":"(Ngo &amp; Nguyen, 2022)"},"properties":{"noteIndex":0},"schema":"https://github.com/citation-style-language/schema/raw/master/csl-citation.json"}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(Ngo &amp; Nguyen, 2022)</w:t>
            </w:r>
            <w:r w:rsidRPr="00D246BE">
              <w:rPr>
                <w:rFonts w:ascii="Times New Roman" w:hAnsi="Times New Roman" w:cs="Times New Roman"/>
                <w:sz w:val="24"/>
                <w:szCs w:val="24"/>
                <w:lang w:val="en-MY"/>
              </w:rPr>
              <w:fldChar w:fldCharType="end"/>
            </w:r>
          </w:p>
        </w:tc>
        <w:tc>
          <w:tcPr>
            <w:tcW w:w="0" w:type="auto"/>
            <w:vAlign w:val="center"/>
            <w:hideMark/>
          </w:tcPr>
          <w:p w14:paraId="7FB7965C" w14:textId="77777777"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Perceived risk, Perceived benefit</w:t>
            </w:r>
          </w:p>
        </w:tc>
      </w:tr>
      <w:tr w:rsidR="00D246BE" w:rsidRPr="00D246BE" w14:paraId="243AAD0E" w14:textId="77777777" w:rsidTr="00F85538">
        <w:trPr>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2B5BCA" w14:textId="77777777" w:rsidR="00A47EC5" w:rsidRPr="00D246BE" w:rsidRDefault="00A47EC5"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10</w:t>
            </w:r>
          </w:p>
        </w:tc>
        <w:tc>
          <w:tcPr>
            <w:tcW w:w="0" w:type="auto"/>
            <w:vAlign w:val="center"/>
            <w:hideMark/>
          </w:tcPr>
          <w:p w14:paraId="226D1187" w14:textId="77777777"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Emerald</w:t>
            </w:r>
          </w:p>
        </w:tc>
        <w:tc>
          <w:tcPr>
            <w:tcW w:w="0" w:type="auto"/>
            <w:vAlign w:val="center"/>
            <w:hideMark/>
          </w:tcPr>
          <w:p w14:paraId="4D4623E9" w14:textId="05E6C1A5"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(Haritha, 2022)</w:t>
            </w:r>
          </w:p>
        </w:tc>
        <w:tc>
          <w:tcPr>
            <w:tcW w:w="0" w:type="auto"/>
            <w:vAlign w:val="center"/>
            <w:hideMark/>
          </w:tcPr>
          <w:p w14:paraId="16DC8082" w14:textId="0D995E29"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Perceived usefulness, perceived ease of use, trust</w:t>
            </w:r>
          </w:p>
        </w:tc>
      </w:tr>
      <w:tr w:rsidR="00D246BE" w:rsidRPr="00D246BE" w14:paraId="27D36B77" w14:textId="77777777" w:rsidTr="00F85538">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0DC3E8" w14:textId="77777777" w:rsidR="00A47EC5" w:rsidRPr="00D246BE" w:rsidRDefault="00A47EC5"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11</w:t>
            </w:r>
          </w:p>
        </w:tc>
        <w:tc>
          <w:tcPr>
            <w:tcW w:w="0" w:type="auto"/>
            <w:vAlign w:val="center"/>
            <w:hideMark/>
          </w:tcPr>
          <w:p w14:paraId="7D21829B" w14:textId="77777777"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Emerald</w:t>
            </w:r>
          </w:p>
        </w:tc>
        <w:tc>
          <w:tcPr>
            <w:tcW w:w="0" w:type="auto"/>
            <w:vAlign w:val="center"/>
            <w:hideMark/>
          </w:tcPr>
          <w:p w14:paraId="099C60BC" w14:textId="11510397"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{"citationItems":[{"id":"ITEM-1","itemData":{"DOI":"10.1108/IMDS-07-2017-0325","ISSN":"02635577","abstract":"Purpose: The purpose of this paper is to better understand why people are willing or hesitant to use Financial technology (Fintech) as well as to determine whether the effect of perceived benefits and risks of continuance intention differs depending on user types. Design/methodology/approach: Original data were collected via a survey of 243 participants with Fintech usage experience. The partial least squares method was used to test the proposed model. Findings: The results reveal that legal risk had the most negative effect on the Fintech continuance intention, while convenience had the strongest positive effect. Differences in specific benefit and risk impacts are found between early and late adopters. Originality/value: This empirical study contributes to the novel understanding of the benefit and risk factors affecting the Fintech continuance intention.","author":[{"dropping-particle":"","family":"Ryu","given":"un Sun","non-dropping-particle":"","parse-names":false,"suffix":""}],"container-title":"Industrial Management and Data Systems","id":"ITEM-1","issue":"3","issued":{"date-parts":[["2018"]]},"page":"541-569","title":"What makes users willing or hesitant to use Fintech?: the moderating effect of user typeHy","type":"article-journal","volume":"118"},"uris":["http://www.mendeley.com/documents/?uuid=1de9f477-b03b-43b7-96f5-d7a2d38a9c18"]}],"mendeley":{"formattedCitation":"( un S. Ryu, 2018)","manualFormatting":"(Ryu, 2018)","plainTextFormattedCitation":"( un S. Ryu, 2018)","previouslyFormattedCitation":"( un S. Ryu, 2018)"},"properties":{"noteIndex":0},"schema":"https://github.com/citation-style-language/schema/raw/master/csl-citation.json"}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(Ryu, 2018)</w:t>
            </w:r>
            <w:r w:rsidRPr="00D246BE">
              <w:rPr>
                <w:rFonts w:ascii="Times New Roman" w:hAnsi="Times New Roman" w:cs="Times New Roman"/>
                <w:sz w:val="24"/>
                <w:szCs w:val="24"/>
                <w:lang w:val="en-MY"/>
              </w:rPr>
              <w:fldChar w:fldCharType="end"/>
            </w:r>
          </w:p>
        </w:tc>
        <w:tc>
          <w:tcPr>
            <w:tcW w:w="0" w:type="auto"/>
            <w:vAlign w:val="center"/>
            <w:hideMark/>
          </w:tcPr>
          <w:p w14:paraId="4F37B97A" w14:textId="77777777"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Economic benefit, Seamless transaction Convenience, Financial risk, Legal risk, Security risk, Operational risk, continuance Intention</w:t>
            </w:r>
          </w:p>
        </w:tc>
      </w:tr>
      <w:tr w:rsidR="00D246BE" w:rsidRPr="00D246BE" w14:paraId="3B2495C2" w14:textId="77777777" w:rsidTr="00F85538">
        <w:trPr>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4CE8E84" w14:textId="77777777" w:rsidR="00A47EC5" w:rsidRPr="00D246BE" w:rsidRDefault="00A47EC5"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12</w:t>
            </w:r>
          </w:p>
        </w:tc>
        <w:tc>
          <w:tcPr>
            <w:tcW w:w="0" w:type="auto"/>
            <w:vAlign w:val="center"/>
            <w:hideMark/>
          </w:tcPr>
          <w:p w14:paraId="333E5970" w14:textId="77777777"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Emerald</w:t>
            </w:r>
          </w:p>
        </w:tc>
        <w:tc>
          <w:tcPr>
            <w:tcW w:w="0" w:type="auto"/>
            <w:vAlign w:val="center"/>
            <w:hideMark/>
          </w:tcPr>
          <w:p w14:paraId="79F9DE59" w14:textId="0F867573"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{"citationItems":[{"id":"ITEM-1","itemData":{"DOI":"10.1108/IMDS-02-2020-0069","ISSN":"02635577","abstract":"Purpose: The purpose of this study is to clarify theory and identify factors that could explain the level of fintech continuance intentions with an expectation confirmation model that integrates self-efficacy theory. Design/methodology/approach: With data collected from 753 fintech users, this study applies partial least square structural equation modeling to compare and select the research model with the most predictive power. Findings: The results show that financial self-efficacy, technological self-efficacy and confirmation positively affect perceived usefulness. Among these factors, financial self-efficacy and technological self-efficacy have both direct and indirect effects through confirmation on perceived usefulness. Perceived usefulness and confirmation are positively related to satisfaction. Finally, perceived usefulness and satisfaction positively influence fintech continuance intentions. Originality/value: To the best of our knowledge, this is one of the earliest studies that investigates the effect of domain-specific self-efficacy on fintech continuance intentions, which enriches the existing research on fintech and deepens our understanding of users' fintech continuance intentions. We distinguish between financial self-efficacy and technological self-efficacy and specify the relationship between self-efficacy and continuance intentions. Moreover, this study highlights the importance of assessing a model's predictive power using the PLSpredict technique and provides a reference for model selection.","author":[{"dropping-particle":"","family":"Shiau","given":"Wen Lung","non-dropping-particle":"","parse-names":false,"suffix":""},{"dropping-particle":"","family":"Yuan","given":"Ye","non-dropping-particle":"","parse-names":false,"suffix":""},{"dropping-particle":"","family":"Pu","given":"Xiaodie","non-dropping-particle":"","parse-names":false,"suffix":""},{"dropping-particle":"","family":"Ray","given":"Soumya","non-dropping-particle":"","parse-names":false,"suffix":""},{"dropping-particle":"","family":"Chen","given":"Charlie C.","non-dropping-particle":"","parse-names":false,"suffix":""}],"container-title":"Industrial Management and Data Systems","id":"ITEM-1","issue":"9","issued":{"date-parts":[["2020"]]},"page":"1659-1689","title":"Understanding fintech continuance: perspectives from self-efficacy and ECT-IS theories","type":"article-journal","volume":"120"},"uris":["http://www.mendeley.com/documents/?uuid=ef97e61f-6b35-4d21-80f9-00d0573d9531"]}],"mendeley":{"formattedCitation":"(W. L. Shiau et al., 2020)","manualFormatting":"(Shiau et al., 2020)","plainTextFormattedCitation":"(W. L. Shiau et al., 2020)","previouslyFormattedCitation":"(W. L. Shiau et al., 2020)"},"properties":{"noteIndex":0},"schema":"https://github.com/citation-style-language/schema/raw/master/csl-citation.json"}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(Shiau et al., 2020)</w:t>
            </w:r>
            <w:r w:rsidRPr="00D246BE">
              <w:rPr>
                <w:rFonts w:ascii="Times New Roman" w:hAnsi="Times New Roman" w:cs="Times New Roman"/>
                <w:sz w:val="24"/>
                <w:szCs w:val="24"/>
                <w:lang w:val="en-MY"/>
              </w:rPr>
              <w:fldChar w:fldCharType="end"/>
            </w:r>
          </w:p>
        </w:tc>
        <w:tc>
          <w:tcPr>
            <w:tcW w:w="0" w:type="auto"/>
            <w:vAlign w:val="center"/>
            <w:hideMark/>
          </w:tcPr>
          <w:p w14:paraId="01D3F32C" w14:textId="77777777"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continuance intention, Perceived usefulness</w:t>
            </w:r>
          </w:p>
        </w:tc>
      </w:tr>
      <w:tr w:rsidR="00D246BE" w:rsidRPr="00D246BE" w14:paraId="6211E261" w14:textId="77777777" w:rsidTr="00F85538">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9204DB" w14:textId="77777777" w:rsidR="00A47EC5" w:rsidRPr="00D246BE" w:rsidRDefault="00A47EC5"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13</w:t>
            </w:r>
          </w:p>
        </w:tc>
        <w:tc>
          <w:tcPr>
            <w:tcW w:w="0" w:type="auto"/>
            <w:vAlign w:val="center"/>
            <w:hideMark/>
          </w:tcPr>
          <w:p w14:paraId="4DD0F3B7" w14:textId="77777777"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Emerald</w:t>
            </w:r>
          </w:p>
        </w:tc>
        <w:tc>
          <w:tcPr>
            <w:tcW w:w="0" w:type="auto"/>
            <w:vAlign w:val="center"/>
            <w:hideMark/>
          </w:tcPr>
          <w:p w14:paraId="6422891F" w14:textId="66C70AAD"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{"citationItems":[{"id":"ITEM-1","itemData":{"DOI":"10.1108/IMDS-05-2015-0195","ISSN":"02635577","abstract":"Purpose - Existing research in the electronic banking area has not deeply investigated the determinants of continuance intention to use smartphone banking services. The purpose of this paper is to attempt to do so by investigating continuance use intention at the post-consumption phase. Design/methodology/approach - It developed and validated an extended framework based on the expectation-confirmation model (ECM). A total of 301 smartphone users who subscribed to online banking services participated in the study. Findings - The results revealed that users' confirmation after the initial use of smartphone banking services has significant impact on perceived security, perceived usefulness, trust, and user satisfaction. Perceived security significantly influences trust while perceived usefulness significantly influences trust, user satisfaction, and continuance use intention. Both user satisfaction and self-efficacy also significantly influence continuance use intention. Trust exerts significant impact on user satisfaction. The findings have implications for banks in planning their strategies to increase consumers' continuance intention to use smartphone banking services. Originality/value - Most studies have focussed only technology adoption and have paid little attention on use continuance in the context of electronic or smartphone banking. This manuscript fills the gap by focussing on the post-consumption phase. In special, the manuscript develops an extended framework based on the ECM to address IS use continuance. In addition, the topic is timely as mobile internet has been flourishing in the world.","author":[{"dropping-particle":"","family":"Susanto","given":"Aries","non-dropping-particle":"","parse-names":false,"suffix":""},{"dropping-particle":"","family":"Chang","given":"Younghoon","non-dropping-particle":"","parse-names":false,"suffix":""},{"dropping-particle":"","family":"Ha","given":"Youngwook","non-dropping-particle":"","parse-names":false,"suffix":""}],"container-title":"Industrial Management and Data Systems","id":"ITEM-1","issue":"3","issued":{"date-parts":[["2016"]]},"page":"508-525","title":"Determinants of continuance intention to use the smartphone banking services: An extension to the expectation-confirmation model","type":"article-journal","volume":"116"},"uris":["http://www.mendeley.com/documents/?uuid=2bc7047b-f39d-489d-9033-fbba30bc50cf"]}],"mendeley":{"formattedCitation":"(Susanto et al., 2016)","plainTextFormattedCitation":"(Susanto et al., 2016)","previouslyFormattedCitation":"(Susanto et al., 2016)"},"properties":{"noteIndex":0},"schema":"https://github.com/citation-style-language/schema/raw/master/csl-citation.json"}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(Susanto et al., 2016)</w:t>
            </w:r>
            <w:r w:rsidRPr="00D246BE">
              <w:rPr>
                <w:rFonts w:ascii="Times New Roman" w:hAnsi="Times New Roman" w:cs="Times New Roman"/>
                <w:sz w:val="24"/>
                <w:szCs w:val="24"/>
                <w:lang w:val="en-MY"/>
              </w:rPr>
              <w:fldChar w:fldCharType="end"/>
            </w:r>
          </w:p>
        </w:tc>
        <w:tc>
          <w:tcPr>
            <w:tcW w:w="0" w:type="auto"/>
            <w:vAlign w:val="center"/>
            <w:hideMark/>
          </w:tcPr>
          <w:p w14:paraId="1BF35BB5" w14:textId="3FC471D6"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 xml:space="preserve">Perceived </w:t>
            </w:r>
            <w:r w:rsidR="00FF6B78" w:rsidRPr="00D246BE">
              <w:rPr>
                <w:rFonts w:ascii="Times New Roman" w:hAnsi="Times New Roman" w:cs="Times New Roman"/>
                <w:sz w:val="24"/>
                <w:szCs w:val="24"/>
                <w:lang w:val="en-MY"/>
              </w:rPr>
              <w:t>usefulness, Trust, Continuance u</w:t>
            </w:r>
            <w:r w:rsidRPr="00D246BE">
              <w:rPr>
                <w:rFonts w:ascii="Times New Roman" w:hAnsi="Times New Roman" w:cs="Times New Roman"/>
                <w:sz w:val="24"/>
                <w:szCs w:val="24"/>
                <w:lang w:val="en-MY"/>
              </w:rPr>
              <w:t>se Intention.</w:t>
            </w:r>
          </w:p>
        </w:tc>
      </w:tr>
      <w:tr w:rsidR="00D246BE" w:rsidRPr="00D246BE" w14:paraId="19F43F84" w14:textId="77777777" w:rsidTr="00F85538">
        <w:trPr>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32682D8" w14:textId="77777777" w:rsidR="00A47EC5" w:rsidRPr="00D246BE" w:rsidRDefault="00A47EC5"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14</w:t>
            </w:r>
          </w:p>
        </w:tc>
        <w:tc>
          <w:tcPr>
            <w:tcW w:w="0" w:type="auto"/>
            <w:vAlign w:val="center"/>
            <w:hideMark/>
          </w:tcPr>
          <w:p w14:paraId="57768FFA" w14:textId="77777777"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Emerald</w:t>
            </w:r>
          </w:p>
        </w:tc>
        <w:tc>
          <w:tcPr>
            <w:tcW w:w="0" w:type="auto"/>
            <w:vAlign w:val="center"/>
            <w:hideMark/>
          </w:tcPr>
          <w:p w14:paraId="7A7E5F28" w14:textId="1F90BBC4"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00FD77FC" w:rsidRPr="00D246BE">
              <w:rPr>
                <w:rFonts w:ascii="Times New Roman" w:hAnsi="Times New Roman" w:cs="Times New Roman"/>
                <w:sz w:val="24"/>
                <w:szCs w:val="24"/>
                <w:lang w:val="en-MY"/>
              </w:rPr>
              <w:instrText>ADDIN CSL_CITATION {"citationItems":[{"id":"ITEM-1","itemData":{"DOI":"10.1108/JFRC-09-2018-0122","ISSN":"17400279","abstract":"Purpose: This paper aims to examine the risks associated with smart contracts, a disruptive financial technology (FinTech) innovation, and assesses how in the future they could threaten the integrity of the global financial system. Design/methodology/approach: A qualitative approach is used to identify risk factors related to the use of new financial innovations, by examining how over-the-counter (OTC) derivatives contributed to the Global Financial Crisis (GFC) which occurred during 2007 and 2008. Based on this analysis, the potential for similar concerns with smart contracts are evaluated, drawing on the failure of The DAO on the Ethereum blockchain, which involved the loss of over $60m of digital currency. Findings: Extensive use of bilateral agreements, complexity and lack of standardization, lack of transparency, misuse and speed of contagion were factors that contributed to the GFC that could also become material concerns for smart contract technology as its adoption grows. These concerns, combined with other contextual factors, such as the risk of defects in smart contracts and cyberattacks, could lead to potential destabilization of the broader financial system. Practical implications: The paper’s findings provide insights to help make the design, management and monitoring of smart contract technology more robust. They also provide guidance for key stakeholders on proactive steps that can be taken with smart contract technology to avoid repeating the types of oversights that contributed to the GFC. Originality/value: This paper draws attention to the risks associated with the adoption of disruptive FinTech. It also suggests steps that regulators and other key stakeholders can take to help mitigate those risks.","author":[{"dropping-particle":"","family":"Duran","given":"Randall E.","non-dropping-particle":"","parse-names":false,"suffix":""},{"dropping-particle":"","family":"Griffin","given":"Paul","non-dropping-particle":"","parse-names":false,"suffix":""}],"container-title":"Journal of Financial Regulation and Compliance","id":"ITEM-1","issue":"1","issued":{"date-parts":[["2021"]]},"page":"104-122","title":"Smart contracts: will Fintech be the catalyst for the next global financial crisis?","type":"article-journal","volume":"29"},"uris":["http://www.mendeley.com/documents/?uuid=5aa29577-f199-4138-bf1c-0a300668076d"]}],"mendeley":{"formattedCitation":"(Duran &amp; Griffin, 2021)","plainTextFormattedCitation":"(Duran &amp; Griffin, 2021)","previouslyFormattedCitation":"(Duran &amp; Griffin, 2021)"},"properties":{"noteIndex":0},"schema":"https://github.com/citation-style-language/schema/raw/master/csl-citation.json"}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(Duran &amp; Griffin, 2021)</w:t>
            </w:r>
            <w:r w:rsidRPr="00D246BE">
              <w:rPr>
                <w:rFonts w:ascii="Times New Roman" w:hAnsi="Times New Roman" w:cs="Times New Roman"/>
                <w:sz w:val="24"/>
                <w:szCs w:val="24"/>
                <w:lang w:val="en-MY"/>
              </w:rPr>
              <w:fldChar w:fldCharType="end"/>
            </w:r>
          </w:p>
        </w:tc>
        <w:tc>
          <w:tcPr>
            <w:tcW w:w="0" w:type="auto"/>
            <w:vAlign w:val="center"/>
            <w:hideMark/>
          </w:tcPr>
          <w:p w14:paraId="5D156C9A" w14:textId="77777777" w:rsidR="00A47EC5" w:rsidRPr="00D246BE" w:rsidRDefault="00A47EC5"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Regulations (monitoring regulatory sandboxes, proactive regulations)</w:t>
            </w:r>
          </w:p>
        </w:tc>
      </w:tr>
      <w:tr w:rsidR="00D246BE" w:rsidRPr="00D246BE" w14:paraId="2691CAB3" w14:textId="77777777" w:rsidTr="00F855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357030" w14:textId="77777777" w:rsidR="00A47EC5" w:rsidRPr="00D246BE" w:rsidRDefault="00A47EC5"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15</w:t>
            </w:r>
          </w:p>
        </w:tc>
        <w:tc>
          <w:tcPr>
            <w:tcW w:w="0" w:type="auto"/>
            <w:vAlign w:val="center"/>
            <w:hideMark/>
          </w:tcPr>
          <w:p w14:paraId="7F1DB4FB" w14:textId="77777777"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Emerald</w:t>
            </w:r>
          </w:p>
        </w:tc>
        <w:tc>
          <w:tcPr>
            <w:tcW w:w="0" w:type="auto"/>
            <w:vAlign w:val="center"/>
          </w:tcPr>
          <w:p w14:paraId="31B4EF54" w14:textId="4E62C825" w:rsidR="00A47EC5" w:rsidRPr="00D246BE" w:rsidRDefault="00D50D66"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008B4D9D" w:rsidRPr="00D246BE">
              <w:rPr>
                <w:rFonts w:ascii="Times New Roman" w:hAnsi="Times New Roman" w:cs="Times New Roman"/>
                <w:sz w:val="24"/>
                <w:szCs w:val="24"/>
                <w:lang w:val="en-MY"/>
              </w:rPr>
              <w:instrText>ADDIN CSL_CITATION {"citationItems":[{"id":"ITEM-1","itemData":{"DOI":"10.1108/SRJ-01-2019-0011","ISSN":"1758857X","abstract":"Purpose: Recently, a large body of research has been devoted on the role of trust in shaping different types of transactions, especially in rural financial development. Trust is a set of expectations shared by all those who engage in an exchange. Indeed, the “rule of the game” suggests that no trusting party in a transaction should act opportunistically. Consequently, this study aims to establish the mediating effect of trust in the relationship between mobile money adoption and usage and financial inclusion of MSMEs in developing countries with a specific focus on rural Uganda. Design/methodology/approach: A quantitative survey-based study was used and responses obtained from 379 MSMEs located in northern Uganda were analysed using partial least square-PLS version 3.0. A semi-structured questionnaire was developed from scales and items used in previous studies referenced in internationally recognised journals to elicit responses from the MSMEs. Structural equation modelling was used to test the models to arrive at a final empirical model derived from the data. Findings: The authors found evidence that trust enhances mobile money adoption and usage to increase the scope of financial inclusion of MSMEs in developing countries. Moreover, when individual effect was determined, trust also had significant and positive effect on financial inclusion. Thus, the study results imply that trust enhances mobile money adoption and usage to improve the level of financial inclusion of MSMEs in developing countries. Research limitations/implications: The study used cross-sectional data to document the relationship between mobile money adoption and usage and financial inclusion and to establish the mediating effect of trust in the relationship. Future research could use relevant longitudinal data to verify other benefits of trust. Practical implications: The results present trust as a significant factor for FINTECH financial services marketing and growth. Specifically, data privacy and effectiveness of the mobile telephone network is more likely to help consumers to bridge the gap between participation and non-participation on the mobile money platform. Customers’ data sent over the mobile network of providers should be protected from unnecessary access and usage by Mobile Network Operators (MNOs) staff and unauthorised persons and agents. Data protection protocols should be set by the MNOs to avoid unnecessary access and use of customers’ data. Originality/value: Globa…","author":[{"dropping-particle":"","family":"Okello Candiya Bongomin","given":"George","non-dropping-particle":"","parse-names":false,"suffix":""},{"dropping-particle":"","family":"Ntayi","given":"Joseph","non-dropping-particle":"","parse-names":false,"suffix":""}],"container-title":"Social Responsibility Journal","id":"ITEM-1","issue":"8","issued":{"date-parts":[["2020"]]},"page":"1215-1237","title":"Trust: mediator between mobile money adoption and usage and financial inclusion","type":"article-journal","volume":"16"},"uris":["http://www.mendeley.com/documents/?uuid=ad6c7235-34a9-4831-a993-fc97e3b7328d"]}],"mendeley":{"formattedCitation":"(Okello Candiya Bongomin &amp; Ntayi, 2020)","plainTextFormattedCitation":"(Okello Candiya Bongomin &amp; Ntayi, 2020)","previouslyFormattedCitation":"(Okello Candiya Bongomin &amp; Ntayi, 2020)"},"properties":{"noteIndex":0},"schema":"https://github.com/citation-style-language/schema/raw/master/csl-citation.json"}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(Okello Candiya Bongomin &amp; Ntayi, 2020)</w:t>
            </w:r>
            <w:r w:rsidRPr="00D246BE">
              <w:rPr>
                <w:rFonts w:ascii="Times New Roman" w:hAnsi="Times New Roman" w:cs="Times New Roman"/>
                <w:sz w:val="24"/>
                <w:szCs w:val="24"/>
                <w:lang w:val="en-MY"/>
              </w:rPr>
              <w:fldChar w:fldCharType="end"/>
            </w:r>
          </w:p>
        </w:tc>
        <w:tc>
          <w:tcPr>
            <w:tcW w:w="0" w:type="auto"/>
            <w:vAlign w:val="center"/>
            <w:hideMark/>
          </w:tcPr>
          <w:p w14:paraId="054E43F5" w14:textId="3184F5D5" w:rsidR="00A47EC5" w:rsidRPr="00D246BE" w:rsidRDefault="00A47EC5"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 xml:space="preserve">Perceived trust, Perceived risk, </w:t>
            </w:r>
          </w:p>
        </w:tc>
      </w:tr>
      <w:tr w:rsidR="00D246BE" w:rsidRPr="00D246BE" w14:paraId="22216D3E" w14:textId="77777777" w:rsidTr="00F85538">
        <w:trPr>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19ED73" w14:textId="77777777" w:rsidR="00881D2B" w:rsidRPr="00D246BE" w:rsidRDefault="00881D2B"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16</w:t>
            </w:r>
          </w:p>
        </w:tc>
        <w:tc>
          <w:tcPr>
            <w:tcW w:w="0" w:type="auto"/>
            <w:vAlign w:val="center"/>
            <w:hideMark/>
          </w:tcPr>
          <w:p w14:paraId="77B725FF" w14:textId="279A3504"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Taylor &amp; Francis</w:t>
            </w:r>
          </w:p>
        </w:tc>
        <w:tc>
          <w:tcPr>
            <w:tcW w:w="0" w:type="auto"/>
            <w:vAlign w:val="center"/>
            <w:hideMark/>
          </w:tcPr>
          <w:p w14:paraId="4839A3F1" w14:textId="57415951"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00E3326B" w:rsidRPr="00D246BE">
              <w:rPr>
                <w:rFonts w:ascii="Times New Roman" w:hAnsi="Times New Roman" w:cs="Times New Roman"/>
                <w:sz w:val="24"/>
                <w:szCs w:val="24"/>
                <w:lang w:val="en-MY"/>
              </w:rPr>
              <w:instrText>ADDIN CSL_CITATION {"citationItems":[{"id":"ITEM-1","itemData":{"DOI":"10.1080/23311975.2021.1891661","ISSN":"23311975","abstract":"Mobile wallet (M-wallet), as an innovative alternative payment, is trendy in developed economies because it provides users with the ease, safety, and fast completion of daily financial activities. However, M-wallets have still been seen in the infancy stage in Vietnam. Therefore, the study aims to discover the main factors shaping behavioral intention to use mobile wallets in Vietnam. The extended version of the Technology Acceptance Model (TAM) with perceived enjoyment and trust was considered as a theoretical foundation for this study. The primary empirical data from 332 respondents were analyzed using structural equation modeling (SEM). Perceived ease of use, perceived usefulness, and enjoyment have positive and significant impacts on behavioral intention to use M-wallets, whereas trust showing no direct effect.","author":[{"dropping-particle":"","family":"To","given":"Anh Tho","non-dropping-particle":"","parse-names":false,"suffix":""},{"dropping-particle":"","family":"Trinh","given":"Thi Hong Minh","non-dropping-particle":"","parse-names":false,"suffix":""}],"container-title":"Cogent Business and Management","id":"ITEM-1","issue":"1","issued":{"date-parts":[["2021"]]},"publisher":"Cogent","title":"Understanding behavioral intention to use mobile wallets in vietnam: Extending the tam model with trust and enjoyment","type":"article-journal","volume":"8"},"uris":["http://www.mendeley.com/documents/?uuid=62a8640e-8e2e-48e4-88ea-9ddc2a6ce9d7"]}],"mendeley":{"formattedCitation":"(To &amp; Trinh, 2021)","plainTextFormattedCitation":"(To &amp; Trinh, 2021)","previouslyFormattedCitation":"(To &amp; Trinh, 2021)"},"properties":{"noteIndex":0},"schema":"https://github.com/citation-style-language/schema/raw/master/csl-citation.json"}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(To &amp; Trinh, 2021)</w:t>
            </w:r>
            <w:r w:rsidRPr="00D246BE">
              <w:rPr>
                <w:rFonts w:ascii="Times New Roman" w:hAnsi="Times New Roman" w:cs="Times New Roman"/>
                <w:sz w:val="24"/>
                <w:szCs w:val="24"/>
                <w:lang w:val="en-MY"/>
              </w:rPr>
              <w:fldChar w:fldCharType="end"/>
            </w:r>
          </w:p>
        </w:tc>
        <w:tc>
          <w:tcPr>
            <w:tcW w:w="0" w:type="auto"/>
            <w:vAlign w:val="center"/>
            <w:hideMark/>
          </w:tcPr>
          <w:p w14:paraId="66533B93" w14:textId="3634E660"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perceived usefulness, perceived ease of use, trust</w:t>
            </w:r>
          </w:p>
        </w:tc>
      </w:tr>
      <w:tr w:rsidR="00D246BE" w:rsidRPr="00D246BE" w14:paraId="27DC0233" w14:textId="77777777" w:rsidTr="00F85538">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689A25" w14:textId="77777777" w:rsidR="00881D2B" w:rsidRPr="00D246BE" w:rsidRDefault="00881D2B"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17</w:t>
            </w:r>
          </w:p>
        </w:tc>
        <w:tc>
          <w:tcPr>
            <w:tcW w:w="0" w:type="auto"/>
            <w:vAlign w:val="center"/>
            <w:hideMark/>
          </w:tcPr>
          <w:p w14:paraId="02EE673F" w14:textId="1229FAA9"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Elsevier</w:t>
            </w:r>
          </w:p>
        </w:tc>
        <w:tc>
          <w:tcPr>
            <w:tcW w:w="0" w:type="auto"/>
            <w:vAlign w:val="center"/>
            <w:hideMark/>
          </w:tcPr>
          <w:p w14:paraId="0EFB7B49" w14:textId="2BC5E1EE"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{"citationItems":[{"id":"ITEM-1","itemData":{"DOI":"10.1016/j.procs.2019.11.228","ISSN":"18770509","abstract":"The rapid growth of mobile payment as the part of Financial Technology (FinTech) could lead to empirical problems (e.g. hacker attacks, privacy violation, etc) that results low cognitive based trust and lower loyalty among users. Hence, there are some proclivities for users' continuance intention on trust and its cognitive perspective regarding their funds that has been transferred to mobile payment platform. In order to understand the proclivity, we collect primary data from 165 users of mobile payment platform in Jakarta Indonesia and develop the hypotheses regarding the continuance intention that depends on trust and cognitive perspectives. To test the hypotheses, this study employs Partial Least Square - Structural Equation Modeling (PLS-SEM). The findings show that the cognitive based trust dimensions such as information quality and privacy are insignificant on continuance intention. On the other hand, perceived security protection shows positive influence. Simultaneously, only information quality and security protection have significantly and positive influence on trust, while privacy perception are insignificant on trust and continuance intention. This study also shows that trust has more determining role toward continuance intention than the cognitive perspective. This study contributes in specifying cognitive dimension and trust on continuance intention. Therefore, it suggests the mobile payment companies to improve quality, reliability, and information updates. Furthermore, they also need to improve the security protection that refers to personalization among users of the mobile payment to gain more trust and achieve customers' retention.","author":[{"dropping-particle":"","family":"Maureen Nelloh","given":"Liza Agustina","non-dropping-particle":"","parse-names":false,"suffix":""},{"dropping-particle":"","family":"Santoso","given":"Adhi Setyo","non-dropping-particle":"","parse-names":false,"suffix":""},{"dropping-particle":"","family":"Slamet","given":"Mulyadi Wiguna","non-dropping-particle":"","parse-names":false,"suffix":""}],"container-title":"Procedia Computer Science","id":"ITEM-1","issued":{"date-parts":[["2019"]]},"page":"1156-1164","publisher":"Elsevier B.V.","title":"Will users keep using mobile payment? It depends on trust and cognitive perspectives","type":"article-journal","volume":"161"},"uris":["http://www.mendeley.com/documents/?uuid=16ec1203-ad59-461a-9d48-d64ddf62b92f"]}],"mendeley":{"formattedCitation":"(Maureen Nelloh et al., 2019)","plainTextFormattedCitation":"(Maureen Nelloh et al., 2019)","previouslyFormattedCitation":"(Maureen Nelloh et al., 2019)"},"properties":{"noteIndex":0},"schema":"https://github.com/citation-style-language/schema/raw/master/csl-citation.json"}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(Maureen Nelloh et al., 2019)</w:t>
            </w:r>
            <w:r w:rsidRPr="00D246BE">
              <w:rPr>
                <w:rFonts w:ascii="Times New Roman" w:hAnsi="Times New Roman" w:cs="Times New Roman"/>
                <w:sz w:val="24"/>
                <w:szCs w:val="24"/>
                <w:lang w:val="en-MY"/>
              </w:rPr>
              <w:fldChar w:fldCharType="end"/>
            </w:r>
          </w:p>
        </w:tc>
        <w:tc>
          <w:tcPr>
            <w:tcW w:w="0" w:type="auto"/>
            <w:vAlign w:val="center"/>
            <w:hideMark/>
          </w:tcPr>
          <w:p w14:paraId="60B5571E" w14:textId="62A4C640"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Continuous intention, trust,</w:t>
            </w:r>
          </w:p>
        </w:tc>
      </w:tr>
      <w:tr w:rsidR="00D246BE" w:rsidRPr="00D246BE" w14:paraId="0789D7ED" w14:textId="77777777" w:rsidTr="00F85538">
        <w:trPr>
          <w:trHeight w:val="53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4D325F" w14:textId="77777777" w:rsidR="00881D2B" w:rsidRPr="00D246BE" w:rsidRDefault="00881D2B"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lastRenderedPageBreak/>
              <w:t>18</w:t>
            </w:r>
          </w:p>
        </w:tc>
        <w:tc>
          <w:tcPr>
            <w:tcW w:w="0" w:type="auto"/>
            <w:vAlign w:val="center"/>
            <w:hideMark/>
          </w:tcPr>
          <w:p w14:paraId="32924A2B" w14:textId="77777777"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Inder science</w:t>
            </w:r>
          </w:p>
        </w:tc>
        <w:tc>
          <w:tcPr>
            <w:tcW w:w="0" w:type="auto"/>
            <w:vAlign w:val="center"/>
            <w:hideMark/>
          </w:tcPr>
          <w:p w14:paraId="31341D6D" w14:textId="0DCC1867"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{"citationItems":[{"id":"ITEM-1","itemData":{"DOI":"10.1504/IJEBR.2021.113152","ISSN":"17569869","abstract":"FinTech is an emerging paradigm in financial services industry which is becoming the additional source of revenue generation not only for banking companies but also for telecommunication and retail companies. Despite the numerous benefits of FinTech, its acceptance with users is not as per the industry expectations. This can be attributed to various factors such as lack of trust or responsiveness in available FinTech services. The objective of our research is to explore the antecedents of intention to use namely, perceived usefulness, perceived ease of use (PEU), perceived trust and responsiveness. These factors were empirically assessed by survey of 439 FinTech users. Exploratory factor analysis was done to extract relevant factors. Structural equation modelling was done to examine model fit and hypotheses testing. The analysis shows that usefulness and ease of use have direct effect on intention to use. Trust and responsiveness have indirect effect on intention to use and is mediated by usefulness and ease of use.","author":[{"dropping-particle":"","family":"Singh","given":"Shubhangi","non-dropping-particle":"","parse-names":false,"suffix":""},{"dropping-particle":"","family":"Sahni","given":"Marshal M.","non-dropping-particle":"","parse-names":false,"suffix":""},{"dropping-particle":"","family":"Kovid","given":"Raj K.","non-dropping-particle":"","parse-names":false,"suffix":""}],"container-title":"International Journal of Economics and Business Research","id":"ITEM-1","issue":"2","issued":{"date-parts":[["2021"]]},"page":"254-268","title":"Exploring trust and responsiveness as antecedents for intention to use FinTech services","type":"article-journal","volume":"21"},"uris":["http://www.mendeley.com/documents/?uuid=97615dea-ff2e-4351-9b96-da3e16b0e9e1"]}],"mendeley":{"formattedCitation":"(S. Singh et al., 2021)","plainTextFormattedCitation":"(S. Singh et al., 2021)","previouslyFormattedCitation":"(S. Singh et al., 2021)"},"properties":{"noteIndex":0},"schema":"https://github.com/citation-style-language/schema/raw/master/csl-citation.json"}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(S. Singh et al., 2021)</w:t>
            </w:r>
            <w:r w:rsidRPr="00D246BE">
              <w:rPr>
                <w:rFonts w:ascii="Times New Roman" w:hAnsi="Times New Roman" w:cs="Times New Roman"/>
                <w:sz w:val="24"/>
                <w:szCs w:val="24"/>
                <w:lang w:val="en-MY"/>
              </w:rPr>
              <w:fldChar w:fldCharType="end"/>
            </w:r>
          </w:p>
        </w:tc>
        <w:tc>
          <w:tcPr>
            <w:tcW w:w="0" w:type="auto"/>
            <w:vAlign w:val="center"/>
            <w:hideMark/>
          </w:tcPr>
          <w:p w14:paraId="3759B537" w14:textId="054A1924" w:rsidR="00881D2B" w:rsidRPr="00D246BE" w:rsidRDefault="00FA7616"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Perceived usefulness Perceived e</w:t>
            </w:r>
            <w:r w:rsidR="00FF6B78" w:rsidRPr="00D246BE">
              <w:rPr>
                <w:rFonts w:ascii="Times New Roman" w:hAnsi="Times New Roman" w:cs="Times New Roman"/>
                <w:sz w:val="24"/>
                <w:szCs w:val="24"/>
                <w:lang w:val="en-MY"/>
              </w:rPr>
              <w:t>ase of u</w:t>
            </w:r>
            <w:r w:rsidR="00881D2B" w:rsidRPr="00D246BE">
              <w:rPr>
                <w:rFonts w:ascii="Times New Roman" w:hAnsi="Times New Roman" w:cs="Times New Roman"/>
                <w:sz w:val="24"/>
                <w:szCs w:val="24"/>
                <w:lang w:val="en-MY"/>
              </w:rPr>
              <w:t>se, trust</w:t>
            </w:r>
          </w:p>
        </w:tc>
      </w:tr>
      <w:tr w:rsidR="00D246BE" w:rsidRPr="00D246BE" w14:paraId="5F24C48A" w14:textId="77777777" w:rsidTr="00F855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2D4383" w14:textId="77777777" w:rsidR="00881D2B" w:rsidRPr="00D246BE" w:rsidRDefault="00881D2B"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19</w:t>
            </w:r>
          </w:p>
        </w:tc>
        <w:tc>
          <w:tcPr>
            <w:tcW w:w="0" w:type="auto"/>
            <w:vAlign w:val="center"/>
            <w:hideMark/>
          </w:tcPr>
          <w:p w14:paraId="3983DD12" w14:textId="72216DBF"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Springer</w:t>
            </w:r>
          </w:p>
        </w:tc>
        <w:tc>
          <w:tcPr>
            <w:tcW w:w="0" w:type="auto"/>
            <w:vAlign w:val="center"/>
            <w:hideMark/>
          </w:tcPr>
          <w:p w14:paraId="12C4C546" w14:textId="72770C47"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{"citationItems":[{"id":"ITEM-1","itemData":{"DOI":"10.1007/s11356-021-17437-y","ISBN":"0123456789","ISSN":"16147499","abstract":"Access to financial services is regarded as one of the most pressing issues confronting communities worldwide sequel to the COVID-19 pandemic. In this regard, FinTech applications such as mobile financial service (MFS) play an essential role in building resilience during the pandemic. Hence, the aim of the study is to investigate the role of MFS platforms in economic resilience by empirically evaluating the determinants that influence the intention of Bangladeshi users toward adopting MFS platforms during the COVID-19 pandemic, through an extension of the Unified Theory of Acceptance and Use of Technology (UTAUT). Using the core structures of the UTAUT, the theoretical model was constructed based on the consumption attributes of financial services such as perceived value, as well as additional situational factors from the extended valence framework, including risk and trust. To test the model, data was obtained from 227 potential MFS users in Bangladesh with the aid of a structured questionnaire survey. Subsequently, the Structural Equation Modeling (SEM) approach was used to analyze the data. The findings showed that social influence, perceived trust, and perceived value are strongly related to the intention of users to adopt MFS platforms, whereas, perceived risk, performance expectancy, and effort expectancy were observed to influence users’ perceived value of the MFS platforms during the COVID-19 pandemic. Interestingly, the study results indicated that the users’ perceived risk did not influence their intention to adopt MFS platforms during the pandemic. Therefore, the suggested adoption of the MFS framework during and after the pandemic could contribute to the existing research on the adoption of information technology (IT) through the expansion of the UTAUT, in which the performance and effort expectancy of users influence their intention to indirectly adopt MFS through perceived value. Finally, the significant policy implications and future research directions are further addressed.","author":[{"dropping-particle":"","family":"Yan","given":"Chen","non-dropping-particle":"","parse-names":false,"suffix":""},{"dropping-particle":"","family":"Siddik","given":"Abu Bakkar","non-dropping-particle":"","parse-names":false,"suffix":""},{"dropping-particle":"","family":"Akter","given":"Nazma","non-dropping-particle":"","parse-names":false,"suffix":""},{"dropping-particle":"","family":"Dong","given":"Qianli","non-dropping-particle":"","parse-names":false,"suffix":""}],"container-title":"Environmental Science and Pollution Research","id":"ITEM-1","issue":"0123456789","issued":{"date-parts":[["2021"]]},"publisher":"Springer Berlin Heidelberg","title":"Factors influencing the adoption intention of using mobile financial service during the COVID-19 pandemic: the role of FinTech","type":"article-journal"},"uris":["http://www.mendeley.com/documents/?uuid=39eb786d-9506-47b3-af50-e8dc10d17fd2"]}],"mendeley":{"formattedCitation":"(Yan et al., 2021)","plainTextFormattedCitation":"(Yan et al., 2021)","previouslyFormattedCitation":"(Yan et al., 2021)"},"properties":{"noteIndex":0},"schema":"https://github.com/citation-style-language/schema/raw/master/csl-citation.json"}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(Yan et al., 2021)</w:t>
            </w:r>
            <w:r w:rsidRPr="00D246BE">
              <w:rPr>
                <w:rFonts w:ascii="Times New Roman" w:hAnsi="Times New Roman" w:cs="Times New Roman"/>
                <w:sz w:val="24"/>
                <w:szCs w:val="24"/>
                <w:lang w:val="en-MY"/>
              </w:rPr>
              <w:fldChar w:fldCharType="end"/>
            </w:r>
          </w:p>
        </w:tc>
        <w:tc>
          <w:tcPr>
            <w:tcW w:w="0" w:type="auto"/>
            <w:vAlign w:val="center"/>
            <w:hideMark/>
          </w:tcPr>
          <w:p w14:paraId="21D0B7B8" w14:textId="73E04BF1"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perceived risk, Perceived trust</w:t>
            </w:r>
          </w:p>
        </w:tc>
      </w:tr>
      <w:tr w:rsidR="00D246BE" w:rsidRPr="00D246BE" w14:paraId="514462E5" w14:textId="77777777" w:rsidTr="00F85538">
        <w:trPr>
          <w:trHeight w:val="22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094D2E7" w14:textId="77777777" w:rsidR="00881D2B" w:rsidRPr="00D246BE" w:rsidRDefault="00881D2B"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20</w:t>
            </w:r>
          </w:p>
        </w:tc>
        <w:tc>
          <w:tcPr>
            <w:tcW w:w="0" w:type="auto"/>
            <w:noWrap/>
            <w:vAlign w:val="center"/>
            <w:hideMark/>
          </w:tcPr>
          <w:p w14:paraId="086BA98F" w14:textId="77777777"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Springer</w:t>
            </w:r>
          </w:p>
        </w:tc>
        <w:tc>
          <w:tcPr>
            <w:tcW w:w="0" w:type="auto"/>
            <w:vAlign w:val="center"/>
            <w:hideMark/>
          </w:tcPr>
          <w:p w14:paraId="25548AEC" w14:textId="5389F2D4"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{"citationItems":[{"id":"ITEM-1","itemData":{"DOI":"10.1007/s11135-021-01276-7","ISBN":"0123456789","ISSN":"15737845","abstract":"The present research aims to investigate the determinants of e-wallet continuance usage intention in Malaysia using extending Technology Continuance Theory (TCT) via examining four variables, namely price benefit, trust, habit, and operational constraints. This paper adopts a quantitative approach to collect data with non-probability sampling using the purposive sampling technique. An online survey was conducted and a total of 379 respondents submitted their answers. The obtained results have shown that continue use of e-wallet is not affected by perceived usefulness (PU) and trust. However, there is a significant influence associated with perceived ease of use (PEU), PU, and satisfaction toward user’s attitude that, in turn, substantially impacts the users’ intention to continue to use e-wallet. This is one of the prior studies exploring Malaysian's intention to continue using e-wallet, using the TCT model as the research framework, and through examining four variables adopted from the literature, including price benefit, habit, trust, and operational constraints. The practical implications for the service providers and policymakers from the present findings can be used to develop strategies to gain a sustainable, competitive advantage, and promote continuous intention of e-wallet usage.","author":[{"dropping-particle":"","family":"Abdul-Halim","given":"Nurul Ain","non-dropping-particle":"","parse-names":false,"suffix":""},{"dropping-particle":"","family":"Vafaei-Zadeh","given":"Ali","non-dropping-particle":"","parse-names":false,"suffix":""},{"dropping-particle":"","family":"Hanifah","given":"Haniruzila","non-dropping-particle":"","parse-names":false,"suffix":""},{"dropping-particle":"","family":"Teoh","given":"Ai Ping","non-dropping-particle":"","parse-names":false,"suffix":""},{"dropping-particle":"","family":"Nawaser","given":"Khaled","non-dropping-particle":"","parse-names":false,"suffix":""}],"container-title":"Quality and Quantity","id":"ITEM-1","issue":"5","issued":{"date-parts":[["2022"]]},"page":"3413-3439","publisher":"Springer Netherlands","title":"Understanding the determinants of e-wallet continuance usage intention in Malaysia","type":"article-journal","volume":"56"},"uris":["http://www.mendeley.com/documents/?uuid=0e49254b-6ae3-4342-8656-5f3ef1c2cf26"]}],"mendeley":{"formattedCitation":"(Abdul-Halim et al., 2022)","plainTextFormattedCitation":"(Abdul-Halim et al., 2022)","previouslyFormattedCitation":"(Abdul-Halim et al., 2022)"},"properties":{"noteIndex":0},"schema":"https://github.com/citation-style-language/schema/raw/master/csl-citation.json"}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(Abdul-Halim et al., 2022)</w:t>
            </w:r>
            <w:r w:rsidRPr="00D246BE">
              <w:rPr>
                <w:rFonts w:ascii="Times New Roman" w:hAnsi="Times New Roman" w:cs="Times New Roman"/>
                <w:sz w:val="24"/>
                <w:szCs w:val="24"/>
                <w:lang w:val="en-MY"/>
              </w:rPr>
              <w:fldChar w:fldCharType="end"/>
            </w:r>
          </w:p>
        </w:tc>
        <w:tc>
          <w:tcPr>
            <w:tcW w:w="0" w:type="auto"/>
            <w:vAlign w:val="center"/>
            <w:hideMark/>
          </w:tcPr>
          <w:p w14:paraId="37624D83" w14:textId="20C54AD5"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perceived</w:t>
            </w:r>
            <w:r w:rsidR="00FA7616" w:rsidRPr="00D246BE">
              <w:rPr>
                <w:rFonts w:ascii="Times New Roman" w:hAnsi="Times New Roman" w:cs="Times New Roman"/>
                <w:sz w:val="24"/>
                <w:szCs w:val="24"/>
                <w:lang w:val="en-MY"/>
              </w:rPr>
              <w:t xml:space="preserve"> usefulness. Perceived e</w:t>
            </w:r>
            <w:r w:rsidR="00FF6B78" w:rsidRPr="00D246BE">
              <w:rPr>
                <w:rFonts w:ascii="Times New Roman" w:hAnsi="Times New Roman" w:cs="Times New Roman"/>
                <w:sz w:val="24"/>
                <w:szCs w:val="24"/>
                <w:lang w:val="en-MY"/>
              </w:rPr>
              <w:t>ase of u</w:t>
            </w:r>
            <w:r w:rsidRPr="00D246BE">
              <w:rPr>
                <w:rFonts w:ascii="Times New Roman" w:hAnsi="Times New Roman" w:cs="Times New Roman"/>
                <w:sz w:val="24"/>
                <w:szCs w:val="24"/>
                <w:lang w:val="en-MY"/>
              </w:rPr>
              <w:t>se</w:t>
            </w:r>
            <w:r w:rsidR="00FF6B78" w:rsidRPr="00D246BE">
              <w:rPr>
                <w:rFonts w:ascii="Times New Roman" w:hAnsi="Times New Roman" w:cs="Times New Roman"/>
                <w:sz w:val="24"/>
                <w:szCs w:val="24"/>
                <w:lang w:val="en-MY"/>
              </w:rPr>
              <w:t>, trust, intention to continue u</w:t>
            </w:r>
            <w:r w:rsidRPr="00D246BE">
              <w:rPr>
                <w:rFonts w:ascii="Times New Roman" w:hAnsi="Times New Roman" w:cs="Times New Roman"/>
                <w:sz w:val="24"/>
                <w:szCs w:val="24"/>
                <w:lang w:val="en-MY"/>
              </w:rPr>
              <w:t>se</w:t>
            </w:r>
          </w:p>
        </w:tc>
      </w:tr>
      <w:tr w:rsidR="00D246BE" w:rsidRPr="00D246BE" w14:paraId="42875EBC" w14:textId="77777777" w:rsidTr="00F855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92CFE5" w14:textId="77777777" w:rsidR="00881D2B" w:rsidRPr="00D246BE" w:rsidRDefault="00881D2B"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21</w:t>
            </w:r>
          </w:p>
        </w:tc>
        <w:tc>
          <w:tcPr>
            <w:tcW w:w="0" w:type="auto"/>
            <w:noWrap/>
            <w:vAlign w:val="center"/>
            <w:hideMark/>
          </w:tcPr>
          <w:p w14:paraId="663E62D3" w14:textId="77777777"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Springer</w:t>
            </w:r>
          </w:p>
        </w:tc>
        <w:tc>
          <w:tcPr>
            <w:tcW w:w="0" w:type="auto"/>
            <w:vAlign w:val="center"/>
            <w:hideMark/>
          </w:tcPr>
          <w:p w14:paraId="0262224E" w14:textId="71ACBEF3"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{"citationItems":[{"id":"ITEM-1","itemData":{"DOI":"10.1007/s10660-021-09527-3","ISBN":"0123456789","ISSN":"1389-5753","abstract":"Building upon the information systems success model (ISSM) and the theory of reasoned action (TRA), we suggest a set of hypotheses related to fintech services consumer adoption, and we use survey data from a sample of consumers in China’s fintech industries to test this framework. We demonstrate three main dimensions of quality in the context of fintech services—i.e., system, information, and service quality—and we find that both consumers’ perceived security and privacy are positively related to consumers’ trust in such services, which in turn encourages the formation of both positive attitudes toward those fintech services and intentions to use. This study sheds new light into fintech services by indicating that, to fully understand the relationships between improving the quality of fintech service, user security and privacy protection, and consumers’ behavioral attitudes and intentions, managers in fintech firms must actively assess the extent to which consumers trust their fintech services, and they must also be able to deal with the challenges posed by consumers’ behavioral uncertainty by implementing an effective trust-enhanced strategy. Through the integration of ISSM and TRA, our findings contribute to an emerging stream of fintech research and extend the literature on trust by providing novel evidence that building strong trust-based relationships with consumers can be particularly beneficial to fintech firms when they want to create positive attitudes in the minds of consumers and thus motivate them to adopt the services.","author":[{"dropping-particle":"","family":"Roh","given":"Taewoo","non-dropping-particle":"","parse-names":false,"suffix":""},{"dropping-particle":"","family":"Yang","given":"Young Soo","non-dropping-particle":"","parse-names":false,"suffix":""},{"dropping-particle":"","family":"Xiao","given":"Shufeng","non-dropping-particle":"","parse-names":false,"suffix":""},{"dropping-particle":"Il","family":"Park","given":"Byung","non-dropping-particle":"","parse-names":false,"suffix":""}],"container-title":"Electronic Commerce Research","id":"ITEM-1","issue":"0123456789","issued":{"date-parts":[["2022","1","26"]]},"publisher":"Springer US","title":"What makes consumers trust and adopt fintech? An empirical investigation in China","type":"article-journal"},"uris":["http://www.mendeley.com/documents/?uuid=b9698a6f-78a5-4a26-a89f-9872665d01da"]}],"mendeley":{"formattedCitation":"(Roh et al., 2022)","plainTextFormattedCitation":"(Roh et al., 2022)","previouslyFormattedCitation":"(Roh et al., 2022)"},"properties":{"noteIndex":0},"schema":"https://github.com/citation-style-language/schema/raw/master/csl-citation.json"}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(Roh et al., 2022)</w:t>
            </w:r>
            <w:r w:rsidRPr="00D246BE">
              <w:rPr>
                <w:rFonts w:ascii="Times New Roman" w:hAnsi="Times New Roman" w:cs="Times New Roman"/>
                <w:sz w:val="24"/>
                <w:szCs w:val="24"/>
                <w:lang w:val="en-MY"/>
              </w:rPr>
              <w:fldChar w:fldCharType="end"/>
            </w:r>
          </w:p>
        </w:tc>
        <w:tc>
          <w:tcPr>
            <w:tcW w:w="0" w:type="auto"/>
            <w:vAlign w:val="center"/>
            <w:hideMark/>
          </w:tcPr>
          <w:p w14:paraId="09CAC229" w14:textId="77777777"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 xml:space="preserve">Trust </w:t>
            </w:r>
          </w:p>
        </w:tc>
      </w:tr>
      <w:tr w:rsidR="00D246BE" w:rsidRPr="00D246BE" w14:paraId="3B6DA7CD" w14:textId="77777777" w:rsidTr="00F85538">
        <w:trPr>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E4A39D6" w14:textId="77777777" w:rsidR="00881D2B" w:rsidRPr="00D246BE" w:rsidRDefault="00881D2B"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22</w:t>
            </w:r>
          </w:p>
        </w:tc>
        <w:tc>
          <w:tcPr>
            <w:tcW w:w="0" w:type="auto"/>
            <w:vAlign w:val="center"/>
            <w:hideMark/>
          </w:tcPr>
          <w:p w14:paraId="6099B8B5" w14:textId="1F2BAF2B"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Elsevier</w:t>
            </w:r>
          </w:p>
        </w:tc>
        <w:tc>
          <w:tcPr>
            <w:tcW w:w="0" w:type="auto"/>
            <w:vAlign w:val="center"/>
            <w:hideMark/>
          </w:tcPr>
          <w:p w14:paraId="044FDC29" w14:textId="2980D2BF"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{"citationItems":[{"id":"ITEM-1","itemData":{"DOI":"10.1016/j.jretconser.2019.101894","ISSN":"09696989","abstract":"As mobile wallets are in constant demand and growing over the past few years, there is a need to identify views of different stakeholders involved in the process. Several studies have been done to investigate consumers' perspective intensively. On the other hand, review of perception and adoption of wallet services by other participants, in particular merchants, is often neglected. The present study aims to fill this gap. This study used an empirical model to measure merchant's intention to use a mobile wallet technology. The study includes the variables, perceived compatibility, perceived usefulness, awareness, perceived cost, perceived customer value addition and perceived trust, and aims to determine their influence on intention to use. Our study also tested the mediating effect of perceived trust on the influence of perceived usefulness to predict merchant's intention. The study includes results of the survey of 315 Indian merchants by an online survey method. We find the highest effect of perceived customer value addition on merchant's intention, followed by perceived usefulness of technology. The proposed mediation effect of perceived trust was small but significant on perceived usefulness. The results of the study can help mobile payment companies to understand factors that are relevant to increase adoption of technology in the context of merchants.","author":[{"dropping-particle":"","family":"Singh","given":"N.","non-dropping-particle":"","parse-names":false,"suffix":""},{"dropping-particle":"","family":"Sinha","given":"N.","non-dropping-particle":"","parse-names":false,"suffix":""}],"container-title":"Journal of Retailing and Consumer Services","id":"ITEM-1","issue":"March 2019","issued":{"date-parts":[["2020"]]},"page":"101894","publisher":"Elsevier Ltd","title":"How perceived trust mediates merchant's intention to use a mobile wallet technology","type":"article-journal","volume":"52"},"uris":["http://www.mendeley.com/documents/?uuid=34edb4a3-5d73-47ed-adde-cdb5a28ac040"]}],"mendeley":{"formattedCitation":"(N. Singh &amp; Sinha, 2020)","manualFormatting":"( Singh &amp; Sinha, 2020)","plainTextFormattedCitation":"(N. Singh &amp; Sinha, 2020)","previouslyFormattedCitation":"(N. Singh &amp; Sinha, 2020)"},"properties":{"noteIndex":0},"schema":"https://github.com/citation-style-language/schema/raw/master/csl-citation.json"}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 Singh &amp; Sinha, 2020)</w:t>
            </w:r>
            <w:r w:rsidRPr="00D246BE">
              <w:rPr>
                <w:rFonts w:ascii="Times New Roman" w:hAnsi="Times New Roman" w:cs="Times New Roman"/>
                <w:sz w:val="24"/>
                <w:szCs w:val="24"/>
                <w:lang w:val="en-MY"/>
              </w:rPr>
              <w:fldChar w:fldCharType="end"/>
            </w:r>
          </w:p>
        </w:tc>
        <w:tc>
          <w:tcPr>
            <w:tcW w:w="0" w:type="auto"/>
            <w:vAlign w:val="center"/>
            <w:hideMark/>
          </w:tcPr>
          <w:p w14:paraId="06BDD3A9" w14:textId="243A6F6C"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Perceived usefulness,</w:t>
            </w:r>
            <w:r w:rsidR="00CA02B4" w:rsidRPr="00D246BE">
              <w:rPr>
                <w:rFonts w:ascii="Times New Roman" w:hAnsi="Times New Roman" w:cs="Times New Roman"/>
                <w:sz w:val="24"/>
                <w:szCs w:val="24"/>
                <w:lang w:val="en-MY"/>
              </w:rPr>
              <w:t xml:space="preserve"> </w:t>
            </w:r>
            <w:r w:rsidRPr="00D246BE">
              <w:rPr>
                <w:rFonts w:ascii="Times New Roman" w:hAnsi="Times New Roman" w:cs="Times New Roman"/>
                <w:sz w:val="24"/>
                <w:szCs w:val="24"/>
                <w:lang w:val="en-MY"/>
              </w:rPr>
              <w:t>trust.</w:t>
            </w:r>
          </w:p>
        </w:tc>
      </w:tr>
      <w:tr w:rsidR="00D246BE" w:rsidRPr="00D246BE" w14:paraId="51CC8508" w14:textId="77777777" w:rsidTr="00F855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CB4028" w14:textId="77777777" w:rsidR="00881D2B" w:rsidRPr="00D246BE" w:rsidRDefault="00881D2B"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23</w:t>
            </w:r>
          </w:p>
        </w:tc>
        <w:tc>
          <w:tcPr>
            <w:tcW w:w="0" w:type="auto"/>
            <w:vAlign w:val="center"/>
            <w:hideMark/>
          </w:tcPr>
          <w:p w14:paraId="286932D2" w14:textId="77777777"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Taylor &amp; Francis</w:t>
            </w:r>
          </w:p>
        </w:tc>
        <w:tc>
          <w:tcPr>
            <w:tcW w:w="0" w:type="auto"/>
            <w:vAlign w:val="center"/>
            <w:hideMark/>
          </w:tcPr>
          <w:p w14:paraId="66CF7888" w14:textId="41D49DFD"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{"citationItems":[{"id":"ITEM-1","itemData":{"DOI":"10.1080/10438599.2020.1868069","ISSN":"14768364","abstract":"In recent years, China has witnessed the rapid development of FinTech and become a leading country in the world. However, the regulatory mode under the traditional regulatory framework in China is difficult to effectively deal with the potential risks of FinTech innovations, which leads to frequent risk events. Firstly, based on the in-depth analysis of some research reports and regulatory policies, we clearly define the development status and essential characteristics of FinTech companies and regulatory authorities. Secondly, we construct a two-player evolutionary game model to depict the evolutionary game behavior between FinTech companies and regulatory authorities and analyze influencing factors of their strategic choices. We find that strategic choices of FinTech companies are mainly affected by extra benefits from non-compliance innovation, rewards from compliance innovation and penalty intensity from regulatory authorities, and strategic choices of regulatory authorities are mainly affected by regulatory costs, social evaluation and negative externalities. Finally, based on the realities of excessive innovations and insufficient regulations in China’s FinTech industry, we put forward some policy suggestions to promote the effective regulations of FinTech innovations and achieve a balance between regulation and innovation.","author":[{"dropping-particle":"","family":"Bu","given":"Ya","non-dropping-particle":"","parse-names":false,"suffix":""},{"dropping-particle":"","family":"Li","given":"Hui","non-dropping-particle":"","parse-names":false,"suffix":""},{"dropping-particle":"","family":"Wu","given":"Xiaoqing","non-dropping-particle":"","parse-names":false,"suffix":""}],"container-title":"Economics of Innovation and New Technology","id":"ITEM-1","issue":"8","issued":{"date-parts":[["2022"]]},"page":"751-769","title":"Effective regulations of FinTech innovations: the case of China","type":"article-journal","volume":"31"},"uris":["http://www.mendeley.com/documents/?uuid=50e2ae35-0850-4fad-a2b4-9a3a0eac9992"]}],"mendeley":{"formattedCitation":"(Bu et al., 2022)","plainTextFormattedCitation":"(Bu et al., 2022)","previouslyFormattedCitation":"(Bu et al., 2022)"},"properties":{"noteIndex":0},"schema":"https://github.com/citation-style-language/schema/raw/master/csl-citation.json"}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(Bu et al., 2022)</w:t>
            </w:r>
            <w:r w:rsidRPr="00D246BE">
              <w:rPr>
                <w:rFonts w:ascii="Times New Roman" w:hAnsi="Times New Roman" w:cs="Times New Roman"/>
                <w:sz w:val="24"/>
                <w:szCs w:val="24"/>
                <w:lang w:val="en-MY"/>
              </w:rPr>
              <w:fldChar w:fldCharType="end"/>
            </w:r>
          </w:p>
        </w:tc>
        <w:tc>
          <w:tcPr>
            <w:tcW w:w="0" w:type="auto"/>
            <w:vAlign w:val="center"/>
            <w:hideMark/>
          </w:tcPr>
          <w:p w14:paraId="404FD5DE" w14:textId="77777777"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National policies and regulations</w:t>
            </w:r>
          </w:p>
        </w:tc>
      </w:tr>
      <w:tr w:rsidR="00D246BE" w:rsidRPr="00D246BE" w14:paraId="16D8DE8C" w14:textId="77777777" w:rsidTr="00F85538">
        <w:trPr>
          <w:trHeight w:val="23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E186683" w14:textId="77777777" w:rsidR="00881D2B" w:rsidRPr="00D246BE" w:rsidRDefault="00881D2B"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24</w:t>
            </w:r>
          </w:p>
        </w:tc>
        <w:tc>
          <w:tcPr>
            <w:tcW w:w="0" w:type="auto"/>
            <w:noWrap/>
            <w:vAlign w:val="center"/>
            <w:hideMark/>
          </w:tcPr>
          <w:p w14:paraId="79218AED" w14:textId="77777777"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Taylor &amp; Francis</w:t>
            </w:r>
          </w:p>
        </w:tc>
        <w:tc>
          <w:tcPr>
            <w:tcW w:w="0" w:type="auto"/>
            <w:vAlign w:val="center"/>
          </w:tcPr>
          <w:p w14:paraId="16DB900D" w14:textId="27D5CB9D"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{"citationItems":[{"id":"ITEM-1","itemData":{"DOI":"10.1080/23311975.2022.2114305","ISSN":"23311975","abstract":"This research aims to explore the impact of demographics (age, gender, education, and income) on clients’ attitudes and their intention to use the FinTech services of banks by using the TAM model, Yemen as a case study. The data for this study were collected using a questionnaire shared among 435 respondents who are clients of five Yemeni banks that provide FinTech payment services. Structural equation modeling via PLS was used to validate the model’s constructs. The results show that education and income levels have a significant negative effect on risks and a high positive effect on the perceived benefit of using FinTech to clients. Gender, income, and risks show a significant negative effect on attitude. Education, PEOU, PU, and trust all exhibit a high positive effect on the attitude of banks’ clients to using FinTech services. Finally, there is a very high positive relationship of attitude with intention. As an independent study, this research contributes to clarifying the effect of demographic factors on the use of FinTech by consumers, considering that studies in this field are minimal. In addition, it contributes to highlighting important steps for decision makers to keep pace with financial technology developments in the least developed countries in general and in Yemen in particular.","author":[{"dropping-particle":"","family":"Alshari","given":"Hussein Ahmed","non-dropping-particle":"","parse-names":false,"suffix":""},{"dropping-particle":"","family":"Lokhande","given":"M. A.","non-dropping-particle":"","parse-names":false,"suffix":""}],"container-title":"Cogent Business and Management","id":"ITEM-1","issue":"1","issued":{"date-parts":[["2022"]]},"publisher":"Cogent","title":"The impact of demographic factors of clients’ attitudes and their intentions to use FinTech services on the banking sector in the least developed countries","type":"article-journal","volume":"9"},"uris":["http://www.mendeley.com/documents/?uuid=84fb9e3f-8814-4c64-b961-b9c7fe480fce"]}],"mendeley":{"formattedCitation":"(Alshari &amp; Lokhande, 2022)","plainTextFormattedCitation":"(Alshari &amp; Lokhande, 2022)","previouslyFormattedCitation":"(Alshari &amp; Lokhande, 2022)"},"properties":{"noteIndex":0},"schema":"https://github.com/citation-style-language/schema/raw/master/csl-citation.json"}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(Alshari &amp; Lokhande, 2022)</w:t>
            </w:r>
            <w:r w:rsidRPr="00D246BE">
              <w:rPr>
                <w:rFonts w:ascii="Times New Roman" w:hAnsi="Times New Roman" w:cs="Times New Roman"/>
                <w:sz w:val="24"/>
                <w:szCs w:val="24"/>
                <w:lang w:val="en-MY"/>
              </w:rPr>
              <w:fldChar w:fldCharType="end"/>
            </w:r>
          </w:p>
        </w:tc>
        <w:tc>
          <w:tcPr>
            <w:tcW w:w="0" w:type="auto"/>
            <w:vAlign w:val="center"/>
            <w:hideMark/>
          </w:tcPr>
          <w:p w14:paraId="0031F035" w14:textId="72AE144F" w:rsidR="00881D2B" w:rsidRPr="00D246BE" w:rsidRDefault="00881D2B" w:rsidP="00655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Perceived risk, perceived ease of use, perceived risk, and trust.</w:t>
            </w:r>
          </w:p>
        </w:tc>
      </w:tr>
      <w:tr w:rsidR="00D246BE" w:rsidRPr="00D246BE" w14:paraId="372A41B8" w14:textId="77777777" w:rsidTr="00F855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8DE6AAB" w14:textId="77777777" w:rsidR="00881D2B" w:rsidRPr="00D246BE" w:rsidRDefault="00881D2B" w:rsidP="006552B2">
            <w:pPr>
              <w:rPr>
                <w:rFonts w:ascii="Times New Roman" w:hAnsi="Times New Roman" w:cs="Times New Roman"/>
                <w:b w:val="0"/>
                <w:bCs w:val="0"/>
                <w:sz w:val="24"/>
                <w:szCs w:val="24"/>
                <w:lang w:val="en-MY"/>
              </w:rPr>
            </w:pPr>
            <w:r w:rsidRPr="00D246BE">
              <w:rPr>
                <w:rFonts w:ascii="Times New Roman" w:hAnsi="Times New Roman" w:cs="Times New Roman"/>
                <w:b w:val="0"/>
                <w:bCs w:val="0"/>
                <w:sz w:val="24"/>
                <w:szCs w:val="24"/>
                <w:lang w:val="en-MY"/>
              </w:rPr>
              <w:t>25</w:t>
            </w:r>
          </w:p>
        </w:tc>
        <w:tc>
          <w:tcPr>
            <w:tcW w:w="0" w:type="auto"/>
            <w:noWrap/>
            <w:vAlign w:val="center"/>
          </w:tcPr>
          <w:p w14:paraId="27AEE0BF" w14:textId="77777777"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Taylor &amp; Francis</w:t>
            </w:r>
          </w:p>
        </w:tc>
        <w:tc>
          <w:tcPr>
            <w:tcW w:w="0" w:type="auto"/>
            <w:vAlign w:val="center"/>
          </w:tcPr>
          <w:p w14:paraId="7AF0B503" w14:textId="428353FD"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fldChar w:fldCharType="begin" w:fldLock="1"/>
            </w:r>
            <w:r w:rsidRPr="00D246BE">
              <w:rPr>
                <w:rFonts w:ascii="Times New Roman" w:hAnsi="Times New Roman" w:cs="Times New Roman"/>
                <w:sz w:val="24"/>
                <w:szCs w:val="24"/>
                <w:lang w:val="en-MY"/>
              </w:rPr>
              <w:instrText>ADDIN CSL_CITATION {"citationItems":[{"id":"ITEM-1","itemData":{"DOI":"10.1080/00472778.2022.2089355","ISSN":"1540627X","abstract":"Regulatory uncertainty about a technology confronts new technology-based firms (NTBFs) with questions of whether or not to adopt this technology. Following institutional theory, NTBFs are expected not to adopt a technology until regulatory uncertainty has been reduced. However, following the resource-based view, NTBFs are expected to adopt the technology under regulatory uncertainty due to limited or no regulation, as this provides them with an opportunity to secure competitive resources. We investigate whether regulatory uncertainty enabled or inhibited 108 fintech ventures in adopting blockchain’s core application, cryptocurrency, in a time when governments were still considering potential regulation. Our findings indicate that regulatory uncertainty has a positive effect on NTBFs’ adoption of technology. We extend our knowledge on the role of regulatory uncertainty in technology adoption and we shed light on the boundary conditions of both the resource-based view and institutional theory. Further, we reflect on regulating the “winds of change.”.","author":[{"dropping-particle":"","family":"Frederiks","given":"Arjan J.","non-dropping-particle":"","parse-names":false,"suffix":""},{"dropping-particle":"","family":"Costa","given":"Sílvia","non-dropping-particle":"","parse-names":false,"suffix":""},{"dropping-particle":"","family":"Hulst","given":"Boudewijn","non-dropping-particle":"","parse-names":false,"suffix":""},{"dropping-particle":"","family":"Groen","given":"Aard J.","non-dropping-particle":"","parse-names":false,"suffix":""}],"container-title":"Journal of Small Business Management","id":"ITEM-1","issue":"00","issued":{"date-parts":[["2022"]]},"page":"1-34","publisher":"Routledge","title":"The early bird catches the worm: The role of regulatory uncertainty in early adoption of blockchain’s cryptocurrency by fintech ventures","type":"article-journal","volume":"00"},"uris":["http://www.mendeley.com/documents/?uuid=2b2be942-2eff-416f-9932-dd4e2defafce"]}],"mendeley":{"formattedCitation":"(Frederiks et al., 2022)","plainTextFormattedCitation":"(Frederiks et al., 2022)","previouslyFormattedCitation":"(Frederiks et al., 2022)"},"properties":{"noteIndex":0},"schema":"https://github.com/citation-style-language/schema/raw/master/csl-citation.json"}</w:instrText>
            </w:r>
            <w:r w:rsidRPr="00D246BE">
              <w:rPr>
                <w:rFonts w:ascii="Times New Roman" w:hAnsi="Times New Roman" w:cs="Times New Roman"/>
                <w:sz w:val="24"/>
                <w:szCs w:val="24"/>
                <w:lang w:val="en-MY"/>
              </w:rPr>
              <w:fldChar w:fldCharType="separate"/>
            </w:r>
            <w:r w:rsidRPr="00D246BE">
              <w:rPr>
                <w:rFonts w:ascii="Times New Roman" w:hAnsi="Times New Roman" w:cs="Times New Roman"/>
                <w:noProof/>
                <w:sz w:val="24"/>
                <w:szCs w:val="24"/>
                <w:lang w:val="en-MY"/>
              </w:rPr>
              <w:t>(Frederiks et al., 2022)</w:t>
            </w:r>
            <w:r w:rsidRPr="00D246BE">
              <w:rPr>
                <w:rFonts w:ascii="Times New Roman" w:hAnsi="Times New Roman" w:cs="Times New Roman"/>
                <w:sz w:val="24"/>
                <w:szCs w:val="24"/>
                <w:lang w:val="en-MY"/>
              </w:rPr>
              <w:fldChar w:fldCharType="end"/>
            </w:r>
          </w:p>
        </w:tc>
        <w:tc>
          <w:tcPr>
            <w:tcW w:w="0" w:type="auto"/>
            <w:vAlign w:val="center"/>
          </w:tcPr>
          <w:p w14:paraId="7F5D3E41" w14:textId="77777777" w:rsidR="00881D2B" w:rsidRPr="00D246BE" w:rsidRDefault="00881D2B" w:rsidP="00655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MY"/>
              </w:rPr>
            </w:pPr>
            <w:r w:rsidRPr="00D246BE">
              <w:rPr>
                <w:rFonts w:ascii="Times New Roman" w:hAnsi="Times New Roman" w:cs="Times New Roman"/>
                <w:sz w:val="24"/>
                <w:szCs w:val="24"/>
                <w:lang w:val="en-MY"/>
              </w:rPr>
              <w:t>Regulatory uncertainty</w:t>
            </w:r>
          </w:p>
        </w:tc>
      </w:tr>
    </w:tbl>
    <w:p w14:paraId="25681465" w14:textId="77777777" w:rsidR="00CA02B4" w:rsidRPr="00D246BE" w:rsidRDefault="00CA02B4" w:rsidP="009F7593">
      <w:pPr>
        <w:spacing w:after="0" w:line="360" w:lineRule="exact"/>
        <w:rPr>
          <w:sz w:val="26"/>
          <w:szCs w:val="26"/>
        </w:rPr>
      </w:pPr>
    </w:p>
    <w:p w14:paraId="69673C2C" w14:textId="6BBF7F66" w:rsidR="00BB52DF" w:rsidRPr="00D246BE" w:rsidRDefault="00BB52DF" w:rsidP="009F7593">
      <w:pPr>
        <w:pStyle w:val="keywords"/>
        <w:spacing w:after="0" w:line="360" w:lineRule="exact"/>
        <w:ind w:firstLine="0"/>
        <w:rPr>
          <w:b w:val="0"/>
          <w:bCs w:val="0"/>
          <w:i w:val="0"/>
          <w:iCs w:val="0"/>
          <w:color w:val="auto"/>
          <w:sz w:val="26"/>
          <w:szCs w:val="26"/>
        </w:rPr>
      </w:pPr>
      <w:r w:rsidRPr="00D246BE">
        <w:rPr>
          <w:i w:val="0"/>
          <w:iCs w:val="0"/>
          <w:color w:val="auto"/>
          <w:sz w:val="26"/>
          <w:szCs w:val="26"/>
        </w:rPr>
        <w:t xml:space="preserve">Quality </w:t>
      </w:r>
      <w:r w:rsidR="006777FB" w:rsidRPr="00D246BE">
        <w:rPr>
          <w:i w:val="0"/>
          <w:iCs w:val="0"/>
          <w:color w:val="auto"/>
          <w:sz w:val="26"/>
          <w:szCs w:val="26"/>
        </w:rPr>
        <w:t>Assessment</w:t>
      </w:r>
    </w:p>
    <w:p w14:paraId="38C99D2A" w14:textId="77777777" w:rsidR="003E1F09" w:rsidRPr="00D246BE" w:rsidRDefault="006628A8"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To determine the overall quality of the papers, we employed two methods. First, we searched reputable databases for articles published in esteemed IS journals and conference proceedings indexed in Scopus or Web of Science, which were considered high quality due to their established rankings. Table 2 presents the list of these articles.</w:t>
      </w:r>
    </w:p>
    <w:p w14:paraId="6EE2CE60" w14:textId="400EA5EF" w:rsidR="00E10A3A" w:rsidRPr="00D246BE" w:rsidRDefault="00FB358A"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Secondly, we followed the quality criteria to assess the research findings, </w:t>
      </w:r>
      <w:r w:rsidR="00667178" w:rsidRPr="00D246BE">
        <w:rPr>
          <w:rFonts w:ascii="Times New Roman" w:hAnsi="Times New Roman" w:cs="Times New Roman"/>
          <w:sz w:val="26"/>
          <w:szCs w:val="26"/>
        </w:rPr>
        <w:t>encompassing</w:t>
      </w:r>
      <w:r w:rsidRPr="00D246BE">
        <w:rPr>
          <w:rFonts w:ascii="Times New Roman" w:hAnsi="Times New Roman" w:cs="Times New Roman"/>
          <w:sz w:val="26"/>
          <w:szCs w:val="26"/>
        </w:rPr>
        <w:t xml:space="preserve"> three major quality issues: scientific method, credibility, and relevance </w:t>
      </w:r>
      <w:r w:rsidRPr="00D246BE">
        <w:rPr>
          <w:rFonts w:ascii="Times New Roman" w:hAnsi="Times New Roman" w:cs="Times New Roman"/>
          <w:sz w:val="26"/>
          <w:szCs w:val="26"/>
        </w:rPr>
        <w:fldChar w:fldCharType="begin" w:fldLock="1"/>
      </w:r>
      <w:r w:rsidRPr="00D246BE">
        <w:rPr>
          <w:rFonts w:ascii="Times New Roman" w:hAnsi="Times New Roman" w:cs="Times New Roman"/>
          <w:sz w:val="26"/>
          <w:szCs w:val="26"/>
        </w:rPr>
        <w:instrText>ADDIN CSL_CITATION {"citationItems":[{"id":"ITEM-1","itemData":{"DOI":"10.1016/j.infsof.2018.02.002","ISSN":"09505849","abstract":"Context: The trust in systematic literature reviews (SLRs) to provide credible recommendations is critical for establishing evidence-based software engineering (EBSE) practice. The reliability of SLR as a method is not a given and largely depends on the rigor of the attempt to identify, appraise and aggregate evidence. Previous research, by comparing SLRs on the same topic, has identified search as one of the reasons for discrepancies in the included primary studies. This affects the reliability of an SLR, as the papers identified and included in it are likely to influence its conclusions. Objective: We aim to propose a comprehensive evaluation checklist to assess the reliability of an automated-search strategy used in an SLR. Method: Using a literature review, we identified guidelines for designing and reporting automated-search as a primary search strategy. Using the aggregated design, reporting and evaluation guidelines, we formulated a comprehensive evaluation checklist. The value of this checklist was demonstrated by assessing the reliability of search in 27 recent SLRs. Results: Using the proposed evaluation checklist, several additional issues (not captured by the current evaluation checklist) related to the reliability of search in recent SLRs were identified. These issues severely limit the coverage of literature by the search and also the possibility to replicate it. Conclusion: Instead of solely relying on expensive replications to assess the reliability of SLRs, this work provides means to objectively assess the likely reliability of a search-strategy used in an SLR. It highlights the often-assumed aspect of repeatability of search when using automated-search. Furthermore, by explicitly considering repeatability and consistency as sub-characteristics of a reliable search, it provides a more comprehensive evaluation checklist than the ones currently used in EBSE.","author":[{"dropping-particle":"Bin","family":"Ali","given":"Nauman","non-dropping-particle":"","parse-names":false,"suffix":""},{"dropping-particle":"","family":"Usman","given":"Muhammad","non-dropping-particle":"","parse-names":false,"suffix":""}],"container-title":"Information and Software Technology","id":"ITEM-1","issue":"March","issued":{"date-parts":[["2018"]]},"page":"133-147","title":"Reliability of search in systematic reviews: Towards a quality assessment framework for the automated-search strategy","type":"article-journal","volume":"99"},"uris":["http://www.mendeley.com/documents/?uuid=f3da991c-6ce8-4b66-85eb-ccaed3757956","http://www.mendeley.com/documents/?uuid=2f042bf1-be7f-4548-b531-155f35da7432"]},{"id":"ITEM-2","itemData":{"DOI":"10.1007/s11219-019-09477-y","ISSN":"15731367","abstract":"Refactoring a software artifact is an embedded task in the maintenance phase of the software life cycle. To reduce the time and effort required for this task, researchers proposed methods to automate the software refactoring process at the design and code levels. In this paper, we conducted a systematic literature review of papers that suggest, propose, or implement an automated refactoring process. Using different phases, setting several quality measures, and snowballing, only 41 papers passed to the last stage to be analyzed and reviewed. We observe an increase in the number of papers that propose automatic refactoring. The results show that while most of the papers discuss code refactoring, only a few recent papers are focused on model refactoring. Search-based refactoring is gaining more popularity, and several researchers have used it to perform refactoring in a quick and efficient manner.","author":[{"dropping-particle":"","family":"Baqais","given":"Abdulrahman Ahmed Bobakr","non-dropping-particle":"","parse-names":false,"suffix":""},{"dropping-particle":"","family":"Alshayeb","given":"Mohammad","non-dropping-particle":"","parse-names":false,"suffix":""}],"container-title":"Software Quality Journal","id":"ITEM-2","issue":"2","issued":{"date-parts":[["2020"]]},"page":"459-502","publisher":"Software Quality Journal","title":"Automatic software refactoring: a systematic literature review","type":"article-journal","volume":"28"},"uris":["http://www.mendeley.com/documents/?uuid=66ac0534-512b-49c3-a9e3-986e76481bc8","http://www.mendeley.com/documents/?uuid=115d24c6-3e22-4d1d-809f-3c5bd4729927"]},{"id":"ITEM-3","itemData":{"DOI":"10.1016/j.infsof.2008.01.006","ISSN":"09505849","abstract":"Agile software development represents a major departure from traditional, plan-based approaches to software engineering. A systematic review of empirical studies of agile software development up to and including 2005 was conducted. The search strategy identified 1996 studies, of which 36 were identified as empirical studies. The studies were grouped into four themes: introduction and adoption, human and social factors, perceptions on agile methods, and comparative studies. The review investigates what is currently known about the benefits and limitations of, and the strength of evidence for, agile methods. Implications for research and practice are presented. The main implication for research is a need for more and better empirical studies of agile software development within a common research agenda. For the industrial readership, the review provides a map of findings, according to topic, that can be compared for relevance to their own settings and situations. © 2008 Elsevier B.V. All rights reserved.","author":[{"dropping-particle":"","family":"Dybå","given":"Tore","non-dropping-particle":"","parse-names":false,"suffix":""},{"dropping-particle":"","family":"Dingsøyr","given":"Torgeir","non-dropping-particle":"","parse-names":false,"suffix":""}],"container-title":"Information and Software Technology","id":"ITEM-3","issue":"9-10","issued":{"date-parts":[["2008"]]},"page":"833-859","title":"Empirical studies of agile software development: A systematic review","type":"article-journal","volume":"50"},"uris":["http://www.mendeley.com/documents/?uuid=9f4ff939-4939-4578-84ee-ae1e91858fc3"]}],"mendeley":{"formattedCitation":"(N. Bin Ali &amp; Usman, 2018; Baqais &amp; Alshayeb, 2020; Dybå &amp; Dingsøyr, 2008)","manualFormatting":"(Ali &amp; Usman, 2018; Baqais &amp; Alshayeb, 2020; Dybå &amp; Dingsøyr, 2008)","plainTextFormattedCitation":"(N. Bin Ali &amp; Usman, 2018; Baqais &amp; Alshayeb, 2020; Dybå &amp; Dingsøyr, 2008)","previouslyFormattedCitation":"(N. Bin Ali &amp; Usman, 2018; Baqais &amp; Alshayeb, 2020; Dybå &amp; Dingsøyr, 2008)"},"properties":{"noteIndex":0},"schema":"https://github.com/citation-style-language/schema/raw/master/csl-citation.json"}</w:instrText>
      </w:r>
      <w:r w:rsidRPr="00D246BE">
        <w:rPr>
          <w:rFonts w:ascii="Times New Roman" w:hAnsi="Times New Roman" w:cs="Times New Roman"/>
          <w:sz w:val="26"/>
          <w:szCs w:val="26"/>
        </w:rPr>
        <w:fldChar w:fldCharType="separate"/>
      </w:r>
      <w:r w:rsidRPr="00D246BE">
        <w:rPr>
          <w:rFonts w:ascii="Times New Roman" w:hAnsi="Times New Roman" w:cs="Times New Roman"/>
          <w:noProof/>
          <w:sz w:val="26"/>
          <w:szCs w:val="26"/>
        </w:rPr>
        <w:t>(Ali &amp; Usman, 2018; Baqais &amp; Alshayeb, 2020; Dybå &amp; Dingsøyr, 2008)</w:t>
      </w:r>
      <w:r w:rsidRPr="00D246BE">
        <w:rPr>
          <w:rFonts w:ascii="Times New Roman" w:hAnsi="Times New Roman" w:cs="Times New Roman"/>
          <w:sz w:val="26"/>
          <w:szCs w:val="26"/>
        </w:rPr>
        <w:fldChar w:fldCharType="end"/>
      </w:r>
      <w:r w:rsidR="00E10A3A" w:rsidRPr="00D246BE">
        <w:rPr>
          <w:rFonts w:ascii="Times New Roman" w:hAnsi="Times New Roman" w:cs="Times New Roman"/>
          <w:sz w:val="26"/>
          <w:szCs w:val="26"/>
        </w:rPr>
        <w:t xml:space="preserve">. </w:t>
      </w:r>
    </w:p>
    <w:p w14:paraId="5EC15597" w14:textId="77777777" w:rsidR="003E1F09" w:rsidRPr="00D246BE" w:rsidRDefault="00FB358A" w:rsidP="009F7593">
      <w:pPr>
        <w:pStyle w:val="a3"/>
        <w:widowControl w:val="0"/>
        <w:numPr>
          <w:ilvl w:val="3"/>
          <w:numId w:val="11"/>
        </w:numPr>
        <w:autoSpaceDE w:val="0"/>
        <w:autoSpaceDN w:val="0"/>
        <w:adjustRightInd w:val="0"/>
        <w:spacing w:after="0" w:line="360" w:lineRule="exact"/>
        <w:ind w:left="270" w:hanging="270"/>
        <w:jc w:val="both"/>
        <w:rPr>
          <w:rFonts w:ascii="Times New Roman" w:hAnsi="Times New Roman" w:cs="Times New Roman"/>
          <w:sz w:val="26"/>
          <w:szCs w:val="26"/>
        </w:rPr>
      </w:pPr>
      <w:r w:rsidRPr="00D246BE">
        <w:rPr>
          <w:rFonts w:ascii="Times New Roman" w:hAnsi="Times New Roman" w:cs="Times New Roman"/>
          <w:sz w:val="26"/>
          <w:szCs w:val="26"/>
        </w:rPr>
        <w:t>The scientific method criterion necessitated evaluating whether the study utilized an appropriate research methodology and executed it effectively.</w:t>
      </w:r>
    </w:p>
    <w:p w14:paraId="723C01B8" w14:textId="77777777" w:rsidR="003E1F09" w:rsidRPr="00D246BE" w:rsidRDefault="00FB358A" w:rsidP="009F7593">
      <w:pPr>
        <w:pStyle w:val="a3"/>
        <w:widowControl w:val="0"/>
        <w:numPr>
          <w:ilvl w:val="3"/>
          <w:numId w:val="11"/>
        </w:numPr>
        <w:autoSpaceDE w:val="0"/>
        <w:autoSpaceDN w:val="0"/>
        <w:adjustRightInd w:val="0"/>
        <w:spacing w:after="0" w:line="360" w:lineRule="exact"/>
        <w:ind w:left="270" w:hanging="270"/>
        <w:jc w:val="both"/>
        <w:rPr>
          <w:rFonts w:ascii="Times New Roman" w:hAnsi="Times New Roman" w:cs="Times New Roman"/>
          <w:sz w:val="26"/>
          <w:szCs w:val="26"/>
        </w:rPr>
      </w:pPr>
      <w:r w:rsidRPr="00D246BE">
        <w:rPr>
          <w:rFonts w:ascii="Times New Roman" w:hAnsi="Times New Roman" w:cs="Times New Roman"/>
          <w:sz w:val="26"/>
          <w:szCs w:val="26"/>
        </w:rPr>
        <w:t>The credibility criterion emphasized assessing the depth and significance of the presented results.</w:t>
      </w:r>
    </w:p>
    <w:p w14:paraId="28860A17" w14:textId="2977239E" w:rsidR="00FB358A" w:rsidRPr="00D246BE" w:rsidRDefault="00FB358A" w:rsidP="009F7593">
      <w:pPr>
        <w:pStyle w:val="a3"/>
        <w:widowControl w:val="0"/>
        <w:numPr>
          <w:ilvl w:val="3"/>
          <w:numId w:val="11"/>
        </w:numPr>
        <w:autoSpaceDE w:val="0"/>
        <w:autoSpaceDN w:val="0"/>
        <w:adjustRightInd w:val="0"/>
        <w:spacing w:after="0" w:line="360" w:lineRule="exact"/>
        <w:ind w:left="270" w:hanging="270"/>
        <w:jc w:val="both"/>
        <w:rPr>
          <w:rFonts w:ascii="Times New Roman" w:hAnsi="Times New Roman" w:cs="Times New Roman"/>
          <w:sz w:val="26"/>
          <w:szCs w:val="26"/>
        </w:rPr>
      </w:pPr>
      <w:r w:rsidRPr="00D246BE">
        <w:rPr>
          <w:rFonts w:ascii="Times New Roman" w:hAnsi="Times New Roman" w:cs="Times New Roman"/>
          <w:sz w:val="26"/>
          <w:szCs w:val="26"/>
        </w:rPr>
        <w:t xml:space="preserve">Finally, the relevance criterion enabled us to assess the findings' utility for the academic community and the financial sector. </w:t>
      </w:r>
    </w:p>
    <w:p w14:paraId="5A9E3CF6" w14:textId="77777777" w:rsidR="00D85CDD" w:rsidRPr="00D246BE" w:rsidRDefault="00D85CDD" w:rsidP="00D85CDD">
      <w:pPr>
        <w:pStyle w:val="a3"/>
        <w:widowControl w:val="0"/>
        <w:autoSpaceDE w:val="0"/>
        <w:autoSpaceDN w:val="0"/>
        <w:adjustRightInd w:val="0"/>
        <w:spacing w:after="0" w:line="360" w:lineRule="exact"/>
        <w:ind w:left="270"/>
        <w:jc w:val="both"/>
        <w:rPr>
          <w:rFonts w:ascii="Times New Roman" w:hAnsi="Times New Roman" w:cs="Times New Roman"/>
          <w:sz w:val="26"/>
          <w:szCs w:val="26"/>
        </w:rPr>
      </w:pPr>
    </w:p>
    <w:p w14:paraId="1976AF39" w14:textId="722EBB4B" w:rsidR="00E10A3A" w:rsidRPr="00D246BE" w:rsidRDefault="00E10A3A"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In addition, </w:t>
      </w:r>
      <w:r w:rsidR="001B4E86" w:rsidRPr="00D246BE">
        <w:rPr>
          <w:rFonts w:ascii="Times New Roman" w:hAnsi="Times New Roman" w:cs="Times New Roman"/>
          <w:sz w:val="26"/>
          <w:szCs w:val="26"/>
        </w:rPr>
        <w:t>the study</w:t>
      </w:r>
      <w:r w:rsidRPr="00D246BE">
        <w:rPr>
          <w:rFonts w:ascii="Times New Roman" w:hAnsi="Times New Roman" w:cs="Times New Roman"/>
          <w:sz w:val="26"/>
          <w:szCs w:val="26"/>
        </w:rPr>
        <w:t xml:space="preserve"> used the </w:t>
      </w:r>
      <w:r w:rsidR="001B4E86" w:rsidRPr="00D246BE">
        <w:rPr>
          <w:rFonts w:ascii="Times New Roman" w:hAnsi="Times New Roman" w:cs="Times New Roman"/>
          <w:sz w:val="26"/>
          <w:szCs w:val="26"/>
        </w:rPr>
        <w:t>criteria mentioned above to evaluate the quality of the selected articles</w:t>
      </w:r>
      <w:r w:rsidRPr="00D246BE">
        <w:rPr>
          <w:rFonts w:ascii="Times New Roman" w:hAnsi="Times New Roman" w:cs="Times New Roman"/>
          <w:sz w:val="26"/>
          <w:szCs w:val="26"/>
        </w:rPr>
        <w:t xml:space="preserve">. The two authors </w:t>
      </w:r>
      <w:r w:rsidR="0045177E" w:rsidRPr="00D246BE">
        <w:rPr>
          <w:rFonts w:ascii="Times New Roman" w:hAnsi="Times New Roman" w:cs="Times New Roman"/>
          <w:sz w:val="26"/>
          <w:szCs w:val="26"/>
        </w:rPr>
        <w:t>independently assessed each of the 21 articles</w:t>
      </w:r>
      <w:r w:rsidRPr="00D246BE">
        <w:rPr>
          <w:rFonts w:ascii="Times New Roman" w:hAnsi="Times New Roman" w:cs="Times New Roman"/>
          <w:sz w:val="26"/>
          <w:szCs w:val="26"/>
        </w:rPr>
        <w:t xml:space="preserve"> based on the quality criteria. We used well-defined objectives and conclusions, appropriate data collection, and analysis methods to examine the quality of the articles. We assigned a score of 1 if the objectives, methodology, and outcomes were clear, </w:t>
      </w:r>
      <w:r w:rsidR="00010CC1" w:rsidRPr="00D246BE">
        <w:rPr>
          <w:rFonts w:ascii="Times New Roman" w:hAnsi="Times New Roman" w:cs="Times New Roman"/>
          <w:sz w:val="26"/>
          <w:szCs w:val="26"/>
        </w:rPr>
        <w:t>0.5 if they were partially apparent, and</w:t>
      </w:r>
      <w:r w:rsidRPr="00D246BE">
        <w:rPr>
          <w:rFonts w:ascii="Times New Roman" w:hAnsi="Times New Roman" w:cs="Times New Roman"/>
          <w:sz w:val="26"/>
          <w:szCs w:val="26"/>
        </w:rPr>
        <w:t xml:space="preserve"> 0 if </w:t>
      </w:r>
      <w:r w:rsidR="00010CC1" w:rsidRPr="00D246BE">
        <w:rPr>
          <w:rFonts w:ascii="Times New Roman" w:hAnsi="Times New Roman" w:cs="Times New Roman"/>
          <w:sz w:val="26"/>
          <w:szCs w:val="26"/>
        </w:rPr>
        <w:t>un</w:t>
      </w:r>
      <w:r w:rsidRPr="00D246BE">
        <w:rPr>
          <w:rFonts w:ascii="Times New Roman" w:hAnsi="Times New Roman" w:cs="Times New Roman"/>
          <w:sz w:val="26"/>
          <w:szCs w:val="26"/>
        </w:rPr>
        <w:t xml:space="preserve">clear. The overall score for each article was determined by summing the scores. The quality evaluation results are presented in Table </w:t>
      </w:r>
      <w:r w:rsidR="006543A2" w:rsidRPr="00D246BE">
        <w:rPr>
          <w:rFonts w:ascii="Times New Roman" w:hAnsi="Times New Roman" w:cs="Times New Roman"/>
          <w:sz w:val="26"/>
          <w:szCs w:val="26"/>
        </w:rPr>
        <w:t>2</w:t>
      </w:r>
      <w:r w:rsidRPr="00D246BE">
        <w:rPr>
          <w:rFonts w:ascii="Times New Roman" w:hAnsi="Times New Roman" w:cs="Times New Roman"/>
          <w:sz w:val="26"/>
          <w:szCs w:val="26"/>
        </w:rPr>
        <w:t>, which shows that only t</w:t>
      </w:r>
      <w:r w:rsidR="006543A2" w:rsidRPr="00D246BE">
        <w:rPr>
          <w:rFonts w:ascii="Times New Roman" w:hAnsi="Times New Roman" w:cs="Times New Roman"/>
          <w:sz w:val="26"/>
          <w:szCs w:val="26"/>
        </w:rPr>
        <w:t>hree</w:t>
      </w:r>
      <w:r w:rsidR="00FB358A" w:rsidRPr="00D246BE">
        <w:rPr>
          <w:rFonts w:ascii="Times New Roman" w:hAnsi="Times New Roman" w:cs="Times New Roman"/>
          <w:sz w:val="26"/>
          <w:szCs w:val="26"/>
        </w:rPr>
        <w:t xml:space="preserve"> </w:t>
      </w:r>
      <w:r w:rsidRPr="00D246BE">
        <w:rPr>
          <w:rFonts w:ascii="Times New Roman" w:hAnsi="Times New Roman" w:cs="Times New Roman"/>
          <w:sz w:val="26"/>
          <w:szCs w:val="26"/>
        </w:rPr>
        <w:t xml:space="preserve">of the </w:t>
      </w:r>
      <w:r w:rsidR="006543A2" w:rsidRPr="00D246BE">
        <w:rPr>
          <w:rFonts w:ascii="Times New Roman" w:hAnsi="Times New Roman" w:cs="Times New Roman"/>
          <w:sz w:val="26"/>
          <w:szCs w:val="26"/>
        </w:rPr>
        <w:t>2</w:t>
      </w:r>
      <w:r w:rsidR="00111B8A" w:rsidRPr="00D246BE">
        <w:rPr>
          <w:rFonts w:ascii="Times New Roman" w:hAnsi="Times New Roman" w:cs="Times New Roman"/>
          <w:sz w:val="26"/>
          <w:szCs w:val="26"/>
        </w:rPr>
        <w:t>5</w:t>
      </w:r>
      <w:r w:rsidRPr="00D246BE">
        <w:rPr>
          <w:rFonts w:ascii="Times New Roman" w:hAnsi="Times New Roman" w:cs="Times New Roman"/>
          <w:sz w:val="26"/>
          <w:szCs w:val="26"/>
        </w:rPr>
        <w:t xml:space="preserve"> articles received poor ratings</w:t>
      </w:r>
      <w:r w:rsidR="00010CC1" w:rsidRPr="00D246BE">
        <w:rPr>
          <w:rFonts w:ascii="Times New Roman" w:hAnsi="Times New Roman" w:cs="Times New Roman"/>
          <w:sz w:val="26"/>
          <w:szCs w:val="26"/>
        </w:rPr>
        <w:t>. In contrast,</w:t>
      </w:r>
      <w:r w:rsidRPr="00D246BE">
        <w:rPr>
          <w:rFonts w:ascii="Times New Roman" w:hAnsi="Times New Roman" w:cs="Times New Roman"/>
          <w:sz w:val="26"/>
          <w:szCs w:val="26"/>
        </w:rPr>
        <w:t xml:space="preserve"> s</w:t>
      </w:r>
      <w:r w:rsidR="006543A2" w:rsidRPr="00D246BE">
        <w:rPr>
          <w:rFonts w:ascii="Times New Roman" w:hAnsi="Times New Roman" w:cs="Times New Roman"/>
          <w:sz w:val="26"/>
          <w:szCs w:val="26"/>
        </w:rPr>
        <w:t>even</w:t>
      </w:r>
      <w:r w:rsidRPr="00D246BE">
        <w:rPr>
          <w:rFonts w:ascii="Times New Roman" w:hAnsi="Times New Roman" w:cs="Times New Roman"/>
          <w:sz w:val="26"/>
          <w:szCs w:val="26"/>
        </w:rPr>
        <w:t xml:space="preserve"> r</w:t>
      </w:r>
      <w:r w:rsidR="00FB358A" w:rsidRPr="00D246BE">
        <w:rPr>
          <w:rFonts w:ascii="Times New Roman" w:hAnsi="Times New Roman" w:cs="Times New Roman"/>
          <w:sz w:val="26"/>
          <w:szCs w:val="26"/>
        </w:rPr>
        <w:t xml:space="preserve">eceived excellent ratings </w:t>
      </w:r>
      <w:r w:rsidR="00FB358A" w:rsidRPr="00D246BE">
        <w:rPr>
          <w:rFonts w:ascii="Times New Roman" w:hAnsi="Times New Roman" w:cs="Times New Roman"/>
          <w:sz w:val="26"/>
          <w:szCs w:val="26"/>
        </w:rPr>
        <w:lastRenderedPageBreak/>
        <w:t>(see T</w:t>
      </w:r>
      <w:r w:rsidRPr="00D246BE">
        <w:rPr>
          <w:rFonts w:ascii="Times New Roman" w:hAnsi="Times New Roman" w:cs="Times New Roman"/>
          <w:sz w:val="26"/>
          <w:szCs w:val="26"/>
        </w:rPr>
        <w:t>able 2 below for quality assessment).</w:t>
      </w:r>
    </w:p>
    <w:p w14:paraId="5EF0358A" w14:textId="77777777" w:rsidR="003E1F09" w:rsidRPr="00D246BE" w:rsidRDefault="003E1F09"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p w14:paraId="7883884A" w14:textId="7C6715DF" w:rsidR="00E10A3A" w:rsidRPr="00D246BE" w:rsidRDefault="00E10A3A" w:rsidP="00AD5078">
      <w:pPr>
        <w:spacing w:after="0" w:line="360" w:lineRule="exact"/>
        <w:rPr>
          <w:rFonts w:ascii="Times New Roman" w:hAnsi="Times New Roman" w:cs="Times New Roman"/>
          <w:sz w:val="26"/>
          <w:szCs w:val="26"/>
        </w:rPr>
      </w:pPr>
      <w:r w:rsidRPr="00D246BE">
        <w:rPr>
          <w:rFonts w:ascii="Times New Roman" w:hAnsi="Times New Roman" w:cs="Times New Roman"/>
          <w:b/>
          <w:bCs/>
          <w:sz w:val="26"/>
          <w:szCs w:val="26"/>
        </w:rPr>
        <w:t>Table 2</w:t>
      </w:r>
      <w:r w:rsidR="001169B9" w:rsidRPr="00D246BE">
        <w:rPr>
          <w:rFonts w:ascii="Times New Roman" w:hAnsi="Times New Roman" w:cs="Times New Roman"/>
          <w:b/>
          <w:bCs/>
          <w:sz w:val="26"/>
          <w:szCs w:val="26"/>
        </w:rPr>
        <w:t>.</w:t>
      </w:r>
      <w:r w:rsidRPr="00D246BE">
        <w:rPr>
          <w:rFonts w:ascii="Times New Roman" w:hAnsi="Times New Roman" w:cs="Times New Roman"/>
          <w:sz w:val="26"/>
          <w:szCs w:val="26"/>
        </w:rPr>
        <w:t xml:space="preserve"> </w:t>
      </w:r>
      <w:r w:rsidR="00AD5078" w:rsidRPr="00D246BE">
        <w:rPr>
          <w:rFonts w:ascii="Times New Roman" w:hAnsi="Times New Roman" w:cs="Times New Roman" w:hint="eastAsia"/>
          <w:sz w:val="26"/>
          <w:szCs w:val="26"/>
          <w:lang w:eastAsia="zh-TW"/>
        </w:rPr>
        <w:t xml:space="preserve"> </w:t>
      </w:r>
      <w:r w:rsidRPr="00D246BE">
        <w:rPr>
          <w:rFonts w:ascii="Times New Roman" w:hAnsi="Times New Roman" w:cs="Times New Roman"/>
          <w:i/>
          <w:iCs/>
          <w:sz w:val="26"/>
          <w:szCs w:val="26"/>
        </w:rPr>
        <w:t xml:space="preserve">Quality of </w:t>
      </w:r>
      <w:r w:rsidR="00AD5078" w:rsidRPr="00D246BE">
        <w:rPr>
          <w:rFonts w:ascii="Times New Roman" w:hAnsi="Times New Roman" w:cs="Times New Roman"/>
          <w:i/>
          <w:iCs/>
          <w:sz w:val="26"/>
          <w:szCs w:val="26"/>
        </w:rPr>
        <w:t>Selected Articles</w:t>
      </w:r>
      <w:r w:rsidRPr="00D246BE">
        <w:rPr>
          <w:rFonts w:ascii="Times New Roman" w:hAnsi="Times New Roman" w:cs="Times New Roman"/>
          <w:i/>
          <w:iCs/>
          <w:sz w:val="26"/>
          <w:szCs w:val="26"/>
        </w:rPr>
        <w:t xml:space="preserve"> from </w:t>
      </w:r>
      <w:r w:rsidR="00AD5078" w:rsidRPr="00D246BE">
        <w:rPr>
          <w:rFonts w:ascii="Times New Roman" w:hAnsi="Times New Roman" w:cs="Times New Roman"/>
          <w:i/>
          <w:iCs/>
          <w:sz w:val="26"/>
          <w:szCs w:val="26"/>
        </w:rPr>
        <w:t>Reputable Databases</w:t>
      </w:r>
    </w:p>
    <w:tbl>
      <w:tblPr>
        <w:tblStyle w:val="21"/>
        <w:tblW w:w="9369" w:type="dxa"/>
        <w:tblLook w:val="04A0" w:firstRow="1" w:lastRow="0" w:firstColumn="1" w:lastColumn="0" w:noHBand="0" w:noVBand="1"/>
      </w:tblPr>
      <w:tblGrid>
        <w:gridCol w:w="2335"/>
        <w:gridCol w:w="955"/>
        <w:gridCol w:w="1411"/>
        <w:gridCol w:w="1251"/>
        <w:gridCol w:w="1424"/>
        <w:gridCol w:w="1217"/>
        <w:gridCol w:w="776"/>
      </w:tblGrid>
      <w:tr w:rsidR="00D246BE" w:rsidRPr="00D246BE" w14:paraId="78D9A7EB" w14:textId="77777777" w:rsidTr="00FC7678">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35" w:type="dxa"/>
            <w:noWrap/>
            <w:vAlign w:val="center"/>
            <w:hideMark/>
          </w:tcPr>
          <w:p w14:paraId="69106455" w14:textId="77777777" w:rsidR="00E10A3A" w:rsidRPr="00D246BE" w:rsidRDefault="00E10A3A" w:rsidP="00D932A8">
            <w:pPr>
              <w:jc w:val="center"/>
              <w:rPr>
                <w:rFonts w:ascii="Times New Roman" w:eastAsia="Times New Roman" w:hAnsi="Times New Roman" w:cs="Times New Roman"/>
                <w:sz w:val="24"/>
                <w:szCs w:val="24"/>
              </w:rPr>
            </w:pPr>
          </w:p>
        </w:tc>
        <w:tc>
          <w:tcPr>
            <w:tcW w:w="7034" w:type="dxa"/>
            <w:gridSpan w:val="6"/>
            <w:vAlign w:val="center"/>
          </w:tcPr>
          <w:p w14:paraId="34E60EFC" w14:textId="3EE52925" w:rsidR="00E10A3A" w:rsidRPr="00D246BE" w:rsidRDefault="00E10A3A" w:rsidP="0066717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246BE">
              <w:rPr>
                <w:rFonts w:ascii="Times New Roman" w:eastAsia="Calibri" w:hAnsi="Times New Roman" w:cs="Times New Roman"/>
                <w:b w:val="0"/>
                <w:bCs w:val="0"/>
                <w:sz w:val="24"/>
                <w:szCs w:val="24"/>
              </w:rPr>
              <w:t xml:space="preserve">Quality (Score) of Selected </w:t>
            </w:r>
            <w:r w:rsidR="0045177E" w:rsidRPr="00D246BE">
              <w:rPr>
                <w:rFonts w:ascii="Times New Roman" w:eastAsia="Calibri" w:hAnsi="Times New Roman" w:cs="Times New Roman"/>
                <w:b w:val="0"/>
                <w:bCs w:val="0"/>
                <w:sz w:val="24"/>
                <w:szCs w:val="24"/>
              </w:rPr>
              <w:t>A</w:t>
            </w:r>
            <w:r w:rsidRPr="00D246BE">
              <w:rPr>
                <w:rFonts w:ascii="Times New Roman" w:eastAsia="Calibri" w:hAnsi="Times New Roman" w:cs="Times New Roman"/>
                <w:b w:val="0"/>
                <w:bCs w:val="0"/>
                <w:sz w:val="24"/>
                <w:szCs w:val="24"/>
              </w:rPr>
              <w:t>rticles</w:t>
            </w:r>
          </w:p>
        </w:tc>
      </w:tr>
      <w:tr w:rsidR="00D246BE" w:rsidRPr="00D246BE" w14:paraId="644D66A4" w14:textId="77777777" w:rsidTr="00C111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vAlign w:val="center"/>
            <w:hideMark/>
          </w:tcPr>
          <w:p w14:paraId="510BE26C" w14:textId="77777777" w:rsidR="00E10A3A" w:rsidRPr="00D246BE" w:rsidRDefault="00E10A3A" w:rsidP="00D932A8">
            <w:pPr>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 </w:t>
            </w:r>
          </w:p>
        </w:tc>
        <w:tc>
          <w:tcPr>
            <w:tcW w:w="955" w:type="dxa"/>
            <w:noWrap/>
            <w:vAlign w:val="center"/>
            <w:hideMark/>
          </w:tcPr>
          <w:p w14:paraId="4FFA3368" w14:textId="77777777" w:rsidR="00E10A3A" w:rsidRPr="00D246BE" w:rsidRDefault="00E10A3A" w:rsidP="00D932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Poor</w:t>
            </w:r>
          </w:p>
        </w:tc>
        <w:tc>
          <w:tcPr>
            <w:tcW w:w="1411" w:type="dxa"/>
            <w:noWrap/>
            <w:vAlign w:val="center"/>
            <w:hideMark/>
          </w:tcPr>
          <w:p w14:paraId="4C930561" w14:textId="77777777" w:rsidR="00E10A3A" w:rsidRPr="00D246BE" w:rsidRDefault="00E10A3A" w:rsidP="00D932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Fair</w:t>
            </w:r>
          </w:p>
        </w:tc>
        <w:tc>
          <w:tcPr>
            <w:tcW w:w="1251" w:type="dxa"/>
            <w:noWrap/>
            <w:vAlign w:val="center"/>
            <w:hideMark/>
          </w:tcPr>
          <w:p w14:paraId="3F4249F5" w14:textId="77777777" w:rsidR="00E10A3A" w:rsidRPr="00D246BE" w:rsidRDefault="00E10A3A" w:rsidP="00D932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Good</w:t>
            </w:r>
          </w:p>
        </w:tc>
        <w:tc>
          <w:tcPr>
            <w:tcW w:w="1424" w:type="dxa"/>
            <w:noWrap/>
            <w:vAlign w:val="center"/>
            <w:hideMark/>
          </w:tcPr>
          <w:p w14:paraId="6D1C0F2C" w14:textId="77777777" w:rsidR="00E10A3A" w:rsidRPr="00D246BE" w:rsidRDefault="00E10A3A" w:rsidP="00D932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Very Good</w:t>
            </w:r>
          </w:p>
        </w:tc>
        <w:tc>
          <w:tcPr>
            <w:tcW w:w="1217" w:type="dxa"/>
            <w:noWrap/>
            <w:vAlign w:val="center"/>
            <w:hideMark/>
          </w:tcPr>
          <w:p w14:paraId="687EFCA6" w14:textId="77777777" w:rsidR="00E10A3A" w:rsidRPr="00D246BE" w:rsidRDefault="00E10A3A" w:rsidP="00D932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Excellent</w:t>
            </w:r>
          </w:p>
        </w:tc>
        <w:tc>
          <w:tcPr>
            <w:tcW w:w="776" w:type="dxa"/>
            <w:noWrap/>
            <w:vAlign w:val="center"/>
            <w:hideMark/>
          </w:tcPr>
          <w:p w14:paraId="6AAF5B45" w14:textId="77777777" w:rsidR="00E10A3A" w:rsidRPr="00D246BE" w:rsidRDefault="00E10A3A" w:rsidP="00D932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Total</w:t>
            </w:r>
          </w:p>
        </w:tc>
      </w:tr>
      <w:tr w:rsidR="00D246BE" w:rsidRPr="00D246BE" w14:paraId="33CFE1D0" w14:textId="77777777" w:rsidTr="00C11101">
        <w:trPr>
          <w:trHeight w:val="300"/>
        </w:trPr>
        <w:tc>
          <w:tcPr>
            <w:cnfStyle w:val="001000000000" w:firstRow="0" w:lastRow="0" w:firstColumn="1" w:lastColumn="0" w:oddVBand="0" w:evenVBand="0" w:oddHBand="0" w:evenHBand="0" w:firstRowFirstColumn="0" w:firstRowLastColumn="0" w:lastRowFirstColumn="0" w:lastRowLastColumn="0"/>
            <w:tcW w:w="2335" w:type="dxa"/>
            <w:vAlign w:val="center"/>
            <w:hideMark/>
          </w:tcPr>
          <w:p w14:paraId="08679618" w14:textId="77777777" w:rsidR="00E10A3A" w:rsidRPr="00D246BE" w:rsidRDefault="00E10A3A" w:rsidP="00D932A8">
            <w:pPr>
              <w:rPr>
                <w:rFonts w:ascii="Times New Roman" w:eastAsia="Times New Roman" w:hAnsi="Times New Roman" w:cs="Times New Roman"/>
                <w:b w:val="0"/>
                <w:bCs w:val="0"/>
                <w:sz w:val="24"/>
                <w:szCs w:val="24"/>
              </w:rPr>
            </w:pPr>
            <w:r w:rsidRPr="00D246BE">
              <w:rPr>
                <w:rFonts w:ascii="Times New Roman" w:eastAsia="Calibri" w:hAnsi="Times New Roman" w:cs="Times New Roman"/>
                <w:b w:val="0"/>
                <w:bCs w:val="0"/>
                <w:sz w:val="24"/>
                <w:szCs w:val="24"/>
              </w:rPr>
              <w:t>Studies rating%</w:t>
            </w:r>
          </w:p>
        </w:tc>
        <w:tc>
          <w:tcPr>
            <w:tcW w:w="955" w:type="dxa"/>
            <w:noWrap/>
            <w:vAlign w:val="center"/>
            <w:hideMark/>
          </w:tcPr>
          <w:p w14:paraId="08F5DB82" w14:textId="77777777" w:rsidR="00E10A3A" w:rsidRPr="00D246BE" w:rsidRDefault="00E10A3A" w:rsidP="00D932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&lt;15%</w:t>
            </w:r>
          </w:p>
        </w:tc>
        <w:tc>
          <w:tcPr>
            <w:tcW w:w="1411" w:type="dxa"/>
            <w:noWrap/>
            <w:vAlign w:val="center"/>
            <w:hideMark/>
          </w:tcPr>
          <w:p w14:paraId="5AF2B3F6" w14:textId="77777777" w:rsidR="00E10A3A" w:rsidRPr="00D246BE" w:rsidRDefault="00E10A3A" w:rsidP="00D932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&lt;15%-45%</w:t>
            </w:r>
          </w:p>
        </w:tc>
        <w:tc>
          <w:tcPr>
            <w:tcW w:w="1251" w:type="dxa"/>
            <w:noWrap/>
            <w:vAlign w:val="center"/>
            <w:hideMark/>
          </w:tcPr>
          <w:p w14:paraId="2BEEC4E0" w14:textId="77777777" w:rsidR="00E10A3A" w:rsidRPr="00D246BE" w:rsidRDefault="00E10A3A" w:rsidP="00D932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46%-65%</w:t>
            </w:r>
          </w:p>
        </w:tc>
        <w:tc>
          <w:tcPr>
            <w:tcW w:w="1424" w:type="dxa"/>
            <w:noWrap/>
            <w:vAlign w:val="center"/>
            <w:hideMark/>
          </w:tcPr>
          <w:p w14:paraId="02039D6B" w14:textId="77777777" w:rsidR="00E10A3A" w:rsidRPr="00D246BE" w:rsidRDefault="00E10A3A" w:rsidP="00D932A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 xml:space="preserve"> 66% -85%</w:t>
            </w:r>
          </w:p>
        </w:tc>
        <w:tc>
          <w:tcPr>
            <w:tcW w:w="1217" w:type="dxa"/>
            <w:noWrap/>
            <w:vAlign w:val="center"/>
            <w:hideMark/>
          </w:tcPr>
          <w:p w14:paraId="5FBAD5C1" w14:textId="7ECE600C" w:rsidR="00E10A3A" w:rsidRPr="00D246BE" w:rsidRDefault="00E10A3A" w:rsidP="00D932A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 xml:space="preserve"> &gt;86%</w:t>
            </w:r>
          </w:p>
        </w:tc>
        <w:tc>
          <w:tcPr>
            <w:tcW w:w="776" w:type="dxa"/>
            <w:noWrap/>
            <w:vAlign w:val="center"/>
            <w:hideMark/>
          </w:tcPr>
          <w:p w14:paraId="1DA73CB0" w14:textId="77777777" w:rsidR="00E10A3A" w:rsidRPr="00D246BE" w:rsidRDefault="00E10A3A" w:rsidP="00D932A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Calibri" w:hAnsi="Times New Roman" w:cs="Times New Roman"/>
                <w:sz w:val="24"/>
                <w:szCs w:val="24"/>
              </w:rPr>
              <w:t>100%</w:t>
            </w:r>
          </w:p>
        </w:tc>
      </w:tr>
      <w:tr w:rsidR="00D246BE" w:rsidRPr="00D246BE" w14:paraId="13668796" w14:textId="77777777" w:rsidTr="00C111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vAlign w:val="center"/>
            <w:hideMark/>
          </w:tcPr>
          <w:p w14:paraId="2C658B0E" w14:textId="77777777" w:rsidR="00E10A3A" w:rsidRPr="00D246BE" w:rsidRDefault="00E10A3A" w:rsidP="00D932A8">
            <w:pPr>
              <w:rPr>
                <w:rFonts w:ascii="Times New Roman" w:eastAsia="Times New Roman" w:hAnsi="Times New Roman" w:cs="Times New Roman"/>
                <w:b w:val="0"/>
                <w:bCs w:val="0"/>
                <w:sz w:val="24"/>
                <w:szCs w:val="24"/>
              </w:rPr>
            </w:pPr>
            <w:r w:rsidRPr="00D246BE">
              <w:rPr>
                <w:rFonts w:ascii="Times New Roman" w:eastAsia="Calibri" w:hAnsi="Times New Roman" w:cs="Times New Roman"/>
                <w:b w:val="0"/>
                <w:bCs w:val="0"/>
                <w:sz w:val="24"/>
                <w:szCs w:val="24"/>
              </w:rPr>
              <w:t>Number of journal articles</w:t>
            </w:r>
          </w:p>
        </w:tc>
        <w:tc>
          <w:tcPr>
            <w:tcW w:w="955" w:type="dxa"/>
            <w:noWrap/>
            <w:vAlign w:val="center"/>
            <w:hideMark/>
          </w:tcPr>
          <w:p w14:paraId="4E945A3F" w14:textId="63ABC5E9" w:rsidR="00E10A3A" w:rsidRPr="00D246BE" w:rsidRDefault="00E10A3A" w:rsidP="00D932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w:t>
            </w:r>
          </w:p>
        </w:tc>
        <w:tc>
          <w:tcPr>
            <w:tcW w:w="1411" w:type="dxa"/>
            <w:noWrap/>
            <w:vAlign w:val="center"/>
            <w:hideMark/>
          </w:tcPr>
          <w:p w14:paraId="2C570BA3" w14:textId="4371B17B" w:rsidR="00E10A3A" w:rsidRPr="00D246BE" w:rsidRDefault="00111B8A" w:rsidP="00D932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4</w:t>
            </w:r>
          </w:p>
        </w:tc>
        <w:tc>
          <w:tcPr>
            <w:tcW w:w="1251" w:type="dxa"/>
            <w:noWrap/>
            <w:vAlign w:val="center"/>
            <w:hideMark/>
          </w:tcPr>
          <w:p w14:paraId="22664382" w14:textId="6A25E3BD" w:rsidR="00E10A3A" w:rsidRPr="00D246BE" w:rsidRDefault="00111B8A" w:rsidP="00D932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7</w:t>
            </w:r>
          </w:p>
        </w:tc>
        <w:tc>
          <w:tcPr>
            <w:tcW w:w="1424" w:type="dxa"/>
            <w:noWrap/>
            <w:vAlign w:val="center"/>
            <w:hideMark/>
          </w:tcPr>
          <w:p w14:paraId="48389D28" w14:textId="338CFA0D" w:rsidR="00E10A3A" w:rsidRPr="00D246BE" w:rsidRDefault="006543A2" w:rsidP="00D932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6</w:t>
            </w:r>
          </w:p>
        </w:tc>
        <w:tc>
          <w:tcPr>
            <w:tcW w:w="1217" w:type="dxa"/>
            <w:noWrap/>
            <w:vAlign w:val="center"/>
            <w:hideMark/>
          </w:tcPr>
          <w:p w14:paraId="3EF1D395" w14:textId="6B7173DC" w:rsidR="00E10A3A" w:rsidRPr="00D246BE" w:rsidRDefault="006543A2" w:rsidP="00111B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7</w:t>
            </w:r>
          </w:p>
        </w:tc>
        <w:tc>
          <w:tcPr>
            <w:tcW w:w="776" w:type="dxa"/>
            <w:noWrap/>
            <w:vAlign w:val="center"/>
            <w:hideMark/>
          </w:tcPr>
          <w:p w14:paraId="5E4EE2FA" w14:textId="295AC15E" w:rsidR="00E10A3A" w:rsidRPr="00D246BE" w:rsidRDefault="00E10A3A" w:rsidP="00D932A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D246BE">
              <w:rPr>
                <w:rFonts w:ascii="Times New Roman" w:eastAsia="Calibri" w:hAnsi="Times New Roman" w:cs="Times New Roman"/>
                <w:sz w:val="24"/>
                <w:szCs w:val="24"/>
              </w:rPr>
              <w:t>2</w:t>
            </w:r>
            <w:r w:rsidR="00111B8A" w:rsidRPr="00D246BE">
              <w:rPr>
                <w:rFonts w:ascii="Times New Roman" w:eastAsia="Calibri" w:hAnsi="Times New Roman" w:cs="Times New Roman"/>
                <w:sz w:val="24"/>
                <w:szCs w:val="24"/>
              </w:rPr>
              <w:t>5</w:t>
            </w:r>
          </w:p>
        </w:tc>
      </w:tr>
    </w:tbl>
    <w:p w14:paraId="2F460D46" w14:textId="77777777" w:rsidR="00373916" w:rsidRPr="00D246BE" w:rsidRDefault="00373916" w:rsidP="009F7593">
      <w:pPr>
        <w:pStyle w:val="a3"/>
        <w:spacing w:after="0" w:line="360" w:lineRule="exact"/>
        <w:ind w:left="0" w:right="90"/>
        <w:jc w:val="both"/>
        <w:rPr>
          <w:rFonts w:ascii="Times New Roman" w:hAnsi="Times New Roman" w:cs="Times New Roman"/>
          <w:sz w:val="26"/>
          <w:szCs w:val="26"/>
        </w:rPr>
      </w:pPr>
    </w:p>
    <w:p w14:paraId="302DBC23" w14:textId="788F5860" w:rsidR="000123A9" w:rsidRPr="00D246BE" w:rsidRDefault="000123A9" w:rsidP="009F7593">
      <w:pPr>
        <w:pStyle w:val="keywords"/>
        <w:spacing w:after="0" w:line="360" w:lineRule="exact"/>
        <w:ind w:firstLine="0"/>
        <w:rPr>
          <w:i w:val="0"/>
          <w:iCs w:val="0"/>
          <w:color w:val="auto"/>
          <w:sz w:val="26"/>
          <w:szCs w:val="26"/>
        </w:rPr>
      </w:pPr>
      <w:r w:rsidRPr="00D246BE">
        <w:rPr>
          <w:i w:val="0"/>
          <w:iCs w:val="0"/>
          <w:color w:val="auto"/>
          <w:sz w:val="26"/>
          <w:szCs w:val="26"/>
        </w:rPr>
        <w:t xml:space="preserve">Expert </w:t>
      </w:r>
      <w:r w:rsidR="006777FB" w:rsidRPr="00D246BE">
        <w:rPr>
          <w:i w:val="0"/>
          <w:iCs w:val="0"/>
          <w:color w:val="auto"/>
          <w:sz w:val="26"/>
          <w:szCs w:val="26"/>
        </w:rPr>
        <w:t>Evaluation</w:t>
      </w:r>
    </w:p>
    <w:p w14:paraId="4B158F02" w14:textId="3C441BD1" w:rsidR="00D11CB8" w:rsidRPr="00D246BE" w:rsidRDefault="007327EB" w:rsidP="009F7593">
      <w:pPr>
        <w:widowControl w:val="0"/>
        <w:autoSpaceDE w:val="0"/>
        <w:autoSpaceDN w:val="0"/>
        <w:adjustRightInd w:val="0"/>
        <w:spacing w:after="0" w:line="360" w:lineRule="exact"/>
        <w:ind w:firstLine="360"/>
        <w:jc w:val="both"/>
        <w:rPr>
          <w:rFonts w:ascii="Times New Roman" w:hAnsi="Times New Roman" w:cs="Times New Roman"/>
          <w:sz w:val="26"/>
          <w:szCs w:val="26"/>
          <w:lang w:val="nb-NO"/>
        </w:rPr>
      </w:pPr>
      <w:r w:rsidRPr="00D246BE">
        <w:rPr>
          <w:rFonts w:ascii="Times New Roman" w:hAnsi="Times New Roman" w:cs="Times New Roman"/>
          <w:sz w:val="26"/>
          <w:szCs w:val="26"/>
        </w:rPr>
        <w:t>Research has shown that the credibility and expertise of experts are critical in determining the most influential factors that affect technology adoption (</w:t>
      </w:r>
      <w:proofErr w:type="spellStart"/>
      <w:r w:rsidRPr="00D246BE">
        <w:rPr>
          <w:rFonts w:ascii="Times New Roman" w:hAnsi="Times New Roman" w:cs="Times New Roman"/>
          <w:sz w:val="26"/>
          <w:szCs w:val="26"/>
        </w:rPr>
        <w:t>Mosweu</w:t>
      </w:r>
      <w:proofErr w:type="spellEnd"/>
      <w:r w:rsidRPr="00D246BE">
        <w:rPr>
          <w:rFonts w:ascii="Times New Roman" w:hAnsi="Times New Roman" w:cs="Times New Roman"/>
          <w:sz w:val="26"/>
          <w:szCs w:val="26"/>
        </w:rPr>
        <w:t xml:space="preserve"> et al., 2016). The </w:t>
      </w:r>
      <w:r w:rsidR="001B4E86" w:rsidRPr="00D246BE">
        <w:rPr>
          <w:rFonts w:ascii="Times New Roman" w:hAnsi="Times New Roman" w:cs="Times New Roman"/>
          <w:sz w:val="26"/>
          <w:szCs w:val="26"/>
        </w:rPr>
        <w:t>u</w:t>
      </w:r>
      <w:r w:rsidRPr="00D246BE">
        <w:rPr>
          <w:rFonts w:ascii="Times New Roman" w:hAnsi="Times New Roman" w:cs="Times New Roman"/>
          <w:sz w:val="26"/>
          <w:szCs w:val="26"/>
        </w:rPr>
        <w:t xml:space="preserve">se of expert evaluation methods has also produced positive outcomes in previous studies that have examined the factors that influence the adoption and </w:t>
      </w:r>
      <w:r w:rsidR="001B4E86" w:rsidRPr="00D246BE">
        <w:rPr>
          <w:rFonts w:ascii="Times New Roman" w:hAnsi="Times New Roman" w:cs="Times New Roman"/>
          <w:sz w:val="26"/>
          <w:szCs w:val="26"/>
        </w:rPr>
        <w:t>u</w:t>
      </w:r>
      <w:r w:rsidRPr="00D246BE">
        <w:rPr>
          <w:rFonts w:ascii="Times New Roman" w:hAnsi="Times New Roman" w:cs="Times New Roman"/>
          <w:sz w:val="26"/>
          <w:szCs w:val="26"/>
        </w:rPr>
        <w:t xml:space="preserve">se of information systems in developed and developing nations </w:t>
      </w:r>
      <w:r w:rsidR="00E3038A" w:rsidRPr="00D246BE">
        <w:rPr>
          <w:rFonts w:ascii="Times New Roman" w:hAnsi="Times New Roman" w:cs="Times New Roman"/>
          <w:sz w:val="26"/>
          <w:szCs w:val="26"/>
        </w:rPr>
        <w:fldChar w:fldCharType="begin" w:fldLock="1"/>
      </w:r>
      <w:r w:rsidR="00B85AD0" w:rsidRPr="00D246BE">
        <w:rPr>
          <w:rFonts w:ascii="Times New Roman" w:hAnsi="Times New Roman" w:cs="Times New Roman"/>
          <w:sz w:val="26"/>
          <w:szCs w:val="26"/>
        </w:rPr>
        <w:instrText>ADDIN CSL_CITATION {"citationItems":[{"id":"ITEM-1","itemData":{"DOI":"10.3390/fintech2010002","abstract":"The rise of financial technology (fintech) has been one of the substantial changes in the financial landscape driven by technological advancements and the global financial crisis. This paper employs the systematic literature review (SLR) technique to review recent literature on fintech adoption or acceptance employing the Scopus database (2019–2022). The final reviewed documents are sixteen journal articles published by various journals from different country contexts and theoretical backgrounds. Several inclusion criteria were used to filter those selected documents. One crucial criterion is the journal continuity in the Scopus index, which assures the quality of the published scholarly works. This criterion selection is expected to represent this paper’s novelty. The study reveals various determinants derived from the theories used by the fintech researchers. However, the Technology Acceptance Model (TAM) and the Unified Theory of Acceptance and Use of Technology (UTAUT) are the most used theoretical foundations. Additionally, trust, financial literacy, and safety are other factors developed by previous researchers and are significant determinants of fintech adoption. Besides, these results suggest that future studies on fintech adoption develop a genuine construct since fintech keeps progressing, and so does the customers’ behavior.","author":[{"dropping-particle":"","family":"Firmansyah","given":"Egi Arvian","non-dropping-particle":"","parse-names":false,"suffix":""},{"dropping-particle":"","family":"Masri","given":"Masairol","non-dropping-particle":"","parse-names":false,"suffix":""},{"dropping-particle":"","family":"Anshari","given":"Muhammad","non-dropping-particle":"","parse-names":false,"suffix":""},{"dropping-particle":"","family":"Besar","given":"Mohd Hairul Azrin","non-dropping-particle":"","parse-names":false,"suffix":""}],"container-title":"FinTech","id":"ITEM-1","issue":"1","issued":{"date-parts":[["2022"]]},"page":"21-33","title":"Factors Affecting Fintech Adoption: A Systematic Literature Review","type":"article-journal","volume":"2"},"uris":["http://www.mendeley.com/documents/?uuid=600c207c-b5e7-4489-8913-485fed0e27ec"]},{"id":"ITEM-2","itemData":{"DOI":"10.1108/RMJ-03-2015-0012","ISSN":"09565698","abstract":"Purpose – Public sector organisations in the developing world contexts have hugely invested in procuring information management systems such as the electronic document and records management system (EDRMS). The procurement and implementation of these systems come at a huge cost to taxpayers. Unfortunately, most of these systems remain white elephants due to reluctance by the anticipated users to adopt and use them in their information management endeavours. This study aims to understand Action Officers’ perceptions of, adoption and/or usage of the document workflow management system (DWMS) at the Ministry of Trade and Industry in Botswana. The DWMS is one type of EDRMS. Design/methodology/approach – The survey uses a questionnaire distributed in Gaborone, Botswana to gather data on the perceptions of anticipated users of the DWMS. The study used a modified form of UTAUT as a theoretical lens to explore user’s perception on the adoption and use of DWMS at the Ministry of Trade and Industry, Botswana. The population of the study was 68. A total of 53 (86.89 per cent) out of 61 users of DWMS were purposively sampled and responded to the questionnaire. The rest took part in interviews. Findings – Negative attitudes to computers, computer anxiety, the complexity of DWMS and its incompatibility to current working practices influences Action and Records Officers’ unwillingness to adopt and use the DWMS. Research limitations/implications – This study was limited to the Ministry of Trade and Industry (MTI)’s Department of Corporate Services, so its findings cannot be statistically generalized to the MTI as a whole. Another limitation relates to the secretive nature of staff in some government departments which lead them to provide partial information related to the study. Finally, the additional technology adoption factors discovered from interviews (i.e. computer anxiety, incompatibility of DWMS to current work practices, negative attitudes to system use and complexity of the system) have not been empirically tested to ascertain their validity. This provides an opportunity for a future study to empirically test the said additional factors. Practical implications – To mitigate the lower DWMS adoption and usage, robust change management and communication were identified as some of the critical factors that should be considered. The identified factors may be used in drafting a model to aid the implementation of DWMS in Botswana or in a contextually similar environ…","author":[{"dropping-particle":"","family":"Mosweu","given":"Olefhile","non-dropping-particle":"","parse-names":false,"suffix":""},{"dropping-particle":"","family":"Bwalya","given":"Kelvin","non-dropping-particle":"","parse-names":false,"suffix":""},{"dropping-particle":"","family":"Mutshewa","given":"Athulang","non-dropping-particle":"","parse-names":false,"suffix":""}],"container-title":"Records Management Journal","id":"ITEM-2","issue":"1","issued":{"date-parts":[["2016"]]},"page":"38-67","title":"Examining factors affecting the adoption and usage of document workflow management system (DWMS) using the UTAUT model: Case of Botswana","type":"article-journal","volume":"26"},"uris":["http://www.mendeley.com/documents/?uuid=d997af1a-a3e8-4b1d-ae1d-ccbe7e3af972"]},{"id":"ITEM-3","itemData":{"DOI":"10.3390/info11120590","ISSN":"20782489","abstract":"Digital transformation creates challenges in all industries and business sectors. The development of digital transformation has also clearly triggered the emergence of fintech (financial technology) initiatives, which are recognized as some of the most important innovations in the financial industry. These initiatives are developing rapidly, driven in part by the sharing economy, regulations, and information technology. However, research in the field of fintech remains in its infancy. Fintech offers several services, such as funding, payment (including electronic wallets), e-aggregators, e-trading, and e-insurance, and cryptocurrencies such as Bitcoin. This provides an opportunity to more closely examine fintech’s research challenges and trends. This study aims to (1) determine the state of the art of financial technology research; (2) identify gaps in the financial technology research field; and (3) identify challenges and trends for future research potential. The novel proposal in this study includes theoretical contributions regarding financial technology. Using the systematic literature review approach of Kitchenham, in addition to thematic analysis, meta-analysis and observation to validate the quality of literature and analysis, the results of this study provide a theoretical basis fintech research from an information systems perspective, including the formulation of fintech technology concepts and their development.","author":[{"dropping-particle":"","family":"Suryono","given":"Ryan Randy","non-dropping-particle":"","parse-names":false,"suffix":""},{"dropping-particle":"","family":"Budi","given":"Indra","non-dropping-particle":"","parse-names":false,"suffix":""},{"dropping-particle":"","family":"Purwandari","given":"Betty","non-dropping-particle":"","parse-names":false,"suffix":""}],"container-title":"Information (Switzerland)","id":"ITEM-3","issue":"12","issued":{"date-parts":[["2020"]]},"page":"1-20","title":"Challenges and trends of financial technology (Fintech): A systematic literature review","type":"article-journal","volume":"11"},"uris":["http://www.mendeley.com/documents/?uuid=d83358b9-4f8b-4236-bcb7-1f235c814186"]},{"id":"ITEM-4","itemData":{"ISSN":"2508-1209","abstract":"Due to the low usage level of traditional financial services in many developing countries, Fintech services that often substitute for such traditional services with greater convenience have great potential in these markets. However, there have thus far been relatively few attempts to examine Fintech adoption in developing countries. As financial services are a highly sensitive industry in terms of government regulation and consumer trust, it is critical for policymakers to understand how to foster a healthy Fintech marketplace in developing country environments. In this paper, we review the scholarly literature on Fintech adoption with respect to three stakeholder groups: customers, service providers, and policymakers. Adding with practitioner-oriented documentation relating to Fintech adoption in Vietnam, we derive propositions for Fintech adoption research in Vietnam and similar developing countries. We collect these propositions as a framework that suggests avenues for future research.","author":[{"dropping-particle":"","family":"Tapanainen","given":"Tommi","non-dropping-particle":"","parse-names":false,"suffix":""}],"container-title":"J. Inf. Technol. Appl. Manag","id":"ITEM-4","issue":"5","issued":{"date-parts":[["2020"]]},"page":"1-22","title":"Toward Fintech Adoption Framework for Developing Countries-A Literature Review based on the Stakeholder Perspective","type":"article-journal","volume":"27"},"uris":["http://www.mendeley.com/documents/?uuid=d81aeea1-71e1-4aaf-b45e-9b5fbd7fd443"]},{"id":"ITEM-5","itemData":{"DOI":"10.1177/09732586211032092","ISSN":"09732594","abstract":"Financial technology (FinTech) is currently rising due to its essential impact on the economy. The availability of FinTech provides an easier way for consumers to access various financial products through digitalised platforms. Unfortunately, the rate of FinTech adoption in the market is still scant due to various risks and the market perception towards its products. This article aims to develop a systematic literature review on the FinTech product adoptions during the last decades. The article provides a review of various theoretical frameworks used by previous research. As a result, this study outlines the factors that enhance FinTech adoption from the adopters’ (consumers) and innovators’ (firms) standpoint. The article also offers a new theoretical framework to enhance market adoption by highlighting firms’ internal and exter</w:instrText>
      </w:r>
      <w:r w:rsidR="00B85AD0" w:rsidRPr="00D246BE">
        <w:rPr>
          <w:rFonts w:ascii="Times New Roman" w:hAnsi="Times New Roman" w:cs="Times New Roman"/>
          <w:sz w:val="26"/>
          <w:szCs w:val="26"/>
          <w:lang w:val="nb-NO"/>
        </w:rPr>
        <w:instrText>nal focus together with consumers’ internal and external factors. This study highlights the importance of communications between firms and consumers in order for the firms to match their focus with consumers’ factors to enhance the FinTech adoption.","author":[{"dropping-particle":"","family":"Utami","given":"Ami Fitri","non-dropping-particle":"","parse-names":false,"suffix":""},{"dropping-particle":"","family":"Ekaputra","given":"Irwan Adi","non-dropping-particle":"","parse-names":false,"suffix":""},{"dropping-particle":"","family":"Japutra","given":"Arnold","non-dropping-particle":"","parse-names":false,"suffix":""}],"container-title":"Journal of Creative Communications","id":"ITEM-5","issue":"3","issued":{"date-parts":[["2021"]]},"page":"233-248","title":"Adoption of FinTech Products: A Systematic Literature Review","type":"article-journal","volume":"16"},"uris":["http://www.mendeley.com/documents/?uuid=907a57eb-100c-42a9-a660-d4808022eb25"]}],"mendeley":{"formattedCitation":"(Firmansyah et al., 2022; Mosweu et al., 2016; Suryono et al., 2020; Tapanainen, 2020; Utami et al., 2021)","plainTextFormattedCitation":"(Firmansyah et al., 2022; Mosweu et al., 2016; Suryono et al., 2020; Tapanainen, 2020; Utami et al., 2021)","previouslyFormattedCitation":"(Firmansyah et al., 2022; Mosweu et al., 2016; Suryono et al., 2020; Tapanainen, 2020; Utami et al., 2021)"},"properties":{"noteIndex":0},"schema":"https://github.com/citation-style-language/schema/raw/master/csl-citation.json"}</w:instrText>
      </w:r>
      <w:r w:rsidR="00E3038A" w:rsidRPr="00D246BE">
        <w:rPr>
          <w:rFonts w:ascii="Times New Roman" w:hAnsi="Times New Roman" w:cs="Times New Roman"/>
          <w:sz w:val="26"/>
          <w:szCs w:val="26"/>
        </w:rPr>
        <w:fldChar w:fldCharType="separate"/>
      </w:r>
      <w:r w:rsidR="00E3038A" w:rsidRPr="00D246BE">
        <w:rPr>
          <w:rFonts w:ascii="Times New Roman" w:hAnsi="Times New Roman" w:cs="Times New Roman"/>
          <w:noProof/>
          <w:sz w:val="26"/>
          <w:szCs w:val="26"/>
          <w:lang w:val="nb-NO"/>
        </w:rPr>
        <w:t>(Firmansyah et al., 2022; Mosweu et al., 2016; Suryono et al., 2020; Tapanainen, 2020; Utami et al., 2021)</w:t>
      </w:r>
      <w:r w:rsidR="00E3038A" w:rsidRPr="00D246BE">
        <w:rPr>
          <w:rFonts w:ascii="Times New Roman" w:hAnsi="Times New Roman" w:cs="Times New Roman"/>
          <w:sz w:val="26"/>
          <w:szCs w:val="26"/>
        </w:rPr>
        <w:fldChar w:fldCharType="end"/>
      </w:r>
      <w:r w:rsidRPr="00D246BE">
        <w:rPr>
          <w:rFonts w:ascii="Times New Roman" w:hAnsi="Times New Roman" w:cs="Times New Roman"/>
          <w:sz w:val="26"/>
          <w:szCs w:val="26"/>
          <w:lang w:val="nb-NO"/>
        </w:rPr>
        <w:t>.</w:t>
      </w:r>
    </w:p>
    <w:p w14:paraId="54A11C4F" w14:textId="77777777" w:rsidR="003E1F09" w:rsidRPr="00D246BE" w:rsidRDefault="003E1F09" w:rsidP="009F7593">
      <w:pPr>
        <w:widowControl w:val="0"/>
        <w:autoSpaceDE w:val="0"/>
        <w:autoSpaceDN w:val="0"/>
        <w:adjustRightInd w:val="0"/>
        <w:spacing w:after="0" w:line="360" w:lineRule="exact"/>
        <w:ind w:firstLine="360"/>
        <w:jc w:val="both"/>
        <w:rPr>
          <w:rFonts w:ascii="Times New Roman" w:hAnsi="Times New Roman" w:cs="Times New Roman"/>
          <w:sz w:val="26"/>
          <w:szCs w:val="26"/>
          <w:lang w:val="nb-NO"/>
        </w:rPr>
      </w:pPr>
    </w:p>
    <w:p w14:paraId="73161572" w14:textId="14B8AA80" w:rsidR="00D11CB8" w:rsidRPr="00D246BE" w:rsidRDefault="009A04DC" w:rsidP="009F7593">
      <w:pPr>
        <w:pStyle w:val="keywords"/>
        <w:spacing w:after="0" w:line="360" w:lineRule="exact"/>
        <w:ind w:firstLine="0"/>
        <w:rPr>
          <w:i w:val="0"/>
          <w:iCs w:val="0"/>
          <w:color w:val="auto"/>
          <w:sz w:val="26"/>
          <w:szCs w:val="26"/>
        </w:rPr>
      </w:pPr>
      <w:r w:rsidRPr="00D246BE">
        <w:rPr>
          <w:i w:val="0"/>
          <w:iCs w:val="0"/>
          <w:color w:val="auto"/>
          <w:sz w:val="26"/>
          <w:szCs w:val="26"/>
        </w:rPr>
        <w:t xml:space="preserve">Identification </w:t>
      </w:r>
      <w:r w:rsidR="006777FB" w:rsidRPr="00D246BE">
        <w:rPr>
          <w:i w:val="0"/>
          <w:iCs w:val="0"/>
          <w:color w:val="auto"/>
          <w:sz w:val="26"/>
          <w:szCs w:val="26"/>
        </w:rPr>
        <w:t>of Relevant Experts</w:t>
      </w:r>
    </w:p>
    <w:p w14:paraId="41E52C99" w14:textId="4EEE6F2C" w:rsidR="005545F0" w:rsidRPr="00D246BE" w:rsidRDefault="00FB358A" w:rsidP="009F7593">
      <w:pPr>
        <w:widowControl w:val="0"/>
        <w:autoSpaceDE w:val="0"/>
        <w:autoSpaceDN w:val="0"/>
        <w:adjustRightInd w:val="0"/>
        <w:spacing w:after="0" w:line="360" w:lineRule="exact"/>
        <w:ind w:firstLine="360"/>
        <w:jc w:val="both"/>
        <w:rPr>
          <w:rFonts w:ascii="Times New Roman" w:hAnsi="Times New Roman" w:cs="Times New Roman"/>
          <w:sz w:val="26"/>
          <w:szCs w:val="26"/>
          <w:shd w:val="clear" w:color="auto" w:fill="FFFFFF"/>
        </w:rPr>
      </w:pPr>
      <w:r w:rsidRPr="00D246BE">
        <w:rPr>
          <w:rFonts w:ascii="Times New Roman" w:hAnsi="Times New Roman" w:cs="Times New Roman"/>
          <w:sz w:val="26"/>
          <w:szCs w:val="26"/>
          <w:shd w:val="clear" w:color="auto" w:fill="FFFFFF"/>
        </w:rPr>
        <w:t xml:space="preserve">Identifying more experienced individuals from academia and industry within the FinTech ecosystem proved complex at this stage. However, the following criteria were established to identify FinTech experts from both academia and industry: </w:t>
      </w:r>
    </w:p>
    <w:p w14:paraId="458BB176" w14:textId="77777777" w:rsidR="003E1F09" w:rsidRPr="00D246BE" w:rsidRDefault="00FB358A" w:rsidP="009F7593">
      <w:pPr>
        <w:pStyle w:val="a3"/>
        <w:widowControl w:val="0"/>
        <w:numPr>
          <w:ilvl w:val="0"/>
          <w:numId w:val="14"/>
        </w:numPr>
        <w:autoSpaceDE w:val="0"/>
        <w:autoSpaceDN w:val="0"/>
        <w:adjustRightInd w:val="0"/>
        <w:spacing w:after="0" w:line="360" w:lineRule="exact"/>
        <w:ind w:left="270" w:hanging="270"/>
        <w:jc w:val="both"/>
        <w:rPr>
          <w:rFonts w:ascii="Times New Roman" w:hAnsi="Times New Roman" w:cs="Times New Roman"/>
          <w:sz w:val="26"/>
          <w:szCs w:val="26"/>
          <w:shd w:val="clear" w:color="auto" w:fill="FFFFFF"/>
        </w:rPr>
      </w:pPr>
      <w:r w:rsidRPr="00D246BE">
        <w:rPr>
          <w:rFonts w:ascii="Times New Roman" w:hAnsi="Times New Roman" w:cs="Times New Roman"/>
          <w:sz w:val="26"/>
          <w:szCs w:val="26"/>
          <w:shd w:val="clear" w:color="auto" w:fill="FFFFFF"/>
        </w:rPr>
        <w:t>Industry knowledge of FinTech</w:t>
      </w:r>
      <w:r w:rsidR="005545F0" w:rsidRPr="00D246BE">
        <w:rPr>
          <w:rFonts w:ascii="Times New Roman" w:hAnsi="Times New Roman" w:cs="Times New Roman"/>
          <w:sz w:val="26"/>
          <w:szCs w:val="26"/>
          <w:shd w:val="clear" w:color="auto" w:fill="FFFFFF"/>
        </w:rPr>
        <w:t>.</w:t>
      </w:r>
      <w:r w:rsidRPr="00D246BE">
        <w:rPr>
          <w:rFonts w:ascii="Times New Roman" w:hAnsi="Times New Roman" w:cs="Times New Roman"/>
          <w:sz w:val="26"/>
          <w:szCs w:val="26"/>
          <w:shd w:val="clear" w:color="auto" w:fill="FFFFFF"/>
        </w:rPr>
        <w:t xml:space="preserve"> </w:t>
      </w:r>
    </w:p>
    <w:p w14:paraId="76C4C6BA" w14:textId="77777777" w:rsidR="003E1F09" w:rsidRPr="00D246BE" w:rsidRDefault="00FB358A" w:rsidP="009F7593">
      <w:pPr>
        <w:pStyle w:val="a3"/>
        <w:widowControl w:val="0"/>
        <w:numPr>
          <w:ilvl w:val="0"/>
          <w:numId w:val="14"/>
        </w:numPr>
        <w:autoSpaceDE w:val="0"/>
        <w:autoSpaceDN w:val="0"/>
        <w:adjustRightInd w:val="0"/>
        <w:spacing w:after="0" w:line="360" w:lineRule="exact"/>
        <w:ind w:left="270" w:hanging="270"/>
        <w:jc w:val="both"/>
        <w:rPr>
          <w:rFonts w:ascii="Times New Roman" w:hAnsi="Times New Roman" w:cs="Times New Roman"/>
          <w:sz w:val="26"/>
          <w:szCs w:val="26"/>
          <w:shd w:val="clear" w:color="auto" w:fill="FFFFFF"/>
        </w:rPr>
      </w:pPr>
      <w:r w:rsidRPr="00D246BE">
        <w:rPr>
          <w:rFonts w:ascii="Times New Roman" w:hAnsi="Times New Roman" w:cs="Times New Roman"/>
          <w:sz w:val="26"/>
          <w:szCs w:val="26"/>
          <w:shd w:val="clear" w:color="auto" w:fill="FFFFFF"/>
        </w:rPr>
        <w:t>Academic expertise in financial technologies</w:t>
      </w:r>
      <w:r w:rsidR="005545F0" w:rsidRPr="00D246BE">
        <w:rPr>
          <w:rFonts w:ascii="Times New Roman" w:hAnsi="Times New Roman" w:cs="Times New Roman"/>
          <w:sz w:val="26"/>
          <w:szCs w:val="26"/>
          <w:shd w:val="clear" w:color="auto" w:fill="FFFFFF"/>
        </w:rPr>
        <w:t>.</w:t>
      </w:r>
      <w:r w:rsidRPr="00D246BE">
        <w:rPr>
          <w:rFonts w:ascii="Times New Roman" w:hAnsi="Times New Roman" w:cs="Times New Roman"/>
          <w:sz w:val="26"/>
          <w:szCs w:val="26"/>
          <w:shd w:val="clear" w:color="auto" w:fill="FFFFFF"/>
        </w:rPr>
        <w:t xml:space="preserve"> </w:t>
      </w:r>
    </w:p>
    <w:p w14:paraId="51E46152" w14:textId="77777777" w:rsidR="003E1F09" w:rsidRPr="00D246BE" w:rsidRDefault="00FB358A" w:rsidP="009F7593">
      <w:pPr>
        <w:pStyle w:val="a3"/>
        <w:widowControl w:val="0"/>
        <w:numPr>
          <w:ilvl w:val="0"/>
          <w:numId w:val="14"/>
        </w:numPr>
        <w:autoSpaceDE w:val="0"/>
        <w:autoSpaceDN w:val="0"/>
        <w:adjustRightInd w:val="0"/>
        <w:spacing w:after="0" w:line="360" w:lineRule="exact"/>
        <w:ind w:left="270" w:hanging="270"/>
        <w:jc w:val="both"/>
        <w:rPr>
          <w:rFonts w:ascii="Times New Roman" w:hAnsi="Times New Roman" w:cs="Times New Roman"/>
          <w:sz w:val="26"/>
          <w:szCs w:val="26"/>
          <w:shd w:val="clear" w:color="auto" w:fill="FFFFFF"/>
        </w:rPr>
      </w:pPr>
      <w:r w:rsidRPr="00D246BE">
        <w:rPr>
          <w:rFonts w:ascii="Times New Roman" w:hAnsi="Times New Roman" w:cs="Times New Roman"/>
          <w:sz w:val="26"/>
          <w:szCs w:val="26"/>
          <w:shd w:val="clear" w:color="auto" w:fill="FFFFFF"/>
        </w:rPr>
        <w:t>Theoretical understanding of technology adoption</w:t>
      </w:r>
      <w:r w:rsidR="005545F0" w:rsidRPr="00D246BE">
        <w:rPr>
          <w:rFonts w:ascii="Times New Roman" w:hAnsi="Times New Roman" w:cs="Times New Roman"/>
          <w:sz w:val="26"/>
          <w:szCs w:val="26"/>
          <w:shd w:val="clear" w:color="auto" w:fill="FFFFFF"/>
        </w:rPr>
        <w:t>.</w:t>
      </w:r>
      <w:r w:rsidRPr="00D246BE">
        <w:rPr>
          <w:rFonts w:ascii="Times New Roman" w:hAnsi="Times New Roman" w:cs="Times New Roman"/>
          <w:sz w:val="26"/>
          <w:szCs w:val="26"/>
          <w:shd w:val="clear" w:color="auto" w:fill="FFFFFF"/>
        </w:rPr>
        <w:t xml:space="preserve"> </w:t>
      </w:r>
    </w:p>
    <w:p w14:paraId="3FA96068" w14:textId="15A7C8E4" w:rsidR="00FB358A" w:rsidRPr="00D246BE" w:rsidRDefault="00FB358A" w:rsidP="009F7593">
      <w:pPr>
        <w:pStyle w:val="a3"/>
        <w:widowControl w:val="0"/>
        <w:numPr>
          <w:ilvl w:val="0"/>
          <w:numId w:val="14"/>
        </w:numPr>
        <w:autoSpaceDE w:val="0"/>
        <w:autoSpaceDN w:val="0"/>
        <w:adjustRightInd w:val="0"/>
        <w:spacing w:after="0" w:line="360" w:lineRule="exact"/>
        <w:ind w:left="270" w:hanging="270"/>
        <w:jc w:val="both"/>
        <w:rPr>
          <w:rFonts w:ascii="Times New Roman" w:hAnsi="Times New Roman" w:cs="Times New Roman"/>
          <w:sz w:val="26"/>
          <w:szCs w:val="26"/>
          <w:shd w:val="clear" w:color="auto" w:fill="FFFFFF"/>
        </w:rPr>
      </w:pPr>
      <w:r w:rsidRPr="00D246BE">
        <w:rPr>
          <w:rFonts w:ascii="Times New Roman" w:hAnsi="Times New Roman" w:cs="Times New Roman"/>
          <w:sz w:val="26"/>
          <w:szCs w:val="26"/>
          <w:shd w:val="clear" w:color="auto" w:fill="FFFFFF"/>
        </w:rPr>
        <w:t>Theoretical understanding of Information Systems projects</w:t>
      </w:r>
      <w:r w:rsidR="005545F0" w:rsidRPr="00D246BE">
        <w:rPr>
          <w:rFonts w:ascii="Times New Roman" w:hAnsi="Times New Roman" w:cs="Times New Roman"/>
          <w:sz w:val="26"/>
          <w:szCs w:val="26"/>
          <w:shd w:val="clear" w:color="auto" w:fill="FFFFFF"/>
        </w:rPr>
        <w:t>.</w:t>
      </w:r>
    </w:p>
    <w:p w14:paraId="60D29EE1" w14:textId="77777777" w:rsidR="00D85CDD" w:rsidRPr="00D246BE" w:rsidRDefault="00D85CDD" w:rsidP="00D85CDD">
      <w:pPr>
        <w:pStyle w:val="a3"/>
        <w:widowControl w:val="0"/>
        <w:autoSpaceDE w:val="0"/>
        <w:autoSpaceDN w:val="0"/>
        <w:adjustRightInd w:val="0"/>
        <w:spacing w:after="0" w:line="360" w:lineRule="exact"/>
        <w:ind w:left="270"/>
        <w:jc w:val="both"/>
        <w:rPr>
          <w:rFonts w:ascii="Times New Roman" w:hAnsi="Times New Roman" w:cs="Times New Roman"/>
          <w:sz w:val="26"/>
          <w:szCs w:val="26"/>
          <w:shd w:val="clear" w:color="auto" w:fill="FFFFFF"/>
        </w:rPr>
      </w:pPr>
    </w:p>
    <w:p w14:paraId="463779A4" w14:textId="77777777" w:rsidR="003E1F09" w:rsidRPr="00D246BE" w:rsidRDefault="007D7FBB"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This study selected experts using judgment </w:t>
      </w:r>
      <w:r w:rsidR="001B4E86" w:rsidRPr="00D246BE">
        <w:rPr>
          <w:rFonts w:ascii="Times New Roman" w:hAnsi="Times New Roman" w:cs="Times New Roman"/>
          <w:sz w:val="26"/>
          <w:szCs w:val="26"/>
        </w:rPr>
        <w:t>and</w:t>
      </w:r>
      <w:r w:rsidRPr="00D246BE">
        <w:rPr>
          <w:rFonts w:ascii="Times New Roman" w:hAnsi="Times New Roman" w:cs="Times New Roman"/>
          <w:sz w:val="26"/>
          <w:szCs w:val="26"/>
        </w:rPr>
        <w:t xml:space="preserve"> purposive sampling </w:t>
      </w:r>
      <w:r w:rsidR="0030065E"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{"citationItems":[{"id":"ITEM-1","itemData":{"ISBN":"9781292208787","abstract":"Pearson have kindly given permission for this chapter to uploaded on Researchgate. By the end of this chapter you should be able to: • define ontology, epistemology and axiology, and explain their relevance to business research; • reflect on your own epistemological, ontological and axiological stance; • understand the main research paradigms that are significant for business research; • explain the relevance for business research of philosophical positions such as positivism, critical realism, interpretivism, postmodernism and pragmatism; • reflect on and articulate your own philosophical position in relation to your research; • distinguish between deductive, inductive, abductive and retroductive approaches to theory development.","author":[{"dropping-particle":"","family":"Saunders","given":"M.N.K.","non-dropping-particle":"","parse-names":false,"suffix":""},{"dropping-particle":"","family":"Lewis","given":"Philip","non-dropping-particle":"","parse-names":false,"suffix":""},{"dropping-particle":"","family":"Thornhill","given":"Adrian","non-dropping-particle":"","parse-names":false,"suffix":""}],"container-title":"Researchgate.Net","id":"ITEM-1","issue":"January","issued":{"date-parts":[["2019"]]},"number-of-pages":"128-171","title":"\"Research Methods for Business Students\" Chapter 4: Understanding research philosophy and approaches to theory development","type":"book"},"uris":["http://www.mendeley.com/documents/?uuid=fbf1f0ce-e9d3-4db8-919d-c41ecff0448c","http://www.mendeley.com/documents/?uuid=b7fc5af5-f69f-49b8-b049-09130c88c5fa"]},{"id":"ITEM-2","itemData":{"ISBN":"2013206534","abstract":"Seiring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ekaran","given":"Uma","non-dropping-particle":"","parse-names":false,"suffix":""},{"dropping-particle":"","family":"Bougie","given":"Roger","non-dropping-particle":"","parse-names":false,"suffix":""}],"container-title":"Angewandte Chemie International Edition, 6(11), 951–952.","id":"ITEM-2","issue":"1","issued":{"date-parts":[["2016"]]},"page":"1-23","title":"Research Methods for Business","type":"article-journal","volume":"4"},"uris":["http://www.mendeley.com/documents/?uuid=4d7eb841-4580-463b-a5c0-46d9b02c6c62","http://www.mendeley.com/documents/?uuid=da537c7d-95e4-4931-8e4e-9b2f13955966"]}],"mendeley":{"formattedCitation":"(Saunders et al., 2019; Sekaran &amp; Bougie, 2016)","plainTextFormattedCitation":"(Saunders et al., 2019; Sekaran &amp; Bougie, 2016)","previouslyFormattedCitation":"(Saunders et al., 2019; Sekaran &amp; Bougie, 2016)"},"properties":{"noteIndex":0},"schema":"https://github.com/citation-style-language/schema/raw/master/csl-citation.json"}</w:instrText>
      </w:r>
      <w:r w:rsidR="0030065E" w:rsidRPr="00D246BE">
        <w:rPr>
          <w:rFonts w:ascii="Times New Roman" w:hAnsi="Times New Roman" w:cs="Times New Roman"/>
          <w:sz w:val="26"/>
          <w:szCs w:val="26"/>
        </w:rPr>
        <w:fldChar w:fldCharType="separate"/>
      </w:r>
      <w:r w:rsidR="0030065E" w:rsidRPr="00D246BE">
        <w:rPr>
          <w:rFonts w:ascii="Times New Roman" w:hAnsi="Times New Roman" w:cs="Times New Roman"/>
          <w:noProof/>
          <w:sz w:val="26"/>
          <w:szCs w:val="26"/>
        </w:rPr>
        <w:t>(Saunders et al., 2019; Sekaran &amp; Bougie, 2016)</w:t>
      </w:r>
      <w:r w:rsidR="0030065E" w:rsidRPr="00D246BE">
        <w:rPr>
          <w:rFonts w:ascii="Times New Roman" w:hAnsi="Times New Roman" w:cs="Times New Roman"/>
          <w:sz w:val="26"/>
          <w:szCs w:val="26"/>
        </w:rPr>
        <w:fldChar w:fldCharType="end"/>
      </w:r>
      <w:r w:rsidR="00C21D81" w:rsidRPr="00D246BE">
        <w:rPr>
          <w:rFonts w:ascii="Times New Roman" w:hAnsi="Times New Roman" w:cs="Times New Roman"/>
          <w:sz w:val="26"/>
          <w:szCs w:val="26"/>
        </w:rPr>
        <w:t xml:space="preserve">. </w:t>
      </w:r>
      <w:r w:rsidR="005545F0" w:rsidRPr="00D246BE">
        <w:rPr>
          <w:rFonts w:ascii="Times New Roman" w:hAnsi="Times New Roman" w:cs="Times New Roman"/>
          <w:sz w:val="26"/>
          <w:szCs w:val="26"/>
        </w:rPr>
        <w:t xml:space="preserve">Academic experts were identified through the university's website. In contrast, contact information for industry experts was obtained from community forums, such as Facebook and WhatsApp, where members work in the FinTech industry in various countries, including Nigeria, Canada, Yemen, India, and Malaysia. Senior faculty advisors and friends introduced academic respondents due to their exceptional reputations in FinTech publications, conferences, and workshops. Meanwhile, industry experts were selected based on having more than five years of experience as practitioners in the FinTech sector </w:t>
      </w:r>
      <w:r w:rsidR="00B85AD0" w:rsidRPr="00D246BE">
        <w:rPr>
          <w:rFonts w:ascii="Times New Roman" w:hAnsi="Times New Roman" w:cs="Times New Roman"/>
          <w:sz w:val="26"/>
          <w:szCs w:val="26"/>
        </w:rPr>
        <w:fldChar w:fldCharType="begin" w:fldLock="1"/>
      </w:r>
      <w:r w:rsidR="00314751" w:rsidRPr="00D246BE">
        <w:rPr>
          <w:rFonts w:ascii="Times New Roman" w:hAnsi="Times New Roman" w:cs="Times New Roman"/>
          <w:sz w:val="26"/>
          <w:szCs w:val="26"/>
        </w:rPr>
        <w:instrText>ADDIN CSL_CITATION {"citationItems":[{"id":"ITEM-1","itemData":{"DOI":"10.1007/s11187-021-00505-5","ISBN":"0123456789","ISSN":"15730913","abstract":"Scholars and practitioners continue to recognize the crucial role of entrepreneurial ecosystems (EEs) in creating a conducive environment for productive entrepreneurship. Although EEs are fundamentally interaction systems of hierarchically independent yet mutually dependent actors, few studies have investigated how interactions among ecosystem actors drive the entrepreneurial process. Seeking to address this gap, this paper explores how ecosystem actor interactions influence new ventures in the financial technology (fintech) EE of Singapore. Guided by an EE framework and the use of an exploratory-abductive approach, empirical data from semi-structured interviews is collected and analyzed. The findings reveal four categories representing both the relational perspective, which features interaction and intermediation dynamics, and the cultural perspective, which encompasses ecosystem development and regulatory dynamics. These categories help explain how and why opportunity identification and resource exploitation are accelerated or inhibited for entrepreneurs in fintech EEs. The present study provides valuable contributions to scholars and practitioners interested in EEs and contributes to the academic understanding of the emerging fintech phenomenon.","author":[{"dropping-particle":"","family":"Alaassar","given":"Ahmad","non-dropping-particle":"","parse-names":false,"suffix":""},{"dropping-particle":"","family":"Mention","given":"Anne Laure","non-dropping-particle":"","parse-names":false,"suffix":""},{"dropping-particle":"","family":"Aas","given":"Tor Helge","non-dropping-particle":"","parse-names":false,"suffix":""}],"container-title":"Small Business Economics","id":"ITEM-1","issue":"4","issued":{"date-parts":[["2022"]]},"page":"2157-2182","publisher":"Springer US","title":"Ecosystem dynamics: exploring the interplay within fintech entrepreneurial ecosystems","type":"article-journal","volume":"58"},"uris":["http://www.mendeley.com/documents/?uuid=ce1c82c2-556f-492c-92bf-de2c11d6ba67"]}],"mendeley":{"formattedCitation":"(Alaassar et al., 2022)","plainTextFormattedCitation":"(Alaassar et al., 2022)","previouslyFormattedCitation":"(Alaassar et al., 2022)"},"properties":{"noteIndex":0},"schema":"https://github.com/citation-style-language/schema/raw/master/csl-citation.json"}</w:instrText>
      </w:r>
      <w:r w:rsidR="00B85AD0" w:rsidRPr="00D246BE">
        <w:rPr>
          <w:rFonts w:ascii="Times New Roman" w:hAnsi="Times New Roman" w:cs="Times New Roman"/>
          <w:sz w:val="26"/>
          <w:szCs w:val="26"/>
        </w:rPr>
        <w:fldChar w:fldCharType="separate"/>
      </w:r>
      <w:r w:rsidR="00B85AD0" w:rsidRPr="00D246BE">
        <w:rPr>
          <w:rFonts w:ascii="Times New Roman" w:hAnsi="Times New Roman" w:cs="Times New Roman"/>
          <w:noProof/>
          <w:sz w:val="26"/>
          <w:szCs w:val="26"/>
        </w:rPr>
        <w:t>(Alaassar et al., 2022)</w:t>
      </w:r>
      <w:r w:rsidR="00B85AD0" w:rsidRPr="00D246BE">
        <w:rPr>
          <w:rFonts w:ascii="Times New Roman" w:hAnsi="Times New Roman" w:cs="Times New Roman"/>
          <w:sz w:val="26"/>
          <w:szCs w:val="26"/>
        </w:rPr>
        <w:fldChar w:fldCharType="end"/>
      </w:r>
      <w:r w:rsidR="00B85AD0" w:rsidRPr="00D246BE">
        <w:rPr>
          <w:rFonts w:ascii="Times New Roman" w:hAnsi="Times New Roman" w:cs="Times New Roman"/>
          <w:sz w:val="26"/>
          <w:szCs w:val="26"/>
        </w:rPr>
        <w:t>.</w:t>
      </w:r>
      <w:r w:rsidR="00C21D81" w:rsidRPr="00D246BE">
        <w:rPr>
          <w:rFonts w:ascii="Times New Roman" w:hAnsi="Times New Roman" w:cs="Times New Roman"/>
          <w:sz w:val="26"/>
          <w:szCs w:val="26"/>
        </w:rPr>
        <w:t xml:space="preserve"> </w:t>
      </w:r>
    </w:p>
    <w:p w14:paraId="5286380E" w14:textId="4390305E" w:rsidR="006E3FED" w:rsidRPr="00D246BE" w:rsidRDefault="00CE68EB"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The selection was based on the following criteria, as suggested by</w:t>
      </w:r>
      <w:r w:rsidR="00C21D81" w:rsidRPr="00D246BE">
        <w:rPr>
          <w:rFonts w:ascii="Times New Roman" w:hAnsi="Times New Roman" w:cs="Times New Roman"/>
          <w:sz w:val="26"/>
          <w:szCs w:val="26"/>
        </w:rPr>
        <w:t xml:space="preserve"> </w:t>
      </w:r>
      <w:r w:rsidR="00314751" w:rsidRPr="00D246BE">
        <w:rPr>
          <w:rFonts w:ascii="Times New Roman" w:hAnsi="Times New Roman" w:cs="Times New Roman"/>
          <w:sz w:val="26"/>
          <w:szCs w:val="26"/>
        </w:rPr>
        <w:fldChar w:fldCharType="begin" w:fldLock="1"/>
      </w:r>
      <w:r w:rsidR="00314751" w:rsidRPr="00D246BE">
        <w:rPr>
          <w:rFonts w:ascii="Times New Roman" w:hAnsi="Times New Roman" w:cs="Times New Roman"/>
          <w:sz w:val="26"/>
          <w:szCs w:val="26"/>
        </w:rPr>
        <w:instrText>ADDIN CSL_CITATION {"citationItems":[{"id":"ITEM-1","itemData":{"DOI":"10.54120/jost.pr000019.v1","abstract":"Literature reviews are an important part of research as they precede a doctoral dissertation, a master’s thesis, a policy paper with recommendations, a single scientific publication, a white paper, a research project of any kind, or just as a stand-alone reconnoitering of a given field or topic with the goal of understanding. Building off of previous efforts of Boote and Biele and PRISMA and applying a systemic approach (DSRP), this paper proposes a new step-wise process and evaluative rubric called Systems Literature Review (SLR). The purpose of SLR is to transform a haphazard and relative (non standardized) process into a more systematic effort that yields a literature review which is, itself, an empirical contribution to any field.","author":[{"dropping-particle":"","family":"Cabrera","given":"Derek","non-dropping-particle":"","parse-names":false,"suffix":""},{"dropping-particle":"","family":"Cabrera","given":"Laura","non-dropping-particle":"","parse-names":false,"suffix":""},{"dropping-particle":"","family":"Cabrera","given":"Elena","non-dropping-particle":"","parse-names":false,"suffix":""}],"container-title":"Journal of Systems Thinking","id":"ITEM-1","issue":"April","issued":{"date-parts":[["2023"]]},"page":"1-28","title":"Article title: The Steps to Doing a Systems Literature Review (SLR)","type":"article-journal","volume":"6"},"uris":["http://www.mendeley.com/documents/?uuid=562390a9-a74d-4602-8104-e253e8c3bc16"]}],"mendeley":{"formattedCitation":"(Cabrera et al., 2023)","manualFormatting":"Cabrera et al. (2023)","plainTextFormattedCitation":"(Cabrera et al., 2023)","previouslyFormattedCitation":"(Cabrera et al., 2023)"},"properties":{"noteIndex":0},"schema":"https://github.com/citation-style-language/schema/raw/master/csl-citation.json"}</w:instrText>
      </w:r>
      <w:r w:rsidR="00314751" w:rsidRPr="00D246BE">
        <w:rPr>
          <w:rFonts w:ascii="Times New Roman" w:hAnsi="Times New Roman" w:cs="Times New Roman"/>
          <w:sz w:val="26"/>
          <w:szCs w:val="26"/>
        </w:rPr>
        <w:fldChar w:fldCharType="separate"/>
      </w:r>
      <w:r w:rsidR="00314751" w:rsidRPr="00D246BE">
        <w:rPr>
          <w:rFonts w:ascii="Times New Roman" w:hAnsi="Times New Roman" w:cs="Times New Roman"/>
          <w:noProof/>
          <w:sz w:val="26"/>
          <w:szCs w:val="26"/>
        </w:rPr>
        <w:t>Cabrera et al. (2023)</w:t>
      </w:r>
      <w:r w:rsidR="00314751" w:rsidRPr="00D246BE">
        <w:rPr>
          <w:rFonts w:ascii="Times New Roman" w:hAnsi="Times New Roman" w:cs="Times New Roman"/>
          <w:sz w:val="26"/>
          <w:szCs w:val="26"/>
        </w:rPr>
        <w:fldChar w:fldCharType="end"/>
      </w:r>
      <w:r w:rsidR="00C21D81" w:rsidRPr="00D246BE">
        <w:rPr>
          <w:rFonts w:ascii="Times New Roman" w:hAnsi="Times New Roman" w:cs="Times New Roman"/>
          <w:sz w:val="26"/>
          <w:szCs w:val="26"/>
        </w:rPr>
        <w:t>,</w:t>
      </w:r>
      <w:r w:rsidR="00C43119" w:rsidRPr="00D246BE">
        <w:rPr>
          <w:rFonts w:ascii="Times New Roman" w:hAnsi="Times New Roman" w:cs="Times New Roman"/>
          <w:sz w:val="26"/>
          <w:szCs w:val="26"/>
        </w:rPr>
        <w:t xml:space="preserve"> </w:t>
      </w:r>
      <w:r w:rsidR="00C43119" w:rsidRPr="00D246BE">
        <w:rPr>
          <w:rFonts w:ascii="Times New Roman" w:hAnsi="Times New Roman" w:cs="Times New Roman"/>
          <w:sz w:val="26"/>
          <w:szCs w:val="26"/>
        </w:rPr>
        <w:lastRenderedPageBreak/>
        <w:fldChar w:fldCharType="begin" w:fldLock="1"/>
      </w:r>
      <w:r w:rsidR="005C6C9E" w:rsidRPr="00D246BE">
        <w:rPr>
          <w:rFonts w:ascii="Times New Roman" w:hAnsi="Times New Roman" w:cs="Times New Roman"/>
          <w:sz w:val="26"/>
          <w:szCs w:val="26"/>
        </w:rPr>
        <w:instrText>ADDIN CSL_CITATION {"citationItems":[{"id":"ITEM-1","itemData":{"DOI":"10.1016/S0022-4405(02)00093-6","ISSN":"00224405","abstract":"The purpose of this study was to identify critical cross-cultural competencies for school psychologists. This study used a Delphi procedure to bring together the expertise of a national sample of cross-cultural experts, including school psychology practitioners, faculty, and supervisors/administrators of whom 62% represented a racial/ethnic minority group member. To identify the competencies, we conducted an extensive literature search about cross-cultural school psychology competencies then used a questionnaire to ask expert panelists to rate the importance of the literature based competencies and to delineate additional competencies not represented in the integrated literature but based on expert opinion. The literature yielded 185 competencies and the panelists generated 75 additional competencies. Following the second questionnaire round, 102 competencies were identified as critical cross-cultural competencies. The 102 competencies cover 14 major domains of professional activities and practices for school psychologists (e.g., Academic Interventions, Assessment, Consultation, Counseling, Culture, Language, Laws and Regulations, Organizational Skills, Professional Characteristics, Report Writing, Research Methods, Theoretical Paradigms, Working with Interpreters, and Working with Parents). Implications for research and training are discussed. © 2002 Society for the Study of School Psychology. Published by Elsevier Science Ltd.","author":[{"dropping-particle":"","family":"Rogers","given":"Margaret R.","non-dropping-particle":"","parse-names":false,"suffix":""},{"dropping-particle":"","family":"Lopez","given":"Emilia C.","non-dropping-particle":"","parse-names":false,"suffix":""}],"container-title":"Journal of School Psychology","id":"ITEM-1","issue":"2","issued":{"date-parts":[["2002"]]},"page":"115-141","title":"Identifying critical cross-cultural school psychology competencies","type":"article-journal","volume":"40"},"uris":["http://www.mendeley.com/documents/?uuid=16b290b1-12b8-4e93-b1ed-5803414a4895"]}],"mendeley":{"formattedCitation":"(Rogers &amp; Lopez, 2002)","manualFormatting":"Rogers and Lopez (2002)","plainTextFormattedCitation":"(Rogers &amp; Lopez, 2002)","previouslyFormattedCitation":"(Rogers &amp; Lopez, 2002)"},"properties":{"noteIndex":0},"schema":"https://github.com/citation-style-language/schema/raw/master/csl-citation.json"}</w:instrText>
      </w:r>
      <w:r w:rsidR="00C43119" w:rsidRPr="00D246BE">
        <w:rPr>
          <w:rFonts w:ascii="Times New Roman" w:hAnsi="Times New Roman" w:cs="Times New Roman"/>
          <w:sz w:val="26"/>
          <w:szCs w:val="26"/>
        </w:rPr>
        <w:fldChar w:fldCharType="separate"/>
      </w:r>
      <w:r w:rsidR="00C43119" w:rsidRPr="00D246BE">
        <w:rPr>
          <w:rFonts w:ascii="Times New Roman" w:hAnsi="Times New Roman" w:cs="Times New Roman"/>
          <w:noProof/>
          <w:sz w:val="26"/>
          <w:szCs w:val="26"/>
        </w:rPr>
        <w:t>Rogers and Lopez (2002)</w:t>
      </w:r>
      <w:r w:rsidR="00C43119" w:rsidRPr="00D246BE">
        <w:rPr>
          <w:rFonts w:ascii="Times New Roman" w:hAnsi="Times New Roman" w:cs="Times New Roman"/>
          <w:sz w:val="26"/>
          <w:szCs w:val="26"/>
        </w:rPr>
        <w:fldChar w:fldCharType="end"/>
      </w:r>
      <w:r w:rsidR="00C21D81" w:rsidRPr="00D246BE">
        <w:rPr>
          <w:rFonts w:ascii="Times New Roman" w:hAnsi="Times New Roman" w:cs="Times New Roman"/>
          <w:sz w:val="26"/>
          <w:szCs w:val="26"/>
        </w:rPr>
        <w:t xml:space="preserve">, </w:t>
      </w:r>
      <w:r w:rsidR="005C6C9E" w:rsidRPr="00D246BE">
        <w:rPr>
          <w:rFonts w:ascii="Times New Roman" w:hAnsi="Times New Roman" w:cs="Times New Roman"/>
          <w:sz w:val="26"/>
          <w:szCs w:val="26"/>
        </w:rPr>
        <w:fldChar w:fldCharType="begin" w:fldLock="1"/>
      </w:r>
      <w:r w:rsidR="00145338" w:rsidRPr="00D246BE">
        <w:rPr>
          <w:rFonts w:ascii="Times New Roman" w:hAnsi="Times New Roman" w:cs="Times New Roman"/>
          <w:sz w:val="26"/>
          <w:szCs w:val="26"/>
        </w:rPr>
        <w:instrText>ADDIN CSL_CITATION {"citationItems":[{"id":"ITEM-1","itemData":{"DOI":"10.1016/j.ijproman.2019.09.007","ISSN":"02637863","abstract":"Project governance is widely recognized to be among the most critical factors for successful project delivery and benefits realization. However, the literature on project governance is fragmented and, despite past efforts by researchers in the field, there is yet a lack of consensus on what project governance is and the fundamental elements it constitutes. Furthermore, although project governance occupies the prime position to ensure that projects are aligned with organizational strategic objectives, the guidelines for how project governance can enable organizational strategy implementation through projects is a crucial yet under-researched area in the literature. Accordingly, building on the insights from past reviews and an initial scoping study, a systematic literature review was conducted on project governance examining and comparing 271 publications from both academic and professional literatures. The findings of this study build upon the efforts of its predecessors to shed light on the discourse on project governance pertaining to its definition, theoretical underpinnings, forms, and role in enabling organizational strategy implementation. Furthermore, a typology of projects is proposed to help link project governance guidelines to specific project contexts. Finally, future research directions for progressing the theoretical and practical understanding of project governance are identified.","author":[{"dropping-particle":"","family":"Musawir","given":"Ata ul","non-dropping-particle":"","parse-names":false,"suffix":""},{"dropping-particle":"","family":"Abd-Karim","given":"Saipol Bari","non-dropping-particle":"","parse-names":false,"suffix":""},{"dropping-particle":"","family":"Mohd-Danuri","given":"Mohd Suhaimi","non-dropping-particle":"","parse-names":false,"suffix":""}],"container-title":"International Journal of Project Management","id":"ITEM-1","issue":"1","issued":{"date-parts":[["2020"]]},"page":"1-16","publisher":"Elsevier Ltd","title":"Project governance and its role in enabling organizational strategy implementation: A systematic literature review","type":"article-journal","volume":"38"},"uris":["http://www.mendeley.com/documents/?uuid=6f7d484d-9127-44e3-b88f-166ecc5b5c26"]}],"mendeley":{"formattedCitation":"(Musawir et al., 2020)","manualFormatting":"Musawir et al. (2020)","plainTextFormattedCitation":"(Musawir et al., 2020)","previouslyFormattedCitation":"(Musawir et al., 2020)"},"properties":{"noteIndex":0},"schema":"https://github.com/citation-style-language/schema/raw/master/csl-citation.json"}</w:instrText>
      </w:r>
      <w:r w:rsidR="005C6C9E" w:rsidRPr="00D246BE">
        <w:rPr>
          <w:rFonts w:ascii="Times New Roman" w:hAnsi="Times New Roman" w:cs="Times New Roman"/>
          <w:sz w:val="26"/>
          <w:szCs w:val="26"/>
        </w:rPr>
        <w:fldChar w:fldCharType="separate"/>
      </w:r>
      <w:r w:rsidR="005C6C9E" w:rsidRPr="00D246BE">
        <w:rPr>
          <w:rFonts w:ascii="Times New Roman" w:hAnsi="Times New Roman" w:cs="Times New Roman"/>
          <w:noProof/>
          <w:sz w:val="26"/>
          <w:szCs w:val="26"/>
        </w:rPr>
        <w:t>Musawir et al. (2020)</w:t>
      </w:r>
      <w:r w:rsidR="005C6C9E" w:rsidRPr="00D246BE">
        <w:rPr>
          <w:rFonts w:ascii="Times New Roman" w:hAnsi="Times New Roman" w:cs="Times New Roman"/>
          <w:sz w:val="26"/>
          <w:szCs w:val="26"/>
        </w:rPr>
        <w:fldChar w:fldCharType="end"/>
      </w:r>
      <w:r w:rsidR="00010CC1" w:rsidRPr="00D246BE">
        <w:rPr>
          <w:rFonts w:ascii="Times New Roman" w:hAnsi="Times New Roman" w:cs="Times New Roman"/>
          <w:sz w:val="26"/>
          <w:szCs w:val="26"/>
        </w:rPr>
        <w:t>,</w:t>
      </w:r>
      <w:r w:rsidR="005C6C9E" w:rsidRPr="00D246BE">
        <w:rPr>
          <w:rFonts w:ascii="Times New Roman" w:hAnsi="Times New Roman" w:cs="Times New Roman"/>
          <w:sz w:val="26"/>
          <w:szCs w:val="26"/>
        </w:rPr>
        <w:t xml:space="preserve"> </w:t>
      </w:r>
      <w:r w:rsidR="00C21D81" w:rsidRPr="00D246BE">
        <w:rPr>
          <w:rFonts w:ascii="Times New Roman" w:hAnsi="Times New Roman" w:cs="Times New Roman"/>
          <w:sz w:val="26"/>
          <w:szCs w:val="26"/>
        </w:rPr>
        <w:t xml:space="preserve">and </w:t>
      </w:r>
      <w:r w:rsidR="00145338" w:rsidRPr="00D246BE">
        <w:rPr>
          <w:rFonts w:ascii="Times New Roman" w:hAnsi="Times New Roman" w:cs="Times New Roman"/>
          <w:sz w:val="26"/>
          <w:szCs w:val="26"/>
        </w:rPr>
        <w:fldChar w:fldCharType="begin" w:fldLock="1"/>
      </w:r>
      <w:r w:rsidR="002C731C" w:rsidRPr="00D246BE">
        <w:rPr>
          <w:rFonts w:ascii="Times New Roman" w:hAnsi="Times New Roman" w:cs="Times New Roman"/>
          <w:sz w:val="26"/>
          <w:szCs w:val="26"/>
        </w:rPr>
        <w:instrText>ADDIN CSL_CITATION {"citationItems":[{"id":"ITEM-1","itemData":{"DOI":"10.5220/0010458503310339","ISBN":"9789897585081","ISSN":"21844895","abstract":"This paper details the expert review of a framework developed to implement a novel testing approach called taxonomy-based testing (TBT) for the medical device software domain. This framework proposes three approaches to implement TBT and has been validated by experts from the software testing industry and the medical device software domain. This paper details the results from the expert review. The expert review focused on validating the three approaches to TBT, the benefits of TBT to medical device software development, the accuracy of mappings of testing techniques from ISTQB and ISO/IEC/IEEE 29119-4:2015 to defects from a defect taxonomy, the integration of TBT into the standard test processes, ISTQB and ISO/IEC/IEEE 29119-2:2013 and the structure of the framework. The contribution of this paper is to reveal that (i) the framework is implementable in medical device software organisations that follow the IEC 62304:2006+A1:2015 software development process or that use standard test processes, (ii) using a defect taxonomy could standardise the application of experience-based approaches to software testing and (iii) considering potential defects before writing test cases could identify additional defects for test cases.","author":[{"dropping-particle":"","family":"Rajaram","given":"Hamsini Ketheswarasarma","non-dropping-particle":"","parse-names":false,"suffix":""},{"dropping-particle":"","family":"Loane","given":"John","non-dropping-particle":"","parse-names":false,"suffix":""},{"dropping-particle":"","family":"MacMahon","given":"Silvana Togneri","non-dropping-particle":"","parse-names":false,"suffix":""},{"dropping-particle":"","family":"McCaffery","given":"Fergal","non-dropping-particle":"","parse-names":false,"suffix":""}],"container-title":"International Conference on Evaluation of Novel Approaches to Software Engineering, ENASE - Proceedings","id":"ITEM-1","issued":{"date-parts":[["2021"]]},"page":"331-339","title":"Expert Review of Taxonomy based Testing: A Testing Framework for Medical Device Software","type":"article-journal","volume":"2021-April"},"uris":["http://www.mendeley.com/documents/?uuid=766be7f3-9c9d-4011-8227-03c7de2bbe7d"]}],"mendeley":{"formattedCitation":"(Rajaram et al., 2021a)","manualFormatting":"Rajaram et al. (2021)","plainTextFormattedCitation":"(Rajaram et al., 2021a)","previouslyFormattedCitation":"(Rajaram et al., 2021a)"},"properties":{"noteIndex":0},"schema":"https://github.com/citation-style-language/schema/raw/master/csl-citation.json"}</w:instrText>
      </w:r>
      <w:r w:rsidR="00145338" w:rsidRPr="00D246BE">
        <w:rPr>
          <w:rFonts w:ascii="Times New Roman" w:hAnsi="Times New Roman" w:cs="Times New Roman"/>
          <w:sz w:val="26"/>
          <w:szCs w:val="26"/>
        </w:rPr>
        <w:fldChar w:fldCharType="separate"/>
      </w:r>
      <w:r w:rsidR="00145338" w:rsidRPr="00D246BE">
        <w:rPr>
          <w:rFonts w:ascii="Times New Roman" w:hAnsi="Times New Roman" w:cs="Times New Roman"/>
          <w:noProof/>
          <w:sz w:val="26"/>
          <w:szCs w:val="26"/>
        </w:rPr>
        <w:t>Rajaram et al. (2021)</w:t>
      </w:r>
      <w:r w:rsidR="00145338" w:rsidRPr="00D246BE">
        <w:rPr>
          <w:rFonts w:ascii="Times New Roman" w:hAnsi="Times New Roman" w:cs="Times New Roman"/>
          <w:sz w:val="26"/>
          <w:szCs w:val="26"/>
        </w:rPr>
        <w:fldChar w:fldCharType="end"/>
      </w:r>
      <w:r w:rsidR="00C21D81" w:rsidRPr="00D246BE">
        <w:rPr>
          <w:rFonts w:ascii="Times New Roman" w:hAnsi="Times New Roman" w:cs="Times New Roman"/>
          <w:sz w:val="26"/>
          <w:szCs w:val="26"/>
        </w:rPr>
        <w:t xml:space="preserve">: </w:t>
      </w:r>
      <w:r w:rsidR="000C476B" w:rsidRPr="00D246BE">
        <w:rPr>
          <w:rFonts w:ascii="Times New Roman" w:hAnsi="Times New Roman" w:cs="Times New Roman"/>
          <w:sz w:val="26"/>
          <w:szCs w:val="26"/>
        </w:rPr>
        <w:t xml:space="preserve">(I) experts must be currently lecturing in the field of study, (ii) they must hold a </w:t>
      </w:r>
      <w:r w:rsidR="00472081" w:rsidRPr="00D246BE">
        <w:rPr>
          <w:rFonts w:ascii="Times New Roman" w:hAnsi="Times New Roman" w:cs="Times New Roman"/>
          <w:sz w:val="26"/>
          <w:szCs w:val="26"/>
        </w:rPr>
        <w:t xml:space="preserve">Ph.D. </w:t>
      </w:r>
      <w:r w:rsidR="000C476B" w:rsidRPr="00D246BE">
        <w:rPr>
          <w:rFonts w:ascii="Times New Roman" w:hAnsi="Times New Roman" w:cs="Times New Roman"/>
          <w:sz w:val="26"/>
          <w:szCs w:val="26"/>
        </w:rPr>
        <w:t xml:space="preserve">in financial technologies, business management, and accounting information systems, (iii) they must be teaching at a </w:t>
      </w:r>
      <w:r w:rsidR="00472081" w:rsidRPr="00D246BE">
        <w:rPr>
          <w:rFonts w:ascii="Times New Roman" w:hAnsi="Times New Roman" w:cs="Times New Roman"/>
          <w:sz w:val="26"/>
          <w:szCs w:val="26"/>
        </w:rPr>
        <w:t>recogni</w:t>
      </w:r>
      <w:r w:rsidR="00010CC1" w:rsidRPr="00D246BE">
        <w:rPr>
          <w:rFonts w:ascii="Times New Roman" w:hAnsi="Times New Roman" w:cs="Times New Roman"/>
          <w:sz w:val="26"/>
          <w:szCs w:val="26"/>
        </w:rPr>
        <w:t>z</w:t>
      </w:r>
      <w:r w:rsidR="00472081" w:rsidRPr="00D246BE">
        <w:rPr>
          <w:rFonts w:ascii="Times New Roman" w:hAnsi="Times New Roman" w:cs="Times New Roman"/>
          <w:sz w:val="26"/>
          <w:szCs w:val="26"/>
        </w:rPr>
        <w:t xml:space="preserve">ed </w:t>
      </w:r>
      <w:r w:rsidR="000C476B" w:rsidRPr="00D246BE">
        <w:rPr>
          <w:rFonts w:ascii="Times New Roman" w:hAnsi="Times New Roman" w:cs="Times New Roman"/>
          <w:sz w:val="26"/>
          <w:szCs w:val="26"/>
        </w:rPr>
        <w:t>university, (iv) they must publish on FinTech and other emerging technologies, and (v) they must at have least five years of experience in the FinTech platforms</w:t>
      </w:r>
      <w:r w:rsidR="009C1B35" w:rsidRPr="00D246BE">
        <w:rPr>
          <w:rFonts w:ascii="Times New Roman" w:hAnsi="Times New Roman" w:cs="Times New Roman"/>
          <w:sz w:val="26"/>
          <w:szCs w:val="26"/>
        </w:rPr>
        <w:t xml:space="preserve"> ecosystem</w:t>
      </w:r>
      <w:r w:rsidR="000C476B" w:rsidRPr="00D246BE">
        <w:rPr>
          <w:rFonts w:ascii="Times New Roman" w:hAnsi="Times New Roman" w:cs="Times New Roman"/>
          <w:sz w:val="26"/>
          <w:szCs w:val="26"/>
        </w:rPr>
        <w:t>. After identifying th</w:t>
      </w:r>
      <w:r w:rsidR="005545F0" w:rsidRPr="00D246BE">
        <w:rPr>
          <w:rFonts w:ascii="Times New Roman" w:hAnsi="Times New Roman" w:cs="Times New Roman"/>
          <w:sz w:val="26"/>
          <w:szCs w:val="26"/>
        </w:rPr>
        <w:t>e experts, the questionnaire w</w:t>
      </w:r>
      <w:r w:rsidR="00667178" w:rsidRPr="00D246BE">
        <w:rPr>
          <w:rFonts w:ascii="Times New Roman" w:hAnsi="Times New Roman" w:cs="Times New Roman"/>
          <w:sz w:val="26"/>
          <w:szCs w:val="26"/>
        </w:rPr>
        <w:t>as</w:t>
      </w:r>
      <w:r w:rsidR="005545F0" w:rsidRPr="00D246BE">
        <w:rPr>
          <w:rFonts w:ascii="Times New Roman" w:hAnsi="Times New Roman" w:cs="Times New Roman"/>
          <w:sz w:val="26"/>
          <w:szCs w:val="26"/>
        </w:rPr>
        <w:t xml:space="preserve"> administered</w:t>
      </w:r>
      <w:r w:rsidR="000C476B" w:rsidRPr="00D246BE">
        <w:rPr>
          <w:rFonts w:ascii="Times New Roman" w:hAnsi="Times New Roman" w:cs="Times New Roman"/>
          <w:sz w:val="26"/>
          <w:szCs w:val="26"/>
        </w:rPr>
        <w:t xml:space="preserve"> via email. Only </w:t>
      </w:r>
      <w:r w:rsidR="009C1B35" w:rsidRPr="00D246BE">
        <w:rPr>
          <w:rFonts w:ascii="Times New Roman" w:hAnsi="Times New Roman" w:cs="Times New Roman"/>
          <w:sz w:val="26"/>
          <w:szCs w:val="26"/>
        </w:rPr>
        <w:t>22</w:t>
      </w:r>
      <w:r w:rsidR="000C476B"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responded</w:t>
      </w:r>
      <w:r w:rsidR="000C476B" w:rsidRPr="00D246BE">
        <w:rPr>
          <w:rFonts w:ascii="Times New Roman" w:hAnsi="Times New Roman" w:cs="Times New Roman"/>
          <w:sz w:val="26"/>
          <w:szCs w:val="26"/>
        </w:rPr>
        <w:t>.</w:t>
      </w:r>
      <w:r w:rsidR="0050613D" w:rsidRPr="00D246BE">
        <w:rPr>
          <w:rFonts w:ascii="Times New Roman" w:hAnsi="Times New Roman" w:cs="Times New Roman"/>
          <w:sz w:val="26"/>
          <w:szCs w:val="26"/>
        </w:rPr>
        <w:t xml:space="preserve"> </w:t>
      </w:r>
      <w:r w:rsidR="000C476B" w:rsidRPr="00D246BE">
        <w:rPr>
          <w:rFonts w:ascii="Times New Roman" w:hAnsi="Times New Roman" w:cs="Times New Roman"/>
          <w:sz w:val="26"/>
          <w:szCs w:val="26"/>
        </w:rPr>
        <w:t>Nevertheless, six questionnaires were incomplete</w:t>
      </w:r>
      <w:r w:rsidR="009C1B35" w:rsidRPr="00D246BE">
        <w:rPr>
          <w:rFonts w:ascii="Times New Roman" w:hAnsi="Times New Roman" w:cs="Times New Roman"/>
          <w:sz w:val="26"/>
          <w:szCs w:val="26"/>
        </w:rPr>
        <w:t xml:space="preserve"> and rejected</w:t>
      </w:r>
      <w:r w:rsidR="000C476B"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 xml:space="preserve">Ten </w:t>
      </w:r>
      <w:r w:rsidR="000C476B" w:rsidRPr="00D246BE">
        <w:rPr>
          <w:rFonts w:ascii="Times New Roman" w:hAnsi="Times New Roman" w:cs="Times New Roman"/>
          <w:sz w:val="26"/>
          <w:szCs w:val="26"/>
        </w:rPr>
        <w:t xml:space="preserve">experts were from </w:t>
      </w:r>
      <w:r w:rsidR="009C1B35" w:rsidRPr="00D246BE">
        <w:rPr>
          <w:rFonts w:ascii="Times New Roman" w:hAnsi="Times New Roman" w:cs="Times New Roman"/>
          <w:sz w:val="26"/>
          <w:szCs w:val="26"/>
        </w:rPr>
        <w:t>academics</w:t>
      </w:r>
      <w:r w:rsidR="0045177E" w:rsidRPr="00D246BE">
        <w:rPr>
          <w:rFonts w:ascii="Times New Roman" w:hAnsi="Times New Roman" w:cs="Times New Roman"/>
          <w:sz w:val="26"/>
          <w:szCs w:val="26"/>
        </w:rPr>
        <w:t>,</w:t>
      </w:r>
      <w:r w:rsidR="009C1B35" w:rsidRPr="00D246BE">
        <w:rPr>
          <w:rFonts w:ascii="Times New Roman" w:hAnsi="Times New Roman" w:cs="Times New Roman"/>
          <w:sz w:val="26"/>
          <w:szCs w:val="26"/>
        </w:rPr>
        <w:t xml:space="preserve"> while six were from the </w:t>
      </w:r>
      <w:r w:rsidR="000C476B" w:rsidRPr="00D246BE">
        <w:rPr>
          <w:rFonts w:ascii="Times New Roman" w:hAnsi="Times New Roman" w:cs="Times New Roman"/>
          <w:sz w:val="26"/>
          <w:szCs w:val="26"/>
        </w:rPr>
        <w:t>FinTech industry</w:t>
      </w:r>
      <w:r w:rsidR="006E3FED" w:rsidRPr="00D246BE">
        <w:rPr>
          <w:rFonts w:ascii="Times New Roman" w:hAnsi="Times New Roman" w:cs="Times New Roman"/>
          <w:sz w:val="26"/>
          <w:szCs w:val="26"/>
        </w:rPr>
        <w:t xml:space="preserve"> (see </w:t>
      </w:r>
      <w:r w:rsidR="0045177E" w:rsidRPr="00D246BE">
        <w:rPr>
          <w:rFonts w:ascii="Times New Roman" w:hAnsi="Times New Roman" w:cs="Times New Roman"/>
          <w:sz w:val="26"/>
          <w:szCs w:val="26"/>
        </w:rPr>
        <w:t xml:space="preserve">the </w:t>
      </w:r>
      <w:r w:rsidR="006E3FED" w:rsidRPr="00D246BE">
        <w:rPr>
          <w:rFonts w:ascii="Times New Roman" w:hAnsi="Times New Roman" w:cs="Times New Roman"/>
          <w:sz w:val="26"/>
          <w:szCs w:val="26"/>
        </w:rPr>
        <w:t>detail</w:t>
      </w:r>
      <w:r w:rsidR="0045177E" w:rsidRPr="00D246BE">
        <w:rPr>
          <w:rFonts w:ascii="Times New Roman" w:hAnsi="Times New Roman" w:cs="Times New Roman"/>
          <w:sz w:val="26"/>
          <w:szCs w:val="26"/>
        </w:rPr>
        <w:t>ed</w:t>
      </w:r>
      <w:r w:rsidR="005545F0" w:rsidRPr="00D246BE">
        <w:rPr>
          <w:rFonts w:ascii="Times New Roman" w:hAnsi="Times New Roman" w:cs="Times New Roman"/>
          <w:sz w:val="26"/>
          <w:szCs w:val="26"/>
        </w:rPr>
        <w:t xml:space="preserve"> profile of each expert in T</w:t>
      </w:r>
      <w:r w:rsidR="006E3FED" w:rsidRPr="00D246BE">
        <w:rPr>
          <w:rFonts w:ascii="Times New Roman" w:hAnsi="Times New Roman" w:cs="Times New Roman"/>
          <w:sz w:val="26"/>
          <w:szCs w:val="26"/>
        </w:rPr>
        <w:t>able 3 below).</w:t>
      </w:r>
    </w:p>
    <w:p w14:paraId="78486CD6" w14:textId="77777777" w:rsidR="003E1F09" w:rsidRPr="00D246BE" w:rsidRDefault="003E1F09"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p w14:paraId="1BBF67FE" w14:textId="282CDA42" w:rsidR="00AD5078" w:rsidRPr="00D246BE" w:rsidRDefault="000C476B" w:rsidP="00AD5078">
      <w:pPr>
        <w:pStyle w:val="a3"/>
        <w:spacing w:after="0" w:line="360" w:lineRule="exact"/>
        <w:ind w:left="0" w:right="90"/>
        <w:rPr>
          <w:rFonts w:ascii="Times New Roman" w:hAnsi="Times New Roman" w:cs="Times New Roman"/>
          <w:sz w:val="26"/>
          <w:szCs w:val="26"/>
        </w:rPr>
      </w:pPr>
      <w:r w:rsidRPr="00D246BE">
        <w:rPr>
          <w:rFonts w:ascii="Times New Roman" w:hAnsi="Times New Roman" w:cs="Times New Roman"/>
          <w:b/>
          <w:bCs/>
          <w:sz w:val="26"/>
          <w:szCs w:val="26"/>
        </w:rPr>
        <w:t xml:space="preserve">Table </w:t>
      </w:r>
      <w:r w:rsidR="006E3FED" w:rsidRPr="00D246BE">
        <w:rPr>
          <w:rFonts w:ascii="Times New Roman" w:hAnsi="Times New Roman" w:cs="Times New Roman"/>
          <w:b/>
          <w:bCs/>
          <w:sz w:val="26"/>
          <w:szCs w:val="26"/>
        </w:rPr>
        <w:t>3.</w:t>
      </w:r>
      <w:r w:rsidRPr="00D246BE">
        <w:rPr>
          <w:rFonts w:ascii="Times New Roman" w:hAnsi="Times New Roman" w:cs="Times New Roman"/>
          <w:sz w:val="26"/>
          <w:szCs w:val="26"/>
        </w:rPr>
        <w:t xml:space="preserve"> </w:t>
      </w:r>
      <w:bookmarkStart w:id="7" w:name="_Hlk132211653"/>
      <w:r w:rsidR="00AD5078" w:rsidRPr="00D246BE">
        <w:rPr>
          <w:rFonts w:ascii="Times New Roman" w:hAnsi="Times New Roman" w:cs="Times New Roman" w:hint="eastAsia"/>
          <w:sz w:val="26"/>
          <w:szCs w:val="26"/>
          <w:lang w:eastAsia="zh-TW"/>
        </w:rPr>
        <w:t xml:space="preserve"> </w:t>
      </w:r>
      <w:r w:rsidR="00AD5078" w:rsidRPr="00D246BE">
        <w:rPr>
          <w:rFonts w:ascii="Times New Roman" w:hAnsi="Times New Roman" w:cs="Times New Roman"/>
          <w:i/>
          <w:iCs/>
          <w:sz w:val="26"/>
          <w:szCs w:val="26"/>
        </w:rPr>
        <w:t>Profile of Academic and Industrial Experts.</w:t>
      </w:r>
    </w:p>
    <w:tbl>
      <w:tblPr>
        <w:tblStyle w:val="21"/>
        <w:tblpPr w:leftFromText="180" w:rightFromText="180" w:vertAnchor="text" w:horzAnchor="margin" w:tblpY="114"/>
        <w:tblW w:w="5048" w:type="pct"/>
        <w:tblLayout w:type="fixed"/>
        <w:tblLook w:val="04A0" w:firstRow="1" w:lastRow="0" w:firstColumn="1" w:lastColumn="0" w:noHBand="0" w:noVBand="1"/>
      </w:tblPr>
      <w:tblGrid>
        <w:gridCol w:w="1366"/>
        <w:gridCol w:w="1162"/>
        <w:gridCol w:w="1650"/>
        <w:gridCol w:w="1227"/>
        <w:gridCol w:w="2064"/>
        <w:gridCol w:w="1981"/>
      </w:tblGrid>
      <w:tr w:rsidR="00D246BE" w:rsidRPr="00D246BE" w14:paraId="1D602A7A" w14:textId="77777777" w:rsidTr="00AE6088">
        <w:trPr>
          <w:cnfStyle w:val="100000000000" w:firstRow="1" w:lastRow="0" w:firstColumn="0" w:lastColumn="0" w:oddVBand="0" w:evenVBand="0" w:oddHBand="0"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723" w:type="pct"/>
            <w:vAlign w:val="center"/>
          </w:tcPr>
          <w:bookmarkEnd w:id="7"/>
          <w:p w14:paraId="05E5B5EE" w14:textId="190544B5" w:rsidR="0050613D" w:rsidRPr="00D246BE" w:rsidRDefault="0050613D" w:rsidP="00AE6088">
            <w:pPr>
              <w:pStyle w:val="a3"/>
              <w:ind w:left="0" w:right="90"/>
              <w:rPr>
                <w:rFonts w:ascii="Times New Roman" w:hAnsi="Times New Roman" w:cs="Times New Roman"/>
                <w:b w:val="0"/>
                <w:bCs w:val="0"/>
                <w:sz w:val="26"/>
                <w:szCs w:val="26"/>
              </w:rPr>
            </w:pPr>
            <w:r w:rsidRPr="00D246BE">
              <w:rPr>
                <w:rFonts w:ascii="Times New Roman" w:hAnsi="Times New Roman" w:cs="Times New Roman"/>
                <w:b w:val="0"/>
                <w:bCs w:val="0"/>
                <w:sz w:val="26"/>
                <w:szCs w:val="26"/>
              </w:rPr>
              <w:t>Expertise</w:t>
            </w:r>
          </w:p>
        </w:tc>
        <w:tc>
          <w:tcPr>
            <w:tcW w:w="615" w:type="pct"/>
            <w:vAlign w:val="center"/>
          </w:tcPr>
          <w:p w14:paraId="58811352" w14:textId="77777777" w:rsidR="0050613D" w:rsidRPr="00D246BE" w:rsidRDefault="0050613D" w:rsidP="00AE6088">
            <w:pPr>
              <w:pStyle w:val="a3"/>
              <w:ind w:left="0" w:righ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D246BE">
              <w:rPr>
                <w:rFonts w:ascii="Times New Roman" w:hAnsi="Times New Roman" w:cs="Times New Roman"/>
                <w:b w:val="0"/>
                <w:bCs w:val="0"/>
                <w:sz w:val="26"/>
                <w:szCs w:val="26"/>
              </w:rPr>
              <w:t xml:space="preserve">Code </w:t>
            </w:r>
          </w:p>
        </w:tc>
        <w:tc>
          <w:tcPr>
            <w:tcW w:w="873" w:type="pct"/>
            <w:vAlign w:val="center"/>
          </w:tcPr>
          <w:p w14:paraId="6ACF22E7" w14:textId="77777777" w:rsidR="0050613D" w:rsidRPr="00D246BE" w:rsidRDefault="0050613D" w:rsidP="00AE6088">
            <w:pPr>
              <w:pStyle w:val="a3"/>
              <w:ind w:left="0" w:right="1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D246BE">
              <w:rPr>
                <w:rFonts w:ascii="Times New Roman" w:hAnsi="Times New Roman" w:cs="Times New Roman"/>
                <w:b w:val="0"/>
                <w:bCs w:val="0"/>
                <w:sz w:val="26"/>
                <w:szCs w:val="26"/>
              </w:rPr>
              <w:t xml:space="preserve">Educational Level </w:t>
            </w:r>
          </w:p>
        </w:tc>
        <w:tc>
          <w:tcPr>
            <w:tcW w:w="649" w:type="pct"/>
            <w:vAlign w:val="center"/>
          </w:tcPr>
          <w:p w14:paraId="277AEA43" w14:textId="77777777" w:rsidR="0050613D" w:rsidRPr="00D246BE" w:rsidRDefault="0050613D" w:rsidP="00AE6088">
            <w:pPr>
              <w:pStyle w:val="a3"/>
              <w:ind w:left="0" w:righ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D246BE">
              <w:rPr>
                <w:rFonts w:ascii="Times New Roman" w:hAnsi="Times New Roman" w:cs="Times New Roman"/>
                <w:b w:val="0"/>
                <w:bCs w:val="0"/>
                <w:sz w:val="26"/>
                <w:szCs w:val="26"/>
              </w:rPr>
              <w:t xml:space="preserve">Gender </w:t>
            </w:r>
          </w:p>
        </w:tc>
        <w:tc>
          <w:tcPr>
            <w:tcW w:w="1092" w:type="pct"/>
            <w:vAlign w:val="center"/>
          </w:tcPr>
          <w:p w14:paraId="3179C703" w14:textId="77777777" w:rsidR="0050613D" w:rsidRPr="00D246BE" w:rsidRDefault="0050613D" w:rsidP="00AE6088">
            <w:pPr>
              <w:pStyle w:val="a3"/>
              <w:ind w:left="0" w:righ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D246BE">
              <w:rPr>
                <w:rFonts w:ascii="Times New Roman" w:hAnsi="Times New Roman" w:cs="Times New Roman"/>
                <w:b w:val="0"/>
                <w:bCs w:val="0"/>
                <w:sz w:val="26"/>
                <w:szCs w:val="26"/>
              </w:rPr>
              <w:t>Designation</w:t>
            </w:r>
          </w:p>
        </w:tc>
        <w:tc>
          <w:tcPr>
            <w:tcW w:w="1048" w:type="pct"/>
            <w:vAlign w:val="center"/>
          </w:tcPr>
          <w:p w14:paraId="27D47A2F" w14:textId="1A358F8C" w:rsidR="0050613D" w:rsidRPr="00D246BE" w:rsidRDefault="0050613D" w:rsidP="00AE6088">
            <w:pPr>
              <w:pStyle w:val="a3"/>
              <w:ind w:left="0"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D246BE">
              <w:rPr>
                <w:rFonts w:ascii="Times New Roman" w:hAnsi="Times New Roman" w:cs="Times New Roman"/>
                <w:b w:val="0"/>
                <w:bCs w:val="0"/>
                <w:sz w:val="26"/>
                <w:szCs w:val="26"/>
              </w:rPr>
              <w:t>Academic/</w:t>
            </w:r>
            <w:r w:rsidR="002466D0" w:rsidRPr="00D246BE">
              <w:rPr>
                <w:rFonts w:ascii="Times New Roman" w:hAnsi="Times New Roman" w:cs="Times New Roman"/>
                <w:b w:val="0"/>
                <w:bCs w:val="0"/>
                <w:sz w:val="26"/>
                <w:szCs w:val="26"/>
              </w:rPr>
              <w:t>I</w:t>
            </w:r>
            <w:r w:rsidRPr="00D246BE">
              <w:rPr>
                <w:rFonts w:ascii="Times New Roman" w:hAnsi="Times New Roman" w:cs="Times New Roman"/>
                <w:b w:val="0"/>
                <w:bCs w:val="0"/>
                <w:sz w:val="26"/>
                <w:szCs w:val="26"/>
              </w:rPr>
              <w:t>ndustry experience</w:t>
            </w:r>
          </w:p>
        </w:tc>
      </w:tr>
      <w:tr w:rsidR="00D246BE" w:rsidRPr="00D246BE" w14:paraId="3D3563C6" w14:textId="77777777" w:rsidTr="00F30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vMerge w:val="restart"/>
            <w:textDirection w:val="btLr"/>
            <w:vAlign w:val="center"/>
          </w:tcPr>
          <w:p w14:paraId="0D4A5627" w14:textId="7F3F18BC" w:rsidR="0050613D" w:rsidRPr="00D246BE" w:rsidRDefault="0050613D" w:rsidP="00AE6088">
            <w:pPr>
              <w:pStyle w:val="a3"/>
              <w:ind w:left="0" w:right="90"/>
              <w:jc w:val="center"/>
              <w:rPr>
                <w:rFonts w:ascii="Times New Roman" w:hAnsi="Times New Roman" w:cs="Times New Roman"/>
                <w:b w:val="0"/>
                <w:bCs w:val="0"/>
                <w:sz w:val="26"/>
                <w:szCs w:val="26"/>
              </w:rPr>
            </w:pPr>
            <w:r w:rsidRPr="00D246BE">
              <w:rPr>
                <w:rFonts w:ascii="Times New Roman" w:hAnsi="Times New Roman" w:cs="Times New Roman"/>
                <w:b w:val="0"/>
                <w:bCs w:val="0"/>
                <w:sz w:val="26"/>
                <w:szCs w:val="26"/>
              </w:rPr>
              <w:t>Academic experts</w:t>
            </w:r>
          </w:p>
        </w:tc>
        <w:tc>
          <w:tcPr>
            <w:tcW w:w="615" w:type="pct"/>
            <w:vAlign w:val="center"/>
          </w:tcPr>
          <w:p w14:paraId="77D7C2BF" w14:textId="4888D312"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1</w:t>
            </w:r>
          </w:p>
        </w:tc>
        <w:tc>
          <w:tcPr>
            <w:tcW w:w="873" w:type="pct"/>
            <w:vAlign w:val="center"/>
          </w:tcPr>
          <w:p w14:paraId="2B571C83"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47EDA2A2" w14:textId="6C8A5E7A" w:rsidR="0050613D" w:rsidRPr="00D246BE" w:rsidRDefault="007327EB" w:rsidP="00AE6088">
            <w:pPr>
              <w:pStyle w:val="a3"/>
              <w:ind w:left="0"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F</w:t>
            </w:r>
          </w:p>
        </w:tc>
        <w:tc>
          <w:tcPr>
            <w:tcW w:w="1092" w:type="pct"/>
            <w:vAlign w:val="center"/>
          </w:tcPr>
          <w:p w14:paraId="028500EA" w14:textId="6708FE2D" w:rsidR="0050613D" w:rsidRPr="00D246BE" w:rsidRDefault="007327EB" w:rsidP="00AE6088">
            <w:pPr>
              <w:pStyle w:val="a3"/>
              <w:ind w:left="0" w:right="-1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 xml:space="preserve">Snr </w:t>
            </w:r>
            <w:r w:rsidR="00350AD5" w:rsidRPr="00D246BE">
              <w:rPr>
                <w:rFonts w:ascii="Times New Roman" w:hAnsi="Times New Roman" w:cs="Times New Roman"/>
                <w:sz w:val="26"/>
                <w:szCs w:val="26"/>
              </w:rPr>
              <w:t>Lecturer</w:t>
            </w:r>
          </w:p>
        </w:tc>
        <w:tc>
          <w:tcPr>
            <w:tcW w:w="1048" w:type="pct"/>
            <w:vAlign w:val="center"/>
          </w:tcPr>
          <w:p w14:paraId="4380BF3D" w14:textId="6D784AA5" w:rsidR="0050613D" w:rsidRPr="00D246BE" w:rsidRDefault="007327EB"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11</w:t>
            </w:r>
          </w:p>
        </w:tc>
      </w:tr>
      <w:tr w:rsidR="00D246BE" w:rsidRPr="00D246BE" w14:paraId="4B668FFB" w14:textId="77777777" w:rsidTr="00F3063E">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444180E4" w14:textId="77777777" w:rsidR="0050613D" w:rsidRPr="00D246BE" w:rsidRDefault="0050613D" w:rsidP="00AE6088">
            <w:pPr>
              <w:pStyle w:val="a3"/>
              <w:ind w:left="0" w:right="90"/>
              <w:rPr>
                <w:rFonts w:ascii="Times New Roman" w:hAnsi="Times New Roman" w:cs="Times New Roman"/>
                <w:b w:val="0"/>
                <w:bCs w:val="0"/>
                <w:sz w:val="26"/>
                <w:szCs w:val="26"/>
              </w:rPr>
            </w:pPr>
          </w:p>
        </w:tc>
        <w:tc>
          <w:tcPr>
            <w:tcW w:w="615" w:type="pct"/>
            <w:vAlign w:val="center"/>
          </w:tcPr>
          <w:p w14:paraId="1FFA7C21" w14:textId="13FEBF9D"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007327EB"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2</w:t>
            </w:r>
          </w:p>
        </w:tc>
        <w:tc>
          <w:tcPr>
            <w:tcW w:w="873" w:type="pct"/>
            <w:vAlign w:val="center"/>
          </w:tcPr>
          <w:p w14:paraId="6778B489"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1CB2CE9A"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w:t>
            </w:r>
          </w:p>
        </w:tc>
        <w:tc>
          <w:tcPr>
            <w:tcW w:w="1092" w:type="pct"/>
            <w:vAlign w:val="center"/>
          </w:tcPr>
          <w:p w14:paraId="12ACB3D4" w14:textId="5E5B425F" w:rsidR="0050613D" w:rsidRPr="00D246BE" w:rsidRDefault="007327EB" w:rsidP="00AE6088">
            <w:pPr>
              <w:pStyle w:val="a3"/>
              <w:ind w:left="0" w:right="-1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 xml:space="preserve">Snr </w:t>
            </w:r>
            <w:r w:rsidR="00350AD5" w:rsidRPr="00D246BE">
              <w:rPr>
                <w:rFonts w:ascii="Times New Roman" w:hAnsi="Times New Roman" w:cs="Times New Roman"/>
                <w:sz w:val="26"/>
                <w:szCs w:val="26"/>
              </w:rPr>
              <w:t>Lecturer</w:t>
            </w:r>
          </w:p>
        </w:tc>
        <w:tc>
          <w:tcPr>
            <w:tcW w:w="1048" w:type="pct"/>
            <w:vAlign w:val="center"/>
          </w:tcPr>
          <w:p w14:paraId="067B833E" w14:textId="704D284C" w:rsidR="0050613D" w:rsidRPr="00D246BE" w:rsidRDefault="007327EB"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10</w:t>
            </w:r>
          </w:p>
        </w:tc>
      </w:tr>
      <w:tr w:rsidR="00D246BE" w:rsidRPr="00D246BE" w14:paraId="0C3B2490" w14:textId="77777777" w:rsidTr="00F30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38AE5B56" w14:textId="77777777" w:rsidR="0050613D" w:rsidRPr="00D246BE" w:rsidRDefault="0050613D" w:rsidP="00AE6088">
            <w:pPr>
              <w:pStyle w:val="a3"/>
              <w:ind w:left="0" w:right="90"/>
              <w:rPr>
                <w:rFonts w:ascii="Times New Roman" w:hAnsi="Times New Roman" w:cs="Times New Roman"/>
                <w:b w:val="0"/>
                <w:bCs w:val="0"/>
                <w:sz w:val="26"/>
                <w:szCs w:val="26"/>
              </w:rPr>
            </w:pPr>
          </w:p>
        </w:tc>
        <w:tc>
          <w:tcPr>
            <w:tcW w:w="615" w:type="pct"/>
            <w:vAlign w:val="center"/>
          </w:tcPr>
          <w:p w14:paraId="13F2D334" w14:textId="1F6DD672"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3</w:t>
            </w:r>
          </w:p>
        </w:tc>
        <w:tc>
          <w:tcPr>
            <w:tcW w:w="873" w:type="pct"/>
            <w:vAlign w:val="center"/>
          </w:tcPr>
          <w:p w14:paraId="659D2703"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58EE95F9" w14:textId="182D0AFD" w:rsidR="0050613D" w:rsidRPr="00D246BE" w:rsidRDefault="007327EB"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F</w:t>
            </w:r>
          </w:p>
        </w:tc>
        <w:tc>
          <w:tcPr>
            <w:tcW w:w="1092" w:type="pct"/>
            <w:vAlign w:val="center"/>
          </w:tcPr>
          <w:p w14:paraId="53FC6346" w14:textId="201A2425" w:rsidR="0050613D" w:rsidRPr="00D246BE" w:rsidRDefault="007327EB" w:rsidP="00AE6088">
            <w:pPr>
              <w:pStyle w:val="a3"/>
              <w:ind w:left="0" w:right="-1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 xml:space="preserve">Snr </w:t>
            </w:r>
            <w:r w:rsidR="00350AD5" w:rsidRPr="00D246BE">
              <w:rPr>
                <w:rFonts w:ascii="Times New Roman" w:hAnsi="Times New Roman" w:cs="Times New Roman"/>
                <w:sz w:val="26"/>
                <w:szCs w:val="26"/>
              </w:rPr>
              <w:t>Lecturer</w:t>
            </w:r>
          </w:p>
        </w:tc>
        <w:tc>
          <w:tcPr>
            <w:tcW w:w="1048" w:type="pct"/>
            <w:vAlign w:val="center"/>
          </w:tcPr>
          <w:p w14:paraId="14794AE6"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12</w:t>
            </w:r>
          </w:p>
        </w:tc>
      </w:tr>
      <w:tr w:rsidR="00D246BE" w:rsidRPr="00D246BE" w14:paraId="7107D0EA" w14:textId="77777777" w:rsidTr="00F3063E">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53F654F8" w14:textId="77777777" w:rsidR="0050613D" w:rsidRPr="00D246BE" w:rsidRDefault="0050613D" w:rsidP="00AE6088">
            <w:pPr>
              <w:pStyle w:val="a3"/>
              <w:ind w:left="0" w:right="90"/>
              <w:rPr>
                <w:rFonts w:ascii="Times New Roman" w:hAnsi="Times New Roman" w:cs="Times New Roman"/>
                <w:b w:val="0"/>
                <w:bCs w:val="0"/>
                <w:sz w:val="26"/>
                <w:szCs w:val="26"/>
              </w:rPr>
            </w:pPr>
          </w:p>
        </w:tc>
        <w:tc>
          <w:tcPr>
            <w:tcW w:w="615" w:type="pct"/>
            <w:vAlign w:val="center"/>
          </w:tcPr>
          <w:p w14:paraId="2C2691D3" w14:textId="4FCEC048"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4</w:t>
            </w:r>
          </w:p>
        </w:tc>
        <w:tc>
          <w:tcPr>
            <w:tcW w:w="873" w:type="pct"/>
            <w:vAlign w:val="center"/>
          </w:tcPr>
          <w:p w14:paraId="5EB51C6C"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65105417"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w:t>
            </w:r>
          </w:p>
        </w:tc>
        <w:tc>
          <w:tcPr>
            <w:tcW w:w="1092" w:type="pct"/>
            <w:vAlign w:val="center"/>
          </w:tcPr>
          <w:p w14:paraId="3E76F609" w14:textId="72C20683" w:rsidR="0050613D" w:rsidRPr="00D246BE" w:rsidRDefault="00350AD5" w:rsidP="00AE6088">
            <w:pPr>
              <w:pStyle w:val="a3"/>
              <w:ind w:left="0" w:right="-1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Lecturer</w:t>
            </w:r>
            <w:r w:rsidR="007327EB" w:rsidRPr="00D246BE">
              <w:rPr>
                <w:rFonts w:ascii="Times New Roman" w:hAnsi="Times New Roman" w:cs="Times New Roman"/>
                <w:sz w:val="26"/>
                <w:szCs w:val="26"/>
              </w:rPr>
              <w:t xml:space="preserve"> I</w:t>
            </w:r>
          </w:p>
        </w:tc>
        <w:tc>
          <w:tcPr>
            <w:tcW w:w="1048" w:type="pct"/>
            <w:vAlign w:val="center"/>
          </w:tcPr>
          <w:p w14:paraId="74C97E86"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5</w:t>
            </w:r>
          </w:p>
        </w:tc>
      </w:tr>
      <w:tr w:rsidR="00D246BE" w:rsidRPr="00D246BE" w14:paraId="6E8BCC63" w14:textId="77777777" w:rsidTr="00F30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53E6931F" w14:textId="77777777" w:rsidR="0050613D" w:rsidRPr="00D246BE" w:rsidRDefault="0050613D" w:rsidP="00AE6088">
            <w:pPr>
              <w:pStyle w:val="a3"/>
              <w:ind w:left="0" w:right="90"/>
              <w:rPr>
                <w:rFonts w:ascii="Times New Roman" w:hAnsi="Times New Roman" w:cs="Times New Roman"/>
                <w:b w:val="0"/>
                <w:bCs w:val="0"/>
                <w:sz w:val="26"/>
                <w:szCs w:val="26"/>
              </w:rPr>
            </w:pPr>
          </w:p>
        </w:tc>
        <w:tc>
          <w:tcPr>
            <w:tcW w:w="615" w:type="pct"/>
            <w:vAlign w:val="center"/>
          </w:tcPr>
          <w:p w14:paraId="4FA6FEAD" w14:textId="04F2BE13"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5</w:t>
            </w:r>
          </w:p>
        </w:tc>
        <w:tc>
          <w:tcPr>
            <w:tcW w:w="873" w:type="pct"/>
            <w:vAlign w:val="center"/>
          </w:tcPr>
          <w:p w14:paraId="54851AB3"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115E156E"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F</w:t>
            </w:r>
          </w:p>
        </w:tc>
        <w:tc>
          <w:tcPr>
            <w:tcW w:w="1092" w:type="pct"/>
            <w:vAlign w:val="center"/>
          </w:tcPr>
          <w:p w14:paraId="6168CC9D" w14:textId="031F2BFD" w:rsidR="0050613D" w:rsidRPr="00D246BE" w:rsidRDefault="00350AD5" w:rsidP="00AE6088">
            <w:pPr>
              <w:pStyle w:val="a3"/>
              <w:ind w:left="0" w:right="-1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Lecturer</w:t>
            </w:r>
            <w:r w:rsidR="007327EB" w:rsidRPr="00D246BE">
              <w:rPr>
                <w:rFonts w:ascii="Times New Roman" w:hAnsi="Times New Roman" w:cs="Times New Roman"/>
                <w:sz w:val="26"/>
                <w:szCs w:val="26"/>
              </w:rPr>
              <w:t xml:space="preserve"> I</w:t>
            </w:r>
          </w:p>
        </w:tc>
        <w:tc>
          <w:tcPr>
            <w:tcW w:w="1048" w:type="pct"/>
            <w:vAlign w:val="center"/>
          </w:tcPr>
          <w:p w14:paraId="0C7E90F5"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8</w:t>
            </w:r>
          </w:p>
        </w:tc>
      </w:tr>
      <w:tr w:rsidR="00D246BE" w:rsidRPr="00D246BE" w14:paraId="567B2206" w14:textId="77777777" w:rsidTr="00F3063E">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042CD373" w14:textId="77777777" w:rsidR="0050613D" w:rsidRPr="00D246BE" w:rsidRDefault="0050613D" w:rsidP="00AE6088">
            <w:pPr>
              <w:pStyle w:val="a3"/>
              <w:ind w:left="0" w:right="90"/>
              <w:rPr>
                <w:rFonts w:ascii="Times New Roman" w:hAnsi="Times New Roman" w:cs="Times New Roman"/>
                <w:b w:val="0"/>
                <w:bCs w:val="0"/>
                <w:sz w:val="26"/>
                <w:szCs w:val="26"/>
              </w:rPr>
            </w:pPr>
          </w:p>
        </w:tc>
        <w:tc>
          <w:tcPr>
            <w:tcW w:w="615" w:type="pct"/>
            <w:vAlign w:val="center"/>
          </w:tcPr>
          <w:p w14:paraId="46B8A264" w14:textId="1B96EBB2"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6</w:t>
            </w:r>
          </w:p>
        </w:tc>
        <w:tc>
          <w:tcPr>
            <w:tcW w:w="873" w:type="pct"/>
            <w:vAlign w:val="center"/>
          </w:tcPr>
          <w:p w14:paraId="343AB856"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4BBE8532"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w:t>
            </w:r>
          </w:p>
        </w:tc>
        <w:tc>
          <w:tcPr>
            <w:tcW w:w="1092" w:type="pct"/>
            <w:vAlign w:val="center"/>
          </w:tcPr>
          <w:p w14:paraId="6708B3B7" w14:textId="2A2C3201" w:rsidR="0050613D" w:rsidRPr="00D246BE" w:rsidRDefault="007327EB" w:rsidP="00AE6088">
            <w:pPr>
              <w:pStyle w:val="a3"/>
              <w:ind w:left="0" w:right="-1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Professor</w:t>
            </w:r>
          </w:p>
        </w:tc>
        <w:tc>
          <w:tcPr>
            <w:tcW w:w="1048" w:type="pct"/>
            <w:vAlign w:val="center"/>
          </w:tcPr>
          <w:p w14:paraId="53E36A8A" w14:textId="3974E202" w:rsidR="0050613D" w:rsidRPr="00D246BE" w:rsidRDefault="007327EB"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22</w:t>
            </w:r>
          </w:p>
        </w:tc>
      </w:tr>
      <w:tr w:rsidR="00D246BE" w:rsidRPr="00D246BE" w14:paraId="6643AA25" w14:textId="77777777" w:rsidTr="00F3063E">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4CD51D9D" w14:textId="77777777" w:rsidR="0050613D" w:rsidRPr="00D246BE" w:rsidRDefault="0050613D" w:rsidP="00AE6088">
            <w:pPr>
              <w:pStyle w:val="a3"/>
              <w:ind w:left="0" w:right="90"/>
              <w:rPr>
                <w:rFonts w:ascii="Times New Roman" w:hAnsi="Times New Roman" w:cs="Times New Roman"/>
                <w:b w:val="0"/>
                <w:bCs w:val="0"/>
                <w:sz w:val="26"/>
                <w:szCs w:val="26"/>
              </w:rPr>
            </w:pPr>
          </w:p>
        </w:tc>
        <w:tc>
          <w:tcPr>
            <w:tcW w:w="615" w:type="pct"/>
            <w:vAlign w:val="center"/>
          </w:tcPr>
          <w:p w14:paraId="26DDFD48" w14:textId="3ADCD6E8"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7</w:t>
            </w:r>
          </w:p>
        </w:tc>
        <w:tc>
          <w:tcPr>
            <w:tcW w:w="873" w:type="pct"/>
            <w:vAlign w:val="center"/>
          </w:tcPr>
          <w:p w14:paraId="2D4A868E"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1F18AF6F"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w:t>
            </w:r>
          </w:p>
        </w:tc>
        <w:tc>
          <w:tcPr>
            <w:tcW w:w="1092" w:type="pct"/>
            <w:vAlign w:val="center"/>
          </w:tcPr>
          <w:p w14:paraId="110EF17F" w14:textId="06E7A6AE" w:rsidR="0050613D" w:rsidRPr="00D246BE" w:rsidRDefault="00350AD5" w:rsidP="00AE6088">
            <w:pPr>
              <w:pStyle w:val="a3"/>
              <w:ind w:left="0" w:right="-1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Lecturer</w:t>
            </w:r>
            <w:r w:rsidR="007327EB" w:rsidRPr="00D246BE">
              <w:rPr>
                <w:rFonts w:ascii="Times New Roman" w:hAnsi="Times New Roman" w:cs="Times New Roman"/>
                <w:sz w:val="26"/>
                <w:szCs w:val="26"/>
              </w:rPr>
              <w:t xml:space="preserve"> I</w:t>
            </w:r>
          </w:p>
        </w:tc>
        <w:tc>
          <w:tcPr>
            <w:tcW w:w="1048" w:type="pct"/>
            <w:vAlign w:val="center"/>
          </w:tcPr>
          <w:p w14:paraId="05534326"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9</w:t>
            </w:r>
          </w:p>
        </w:tc>
      </w:tr>
      <w:tr w:rsidR="00D246BE" w:rsidRPr="00D246BE" w14:paraId="5BC75FEB" w14:textId="77777777" w:rsidTr="00F3063E">
        <w:trPr>
          <w:trHeight w:val="364"/>
        </w:trPr>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4CE34720" w14:textId="77777777" w:rsidR="0050613D" w:rsidRPr="00D246BE" w:rsidRDefault="0050613D" w:rsidP="00AE6088">
            <w:pPr>
              <w:pStyle w:val="a3"/>
              <w:ind w:left="0" w:right="90"/>
              <w:rPr>
                <w:rFonts w:ascii="Times New Roman" w:hAnsi="Times New Roman" w:cs="Times New Roman"/>
                <w:b w:val="0"/>
                <w:bCs w:val="0"/>
                <w:sz w:val="26"/>
                <w:szCs w:val="26"/>
              </w:rPr>
            </w:pPr>
          </w:p>
        </w:tc>
        <w:tc>
          <w:tcPr>
            <w:tcW w:w="615" w:type="pct"/>
            <w:vAlign w:val="center"/>
          </w:tcPr>
          <w:p w14:paraId="462C6FDD" w14:textId="760BFBC3"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8</w:t>
            </w:r>
          </w:p>
        </w:tc>
        <w:tc>
          <w:tcPr>
            <w:tcW w:w="873" w:type="pct"/>
            <w:vAlign w:val="center"/>
          </w:tcPr>
          <w:p w14:paraId="31CC57F0"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07566630"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w:t>
            </w:r>
          </w:p>
        </w:tc>
        <w:tc>
          <w:tcPr>
            <w:tcW w:w="1092" w:type="pct"/>
            <w:vAlign w:val="center"/>
          </w:tcPr>
          <w:p w14:paraId="189AE44E" w14:textId="5CDEF871" w:rsidR="0050613D" w:rsidRPr="00D246BE" w:rsidRDefault="00350AD5" w:rsidP="00AE6088">
            <w:pPr>
              <w:pStyle w:val="a3"/>
              <w:ind w:left="0" w:right="-1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Lecturer</w:t>
            </w:r>
            <w:r w:rsidR="007327EB" w:rsidRPr="00D246BE">
              <w:rPr>
                <w:rFonts w:ascii="Times New Roman" w:hAnsi="Times New Roman" w:cs="Times New Roman"/>
                <w:sz w:val="26"/>
                <w:szCs w:val="26"/>
              </w:rPr>
              <w:t xml:space="preserve"> II</w:t>
            </w:r>
          </w:p>
        </w:tc>
        <w:tc>
          <w:tcPr>
            <w:tcW w:w="1048" w:type="pct"/>
            <w:vAlign w:val="center"/>
          </w:tcPr>
          <w:p w14:paraId="093545E7"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8</w:t>
            </w:r>
          </w:p>
        </w:tc>
      </w:tr>
      <w:tr w:rsidR="00D246BE" w:rsidRPr="00D246BE" w14:paraId="1B23203B" w14:textId="77777777" w:rsidTr="00F3063E">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0AB7B2A2" w14:textId="77777777" w:rsidR="0050613D" w:rsidRPr="00D246BE" w:rsidRDefault="0050613D" w:rsidP="00AE6088">
            <w:pPr>
              <w:pStyle w:val="a3"/>
              <w:ind w:left="0" w:right="90"/>
              <w:rPr>
                <w:rFonts w:ascii="Times New Roman" w:hAnsi="Times New Roman" w:cs="Times New Roman"/>
                <w:b w:val="0"/>
                <w:bCs w:val="0"/>
                <w:sz w:val="26"/>
                <w:szCs w:val="26"/>
              </w:rPr>
            </w:pPr>
          </w:p>
        </w:tc>
        <w:tc>
          <w:tcPr>
            <w:tcW w:w="615" w:type="pct"/>
            <w:vAlign w:val="center"/>
          </w:tcPr>
          <w:p w14:paraId="444CB8C8" w14:textId="0859195A"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9</w:t>
            </w:r>
          </w:p>
        </w:tc>
        <w:tc>
          <w:tcPr>
            <w:tcW w:w="873" w:type="pct"/>
            <w:vAlign w:val="center"/>
          </w:tcPr>
          <w:p w14:paraId="4E59B8E2"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631682FA"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F</w:t>
            </w:r>
          </w:p>
        </w:tc>
        <w:tc>
          <w:tcPr>
            <w:tcW w:w="1092" w:type="pct"/>
            <w:vAlign w:val="center"/>
          </w:tcPr>
          <w:p w14:paraId="71AB9898" w14:textId="5315D823" w:rsidR="0050613D" w:rsidRPr="00D246BE" w:rsidRDefault="007327EB" w:rsidP="00AE6088">
            <w:pPr>
              <w:pStyle w:val="a3"/>
              <w:ind w:left="0" w:right="-1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Ass. Professor</w:t>
            </w:r>
          </w:p>
        </w:tc>
        <w:tc>
          <w:tcPr>
            <w:tcW w:w="1048" w:type="pct"/>
            <w:vAlign w:val="center"/>
          </w:tcPr>
          <w:p w14:paraId="5F09EF03" w14:textId="637457B9"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1</w:t>
            </w:r>
            <w:r w:rsidR="007327EB" w:rsidRPr="00D246BE">
              <w:rPr>
                <w:rFonts w:ascii="Times New Roman" w:hAnsi="Times New Roman" w:cs="Times New Roman"/>
                <w:sz w:val="26"/>
                <w:szCs w:val="26"/>
              </w:rPr>
              <w:t>7</w:t>
            </w:r>
          </w:p>
        </w:tc>
      </w:tr>
      <w:tr w:rsidR="00D246BE" w:rsidRPr="00D246BE" w14:paraId="2BEAF1A0" w14:textId="77777777" w:rsidTr="00F3063E">
        <w:trPr>
          <w:trHeight w:val="260"/>
        </w:trPr>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2D983E9E" w14:textId="77777777" w:rsidR="0050613D" w:rsidRPr="00D246BE" w:rsidRDefault="0050613D" w:rsidP="00AE6088">
            <w:pPr>
              <w:pStyle w:val="a3"/>
              <w:ind w:left="0" w:right="90"/>
              <w:rPr>
                <w:rFonts w:ascii="Times New Roman" w:hAnsi="Times New Roman" w:cs="Times New Roman"/>
                <w:b w:val="0"/>
                <w:bCs w:val="0"/>
                <w:sz w:val="26"/>
                <w:szCs w:val="26"/>
              </w:rPr>
            </w:pPr>
          </w:p>
        </w:tc>
        <w:tc>
          <w:tcPr>
            <w:tcW w:w="615" w:type="pct"/>
            <w:vAlign w:val="center"/>
          </w:tcPr>
          <w:p w14:paraId="44A6FC4E" w14:textId="55A73D8F"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1</w:t>
            </w:r>
            <w:r w:rsidR="009C1B35" w:rsidRPr="00D246BE">
              <w:rPr>
                <w:rFonts w:ascii="Times New Roman" w:hAnsi="Times New Roman" w:cs="Times New Roman"/>
                <w:sz w:val="26"/>
                <w:szCs w:val="26"/>
              </w:rPr>
              <w:t>0</w:t>
            </w:r>
          </w:p>
        </w:tc>
        <w:tc>
          <w:tcPr>
            <w:tcW w:w="873" w:type="pct"/>
            <w:vAlign w:val="center"/>
          </w:tcPr>
          <w:p w14:paraId="552A0C0F"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491D7F7A"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w:t>
            </w:r>
          </w:p>
        </w:tc>
        <w:tc>
          <w:tcPr>
            <w:tcW w:w="1092" w:type="pct"/>
            <w:vAlign w:val="center"/>
          </w:tcPr>
          <w:p w14:paraId="0BB057F8" w14:textId="5FC37CF5" w:rsidR="00063B8F" w:rsidRPr="00D246BE" w:rsidRDefault="007327EB" w:rsidP="00AE6088">
            <w:pPr>
              <w:pStyle w:val="a3"/>
              <w:ind w:left="0" w:right="-1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Professor</w:t>
            </w:r>
          </w:p>
        </w:tc>
        <w:tc>
          <w:tcPr>
            <w:tcW w:w="1048" w:type="pct"/>
            <w:vAlign w:val="center"/>
          </w:tcPr>
          <w:p w14:paraId="072B871C" w14:textId="2E6FFFF5" w:rsidR="0050613D" w:rsidRPr="00D246BE" w:rsidRDefault="007327EB"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25</w:t>
            </w:r>
          </w:p>
        </w:tc>
      </w:tr>
      <w:tr w:rsidR="00D246BE" w:rsidRPr="00D246BE" w14:paraId="3A869BC3" w14:textId="77777777" w:rsidTr="00F306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3" w:type="pct"/>
            <w:vMerge w:val="restart"/>
            <w:textDirection w:val="btLr"/>
            <w:vAlign w:val="center"/>
          </w:tcPr>
          <w:p w14:paraId="6F44404B" w14:textId="77777777" w:rsidR="0050613D" w:rsidRPr="00D246BE" w:rsidRDefault="0050613D" w:rsidP="00AE6088">
            <w:pPr>
              <w:pStyle w:val="a3"/>
              <w:ind w:left="0" w:right="90"/>
              <w:jc w:val="center"/>
              <w:rPr>
                <w:rFonts w:ascii="Times New Roman" w:hAnsi="Times New Roman" w:cs="Times New Roman"/>
                <w:b w:val="0"/>
                <w:bCs w:val="0"/>
                <w:sz w:val="26"/>
                <w:szCs w:val="26"/>
              </w:rPr>
            </w:pPr>
            <w:r w:rsidRPr="00D246BE">
              <w:rPr>
                <w:rFonts w:ascii="Times New Roman" w:hAnsi="Times New Roman" w:cs="Times New Roman"/>
                <w:b w:val="0"/>
                <w:bCs w:val="0"/>
                <w:sz w:val="26"/>
                <w:szCs w:val="26"/>
              </w:rPr>
              <w:t>Industry experts</w:t>
            </w:r>
          </w:p>
        </w:tc>
        <w:tc>
          <w:tcPr>
            <w:tcW w:w="615" w:type="pct"/>
            <w:vAlign w:val="center"/>
          </w:tcPr>
          <w:p w14:paraId="28636DCA" w14:textId="47757315"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1</w:t>
            </w:r>
            <w:r w:rsidR="009C1B35" w:rsidRPr="00D246BE">
              <w:rPr>
                <w:rFonts w:ascii="Times New Roman" w:hAnsi="Times New Roman" w:cs="Times New Roman"/>
                <w:sz w:val="26"/>
                <w:szCs w:val="26"/>
              </w:rPr>
              <w:t>1</w:t>
            </w:r>
          </w:p>
        </w:tc>
        <w:tc>
          <w:tcPr>
            <w:tcW w:w="873" w:type="pct"/>
            <w:vAlign w:val="center"/>
          </w:tcPr>
          <w:p w14:paraId="0977B1A2"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Masters</w:t>
            </w:r>
          </w:p>
        </w:tc>
        <w:tc>
          <w:tcPr>
            <w:tcW w:w="649" w:type="pct"/>
            <w:vAlign w:val="center"/>
          </w:tcPr>
          <w:p w14:paraId="4FE63FC2" w14:textId="30A2B51D" w:rsidR="0050613D" w:rsidRPr="00D246BE" w:rsidRDefault="007327EB"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F</w:t>
            </w:r>
          </w:p>
        </w:tc>
        <w:tc>
          <w:tcPr>
            <w:tcW w:w="1092" w:type="pct"/>
            <w:vAlign w:val="center"/>
          </w:tcPr>
          <w:p w14:paraId="4F28E040" w14:textId="23C11B1C" w:rsidR="0050613D" w:rsidRPr="00D246BE" w:rsidRDefault="00350AD5" w:rsidP="00AE6088">
            <w:pPr>
              <w:pStyle w:val="a3"/>
              <w:ind w:left="0" w:right="-1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FinTech agent</w:t>
            </w:r>
          </w:p>
        </w:tc>
        <w:tc>
          <w:tcPr>
            <w:tcW w:w="1048" w:type="pct"/>
            <w:vAlign w:val="center"/>
          </w:tcPr>
          <w:p w14:paraId="6E2FCADE"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6</w:t>
            </w:r>
          </w:p>
        </w:tc>
      </w:tr>
      <w:tr w:rsidR="00D246BE" w:rsidRPr="00D246BE" w14:paraId="2180CAB2" w14:textId="77777777" w:rsidTr="00F3063E">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59125E15" w14:textId="77777777" w:rsidR="0050613D" w:rsidRPr="00D246BE" w:rsidRDefault="0050613D" w:rsidP="00AE6088">
            <w:pPr>
              <w:pStyle w:val="a3"/>
              <w:ind w:left="0" w:right="90"/>
              <w:rPr>
                <w:rFonts w:ascii="Times New Roman" w:hAnsi="Times New Roman" w:cs="Times New Roman"/>
                <w:sz w:val="26"/>
                <w:szCs w:val="26"/>
              </w:rPr>
            </w:pPr>
            <w:bookmarkStart w:id="8" w:name="_Hlk132206489"/>
          </w:p>
        </w:tc>
        <w:tc>
          <w:tcPr>
            <w:tcW w:w="615" w:type="pct"/>
            <w:vAlign w:val="center"/>
          </w:tcPr>
          <w:p w14:paraId="30B02817" w14:textId="6DC71CB0"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12</w:t>
            </w:r>
          </w:p>
        </w:tc>
        <w:tc>
          <w:tcPr>
            <w:tcW w:w="873" w:type="pct"/>
            <w:vAlign w:val="center"/>
          </w:tcPr>
          <w:p w14:paraId="70FED9BD"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Masters</w:t>
            </w:r>
          </w:p>
        </w:tc>
        <w:tc>
          <w:tcPr>
            <w:tcW w:w="649" w:type="pct"/>
            <w:vAlign w:val="center"/>
          </w:tcPr>
          <w:p w14:paraId="7BF40A43"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w:t>
            </w:r>
          </w:p>
        </w:tc>
        <w:tc>
          <w:tcPr>
            <w:tcW w:w="1092" w:type="pct"/>
            <w:vAlign w:val="center"/>
          </w:tcPr>
          <w:p w14:paraId="5C3AAE0A" w14:textId="014B06BC" w:rsidR="0050613D" w:rsidRPr="00D246BE" w:rsidRDefault="00350AD5" w:rsidP="00AE6088">
            <w:pPr>
              <w:pStyle w:val="a3"/>
              <w:ind w:left="0" w:right="-1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FinTech agent</w:t>
            </w:r>
          </w:p>
        </w:tc>
        <w:tc>
          <w:tcPr>
            <w:tcW w:w="1048" w:type="pct"/>
            <w:vAlign w:val="center"/>
          </w:tcPr>
          <w:p w14:paraId="52339FA8"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5</w:t>
            </w:r>
          </w:p>
        </w:tc>
      </w:tr>
      <w:tr w:rsidR="00D246BE" w:rsidRPr="00D246BE" w14:paraId="3B454C0E" w14:textId="77777777" w:rsidTr="00F30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64ECE042" w14:textId="77777777" w:rsidR="0050613D" w:rsidRPr="00D246BE" w:rsidRDefault="0050613D" w:rsidP="00AE6088">
            <w:pPr>
              <w:pStyle w:val="a3"/>
              <w:ind w:left="0" w:right="90"/>
              <w:rPr>
                <w:rFonts w:ascii="Times New Roman" w:hAnsi="Times New Roman" w:cs="Times New Roman"/>
                <w:sz w:val="26"/>
                <w:szCs w:val="26"/>
              </w:rPr>
            </w:pPr>
          </w:p>
        </w:tc>
        <w:tc>
          <w:tcPr>
            <w:tcW w:w="615" w:type="pct"/>
            <w:vAlign w:val="center"/>
          </w:tcPr>
          <w:p w14:paraId="6E643CC2" w14:textId="60DE49A8"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1</w:t>
            </w:r>
            <w:r w:rsidRPr="00D246BE">
              <w:rPr>
                <w:rFonts w:ascii="Times New Roman" w:hAnsi="Times New Roman" w:cs="Times New Roman"/>
                <w:sz w:val="26"/>
                <w:szCs w:val="26"/>
              </w:rPr>
              <w:t>3</w:t>
            </w:r>
          </w:p>
        </w:tc>
        <w:tc>
          <w:tcPr>
            <w:tcW w:w="873" w:type="pct"/>
            <w:vAlign w:val="center"/>
          </w:tcPr>
          <w:p w14:paraId="167BD730"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Bachelor</w:t>
            </w:r>
          </w:p>
        </w:tc>
        <w:tc>
          <w:tcPr>
            <w:tcW w:w="649" w:type="pct"/>
            <w:vAlign w:val="center"/>
          </w:tcPr>
          <w:p w14:paraId="27FB17E4"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w:t>
            </w:r>
          </w:p>
        </w:tc>
        <w:tc>
          <w:tcPr>
            <w:tcW w:w="1092" w:type="pct"/>
            <w:vAlign w:val="center"/>
          </w:tcPr>
          <w:p w14:paraId="66D05C4B" w14:textId="2E4E11CB" w:rsidR="0050613D" w:rsidRPr="00D246BE" w:rsidRDefault="00160BFB" w:rsidP="00AE6088">
            <w:pPr>
              <w:pStyle w:val="a3"/>
              <w:ind w:left="0" w:right="-1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Unicorn Manager</w:t>
            </w:r>
          </w:p>
        </w:tc>
        <w:tc>
          <w:tcPr>
            <w:tcW w:w="1048" w:type="pct"/>
            <w:vAlign w:val="center"/>
          </w:tcPr>
          <w:p w14:paraId="62719A9C"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8</w:t>
            </w:r>
          </w:p>
        </w:tc>
      </w:tr>
      <w:bookmarkEnd w:id="8"/>
      <w:tr w:rsidR="00D246BE" w:rsidRPr="00D246BE" w14:paraId="49E25084" w14:textId="77777777" w:rsidTr="00F3063E">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6C8398D0" w14:textId="77777777" w:rsidR="0050613D" w:rsidRPr="00D246BE" w:rsidRDefault="0050613D" w:rsidP="00AE6088">
            <w:pPr>
              <w:pStyle w:val="a3"/>
              <w:ind w:left="0" w:right="90"/>
              <w:rPr>
                <w:rFonts w:ascii="Times New Roman" w:hAnsi="Times New Roman" w:cs="Times New Roman"/>
                <w:sz w:val="26"/>
                <w:szCs w:val="26"/>
              </w:rPr>
            </w:pPr>
          </w:p>
        </w:tc>
        <w:tc>
          <w:tcPr>
            <w:tcW w:w="615" w:type="pct"/>
            <w:vAlign w:val="center"/>
          </w:tcPr>
          <w:p w14:paraId="0F8A5AB4" w14:textId="426DAC39"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1</w:t>
            </w:r>
            <w:r w:rsidRPr="00D246BE">
              <w:rPr>
                <w:rFonts w:ascii="Times New Roman" w:hAnsi="Times New Roman" w:cs="Times New Roman"/>
                <w:sz w:val="26"/>
                <w:szCs w:val="26"/>
              </w:rPr>
              <w:t>4</w:t>
            </w:r>
          </w:p>
        </w:tc>
        <w:tc>
          <w:tcPr>
            <w:tcW w:w="873" w:type="pct"/>
            <w:vAlign w:val="center"/>
          </w:tcPr>
          <w:p w14:paraId="49C657AC"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Masters</w:t>
            </w:r>
          </w:p>
        </w:tc>
        <w:tc>
          <w:tcPr>
            <w:tcW w:w="649" w:type="pct"/>
            <w:vAlign w:val="center"/>
          </w:tcPr>
          <w:p w14:paraId="591E48BC" w14:textId="565E701C" w:rsidR="0050613D" w:rsidRPr="00D246BE" w:rsidRDefault="007327EB"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w:t>
            </w:r>
          </w:p>
        </w:tc>
        <w:tc>
          <w:tcPr>
            <w:tcW w:w="1092" w:type="pct"/>
            <w:vAlign w:val="center"/>
          </w:tcPr>
          <w:p w14:paraId="79D939AC" w14:textId="6C238E4D" w:rsidR="0050613D" w:rsidRPr="00D246BE" w:rsidRDefault="00160BFB" w:rsidP="00AE6088">
            <w:pPr>
              <w:pStyle w:val="a3"/>
              <w:ind w:left="0" w:right="-1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Unicorn Manager</w:t>
            </w:r>
          </w:p>
        </w:tc>
        <w:tc>
          <w:tcPr>
            <w:tcW w:w="1048" w:type="pct"/>
            <w:vAlign w:val="center"/>
          </w:tcPr>
          <w:p w14:paraId="1D867279"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11</w:t>
            </w:r>
          </w:p>
        </w:tc>
      </w:tr>
      <w:tr w:rsidR="00D246BE" w:rsidRPr="00D246BE" w14:paraId="01D1EEBF" w14:textId="77777777" w:rsidTr="00F30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0A37B983" w14:textId="77777777" w:rsidR="0050613D" w:rsidRPr="00D246BE" w:rsidRDefault="0050613D" w:rsidP="00AE6088">
            <w:pPr>
              <w:pStyle w:val="a3"/>
              <w:ind w:left="0" w:right="90"/>
              <w:rPr>
                <w:rFonts w:ascii="Times New Roman" w:hAnsi="Times New Roman" w:cs="Times New Roman"/>
                <w:sz w:val="26"/>
                <w:szCs w:val="26"/>
              </w:rPr>
            </w:pPr>
          </w:p>
        </w:tc>
        <w:tc>
          <w:tcPr>
            <w:tcW w:w="615" w:type="pct"/>
            <w:vAlign w:val="center"/>
          </w:tcPr>
          <w:p w14:paraId="16D49D1A" w14:textId="10562960"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1</w:t>
            </w:r>
            <w:r w:rsidRPr="00D246BE">
              <w:rPr>
                <w:rFonts w:ascii="Times New Roman" w:hAnsi="Times New Roman" w:cs="Times New Roman"/>
                <w:sz w:val="26"/>
                <w:szCs w:val="26"/>
              </w:rPr>
              <w:t>5</w:t>
            </w:r>
          </w:p>
        </w:tc>
        <w:tc>
          <w:tcPr>
            <w:tcW w:w="873" w:type="pct"/>
            <w:vAlign w:val="center"/>
          </w:tcPr>
          <w:p w14:paraId="759B9EFF"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6E2F9173"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w:t>
            </w:r>
          </w:p>
        </w:tc>
        <w:tc>
          <w:tcPr>
            <w:tcW w:w="1092" w:type="pct"/>
            <w:vAlign w:val="center"/>
          </w:tcPr>
          <w:p w14:paraId="31EBC983" w14:textId="7DD900E6" w:rsidR="0050613D" w:rsidRPr="00D246BE" w:rsidRDefault="00160BFB" w:rsidP="00AE6088">
            <w:pPr>
              <w:pStyle w:val="a3"/>
              <w:ind w:left="0" w:right="-1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Unicorn Manager</w:t>
            </w:r>
          </w:p>
        </w:tc>
        <w:tc>
          <w:tcPr>
            <w:tcW w:w="1048" w:type="pct"/>
            <w:vAlign w:val="center"/>
          </w:tcPr>
          <w:p w14:paraId="3D9E6D3F" w14:textId="77777777" w:rsidR="0050613D" w:rsidRPr="00D246BE" w:rsidRDefault="0050613D" w:rsidP="00AE6088">
            <w:pPr>
              <w:pStyle w:val="a3"/>
              <w:ind w:left="0"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6</w:t>
            </w:r>
          </w:p>
        </w:tc>
      </w:tr>
      <w:tr w:rsidR="00D246BE" w:rsidRPr="00D246BE" w14:paraId="7FF1AB02" w14:textId="77777777" w:rsidTr="00F3063E">
        <w:tc>
          <w:tcPr>
            <w:cnfStyle w:val="001000000000" w:firstRow="0" w:lastRow="0" w:firstColumn="1" w:lastColumn="0" w:oddVBand="0" w:evenVBand="0" w:oddHBand="0" w:evenHBand="0" w:firstRowFirstColumn="0" w:firstRowLastColumn="0" w:lastRowFirstColumn="0" w:lastRowLastColumn="0"/>
            <w:tcW w:w="723" w:type="pct"/>
            <w:vMerge/>
            <w:vAlign w:val="center"/>
          </w:tcPr>
          <w:p w14:paraId="6DC0B53B" w14:textId="77777777" w:rsidR="0050613D" w:rsidRPr="00D246BE" w:rsidRDefault="0050613D" w:rsidP="00AE6088">
            <w:pPr>
              <w:pStyle w:val="a3"/>
              <w:ind w:left="0" w:right="90"/>
              <w:rPr>
                <w:rFonts w:ascii="Times New Roman" w:hAnsi="Times New Roman" w:cs="Times New Roman"/>
                <w:sz w:val="26"/>
                <w:szCs w:val="26"/>
              </w:rPr>
            </w:pPr>
          </w:p>
        </w:tc>
        <w:tc>
          <w:tcPr>
            <w:tcW w:w="615" w:type="pct"/>
            <w:vAlign w:val="center"/>
          </w:tcPr>
          <w:p w14:paraId="14F579D8" w14:textId="7FCD211D"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roofErr w:type="spellStart"/>
            <w:r w:rsidRPr="00D246BE">
              <w:rPr>
                <w:rFonts w:ascii="Times New Roman" w:hAnsi="Times New Roman" w:cs="Times New Roman"/>
                <w:sz w:val="26"/>
                <w:szCs w:val="26"/>
              </w:rPr>
              <w:t>Ex</w:t>
            </w:r>
            <w:r w:rsidR="007327EB" w:rsidRPr="00D246BE">
              <w:rPr>
                <w:rFonts w:ascii="Times New Roman" w:hAnsi="Times New Roman" w:cs="Times New Roman"/>
                <w:sz w:val="26"/>
                <w:szCs w:val="26"/>
              </w:rPr>
              <w:t>pt</w:t>
            </w:r>
            <w:proofErr w:type="spellEnd"/>
            <w:r w:rsidRPr="00D246BE">
              <w:rPr>
                <w:rFonts w:ascii="Times New Roman" w:hAnsi="Times New Roman" w:cs="Times New Roman"/>
                <w:sz w:val="26"/>
                <w:szCs w:val="26"/>
              </w:rPr>
              <w:t xml:space="preserve"> </w:t>
            </w:r>
            <w:r w:rsidR="009C1B35" w:rsidRPr="00D246BE">
              <w:rPr>
                <w:rFonts w:ascii="Times New Roman" w:hAnsi="Times New Roman" w:cs="Times New Roman"/>
                <w:sz w:val="26"/>
                <w:szCs w:val="26"/>
              </w:rPr>
              <w:t>1</w:t>
            </w:r>
            <w:r w:rsidRPr="00D246BE">
              <w:rPr>
                <w:rFonts w:ascii="Times New Roman" w:hAnsi="Times New Roman" w:cs="Times New Roman"/>
                <w:sz w:val="26"/>
                <w:szCs w:val="26"/>
              </w:rPr>
              <w:t>6</w:t>
            </w:r>
          </w:p>
        </w:tc>
        <w:tc>
          <w:tcPr>
            <w:tcW w:w="873" w:type="pct"/>
            <w:vAlign w:val="center"/>
          </w:tcPr>
          <w:p w14:paraId="2850231F"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PhD</w:t>
            </w:r>
          </w:p>
        </w:tc>
        <w:tc>
          <w:tcPr>
            <w:tcW w:w="649" w:type="pct"/>
            <w:vAlign w:val="center"/>
          </w:tcPr>
          <w:p w14:paraId="256012F6"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M</w:t>
            </w:r>
          </w:p>
        </w:tc>
        <w:tc>
          <w:tcPr>
            <w:tcW w:w="1092" w:type="pct"/>
            <w:vAlign w:val="center"/>
          </w:tcPr>
          <w:p w14:paraId="71C431C5" w14:textId="556B74E0" w:rsidR="0050613D" w:rsidRPr="00D246BE" w:rsidRDefault="00160BFB" w:rsidP="00AE6088">
            <w:pPr>
              <w:pStyle w:val="a3"/>
              <w:ind w:left="0" w:right="-1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F</w:t>
            </w:r>
            <w:r w:rsidR="00350AD5" w:rsidRPr="00D246BE">
              <w:rPr>
                <w:rFonts w:ascii="Times New Roman" w:hAnsi="Times New Roman" w:cs="Times New Roman"/>
                <w:sz w:val="26"/>
                <w:szCs w:val="26"/>
              </w:rPr>
              <w:t>inTech agent</w:t>
            </w:r>
          </w:p>
        </w:tc>
        <w:tc>
          <w:tcPr>
            <w:tcW w:w="1048" w:type="pct"/>
            <w:vAlign w:val="center"/>
          </w:tcPr>
          <w:p w14:paraId="0EB63A92" w14:textId="77777777" w:rsidR="0050613D" w:rsidRPr="00D246BE" w:rsidRDefault="0050613D" w:rsidP="00AE6088">
            <w:pPr>
              <w:pStyle w:val="a3"/>
              <w:ind w:left="0"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sz w:val="26"/>
                <w:szCs w:val="26"/>
              </w:rPr>
              <w:t>5</w:t>
            </w:r>
          </w:p>
        </w:tc>
      </w:tr>
    </w:tbl>
    <w:p w14:paraId="46AFC96A" w14:textId="76A03B9B" w:rsidR="000D7DF1" w:rsidRPr="00D246BE" w:rsidRDefault="000D7DF1" w:rsidP="009F7593">
      <w:pPr>
        <w:pStyle w:val="a3"/>
        <w:spacing w:after="0" w:line="360" w:lineRule="atLeast"/>
        <w:ind w:left="0" w:right="90"/>
        <w:rPr>
          <w:rFonts w:ascii="Times New Roman" w:hAnsi="Times New Roman" w:cs="Times New Roman"/>
          <w:sz w:val="26"/>
          <w:szCs w:val="26"/>
        </w:rPr>
      </w:pPr>
    </w:p>
    <w:p w14:paraId="35A9BD59" w14:textId="3764531E" w:rsidR="003377B6" w:rsidRPr="00D246BE" w:rsidRDefault="007327EB" w:rsidP="009F7593">
      <w:pPr>
        <w:pStyle w:val="keywords"/>
        <w:spacing w:after="0" w:line="360" w:lineRule="atLeast"/>
        <w:ind w:firstLine="0"/>
        <w:rPr>
          <w:i w:val="0"/>
          <w:iCs w:val="0"/>
          <w:color w:val="auto"/>
          <w:sz w:val="26"/>
          <w:szCs w:val="26"/>
        </w:rPr>
      </w:pPr>
      <w:r w:rsidRPr="00D246BE">
        <w:rPr>
          <w:i w:val="0"/>
          <w:iCs w:val="0"/>
          <w:color w:val="auto"/>
          <w:sz w:val="26"/>
          <w:szCs w:val="26"/>
        </w:rPr>
        <w:t xml:space="preserve">Predictor </w:t>
      </w:r>
      <w:r w:rsidR="006777FB" w:rsidRPr="00D246BE">
        <w:rPr>
          <w:i w:val="0"/>
          <w:iCs w:val="0"/>
          <w:color w:val="auto"/>
          <w:sz w:val="26"/>
          <w:szCs w:val="26"/>
        </w:rPr>
        <w:t xml:space="preserve">Description and Questionnaires Development </w:t>
      </w:r>
    </w:p>
    <w:p w14:paraId="6AD83FE2" w14:textId="77777777" w:rsidR="000D4C74" w:rsidRPr="00D246BE" w:rsidRDefault="00290E68" w:rsidP="009F7593">
      <w:pPr>
        <w:widowControl w:val="0"/>
        <w:autoSpaceDE w:val="0"/>
        <w:autoSpaceDN w:val="0"/>
        <w:adjustRightInd w:val="0"/>
        <w:spacing w:after="0" w:line="360" w:lineRule="atLeas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A web-based survey instrument was employed to gather expert responses for this study. The survey included a brief overview of FinTech services and descriptions of each predictor adapted from previous studies </w:t>
      </w:r>
      <w:r w:rsidR="009C217C" w:rsidRPr="00D246BE">
        <w:rPr>
          <w:rFonts w:ascii="Times New Roman" w:hAnsi="Times New Roman" w:cs="Times New Roman"/>
          <w:sz w:val="26"/>
          <w:szCs w:val="26"/>
        </w:rPr>
        <w:fldChar w:fldCharType="begin" w:fldLock="1"/>
      </w:r>
      <w:r w:rsidR="00D857F1" w:rsidRPr="00D246BE">
        <w:rPr>
          <w:rFonts w:ascii="Times New Roman" w:hAnsi="Times New Roman" w:cs="Times New Roman"/>
          <w:sz w:val="26"/>
          <w:szCs w:val="26"/>
        </w:rPr>
        <w:instrText>ADDIN CSL_CITATION {"citationItems":[{"id":"ITEM-1","itemData":{"DOI":"10.1016/j.jenvman.2007.09.011","ISSN":"03014797","PMID":"18082316","abstract":"Environmental economists have long used surveys to gather information about people's preferences. A recent innovation in survey methodology has been the advent of web-based surveys. While the Internet appears to offer a promising alternative to conventional survey administration modes, concerns exist over potential sampling biases associated with web-based surveys and the effect these may have on valuation estimates. This paper compares results obtained from a travel cost questionnaire of visitors to Fraser Island, Australia, that was conducted using two alternate survey administration modes; conventional mail and web-based. It is found that response rates and the socio-demographic make-up of respondents to the two survey modes are not statistically different. Moreover, both modes yield similar consumer surplus estimates. © 2007 Elsevier Ltd. All rights reserved.","author":[{"dropping-particle":"","family":"Fleming","given":"Christopher M.","non-dropping-particle":"","parse-names":false,"suffix":""},{"dropping-particle":"","family":"Bowden","given":"Mark","non-dropping-particle":"","parse-names":false,"suffix":""}],"container-title":"Journal of Environmental Management","id":"ITEM-1","issue":"1","issued":{"date-parts":[["2009"]]},"page":"284-292","publisher":"Elsevier Ltd","title":"Web-based surveys as an alternative to traditional mail methods","type":"article-journal","volume":"90"},"uris":["http://www.mendeley.com/documents/?uuid=b15ac5c8-580a-4c28-9b60-e30f937ce000"]},{"id":"ITEM-2","itemData":{"DOI":"10.1080/10645570701263404","ISSN":"19347715","abstract":"Over the last 10 years, Web-based surveys have developed a reputation as an easy and economical method of collecting data. However, as with all research methods, there is a need for careful design and planning. This article reviews the literature on the use and effectiveness of Web surveys. It explores the similarities and differences between Web surveys and postal or telephone surveys, the opportunities and limitations of Web surveys, and the use of Web surveys in visitor studies research. Design tips are provided to assist users to make the best possible use of this important new tool. © 2007 Taylor &amp; Francis Group, LLC.","author":[{"dropping-particle":"","family":"Parsons","given":"Chris","non-dropping-particle":"","parse-names":false,"suffix":""}],"container-title":"Visitor Studies","id":"ITEM-2","issue":"1","issued":{"date-parts":[["2007"]]},"page":"13-33","title":"Web-Based surveys: Best practices based on the research literature","type":"article-journal","volume":"10"},"uris":["http://www.mendeley.com/documents/?uuid=67d4b5d4-ff43-4ebb-b820-1f1398a13614"]}],"mendeley":{"formattedCitation":"(Fleming &amp; Bowden, 2009; Parsons, 2007)","plainTextFormattedCitation":"(Fleming &amp; Bowden, 2009; Parsons, 2007)","previouslyFormattedCitation":"(Fleming &amp; Bowden, 2009; Parsons, 2007)"},"properties":{"noteIndex":0},"schema":"https://github.com/citation-style-language/schema/raw/master/csl-citation.json"}</w:instrText>
      </w:r>
      <w:r w:rsidR="009C217C" w:rsidRPr="00D246BE">
        <w:rPr>
          <w:rFonts w:ascii="Times New Roman" w:hAnsi="Times New Roman" w:cs="Times New Roman"/>
          <w:sz w:val="26"/>
          <w:szCs w:val="26"/>
        </w:rPr>
        <w:fldChar w:fldCharType="separate"/>
      </w:r>
      <w:r w:rsidR="009C217C" w:rsidRPr="00D246BE">
        <w:rPr>
          <w:rFonts w:ascii="Times New Roman" w:hAnsi="Times New Roman" w:cs="Times New Roman"/>
          <w:noProof/>
          <w:sz w:val="26"/>
          <w:szCs w:val="26"/>
        </w:rPr>
        <w:t>(Fleming &amp; Bowden, 2009; Parsons, 2007)</w:t>
      </w:r>
      <w:r w:rsidR="009C217C" w:rsidRPr="00D246BE">
        <w:rPr>
          <w:rFonts w:ascii="Times New Roman" w:hAnsi="Times New Roman" w:cs="Times New Roman"/>
          <w:sz w:val="26"/>
          <w:szCs w:val="26"/>
        </w:rPr>
        <w:fldChar w:fldCharType="end"/>
      </w:r>
      <w:r w:rsidR="007327EB" w:rsidRPr="00D246BE">
        <w:rPr>
          <w:rFonts w:ascii="Times New Roman" w:hAnsi="Times New Roman" w:cs="Times New Roman"/>
          <w:sz w:val="26"/>
          <w:szCs w:val="26"/>
        </w:rPr>
        <w:t xml:space="preserve">. In addition, the experts were instructed to rank the importance of each predictor on a 5-point Likert scale ranging from 1 (extremely low relevance) to 5 (extremely high significance). This scale is a standard instrument for assessing attitudes, opinions, and beliefs </w:t>
      </w:r>
      <w:r w:rsidR="00D857F1" w:rsidRPr="00D246BE">
        <w:rPr>
          <w:rFonts w:ascii="Times New Roman" w:hAnsi="Times New Roman" w:cs="Times New Roman"/>
          <w:sz w:val="26"/>
          <w:szCs w:val="26"/>
        </w:rPr>
        <w:fldChar w:fldCharType="begin" w:fldLock="1"/>
      </w:r>
      <w:r w:rsidR="00D857F1" w:rsidRPr="00D246BE">
        <w:rPr>
          <w:rFonts w:ascii="Times New Roman" w:hAnsi="Times New Roman" w:cs="Times New Roman"/>
          <w:sz w:val="26"/>
          <w:szCs w:val="26"/>
        </w:rPr>
        <w:instrText>ADDIN CSL_CITATION {"citationItems":[{"id":"ITEM-1","itemData":{"ISBN":"9781412945295","author":[{"dropping-particle":"","family":"Burns","given":"Robert B. Burns and Richard A.","non-dropping-particle":"","parse-names":false,"suffix":""}],"id":"ITEM-1","issued":{"date-parts":[["2008"]]},"title":"Business Research Methods and Statistics Using SPSS","type":"book"},"uris":["http://www.mendeley.com/documents/?uuid=9eac1b0d-11f6-4c84-bcf2-046f07c93a59"]}],"mendeley":{"formattedCitation":"(Burns, 2008)","plainTextFormattedCitation":"(Burns, 2008)","previouslyFormattedCitation":"(Burns, 2008)"},"properties":{"noteIndex":0},"schema":"https://github.com/citation-style-language/schema/raw/master/csl-citation.json"}</w:instrText>
      </w:r>
      <w:r w:rsidR="00D857F1" w:rsidRPr="00D246BE">
        <w:rPr>
          <w:rFonts w:ascii="Times New Roman" w:hAnsi="Times New Roman" w:cs="Times New Roman"/>
          <w:sz w:val="26"/>
          <w:szCs w:val="26"/>
        </w:rPr>
        <w:fldChar w:fldCharType="separate"/>
      </w:r>
      <w:r w:rsidR="00D857F1" w:rsidRPr="00D246BE">
        <w:rPr>
          <w:rFonts w:ascii="Times New Roman" w:hAnsi="Times New Roman" w:cs="Times New Roman"/>
          <w:noProof/>
          <w:sz w:val="26"/>
          <w:szCs w:val="26"/>
        </w:rPr>
        <w:t xml:space="preserve">(Burns, </w:t>
      </w:r>
      <w:r w:rsidR="00D857F1" w:rsidRPr="00D246BE">
        <w:rPr>
          <w:rFonts w:ascii="Times New Roman" w:hAnsi="Times New Roman" w:cs="Times New Roman"/>
          <w:noProof/>
          <w:sz w:val="26"/>
          <w:szCs w:val="26"/>
        </w:rPr>
        <w:lastRenderedPageBreak/>
        <w:t>2008)</w:t>
      </w:r>
      <w:r w:rsidR="00D857F1" w:rsidRPr="00D246BE">
        <w:rPr>
          <w:rFonts w:ascii="Times New Roman" w:hAnsi="Times New Roman" w:cs="Times New Roman"/>
          <w:sz w:val="26"/>
          <w:szCs w:val="26"/>
        </w:rPr>
        <w:fldChar w:fldCharType="end"/>
      </w:r>
      <w:r w:rsidR="007327EB" w:rsidRPr="00D246BE">
        <w:rPr>
          <w:rFonts w:ascii="Times New Roman" w:hAnsi="Times New Roman" w:cs="Times New Roman"/>
          <w:sz w:val="26"/>
          <w:szCs w:val="26"/>
        </w:rPr>
        <w:t xml:space="preserve">. Using a structured data collection and analysis method allows for nuanced responses from the experts and effective comparison and analysis of the data, as noted by </w:t>
      </w:r>
      <w:r w:rsidR="00D857F1" w:rsidRPr="00D246BE">
        <w:rPr>
          <w:rFonts w:ascii="Times New Roman" w:hAnsi="Times New Roman" w:cs="Times New Roman"/>
          <w:sz w:val="26"/>
          <w:szCs w:val="26"/>
        </w:rPr>
        <w:fldChar w:fldCharType="begin" w:fldLock="1"/>
      </w:r>
      <w:r w:rsidR="00462329" w:rsidRPr="00D246BE">
        <w:rPr>
          <w:rFonts w:ascii="Times New Roman" w:hAnsi="Times New Roman" w:cs="Times New Roman"/>
          <w:sz w:val="26"/>
          <w:szCs w:val="26"/>
        </w:rPr>
        <w:instrText>ADDIN CSL_CITATION {"citationItems":[{"id":"ITEM-1","itemData":{"abstract":"Questionnaires are used in a wide range of settings to gather information about the opinions and behaviour of individuals. As with any other branch of science, the validity and reliability of the measurement tool, i.e. the questionnaire, needs to be rigorously tested to ensure that the data collected is meaningful. The design and method of administration of a questionnaire will also influence the response rate that is achieved and the quality of data that is collected. This paper discusses the issues that should be considered when designing and undertaking a questionnaire study.","author":[{"dropping-particle":"","family":"A. Williams","given":"","non-dropping-particle":"","parse-names":false,"suffix":""}],"container-title":"Journal of Orthodontics","id":"ITEM-1","issue":"3","issued":{"date-parts":[["2003"]]},"page":"245–252","title":"How to Write and analyse a questionnaire","type":"article-journal","volume":"30"},"uris":["http://www.mendeley.com/documents/?uuid=e273ba4f-c050-47c6-9733-4a924b683973"]}],"mendeley":{"formattedCitation":"(A. Williams, 2003)","manualFormatting":"(Williams, 2003)","plainTextFormattedCitation":"(A. Williams, 2003)","previouslyFormattedCitation":"(A. Williams, 2003)"},"properties":{"noteIndex":0},"schema":"https://github.com/citation-style-language/schema/raw/master/csl-citation.json"}</w:instrText>
      </w:r>
      <w:r w:rsidR="00D857F1" w:rsidRPr="00D246BE">
        <w:rPr>
          <w:rFonts w:ascii="Times New Roman" w:hAnsi="Times New Roman" w:cs="Times New Roman"/>
          <w:sz w:val="26"/>
          <w:szCs w:val="26"/>
        </w:rPr>
        <w:fldChar w:fldCharType="separate"/>
      </w:r>
      <w:r w:rsidR="00D857F1" w:rsidRPr="00D246BE">
        <w:rPr>
          <w:rFonts w:ascii="Times New Roman" w:hAnsi="Times New Roman" w:cs="Times New Roman"/>
          <w:noProof/>
          <w:sz w:val="26"/>
          <w:szCs w:val="26"/>
        </w:rPr>
        <w:t>(Williams, 2003)</w:t>
      </w:r>
      <w:r w:rsidR="00D857F1" w:rsidRPr="00D246BE">
        <w:rPr>
          <w:rFonts w:ascii="Times New Roman" w:hAnsi="Times New Roman" w:cs="Times New Roman"/>
          <w:sz w:val="26"/>
          <w:szCs w:val="26"/>
        </w:rPr>
        <w:fldChar w:fldCharType="end"/>
      </w:r>
      <w:r w:rsidR="007327EB" w:rsidRPr="00D246BE">
        <w:rPr>
          <w:rFonts w:ascii="Times New Roman" w:hAnsi="Times New Roman" w:cs="Times New Roman"/>
          <w:sz w:val="26"/>
          <w:szCs w:val="26"/>
        </w:rPr>
        <w:t xml:space="preserve">. </w:t>
      </w:r>
      <w:r w:rsidR="000D4C74" w:rsidRPr="00D246BE">
        <w:rPr>
          <w:rFonts w:ascii="Times New Roman" w:hAnsi="Times New Roman" w:cs="Times New Roman"/>
          <w:sz w:val="26"/>
          <w:szCs w:val="26"/>
        </w:rPr>
        <w:t>Furthermore, the questionnaire allowed experts to provide feedback on improving the survey and suggest additional factors relevant to customer intention to continue using FinTech services.</w:t>
      </w:r>
    </w:p>
    <w:p w14:paraId="4AECE480" w14:textId="77777777" w:rsidR="00AE6088" w:rsidRPr="00D246BE" w:rsidRDefault="00AE6088" w:rsidP="009F7593">
      <w:pPr>
        <w:widowControl w:val="0"/>
        <w:autoSpaceDE w:val="0"/>
        <w:autoSpaceDN w:val="0"/>
        <w:adjustRightInd w:val="0"/>
        <w:spacing w:after="0" w:line="360" w:lineRule="atLeast"/>
        <w:ind w:firstLine="360"/>
        <w:jc w:val="both"/>
        <w:rPr>
          <w:rFonts w:ascii="Times New Roman" w:hAnsi="Times New Roman" w:cs="Times New Roman"/>
          <w:sz w:val="26"/>
          <w:szCs w:val="26"/>
        </w:rPr>
      </w:pPr>
    </w:p>
    <w:p w14:paraId="3F5C0AE0" w14:textId="0517ACA1" w:rsidR="00453A21" w:rsidRPr="00D246BE" w:rsidRDefault="00C1477C" w:rsidP="009F7593">
      <w:pPr>
        <w:pStyle w:val="a3"/>
        <w:spacing w:after="0" w:line="360" w:lineRule="atLeast"/>
        <w:ind w:left="0" w:right="90"/>
        <w:jc w:val="both"/>
        <w:rPr>
          <w:rFonts w:ascii="Times New Roman" w:eastAsia="Times New Roman" w:hAnsi="Times New Roman" w:cs="Times New Roman"/>
          <w:b/>
          <w:bCs/>
          <w:sz w:val="26"/>
          <w:szCs w:val="26"/>
          <w:u w:color="000000"/>
        </w:rPr>
      </w:pPr>
      <w:r w:rsidRPr="00D246BE">
        <w:rPr>
          <w:rFonts w:ascii="Times New Roman" w:eastAsia="Times New Roman" w:hAnsi="Times New Roman" w:cs="Times New Roman"/>
          <w:b/>
          <w:bCs/>
          <w:sz w:val="26"/>
          <w:szCs w:val="26"/>
          <w:u w:color="000000"/>
        </w:rPr>
        <w:t xml:space="preserve">Expert </w:t>
      </w:r>
      <w:r w:rsidR="006777FB" w:rsidRPr="00D246BE">
        <w:rPr>
          <w:rFonts w:ascii="Times New Roman" w:eastAsia="Times New Roman" w:hAnsi="Times New Roman" w:cs="Times New Roman"/>
          <w:b/>
          <w:bCs/>
          <w:sz w:val="26"/>
          <w:szCs w:val="26"/>
          <w:u w:color="000000"/>
        </w:rPr>
        <w:t xml:space="preserve">Verification Process </w:t>
      </w:r>
    </w:p>
    <w:p w14:paraId="3D6F54FA" w14:textId="295E7F87" w:rsidR="0079743F" w:rsidRPr="00D246BE" w:rsidRDefault="00DA289B" w:rsidP="009F7593">
      <w:pPr>
        <w:widowControl w:val="0"/>
        <w:autoSpaceDE w:val="0"/>
        <w:autoSpaceDN w:val="0"/>
        <w:adjustRightInd w:val="0"/>
        <w:spacing w:after="0" w:line="360" w:lineRule="atLeast"/>
        <w:ind w:firstLine="360"/>
        <w:jc w:val="both"/>
        <w:rPr>
          <w:rFonts w:ascii="Times New Roman" w:hAnsi="Times New Roman" w:cs="Times New Roman"/>
          <w:sz w:val="26"/>
          <w:szCs w:val="26"/>
        </w:rPr>
      </w:pPr>
      <w:r w:rsidRPr="00D246BE">
        <w:rPr>
          <w:rFonts w:ascii="Times New Roman" w:hAnsi="Times New Roman" w:cs="Times New Roman"/>
          <w:sz w:val="26"/>
          <w:szCs w:val="26"/>
        </w:rPr>
        <w:t>E</w:t>
      </w:r>
      <w:r w:rsidR="00453A21" w:rsidRPr="00D246BE">
        <w:rPr>
          <w:rFonts w:ascii="Times New Roman" w:hAnsi="Times New Roman" w:cs="Times New Roman"/>
          <w:sz w:val="26"/>
          <w:szCs w:val="26"/>
        </w:rPr>
        <w:t>xperts</w:t>
      </w:r>
      <w:r w:rsidR="0045177E" w:rsidRPr="00D246BE">
        <w:rPr>
          <w:rFonts w:ascii="Times New Roman" w:hAnsi="Times New Roman" w:cs="Times New Roman"/>
          <w:sz w:val="26"/>
          <w:szCs w:val="26"/>
        </w:rPr>
        <w:t>'</w:t>
      </w:r>
      <w:r w:rsidR="00453A21" w:rsidRPr="00D246BE">
        <w:rPr>
          <w:rFonts w:ascii="Times New Roman" w:hAnsi="Times New Roman" w:cs="Times New Roman"/>
          <w:sz w:val="26"/>
          <w:szCs w:val="26"/>
        </w:rPr>
        <w:t xml:space="preserve"> knowledge and honesty are critical in identifying the most influential </w:t>
      </w:r>
      <w:r w:rsidR="00657986" w:rsidRPr="00D246BE">
        <w:rPr>
          <w:rFonts w:ascii="Times New Roman" w:hAnsi="Times New Roman" w:cs="Times New Roman"/>
          <w:sz w:val="26"/>
          <w:szCs w:val="26"/>
        </w:rPr>
        <w:t>factor</w:t>
      </w:r>
      <w:r w:rsidR="00453A21" w:rsidRPr="00D246BE">
        <w:rPr>
          <w:rFonts w:ascii="Times New Roman" w:hAnsi="Times New Roman" w:cs="Times New Roman"/>
          <w:sz w:val="26"/>
          <w:szCs w:val="26"/>
        </w:rPr>
        <w:t>s of human behavior relating to new technologies</w:t>
      </w:r>
      <w:r w:rsidR="00CA32B0" w:rsidRPr="00D246BE">
        <w:rPr>
          <w:rFonts w:ascii="Times New Roman" w:hAnsi="Times New Roman" w:cs="Times New Roman"/>
          <w:sz w:val="26"/>
          <w:szCs w:val="26"/>
        </w:rPr>
        <w:t xml:space="preserve"> </w:t>
      </w:r>
      <w:r w:rsidR="00CA32B0" w:rsidRPr="00D246BE">
        <w:rPr>
          <w:rFonts w:ascii="Times New Roman" w:hAnsi="Times New Roman" w:cs="Times New Roman"/>
          <w:sz w:val="26"/>
          <w:szCs w:val="26"/>
        </w:rPr>
        <w:fldChar w:fldCharType="begin" w:fldLock="1"/>
      </w:r>
      <w:r w:rsidR="005F3E72" w:rsidRPr="00D246BE">
        <w:rPr>
          <w:rFonts w:ascii="Times New Roman" w:hAnsi="Times New Roman" w:cs="Times New Roman"/>
          <w:sz w:val="26"/>
          <w:szCs w:val="26"/>
        </w:rPr>
        <w:instrText>ADDIN CSL_CITATION {"citationItems":[{"id":"ITEM-1","itemData":{"DOI":"10.1016/j.eswa.2022.118823","ISSN":"09574174","abstract":"Background: The maintenance of health through prevention, diagnosis, and treatment of illnesses, injuries, and other mental and physical impairments in people is called healthcare that is performed by professionals in health fields. All activities performed in providing primary, secondary, and tertiary care, as well as in public health, are components of healthcare systems that are required to analyze massive amounts of patients’ data to gain insights and aid in disease prediction. The healthcare recommender system (HRS) is a growing and robust platform for healthcare services. Objective: The purpose of this paper is to identify, taxonomically classify, and compare current HRS researches in a systematic way. Method: This study presents a systematic literature review (SLR) method for HRSs regarding 41 papers published between 2010 and 2021; the selected articles fall into five classes: collaborative-based, content-based, knowledge-based, context-based, and hybrid. Results: Seventeen essential factors are identified to examine the selected HRSs, and each of the papers were studied to find advantages, disadvantages, evaluation types, and tools. In addition, we address a discussion of challenges, future directions, and open issues. Conclusion: This paper demonstrates that HRSs are still in their early stages of maturity, but they are developing. It identifies the need for a scalable, confidential, and reliable framework to aid in the improvement of both patients’ and health professionals’ trust in HRSs. This research reveals a lack of standardization of medical codes across various healthcare systems. In addition, this review identifies the need for novel patterns to address cold start problems.","author":[{"dropping-particle":"","family":"Etemadi","given":"Maryam","non-dropping-particle":"","parse-names":false,"suffix":""},{"dropping-particle":"","family":"Bazzaz Abkenar","given":"Sepideh","non-dropping-particle":"","parse-names":false,"suffix":""},{"dropping-particle":"","family":"Ahmadzadeh","given":"Ahmad","non-dropping-particle":"","parse-names":false,"suffix":""},{"dropping-particle":"","family":"Haghi Kashani","given":"Mostafa","non-dropping-particle":"","parse-names":false,"suffix":""},{"dropping-particle":"","family":"Asghari","given":"Parvaneh","non-dropping-particle":"","parse-names":false,"suffix":""},{"dropping-particle":"","family":"Akbari","given":"Mohammad","non-dropping-particle":"","parse-names":false,"suffix":""},{"dropping-particle":"","family":"Mahdipour","given":"Ebrahim","non-dropping-particle":"","parse-names":false,"suffix":""}],"container-title":"Expert Systems with Applications","id":"ITEM-1","issue":"PA","issued":{"date-parts":[["2023"]]},"page":"118823","publisher":"Elsevier Ltd","title":"A systematic review of healthcare recommender systems: Open issues, challenges, and techniques","type":"article-journal","volume":"213"},"uris":["http://www.mendeley.com/documents/?uuid=48270193-ca98-4af2-94d1-a9e9ee825f3d"]},{"id":"ITEM-2","itemData":{"DOI":"10.1080/23311975.2023.2251195","ISSN":"23311975","abstract":"In today’s competitive business environment, SMEs face challenges in strategic orientation, resource allocation, and adapting to market changes due to their limited size and resources, which hinders access to crucial data and insights, affecting decision-making and growth opportunities. Their innovation, learning, and entrepreneurial mindset are vital in achieving sustainable competitive advantage. To ensure their long-term success and growth, targeted government support and tailored strategies prioritising innovation and continuous learning are essential for empowering SMEs to thrive amidst intense competition. By combining these efforts, SMEs can unlock their potential and succeed in the dynamic business landscape. A systematic literature review addressed this gap, developing a comprehensive framework based on Resource Base View and Institutional Theory. The study involved identifying 469 articles from reputable databases and analysing the results using a one-sample T-test. Ultimately, 16 papers were deemed most relevant for building the conceptual framework. The findings indicate that 13 factors significantly impact a firm’s strategic orientation and performance in today’s knowledge-based and uncertain global business environment. It should be noted that other relevant factors may have been overlooked, and future research should consider a more detailed approach, such as meta-analysis, to broaden the field’s knowledge. The established framework establishes a relationship between strategic orientation and firm performance. It was developed by carefully selecting and confirming the most influential factors in SMEs’ performance literature using systematic literature review and expert verification methods. This framework has the potential to guide future research and offers valuable insights for firms aiming to enhance their strategic orientation and performance in the competitive business landscape. Overall, this study contributes to the existing body of knowledge by synthesising previous research, providing insights into theoretical and conceptual frameworks, identifying key factors influencing strategic orientation, and highlighting best practices and lessons learned.","author":[{"dropping-particle":"","family":"Yahaya","given":"Hassan Dauda","non-dropping-particle":"","parse-names":false,"suffix":""},{"dropping-particle":"","family":"Nadarajah","given":"Gunalan","non-dropping-particle":"","parse-names":false,"suffix":""}],"container-title":"Cogent Business and Management","id":"ITEM-2","issue":"3","issued":{"date-parts":[["2023"]]},"publisher":"Cogent","title":"Determining key factors influencing SMEs’ performance: A systematic literature review and experts’ verification","type":"article-journal","volume":"10"},"uris":["http://www.mendeley.com/documents/?uuid=5e6210f2-2f1d-4d3e-b05b-e960cebb5a4f"]},{"id":"ITEM-3","itemData":{"DOI":"10.1108/RMJ-03-2015-0012","ISSN":"09565698","abstract":"Purpose – Public sector organisations in the developing world contexts have hugely invested in procuring information management systems such as the electronic document and records management system (EDRMS). The procurement and implementation of these systems come at a huge cost to taxpayers. Unfortunately, most of these systems remain white elephants due to reluctance by the anticipated users to adopt and use them in their information management endeavours. This study aims to understand Action Officers’ perceptions of, adoption and/or usage of the document workflow management system (DWMS) at the Ministry of Trade and Industry in Botswana. The DWMS is one type of EDRMS. Design/methodology/approach – The survey uses a questionnaire distributed in Gaborone, Botswana to gather data on the perceptions of anticipated users of the DWMS. The study used a modified form of UTAUT as a theoretical lens to explore user’s perception on the adoption and use of DWMS at the Ministry of Trade and Industry, Botswana. The population of the study was 68. A total of 53 (86.89 per cent) out of 61 users of DWMS were purposively sampled and responded to the questionnaire. The rest took part in interviews. Findings – Negative attitudes to computers, computer anxiety, the complexity of DWMS and its incompatibility to current working practices influences Action and Records Officers’ unwillingness to adopt and use the DWMS. Research limitations/implications – This study was limited to the Ministry of Trade and Industry (MTI)’s Department of Corporate Services, so its findings cannot be statistically generalized to the MTI as a whole. Another limitation relates to the secretive nature of staff in some government departments which lead them to provide partial information related to the study. Finally, the additional technology adoption factors discovered from interviews (i.e. computer anxiety, incompatibility of DWMS to current work practices, negative attitudes to system use and complexity of the system) have not been empirically tested to ascertain their validity. This provides an opportunity for a future study to empirically test the said additional factors. Practical implications – To mitigate the lower DWMS adoption and usage, robust change management and communication were identified as some of the critical factors that should be considered. The identified factors may be used in drafting a model to aid the implementation of DWMS in Botswana or in a contextually similar environ…","author":[{"dropping-particle":"","family":"Mosweu","given":"Olefhile","non-dropping-particle":"","parse-names":false,"suffix":""},{"dropping-particle":"","family":"Bwalya","given":"Kelvin","non-dropping-particle":"","parse-names":false,"suffix":""},{"dropping-particle":"","family":"Mutshewa","given":"Athulang","non-dropping-particle":"","parse-names":false,"suffix":""}],"container-title":"Records Management Journal","id":"ITEM-3","issue":"1","issued":{"date-parts":[["2016"]]},"page":"38-67","title":"Examining factors affecting the adoption and usage of document workflow management system (DWMS) using the UTAUT model: Case of Botswana","type":"article-journal","volume":"26"},"uris":["http://www.mendeley.com/documents/?uuid=d997af1a-a3e8-4b1d-ae1d-ccbe7e3af972"]},{"id":"ITEM-4","itemData":{"DOI":"10.28945/5022","ISSN":"1555-1229","abstract":"Aim/Purpose: The aim of this study was to identify the critical predictors affecting project desertion in Blockchain projects. Background: Blockchain is one of the innovations that disrupt a broad range of industries and has attracted the interest of software developers. However, despite being an open-source software (OSS) project, the maintenance of the project ultimately relies on small core developers, and it is still uncertain whether the technology will continue to attract a sufficient number of developers. Methodology: The study utilized a systematic literature review (SLR) and an expert review method. The SLR identified 21 primary studies related to project desertion published in Scopus databases from the year 2010 to 2020. Then, Blockchain experts were asked to rank the importance of the identified predictors of project desertion in Blockchain. Contribution: A theoretical framework was constructed based on Social Cognitive Theory (SCT) constructs; personal, behavior, and environmental predictors and related theories. Findings: The findings indicate that the 12 predictors affecting Blockchain project desertion identified through SLR were important and significant. Recommendations for Practitioners: The framework proposed in this paper can be used by the Blockchain development community as a basis to identify developers who might have the tendency to abandon a Blockchain project. Recommendation for Researchers: The results show that some predictors, such as code testing tasks, contributed code decoupling, system integration and expert heterogeneity that are not covered in the existing developer turnover models can be integrated into future research efforts. Impact on Society: This study highlights how an individual’s design choices could determine the success or failure of IS projects. It could direct Blockchain crypto-currency investors and cyber-security managers to pay attention to the developer’s behavior while ensuring secure investments, especially for crypto-currencies projects. Future R</w:instrText>
      </w:r>
      <w:r w:rsidR="005F3E72" w:rsidRPr="00D246BE">
        <w:rPr>
          <w:rFonts w:ascii="Times New Roman" w:hAnsi="Times New Roman" w:cs="Times New Roman"/>
          <w:sz w:val="26"/>
          <w:szCs w:val="26"/>
          <w:lang w:val="nb-NO"/>
        </w:rPr>
        <w:instrText>esearch: Future research may employ additional methods, such as a meta-analysis, to provide a comprehensive picture of the main predictors that can predict project desertion in Blockchain.","author":[{"dropping-particle":"","family":"Malami SarkinTudu","given":"Shehu","non-dropping-particle":"","parse-names":false,"suffix":""},{"dropping-particle":"","family":"Abd Wahab","given":"Alawiyah","non-dropping-particle":"","parse-names":false,"suffix":""},{"dropping-particle":"","family":"H Ibrahim","given":"Huda","non-dropping-particle":"","parse-names":false,"suffix":""}],"container-title":"Interdisciplinary Journal of Information, Knowledge, and Management","id":"ITEM-4","issued":{"date-parts":[["2022"]]},"page":"497-521","title":"Predicting Key Predictors of Project Desertion in Blockchain: Experts’ Verification Using One-Sample T-Test","type":"article-journal","volume":"17"},"uris":["http://www.mendeley.com/documents/?uuid=f1d8eba2-bb0d-48f0-9525-4f7580d477c9"]}],"mendeley":{"formattedCitation":"(Etemadi et al., 2023; Malami SarkinTudu et al., 2022; Mosweu et al., 2016; Yahaya &amp; Nadarajah, 2023)","plainTextFormattedCitation":"(Etemadi et al., 2023; Malami SarkinTudu et al., 2022; Mosweu et al., 2016; Yahaya &amp; Nadarajah, 2023)","previouslyFormattedCitation":"(Etemadi et al., 2023; Malami SarkinTudu et al., 2022; Mosweu et al., 2016; Yahaya &amp; Nadarajah, 2023)"},"properties":{"noteIndex":0},"schema":"https://github.com/citation-style-language/schema/raw/master/csl-citation.json"}</w:instrText>
      </w:r>
      <w:r w:rsidR="00CA32B0" w:rsidRPr="00D246BE">
        <w:rPr>
          <w:rFonts w:ascii="Times New Roman" w:hAnsi="Times New Roman" w:cs="Times New Roman"/>
          <w:sz w:val="26"/>
          <w:szCs w:val="26"/>
        </w:rPr>
        <w:fldChar w:fldCharType="separate"/>
      </w:r>
      <w:r w:rsidR="00CA32B0" w:rsidRPr="00D246BE">
        <w:rPr>
          <w:rFonts w:ascii="Times New Roman" w:hAnsi="Times New Roman" w:cs="Times New Roman"/>
          <w:noProof/>
          <w:sz w:val="26"/>
          <w:szCs w:val="26"/>
          <w:lang w:val="nb-NO"/>
        </w:rPr>
        <w:t>(Etemadi et al., 2023; Malami SarkinTudu et al., 2022; Mosweu et al., 2016; Yahaya &amp; Nadarajah, 2023)</w:t>
      </w:r>
      <w:r w:rsidR="00CA32B0" w:rsidRPr="00D246BE">
        <w:rPr>
          <w:rFonts w:ascii="Times New Roman" w:hAnsi="Times New Roman" w:cs="Times New Roman"/>
          <w:sz w:val="26"/>
          <w:szCs w:val="26"/>
        </w:rPr>
        <w:fldChar w:fldCharType="end"/>
      </w:r>
      <w:r w:rsidR="00453A21" w:rsidRPr="00D246BE">
        <w:rPr>
          <w:rFonts w:ascii="Times New Roman" w:hAnsi="Times New Roman" w:cs="Times New Roman"/>
          <w:sz w:val="26"/>
          <w:szCs w:val="26"/>
          <w:lang w:val="nb-NO"/>
        </w:rPr>
        <w:t xml:space="preserve">. </w:t>
      </w:r>
      <w:r w:rsidR="00453A21" w:rsidRPr="00D246BE">
        <w:rPr>
          <w:rFonts w:ascii="Times New Roman" w:hAnsi="Times New Roman" w:cs="Times New Roman"/>
          <w:sz w:val="26"/>
          <w:szCs w:val="26"/>
        </w:rPr>
        <w:t xml:space="preserve">Furthermore, previous studies that </w:t>
      </w:r>
      <w:r w:rsidR="00472081" w:rsidRPr="00D246BE">
        <w:rPr>
          <w:rFonts w:ascii="Times New Roman" w:hAnsi="Times New Roman" w:cs="Times New Roman"/>
          <w:sz w:val="26"/>
          <w:szCs w:val="26"/>
        </w:rPr>
        <w:t>utili</w:t>
      </w:r>
      <w:r w:rsidR="00010CC1" w:rsidRPr="00D246BE">
        <w:rPr>
          <w:rFonts w:ascii="Times New Roman" w:hAnsi="Times New Roman" w:cs="Times New Roman"/>
          <w:sz w:val="26"/>
          <w:szCs w:val="26"/>
        </w:rPr>
        <w:t>z</w:t>
      </w:r>
      <w:r w:rsidR="00472081" w:rsidRPr="00D246BE">
        <w:rPr>
          <w:rFonts w:ascii="Times New Roman" w:hAnsi="Times New Roman" w:cs="Times New Roman"/>
          <w:sz w:val="26"/>
          <w:szCs w:val="26"/>
        </w:rPr>
        <w:t xml:space="preserve">ed </w:t>
      </w:r>
      <w:r w:rsidR="00453A21" w:rsidRPr="00D246BE">
        <w:rPr>
          <w:rFonts w:ascii="Times New Roman" w:hAnsi="Times New Roman" w:cs="Times New Roman"/>
          <w:sz w:val="26"/>
          <w:szCs w:val="26"/>
        </w:rPr>
        <w:t>expert verification to evaluate critical determinants of FinTech</w:t>
      </w:r>
      <w:r w:rsidR="0045177E" w:rsidRPr="00D246BE">
        <w:rPr>
          <w:rFonts w:ascii="Times New Roman" w:hAnsi="Times New Roman" w:cs="Times New Roman"/>
          <w:sz w:val="26"/>
          <w:szCs w:val="26"/>
        </w:rPr>
        <w:t>'</w:t>
      </w:r>
      <w:r w:rsidR="00453A21" w:rsidRPr="00D246BE">
        <w:rPr>
          <w:rFonts w:ascii="Times New Roman" w:hAnsi="Times New Roman" w:cs="Times New Roman"/>
          <w:sz w:val="26"/>
          <w:szCs w:val="26"/>
        </w:rPr>
        <w:t xml:space="preserve">s continuous intentions have yielded </w:t>
      </w:r>
      <w:r w:rsidR="006E1A4A" w:rsidRPr="00D246BE">
        <w:rPr>
          <w:rFonts w:ascii="Times New Roman" w:hAnsi="Times New Roman" w:cs="Times New Roman"/>
          <w:sz w:val="26"/>
          <w:szCs w:val="26"/>
        </w:rPr>
        <w:t>promising result</w:t>
      </w:r>
      <w:r w:rsidR="0045177E" w:rsidRPr="00D246BE">
        <w:rPr>
          <w:rFonts w:ascii="Times New Roman" w:hAnsi="Times New Roman" w:cs="Times New Roman"/>
          <w:sz w:val="26"/>
          <w:szCs w:val="26"/>
        </w:rPr>
        <w:t>s</w:t>
      </w:r>
      <w:r w:rsidR="00453A21" w:rsidRPr="00D246BE">
        <w:rPr>
          <w:rFonts w:ascii="Times New Roman" w:hAnsi="Times New Roman" w:cs="Times New Roman"/>
          <w:sz w:val="26"/>
          <w:szCs w:val="26"/>
        </w:rPr>
        <w:t xml:space="preserve"> </w:t>
      </w:r>
      <w:r w:rsidR="005F3E72" w:rsidRPr="00D246BE">
        <w:rPr>
          <w:rFonts w:ascii="Times New Roman" w:hAnsi="Times New Roman" w:cs="Times New Roman"/>
          <w:sz w:val="26"/>
          <w:szCs w:val="26"/>
        </w:rPr>
        <w:fldChar w:fldCharType="begin" w:fldLock="1"/>
      </w:r>
      <w:r w:rsidR="002C731C" w:rsidRPr="00D246BE">
        <w:rPr>
          <w:rFonts w:ascii="Times New Roman" w:hAnsi="Times New Roman" w:cs="Times New Roman"/>
          <w:sz w:val="26"/>
          <w:szCs w:val="26"/>
        </w:rPr>
        <w:instrText>ADDIN CSL_CITATION {"citationItems":[{"id":"ITEM-1","itemData":{"DOI":"10.1007/s11187-018-9993-8","ISSN":"15730913","abstract":"This paper focuses on women’s entrepreneurship policy as a core component of the entrepreneurial ecosystem. We use a systematic literature review (SLR) approach to critically explore the policy implications of women’s entrepreneurship research according to gender perspective: feminist empiricism, feminist standpoint theory, and post-structuralist feminist theory. Our research question asks whether there is a link between the nature of policy implications and the different theoretical perspectives adopted, and whether scholars’ policy implications have changed as the field of women’s entrepreneurship research has developed. We concentrate on empirical studies published in the “Big Five” primary entrepreneurship research journals (SBE, ETP, JBV, JSBM, and ERD) over a period of more than 30 years (1983–2015). We find that policy implications from women’s entrepreneurship research are mostly vague, conservative, and center on identifying skills gaps in women entrepreneurs that need to be “fixed,” thus isolating and individualizing any perceived problem. Despite an increase in the number of articles offering policy implications, we find little variance in the types of policy implications being offered by scholars, regardless of the particular theoretical perspective adopted, and no notable change over our 30-year review period. Recommendations to improve the entrepreneurial ecosystem for women from a policy perspective are offered, and avenues for future research are identified.","author":[{"dropping-particle":"","family":"Foss","given":"Lene","non-dropping-particle":"","parse-names":false,"suffix":""},{"dropping-particle":"","family":"Henry","given":"Colette","non-dropping-particle":"","parse-names":false,"suffix":""},{"dropping-particle":"","family":"Ahl","given":"Helene","non-dropping-particle":"","parse-names":false,"suffix":""},{"dropping-particle":"","family":"Mikalsen","given":"Geir H.","non-dropping-particle":"","parse-names":false,"suffix":""}],"container-title":"Small Business Economics","id":"ITEM-1","issue":"2","issued":{"date-parts":[["2019"]]},"page":"409-429","title":"Women’s entrepreneurship policy research: a 30-year review of the evidence","type":"article-journal","volume":"53"},"uris":["http://www.mendeley.com/documents/?uuid=bd071651-fe70-4983-bca5-28fa1f925c47"]},{"id":"ITEM-2","itemData":{"DOI":"10.5220/0010458503310339","ISBN":"9789897585081","ISSN":"21844895","abstract":"This paper details the expert review of a framework developed to implement a novel testing approach called taxonomy-based testing (TBT) for the medical device software domain. This framework proposes three approaches to implement TBT and has been validated by experts from the software testing industry and the medical device software domain. This paper details the results from the expert review. The expert review focused on validating the three approaches to TBT, the benefits of TBT to medical device software development, the accuracy of mappings of testing techniques from ISTQB and ISO/IEC/IEEE 29119-4:2015 to defects from a defect taxonomy, the integration of TBT into the standard test processes, ISTQB and ISO/IEC/IEEE 29119-2:2013 and the structure of the framework. The contribution of this paper is to reveal that (i) the framework is implementable in medical device software organisations that follow the IEC 62304:2006+A1:2015 software development process or that use standard test processes, (ii) using a defect taxonomy could standardise the application of experience-based approaches to software testing and (iii) considering potential defects before writing test cases could identify additional defects for test cases.","author":[{"dropping-particle":"","family":"Rajaram","given":"Hamsini Ketheswarasarma","non-dropping-particle":"","parse-names":false,"suffix":""},{"dropping-particle":"","family":"Loane","given":"John","non-dropping-particle":"","parse-names":false,"suffix":""},{"dropping-particle":"","family":"MacMahon","given":"Silvana Togneri","non-dropping-particle":"","parse-names":false,"suffix":""},{"dropping-particle":"","family":"McCaffery","given":"Fergal","non-dropping-particle":"","parse-names":false,"suffix":""}],"container-title":"International Conference on Evaluation of Novel Approaches to Software Engineering, ENASE - Proceedings","id":"ITEM-2","issue":"Enase","issued":{"date-parts":[["2021"]]},"page":"331-339","title":"Expert Review of Taxonomy based Testing: A Testing Framework for Medical Device Software","type":"article-journal","volume":"2021-April"},"uris":["http://www.mendeley.com/documents/?uuid=4d90a22c-ac5c-4d02-a233-ba3255ee86f9"]}],"mendeley":{"formattedCitation":"(Foss et al., 2019; Rajaram et al., 2021b)","manualFormatting":"(Foss et al., 2019; Rajaram et al., 2021)","plainTextFormattedCitation":"(Foss et al., 2019; Rajaram et al., 2021b)","previouslyFormattedCitation":"(Foss et al., 2019; Rajaram et al., 2021b)"},"properties":{"noteIndex":0},"schema":"https://github.com/citation-style-language/schema/raw/master/csl-citation.json"}</w:instrText>
      </w:r>
      <w:r w:rsidR="005F3E72" w:rsidRPr="00D246BE">
        <w:rPr>
          <w:rFonts w:ascii="Times New Roman" w:hAnsi="Times New Roman" w:cs="Times New Roman"/>
          <w:sz w:val="26"/>
          <w:szCs w:val="26"/>
        </w:rPr>
        <w:fldChar w:fldCharType="separate"/>
      </w:r>
      <w:r w:rsidR="005F3E72" w:rsidRPr="00D246BE">
        <w:rPr>
          <w:rFonts w:ascii="Times New Roman" w:hAnsi="Times New Roman" w:cs="Times New Roman"/>
          <w:noProof/>
          <w:sz w:val="26"/>
          <w:szCs w:val="26"/>
        </w:rPr>
        <w:t>(Foss et al., 2019; Rajaram et al., 2021)</w:t>
      </w:r>
      <w:r w:rsidR="005F3E72" w:rsidRPr="00D246BE">
        <w:rPr>
          <w:rFonts w:ascii="Times New Roman" w:hAnsi="Times New Roman" w:cs="Times New Roman"/>
          <w:sz w:val="26"/>
          <w:szCs w:val="26"/>
        </w:rPr>
        <w:fldChar w:fldCharType="end"/>
      </w:r>
      <w:r w:rsidR="005F3E72" w:rsidRPr="00D246BE">
        <w:rPr>
          <w:rFonts w:ascii="Times New Roman" w:hAnsi="Times New Roman" w:cs="Times New Roman"/>
          <w:sz w:val="26"/>
          <w:szCs w:val="26"/>
        </w:rPr>
        <w:t>.</w:t>
      </w:r>
      <w:r w:rsidRPr="00D246BE">
        <w:rPr>
          <w:rFonts w:ascii="Times New Roman" w:hAnsi="Times New Roman" w:cs="Times New Roman"/>
          <w:sz w:val="26"/>
          <w:szCs w:val="26"/>
        </w:rPr>
        <w:t xml:space="preserve"> </w:t>
      </w:r>
      <w:r w:rsidR="000D02A7" w:rsidRPr="00D246BE">
        <w:rPr>
          <w:rFonts w:ascii="Times New Roman" w:hAnsi="Times New Roman" w:cs="Times New Roman"/>
          <w:sz w:val="26"/>
          <w:szCs w:val="26"/>
        </w:rPr>
        <w:t>At this stage</w:t>
      </w:r>
      <w:r w:rsidR="0045177E" w:rsidRPr="00D246BE">
        <w:rPr>
          <w:rFonts w:ascii="Times New Roman" w:hAnsi="Times New Roman" w:cs="Times New Roman"/>
          <w:sz w:val="26"/>
          <w:szCs w:val="26"/>
        </w:rPr>
        <w:t>,</w:t>
      </w:r>
      <w:r w:rsidR="000D02A7" w:rsidRPr="00D246BE">
        <w:rPr>
          <w:rFonts w:ascii="Times New Roman" w:hAnsi="Times New Roman" w:cs="Times New Roman"/>
          <w:sz w:val="26"/>
          <w:szCs w:val="26"/>
        </w:rPr>
        <w:t xml:space="preserve"> identifying </w:t>
      </w:r>
      <w:r w:rsidR="0045177E" w:rsidRPr="00D246BE">
        <w:rPr>
          <w:rFonts w:ascii="Times New Roman" w:hAnsi="Times New Roman" w:cs="Times New Roman"/>
          <w:sz w:val="26"/>
          <w:szCs w:val="26"/>
        </w:rPr>
        <w:t xml:space="preserve">an </w:t>
      </w:r>
      <w:r w:rsidR="00D33A64" w:rsidRPr="00D246BE">
        <w:rPr>
          <w:rFonts w:ascii="Times New Roman" w:hAnsi="Times New Roman" w:cs="Times New Roman"/>
          <w:sz w:val="26"/>
          <w:szCs w:val="26"/>
        </w:rPr>
        <w:t>expert to participate in the verification process is critical to the success of the exercise</w:t>
      </w:r>
      <w:r w:rsidR="0045177E" w:rsidRPr="00D246BE">
        <w:rPr>
          <w:rFonts w:ascii="Times New Roman" w:hAnsi="Times New Roman" w:cs="Times New Roman"/>
          <w:sz w:val="26"/>
          <w:szCs w:val="26"/>
        </w:rPr>
        <w:t>;</w:t>
      </w:r>
      <w:r w:rsidR="001B0892" w:rsidRPr="00D246BE">
        <w:rPr>
          <w:rFonts w:ascii="Times New Roman" w:hAnsi="Times New Roman" w:cs="Times New Roman"/>
          <w:sz w:val="26"/>
          <w:szCs w:val="26"/>
        </w:rPr>
        <w:t xml:space="preserve"> </w:t>
      </w:r>
      <w:r w:rsidR="005D43A5" w:rsidRPr="00D246BE">
        <w:rPr>
          <w:rFonts w:ascii="Times New Roman" w:hAnsi="Times New Roman" w:cs="Times New Roman"/>
          <w:sz w:val="26"/>
          <w:szCs w:val="26"/>
        </w:rPr>
        <w:t>the questionnaire was designed</w:t>
      </w:r>
      <w:r w:rsidR="00D33A64" w:rsidRPr="00D246BE">
        <w:rPr>
          <w:rFonts w:ascii="Times New Roman" w:hAnsi="Times New Roman" w:cs="Times New Roman"/>
          <w:sz w:val="26"/>
          <w:szCs w:val="26"/>
        </w:rPr>
        <w:t xml:space="preserve"> and </w:t>
      </w:r>
      <w:r w:rsidR="008C254C" w:rsidRPr="00D246BE">
        <w:rPr>
          <w:rFonts w:ascii="Times New Roman" w:hAnsi="Times New Roman" w:cs="Times New Roman"/>
          <w:sz w:val="26"/>
          <w:szCs w:val="26"/>
        </w:rPr>
        <w:t>disseminated</w:t>
      </w:r>
      <w:r w:rsidR="00D33A64" w:rsidRPr="00D246BE">
        <w:rPr>
          <w:rFonts w:ascii="Times New Roman" w:hAnsi="Times New Roman" w:cs="Times New Roman"/>
          <w:sz w:val="26"/>
          <w:szCs w:val="26"/>
        </w:rPr>
        <w:t xml:space="preserve"> to the expert</w:t>
      </w:r>
      <w:r w:rsidR="001B4E86" w:rsidRPr="00D246BE">
        <w:rPr>
          <w:rFonts w:ascii="Times New Roman" w:hAnsi="Times New Roman" w:cs="Times New Roman"/>
          <w:sz w:val="26"/>
          <w:szCs w:val="26"/>
        </w:rPr>
        <w:t>s</w:t>
      </w:r>
      <w:r w:rsidR="00D33A64" w:rsidRPr="00D246BE">
        <w:rPr>
          <w:rFonts w:ascii="Times New Roman" w:hAnsi="Times New Roman" w:cs="Times New Roman"/>
          <w:sz w:val="26"/>
          <w:szCs w:val="26"/>
        </w:rPr>
        <w:t xml:space="preserve"> (academic, Unicorn Managers</w:t>
      </w:r>
      <w:r w:rsidR="00472081" w:rsidRPr="00D246BE">
        <w:rPr>
          <w:rFonts w:ascii="Times New Roman" w:hAnsi="Times New Roman" w:cs="Times New Roman"/>
          <w:sz w:val="26"/>
          <w:szCs w:val="26"/>
        </w:rPr>
        <w:t>,</w:t>
      </w:r>
      <w:r w:rsidR="00D33A64" w:rsidRPr="00D246BE">
        <w:rPr>
          <w:rFonts w:ascii="Times New Roman" w:hAnsi="Times New Roman" w:cs="Times New Roman"/>
          <w:sz w:val="26"/>
          <w:szCs w:val="26"/>
        </w:rPr>
        <w:t xml:space="preserve"> and </w:t>
      </w:r>
      <w:r w:rsidR="00446D88" w:rsidRPr="00D246BE">
        <w:rPr>
          <w:rFonts w:ascii="Times New Roman" w:hAnsi="Times New Roman" w:cs="Times New Roman"/>
          <w:sz w:val="26"/>
          <w:szCs w:val="26"/>
        </w:rPr>
        <w:t>FinTech</w:t>
      </w:r>
      <w:r w:rsidR="00D33A64" w:rsidRPr="00D246BE">
        <w:rPr>
          <w:rFonts w:ascii="Times New Roman" w:hAnsi="Times New Roman" w:cs="Times New Roman"/>
          <w:sz w:val="26"/>
          <w:szCs w:val="26"/>
        </w:rPr>
        <w:t xml:space="preserve"> agents) using a </w:t>
      </w:r>
      <w:r w:rsidR="0045177E" w:rsidRPr="00D246BE">
        <w:rPr>
          <w:rFonts w:ascii="Times New Roman" w:hAnsi="Times New Roman" w:cs="Times New Roman"/>
          <w:sz w:val="26"/>
          <w:szCs w:val="26"/>
        </w:rPr>
        <w:t>G</w:t>
      </w:r>
      <w:r w:rsidR="00D33A64" w:rsidRPr="00D246BE">
        <w:rPr>
          <w:rFonts w:ascii="Times New Roman" w:hAnsi="Times New Roman" w:cs="Times New Roman"/>
          <w:sz w:val="26"/>
          <w:szCs w:val="26"/>
        </w:rPr>
        <w:t>oogle questionnaire and sen</w:t>
      </w:r>
      <w:r w:rsidR="0045177E" w:rsidRPr="00D246BE">
        <w:rPr>
          <w:rFonts w:ascii="Times New Roman" w:hAnsi="Times New Roman" w:cs="Times New Roman"/>
          <w:sz w:val="26"/>
          <w:szCs w:val="26"/>
        </w:rPr>
        <w:t>t</w:t>
      </w:r>
      <w:r w:rsidR="00D33A64" w:rsidRPr="00D246BE">
        <w:rPr>
          <w:rFonts w:ascii="Times New Roman" w:hAnsi="Times New Roman" w:cs="Times New Roman"/>
          <w:sz w:val="26"/>
          <w:szCs w:val="26"/>
        </w:rPr>
        <w:t xml:space="preserve"> to the respondent</w:t>
      </w:r>
      <w:r w:rsidR="0045177E" w:rsidRPr="00D246BE">
        <w:rPr>
          <w:rFonts w:ascii="Times New Roman" w:hAnsi="Times New Roman" w:cs="Times New Roman"/>
          <w:sz w:val="26"/>
          <w:szCs w:val="26"/>
        </w:rPr>
        <w:t>'</w:t>
      </w:r>
      <w:r w:rsidR="00D33A64" w:rsidRPr="00D246BE">
        <w:rPr>
          <w:rFonts w:ascii="Times New Roman" w:hAnsi="Times New Roman" w:cs="Times New Roman"/>
          <w:sz w:val="26"/>
          <w:szCs w:val="26"/>
        </w:rPr>
        <w:t xml:space="preserve">s </w:t>
      </w:r>
      <w:r w:rsidR="005D43A5" w:rsidRPr="00D246BE">
        <w:rPr>
          <w:rFonts w:ascii="Times New Roman" w:hAnsi="Times New Roman" w:cs="Times New Roman"/>
          <w:sz w:val="26"/>
          <w:szCs w:val="26"/>
        </w:rPr>
        <w:t xml:space="preserve">email. </w:t>
      </w:r>
      <w:r w:rsidR="0045177E" w:rsidRPr="00D246BE">
        <w:rPr>
          <w:rFonts w:ascii="Times New Roman" w:hAnsi="Times New Roman" w:cs="Times New Roman"/>
          <w:sz w:val="26"/>
          <w:szCs w:val="26"/>
        </w:rPr>
        <w:t>In addition, e</w:t>
      </w:r>
      <w:r w:rsidR="005D43A5" w:rsidRPr="00D246BE">
        <w:rPr>
          <w:rFonts w:ascii="Times New Roman" w:hAnsi="Times New Roman" w:cs="Times New Roman"/>
          <w:sz w:val="26"/>
          <w:szCs w:val="26"/>
        </w:rPr>
        <w:t xml:space="preserve">xperts who requested official letters received them, including Ex3, Ex6, Ex8, Ex9, and Ex14. Each respondent had at least three years of experience in IS, SE, and IT, and the academic experts held a </w:t>
      </w:r>
      <w:r w:rsidR="00472081" w:rsidRPr="00D246BE">
        <w:rPr>
          <w:rFonts w:ascii="Times New Roman" w:hAnsi="Times New Roman" w:cs="Times New Roman"/>
          <w:sz w:val="26"/>
          <w:szCs w:val="26"/>
        </w:rPr>
        <w:t xml:space="preserve">Ph.D. </w:t>
      </w:r>
      <w:r w:rsidR="005D43A5" w:rsidRPr="00D246BE">
        <w:rPr>
          <w:rFonts w:ascii="Times New Roman" w:hAnsi="Times New Roman" w:cs="Times New Roman"/>
          <w:sz w:val="26"/>
          <w:szCs w:val="26"/>
        </w:rPr>
        <w:t xml:space="preserve">with at least one article indexed in </w:t>
      </w:r>
      <w:proofErr w:type="spellStart"/>
      <w:r w:rsidR="005D43A5" w:rsidRPr="00D246BE">
        <w:rPr>
          <w:rFonts w:ascii="Times New Roman" w:hAnsi="Times New Roman" w:cs="Times New Roman"/>
          <w:sz w:val="26"/>
          <w:szCs w:val="26"/>
        </w:rPr>
        <w:t>WoS</w:t>
      </w:r>
      <w:proofErr w:type="spellEnd"/>
      <w:r w:rsidR="005D43A5" w:rsidRPr="00D246BE">
        <w:rPr>
          <w:rFonts w:ascii="Times New Roman" w:hAnsi="Times New Roman" w:cs="Times New Roman"/>
          <w:sz w:val="26"/>
          <w:szCs w:val="26"/>
        </w:rPr>
        <w:t xml:space="preserve"> or Scopus. The verification process resulted in the retention of 12 </w:t>
      </w:r>
      <w:r w:rsidR="00E457E3" w:rsidRPr="00D246BE">
        <w:rPr>
          <w:rFonts w:ascii="Times New Roman" w:hAnsi="Times New Roman" w:cs="Times New Roman"/>
          <w:sz w:val="26"/>
          <w:szCs w:val="26"/>
        </w:rPr>
        <w:t>factors</w:t>
      </w:r>
      <w:r w:rsidR="005D43A5" w:rsidRPr="00D246BE">
        <w:rPr>
          <w:rFonts w:ascii="Times New Roman" w:hAnsi="Times New Roman" w:cs="Times New Roman"/>
          <w:sz w:val="26"/>
          <w:szCs w:val="26"/>
        </w:rPr>
        <w:t xml:space="preserve"> used to design the study framework (</w:t>
      </w:r>
      <w:r w:rsidR="000D4C74" w:rsidRPr="00D246BE">
        <w:rPr>
          <w:rFonts w:ascii="Times New Roman" w:hAnsi="Times New Roman" w:cs="Times New Roman"/>
          <w:sz w:val="26"/>
          <w:szCs w:val="26"/>
        </w:rPr>
        <w:t>see T</w:t>
      </w:r>
      <w:r w:rsidR="008C254C" w:rsidRPr="00D246BE">
        <w:rPr>
          <w:rFonts w:ascii="Times New Roman" w:hAnsi="Times New Roman" w:cs="Times New Roman"/>
          <w:sz w:val="26"/>
          <w:szCs w:val="26"/>
        </w:rPr>
        <w:t>able</w:t>
      </w:r>
      <w:r w:rsidR="005D43A5" w:rsidRPr="00D246BE">
        <w:rPr>
          <w:rFonts w:ascii="Times New Roman" w:hAnsi="Times New Roman" w:cs="Times New Roman"/>
          <w:sz w:val="26"/>
          <w:szCs w:val="26"/>
        </w:rPr>
        <w:t xml:space="preserve"> </w:t>
      </w:r>
      <w:r w:rsidR="001169B9" w:rsidRPr="00D246BE">
        <w:rPr>
          <w:rFonts w:ascii="Times New Roman" w:hAnsi="Times New Roman" w:cs="Times New Roman"/>
          <w:sz w:val="26"/>
          <w:szCs w:val="26"/>
        </w:rPr>
        <w:t>4</w:t>
      </w:r>
      <w:r w:rsidR="008C254C" w:rsidRPr="00D246BE">
        <w:rPr>
          <w:rFonts w:ascii="Times New Roman" w:hAnsi="Times New Roman" w:cs="Times New Roman"/>
          <w:sz w:val="26"/>
          <w:szCs w:val="26"/>
        </w:rPr>
        <w:t xml:space="preserve"> below for </w:t>
      </w:r>
      <w:r w:rsidR="0045177E" w:rsidRPr="00D246BE">
        <w:rPr>
          <w:rFonts w:ascii="Times New Roman" w:hAnsi="Times New Roman" w:cs="Times New Roman"/>
          <w:sz w:val="26"/>
          <w:szCs w:val="26"/>
        </w:rPr>
        <w:t xml:space="preserve">the </w:t>
      </w:r>
      <w:r w:rsidR="008C254C" w:rsidRPr="00D246BE">
        <w:rPr>
          <w:rFonts w:ascii="Times New Roman" w:hAnsi="Times New Roman" w:cs="Times New Roman"/>
          <w:sz w:val="26"/>
          <w:szCs w:val="26"/>
        </w:rPr>
        <w:t>result of expert verification</w:t>
      </w:r>
      <w:r w:rsidR="005D43A5" w:rsidRPr="00D246BE">
        <w:rPr>
          <w:rFonts w:ascii="Times New Roman" w:hAnsi="Times New Roman" w:cs="Times New Roman"/>
          <w:sz w:val="26"/>
          <w:szCs w:val="26"/>
        </w:rPr>
        <w:t>).</w:t>
      </w:r>
    </w:p>
    <w:p w14:paraId="663EA308" w14:textId="77777777" w:rsidR="00082F56" w:rsidRPr="00D246BE" w:rsidRDefault="00082F56" w:rsidP="009F7593">
      <w:pPr>
        <w:widowControl w:val="0"/>
        <w:autoSpaceDE w:val="0"/>
        <w:autoSpaceDN w:val="0"/>
        <w:adjustRightInd w:val="0"/>
        <w:spacing w:after="0" w:line="360" w:lineRule="atLeast"/>
        <w:ind w:firstLine="360"/>
        <w:jc w:val="both"/>
        <w:rPr>
          <w:rFonts w:ascii="Times New Roman" w:hAnsi="Times New Roman" w:cs="Times New Roman"/>
          <w:sz w:val="26"/>
          <w:szCs w:val="26"/>
        </w:rPr>
      </w:pPr>
    </w:p>
    <w:p w14:paraId="1806EA64" w14:textId="2250DD22" w:rsidR="0079743F" w:rsidRPr="00D246BE" w:rsidRDefault="00D307B4" w:rsidP="009F7593">
      <w:pPr>
        <w:autoSpaceDE w:val="0"/>
        <w:autoSpaceDN w:val="0"/>
        <w:adjustRightInd w:val="0"/>
        <w:spacing w:after="0" w:line="360" w:lineRule="atLeast"/>
        <w:jc w:val="center"/>
        <w:rPr>
          <w:rFonts w:ascii="Times New Roman" w:hAnsi="Times New Roman" w:cs="Times New Roman"/>
          <w:b/>
          <w:bCs/>
          <w:sz w:val="26"/>
          <w:szCs w:val="26"/>
        </w:rPr>
      </w:pPr>
      <w:r w:rsidRPr="00D246BE">
        <w:rPr>
          <w:rFonts w:ascii="Times New Roman" w:hAnsi="Times New Roman" w:cs="Times New Roman"/>
          <w:b/>
          <w:bCs/>
          <w:sz w:val="26"/>
          <w:szCs w:val="26"/>
        </w:rPr>
        <w:t>RESULTS AND DISCUSSION</w:t>
      </w:r>
    </w:p>
    <w:p w14:paraId="2F28C052" w14:textId="57475A2A" w:rsidR="0079743F" w:rsidRPr="00D246BE" w:rsidRDefault="000D4C74" w:rsidP="009F7593">
      <w:pPr>
        <w:widowControl w:val="0"/>
        <w:autoSpaceDE w:val="0"/>
        <w:autoSpaceDN w:val="0"/>
        <w:adjustRightInd w:val="0"/>
        <w:spacing w:after="0" w:line="360" w:lineRule="atLeast"/>
        <w:ind w:firstLine="360"/>
        <w:jc w:val="both"/>
        <w:rPr>
          <w:rFonts w:ascii="Times New Roman" w:hAnsi="Times New Roman" w:cs="Times New Roman"/>
          <w:sz w:val="26"/>
          <w:szCs w:val="26"/>
        </w:rPr>
      </w:pPr>
      <w:r w:rsidRPr="00D246BE">
        <w:rPr>
          <w:rFonts w:ascii="Times New Roman" w:hAnsi="Times New Roman" w:cs="Times New Roman"/>
          <w:sz w:val="26"/>
          <w:szCs w:val="26"/>
        </w:rPr>
        <w:t>This section presents and discusses the findings of the expert evaluation and systematic literature review (SLR).</w:t>
      </w:r>
      <w:r w:rsidRPr="00D246BE">
        <w:t xml:space="preserve"> </w:t>
      </w:r>
      <w:r w:rsidR="0079743F" w:rsidRPr="00D246BE">
        <w:rPr>
          <w:rFonts w:ascii="Times New Roman" w:hAnsi="Times New Roman" w:cs="Times New Roman"/>
          <w:sz w:val="26"/>
          <w:szCs w:val="26"/>
        </w:rPr>
        <w:t xml:space="preserve">The data collected from FinTech firms, professionals, and academics were </w:t>
      </w:r>
      <w:r w:rsidR="00472081" w:rsidRPr="00D246BE">
        <w:rPr>
          <w:rFonts w:ascii="Times New Roman" w:hAnsi="Times New Roman" w:cs="Times New Roman"/>
          <w:sz w:val="26"/>
          <w:szCs w:val="26"/>
        </w:rPr>
        <w:t>analy</w:t>
      </w:r>
      <w:r w:rsidR="00010CC1" w:rsidRPr="00D246BE">
        <w:rPr>
          <w:rFonts w:ascii="Times New Roman" w:hAnsi="Times New Roman" w:cs="Times New Roman"/>
          <w:sz w:val="26"/>
          <w:szCs w:val="26"/>
        </w:rPr>
        <w:t>z</w:t>
      </w:r>
      <w:r w:rsidR="00472081" w:rsidRPr="00D246BE">
        <w:rPr>
          <w:rFonts w:ascii="Times New Roman" w:hAnsi="Times New Roman" w:cs="Times New Roman"/>
          <w:sz w:val="26"/>
          <w:szCs w:val="26"/>
        </w:rPr>
        <w:t xml:space="preserve">ed </w:t>
      </w:r>
      <w:r w:rsidR="0079743F" w:rsidRPr="00D246BE">
        <w:rPr>
          <w:rFonts w:ascii="Times New Roman" w:hAnsi="Times New Roman" w:cs="Times New Roman"/>
          <w:sz w:val="26"/>
          <w:szCs w:val="26"/>
        </w:rPr>
        <w:t xml:space="preserve">using SPSS and the one-sample t-test, as shown in Table 2. The test compared the population mean (X) to the </w:t>
      </w:r>
      <w:r w:rsidR="00472081" w:rsidRPr="00D246BE">
        <w:rPr>
          <w:rFonts w:ascii="Times New Roman" w:hAnsi="Times New Roman" w:cs="Times New Roman"/>
          <w:sz w:val="26"/>
          <w:szCs w:val="26"/>
        </w:rPr>
        <w:t>hypothesi</w:t>
      </w:r>
      <w:r w:rsidR="00010CC1" w:rsidRPr="00D246BE">
        <w:rPr>
          <w:rFonts w:ascii="Times New Roman" w:hAnsi="Times New Roman" w:cs="Times New Roman"/>
          <w:sz w:val="26"/>
          <w:szCs w:val="26"/>
        </w:rPr>
        <w:t>z</w:t>
      </w:r>
      <w:r w:rsidR="00472081" w:rsidRPr="00D246BE">
        <w:rPr>
          <w:rFonts w:ascii="Times New Roman" w:hAnsi="Times New Roman" w:cs="Times New Roman"/>
          <w:sz w:val="26"/>
          <w:szCs w:val="26"/>
        </w:rPr>
        <w:t xml:space="preserve">ed </w:t>
      </w:r>
      <w:r w:rsidR="0079743F" w:rsidRPr="00D246BE">
        <w:rPr>
          <w:rFonts w:ascii="Times New Roman" w:hAnsi="Times New Roman" w:cs="Times New Roman"/>
          <w:sz w:val="26"/>
          <w:szCs w:val="26"/>
        </w:rPr>
        <w:t>value (</w:t>
      </w:r>
      <w:r w:rsidR="001761CF" w:rsidRPr="00D246BE">
        <w:rPr>
          <w:rFonts w:ascii="Times New Roman" w:hAnsi="Times New Roman" w:cs="Times New Roman"/>
          <w:sz w:val="26"/>
          <w:szCs w:val="26"/>
        </w:rPr>
        <w:t>Mean</w:t>
      </w:r>
      <w:r w:rsidR="0079743F" w:rsidRPr="00D246BE">
        <w:rPr>
          <w:rFonts w:ascii="Times New Roman" w:hAnsi="Times New Roman" w:cs="Times New Roman"/>
          <w:sz w:val="26"/>
          <w:szCs w:val="26"/>
        </w:rPr>
        <w:t xml:space="preserve">) of 4, corresponding to a high importance value on a 5-point Likert scale ranging from 1 = extremely low importance to 5 = extremely high importance. </w:t>
      </w:r>
      <w:r w:rsidR="003B6E18" w:rsidRPr="00D246BE">
        <w:rPr>
          <w:rFonts w:ascii="Times New Roman" w:hAnsi="Times New Roman" w:cs="Times New Roman"/>
          <w:sz w:val="26"/>
          <w:szCs w:val="26"/>
        </w:rPr>
        <w:t xml:space="preserve">Based on the test results for the proposed factors, they were classified as either included or excluded; a variable was classified as included if its mean was </w:t>
      </w:r>
      <w:r w:rsidR="00B11F30" w:rsidRPr="00D246BE">
        <w:rPr>
          <w:rFonts w:ascii="Times New Roman" w:hAnsi="Times New Roman" w:cs="Times New Roman"/>
          <w:sz w:val="26"/>
          <w:szCs w:val="26"/>
        </w:rPr>
        <w:t xml:space="preserve">more significant </w:t>
      </w:r>
      <w:r w:rsidR="003B6E18" w:rsidRPr="00D246BE">
        <w:rPr>
          <w:rFonts w:ascii="Times New Roman" w:hAnsi="Times New Roman" w:cs="Times New Roman"/>
          <w:sz w:val="26"/>
          <w:szCs w:val="26"/>
        </w:rPr>
        <w:t xml:space="preserve">than 3, suggesting that it positively influenced the intention to continue using FinTech services. </w:t>
      </w:r>
      <w:r w:rsidR="0079743F" w:rsidRPr="00D246BE">
        <w:rPr>
          <w:rFonts w:ascii="Times New Roman" w:hAnsi="Times New Roman" w:cs="Times New Roman"/>
          <w:sz w:val="26"/>
          <w:szCs w:val="26"/>
        </w:rPr>
        <w:t>On the other hand, a factor was deemed excl</w:t>
      </w:r>
      <w:r w:rsidR="004A7D23" w:rsidRPr="00D246BE">
        <w:rPr>
          <w:rFonts w:ascii="Times New Roman" w:hAnsi="Times New Roman" w:cs="Times New Roman"/>
          <w:sz w:val="26"/>
          <w:szCs w:val="26"/>
        </w:rPr>
        <w:t>uded if its mean was less than 3</w:t>
      </w:r>
      <w:r w:rsidR="0079743F" w:rsidRPr="00D246BE">
        <w:rPr>
          <w:rFonts w:ascii="Times New Roman" w:hAnsi="Times New Roman" w:cs="Times New Roman"/>
          <w:sz w:val="26"/>
          <w:szCs w:val="26"/>
        </w:rPr>
        <w:t>, indicating that it was insignificant and had no impact on an individual's intention to continue using FinTech services.</w:t>
      </w:r>
      <w:r w:rsidR="001761CF" w:rsidRPr="00D246BE">
        <w:rPr>
          <w:rFonts w:ascii="Times New Roman" w:hAnsi="Times New Roman" w:cs="Times New Roman"/>
          <w:sz w:val="26"/>
          <w:szCs w:val="26"/>
        </w:rPr>
        <w:t xml:space="preserve"> The current study aims to assess expert opinion by complementing the systematic literature review approach and utili</w:t>
      </w:r>
      <w:r w:rsidR="00010CC1" w:rsidRPr="00D246BE">
        <w:rPr>
          <w:rFonts w:ascii="Times New Roman" w:hAnsi="Times New Roman" w:cs="Times New Roman"/>
          <w:sz w:val="26"/>
          <w:szCs w:val="26"/>
        </w:rPr>
        <w:t>z</w:t>
      </w:r>
      <w:r w:rsidR="001761CF" w:rsidRPr="00D246BE">
        <w:rPr>
          <w:rFonts w:ascii="Times New Roman" w:hAnsi="Times New Roman" w:cs="Times New Roman"/>
          <w:sz w:val="26"/>
          <w:szCs w:val="26"/>
        </w:rPr>
        <w:t>ing mean value statist</w:t>
      </w:r>
      <w:r w:rsidR="004A7D23" w:rsidRPr="00D246BE">
        <w:rPr>
          <w:rFonts w:ascii="Times New Roman" w:hAnsi="Times New Roman" w:cs="Times New Roman"/>
          <w:sz w:val="26"/>
          <w:szCs w:val="26"/>
        </w:rPr>
        <w:t>ical techniques (see detail in T</w:t>
      </w:r>
      <w:r w:rsidR="001761CF" w:rsidRPr="00D246BE">
        <w:rPr>
          <w:rFonts w:ascii="Times New Roman" w:hAnsi="Times New Roman" w:cs="Times New Roman"/>
          <w:sz w:val="26"/>
          <w:szCs w:val="26"/>
        </w:rPr>
        <w:t>able 4 below).</w:t>
      </w:r>
    </w:p>
    <w:p w14:paraId="1C42CFB3" w14:textId="1D12C7C2" w:rsidR="008C254C" w:rsidRPr="00D246BE" w:rsidRDefault="008C254C" w:rsidP="00AD5078">
      <w:pPr>
        <w:pStyle w:val="a3"/>
        <w:spacing w:after="0" w:line="360" w:lineRule="atLeast"/>
        <w:ind w:left="0" w:right="90"/>
        <w:rPr>
          <w:rFonts w:ascii="Times New Roman" w:hAnsi="Times New Roman" w:cs="Times New Roman"/>
          <w:sz w:val="26"/>
          <w:szCs w:val="26"/>
        </w:rPr>
      </w:pPr>
      <w:r w:rsidRPr="00D246BE">
        <w:rPr>
          <w:rFonts w:ascii="Times New Roman" w:hAnsi="Times New Roman" w:cs="Times New Roman"/>
          <w:b/>
          <w:bCs/>
          <w:sz w:val="26"/>
          <w:szCs w:val="26"/>
        </w:rPr>
        <w:lastRenderedPageBreak/>
        <w:t xml:space="preserve">Table </w:t>
      </w:r>
      <w:r w:rsidR="001169B9" w:rsidRPr="00D246BE">
        <w:rPr>
          <w:rFonts w:ascii="Times New Roman" w:hAnsi="Times New Roman" w:cs="Times New Roman"/>
          <w:b/>
          <w:bCs/>
          <w:sz w:val="26"/>
          <w:szCs w:val="26"/>
        </w:rPr>
        <w:t>4</w:t>
      </w:r>
      <w:r w:rsidR="00082F56" w:rsidRPr="00D246BE">
        <w:rPr>
          <w:rFonts w:ascii="Times New Roman" w:hAnsi="Times New Roman" w:cs="Times New Roman"/>
          <w:b/>
          <w:bCs/>
          <w:sz w:val="26"/>
          <w:szCs w:val="26"/>
        </w:rPr>
        <w:t>.</w:t>
      </w:r>
      <w:r w:rsidRPr="00D246BE">
        <w:rPr>
          <w:rFonts w:ascii="Times New Roman" w:hAnsi="Times New Roman" w:cs="Times New Roman"/>
          <w:sz w:val="26"/>
          <w:szCs w:val="26"/>
        </w:rPr>
        <w:t xml:space="preserve"> </w:t>
      </w:r>
      <w:r w:rsidR="00AD5078" w:rsidRPr="00D246BE">
        <w:rPr>
          <w:rFonts w:ascii="Times New Roman" w:hAnsi="Times New Roman" w:cs="Times New Roman" w:hint="eastAsia"/>
          <w:sz w:val="26"/>
          <w:szCs w:val="26"/>
          <w:lang w:eastAsia="zh-TW"/>
        </w:rPr>
        <w:t xml:space="preserve"> </w:t>
      </w:r>
      <w:r w:rsidRPr="00D246BE">
        <w:rPr>
          <w:rFonts w:ascii="Times New Roman" w:hAnsi="Times New Roman" w:cs="Times New Roman"/>
          <w:i/>
          <w:iCs/>
          <w:sz w:val="26"/>
          <w:szCs w:val="26"/>
        </w:rPr>
        <w:t>Expert</w:t>
      </w:r>
      <w:r w:rsidR="0045177E" w:rsidRPr="00D246BE">
        <w:rPr>
          <w:rFonts w:ascii="Times New Roman" w:hAnsi="Times New Roman" w:cs="Times New Roman"/>
          <w:i/>
          <w:iCs/>
          <w:sz w:val="26"/>
          <w:szCs w:val="26"/>
        </w:rPr>
        <w:t>'</w:t>
      </w:r>
      <w:r w:rsidRPr="00D246BE">
        <w:rPr>
          <w:rFonts w:ascii="Times New Roman" w:hAnsi="Times New Roman" w:cs="Times New Roman"/>
          <w:i/>
          <w:iCs/>
          <w:sz w:val="26"/>
          <w:szCs w:val="26"/>
        </w:rPr>
        <w:t xml:space="preserve">s </w:t>
      </w:r>
      <w:r w:rsidR="00AD5078" w:rsidRPr="00D246BE">
        <w:rPr>
          <w:rFonts w:ascii="Times New Roman" w:hAnsi="Times New Roman" w:cs="Times New Roman"/>
          <w:i/>
          <w:iCs/>
          <w:sz w:val="26"/>
          <w:szCs w:val="26"/>
        </w:rPr>
        <w:t>Verification Result</w:t>
      </w:r>
    </w:p>
    <w:tbl>
      <w:tblPr>
        <w:tblStyle w:val="21"/>
        <w:tblW w:w="9630" w:type="dxa"/>
        <w:tblLook w:val="04A0" w:firstRow="1" w:lastRow="0" w:firstColumn="1" w:lastColumn="0" w:noHBand="0" w:noVBand="1"/>
      </w:tblPr>
      <w:tblGrid>
        <w:gridCol w:w="640"/>
        <w:gridCol w:w="1970"/>
        <w:gridCol w:w="743"/>
        <w:gridCol w:w="837"/>
        <w:gridCol w:w="1734"/>
        <w:gridCol w:w="1366"/>
        <w:gridCol w:w="2340"/>
      </w:tblGrid>
      <w:tr w:rsidR="00D246BE" w:rsidRPr="00D246BE" w14:paraId="25F8B21A" w14:textId="77777777" w:rsidTr="004E1DCE">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0DDA3A81" w14:textId="77777777" w:rsidR="008C254C"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S/N</w:t>
            </w:r>
          </w:p>
        </w:tc>
        <w:tc>
          <w:tcPr>
            <w:tcW w:w="1970" w:type="dxa"/>
            <w:vAlign w:val="center"/>
            <w:hideMark/>
          </w:tcPr>
          <w:p w14:paraId="08031DB7" w14:textId="749EE582" w:rsidR="008C254C" w:rsidRPr="00D246BE" w:rsidRDefault="00657986" w:rsidP="00082F5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 xml:space="preserve">Factors </w:t>
            </w:r>
          </w:p>
        </w:tc>
        <w:tc>
          <w:tcPr>
            <w:tcW w:w="743" w:type="dxa"/>
            <w:noWrap/>
            <w:vAlign w:val="center"/>
            <w:hideMark/>
          </w:tcPr>
          <w:p w14:paraId="7A97A774" w14:textId="77777777" w:rsidR="008C254C" w:rsidRPr="00D246BE" w:rsidRDefault="008C254C" w:rsidP="00082F5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N</w:t>
            </w:r>
          </w:p>
        </w:tc>
        <w:tc>
          <w:tcPr>
            <w:tcW w:w="837" w:type="dxa"/>
            <w:noWrap/>
            <w:vAlign w:val="center"/>
            <w:hideMark/>
          </w:tcPr>
          <w:p w14:paraId="27001344" w14:textId="77777777" w:rsidR="008C254C" w:rsidRPr="00D246BE" w:rsidRDefault="008C254C" w:rsidP="00082F5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Mean</w:t>
            </w:r>
          </w:p>
        </w:tc>
        <w:tc>
          <w:tcPr>
            <w:tcW w:w="1734" w:type="dxa"/>
            <w:noWrap/>
            <w:vAlign w:val="center"/>
            <w:hideMark/>
          </w:tcPr>
          <w:p w14:paraId="48EFD093" w14:textId="77777777" w:rsidR="008C254C" w:rsidRPr="00D246BE" w:rsidRDefault="008C254C" w:rsidP="00082F5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Std. Deviation</w:t>
            </w:r>
          </w:p>
        </w:tc>
        <w:tc>
          <w:tcPr>
            <w:tcW w:w="1366" w:type="dxa"/>
            <w:noWrap/>
            <w:vAlign w:val="center"/>
            <w:hideMark/>
          </w:tcPr>
          <w:p w14:paraId="33216C13" w14:textId="77777777" w:rsidR="008C254C" w:rsidRPr="00D246BE" w:rsidRDefault="008C254C" w:rsidP="00082F5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Std. Error</w:t>
            </w:r>
          </w:p>
        </w:tc>
        <w:tc>
          <w:tcPr>
            <w:tcW w:w="2340" w:type="dxa"/>
            <w:noWrap/>
            <w:vAlign w:val="center"/>
            <w:hideMark/>
          </w:tcPr>
          <w:p w14:paraId="243BD21F" w14:textId="77777777" w:rsidR="008C254C" w:rsidRPr="00D246BE" w:rsidRDefault="008C254C" w:rsidP="00082F5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Decision</w:t>
            </w:r>
          </w:p>
        </w:tc>
      </w:tr>
      <w:tr w:rsidR="00D246BE" w:rsidRPr="00D246BE" w14:paraId="11D199D8" w14:textId="77777777" w:rsidTr="004E1DC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50D543D2" w14:textId="49FCD3CB" w:rsidR="006742DE"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1</w:t>
            </w:r>
          </w:p>
        </w:tc>
        <w:tc>
          <w:tcPr>
            <w:tcW w:w="1970" w:type="dxa"/>
            <w:vAlign w:val="center"/>
            <w:hideMark/>
          </w:tcPr>
          <w:p w14:paraId="6DE8F407" w14:textId="77777777" w:rsidR="00405E29" w:rsidRPr="00D246BE" w:rsidRDefault="008C254C" w:rsidP="00082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Continuous intention</w:t>
            </w:r>
          </w:p>
          <w:p w14:paraId="2097A7DB" w14:textId="16F5C73C" w:rsidR="008C254C" w:rsidRPr="00D246BE" w:rsidRDefault="008C254C" w:rsidP="00082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 xml:space="preserve"> to use FinTech</w:t>
            </w:r>
          </w:p>
        </w:tc>
        <w:tc>
          <w:tcPr>
            <w:tcW w:w="743" w:type="dxa"/>
            <w:noWrap/>
            <w:vAlign w:val="center"/>
            <w:hideMark/>
          </w:tcPr>
          <w:p w14:paraId="750F4ADB" w14:textId="49AB4181" w:rsidR="006742DE"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66B7ACA4" w14:textId="660E3244" w:rsidR="006742DE"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3.65</w:t>
            </w:r>
          </w:p>
        </w:tc>
        <w:tc>
          <w:tcPr>
            <w:tcW w:w="1734" w:type="dxa"/>
            <w:noWrap/>
            <w:vAlign w:val="center"/>
            <w:hideMark/>
          </w:tcPr>
          <w:p w14:paraId="2F66FDCD" w14:textId="3CA02091" w:rsidR="006742DE"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0.862</w:t>
            </w:r>
          </w:p>
        </w:tc>
        <w:tc>
          <w:tcPr>
            <w:tcW w:w="1366" w:type="dxa"/>
            <w:noWrap/>
            <w:vAlign w:val="center"/>
            <w:hideMark/>
          </w:tcPr>
          <w:p w14:paraId="1D235C5E" w14:textId="6C20AD2A" w:rsidR="006742DE"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0.209</w:t>
            </w:r>
          </w:p>
        </w:tc>
        <w:tc>
          <w:tcPr>
            <w:tcW w:w="2340" w:type="dxa"/>
            <w:vAlign w:val="center"/>
            <w:hideMark/>
          </w:tcPr>
          <w:p w14:paraId="709B5325" w14:textId="0293689B" w:rsidR="00405E29" w:rsidRPr="00D246BE" w:rsidRDefault="008C254C" w:rsidP="00082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r w:rsidR="00D246BE" w:rsidRPr="00D246BE" w14:paraId="00E090F9" w14:textId="77777777" w:rsidTr="004E1DCE">
        <w:trPr>
          <w:trHeight w:val="136"/>
        </w:trPr>
        <w:tc>
          <w:tcPr>
            <w:cnfStyle w:val="001000000000" w:firstRow="0" w:lastRow="0" w:firstColumn="1" w:lastColumn="0" w:oddVBand="0" w:evenVBand="0" w:oddHBand="0" w:evenHBand="0" w:firstRowFirstColumn="0" w:firstRowLastColumn="0" w:lastRowFirstColumn="0" w:lastRowLastColumn="0"/>
            <w:tcW w:w="9630" w:type="dxa"/>
            <w:gridSpan w:val="7"/>
            <w:noWrap/>
            <w:vAlign w:val="center"/>
          </w:tcPr>
          <w:p w14:paraId="2D005599" w14:textId="113F1D86" w:rsidR="006E4502" w:rsidRPr="00D246BE" w:rsidRDefault="006E4502"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Technological factors</w:t>
            </w:r>
          </w:p>
        </w:tc>
      </w:tr>
      <w:tr w:rsidR="00D246BE" w:rsidRPr="00D246BE" w14:paraId="27E73730" w14:textId="77777777" w:rsidTr="004E1DCE">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3107C06C" w14:textId="4A415C6C" w:rsidR="006742DE"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2</w:t>
            </w:r>
          </w:p>
        </w:tc>
        <w:tc>
          <w:tcPr>
            <w:tcW w:w="1970" w:type="dxa"/>
            <w:vAlign w:val="center"/>
            <w:hideMark/>
          </w:tcPr>
          <w:p w14:paraId="116DB79E" w14:textId="4883712D" w:rsidR="006742DE" w:rsidRPr="00D246BE" w:rsidRDefault="008C254C" w:rsidP="00082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Perceived usefulness</w:t>
            </w:r>
          </w:p>
        </w:tc>
        <w:tc>
          <w:tcPr>
            <w:tcW w:w="743" w:type="dxa"/>
            <w:noWrap/>
            <w:vAlign w:val="center"/>
            <w:hideMark/>
          </w:tcPr>
          <w:p w14:paraId="3929EDB5" w14:textId="7599B24C" w:rsidR="006742DE"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18911345" w14:textId="2459FD7B" w:rsidR="006742DE"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4.35</w:t>
            </w:r>
          </w:p>
        </w:tc>
        <w:tc>
          <w:tcPr>
            <w:tcW w:w="1734" w:type="dxa"/>
            <w:noWrap/>
            <w:vAlign w:val="center"/>
            <w:hideMark/>
          </w:tcPr>
          <w:p w14:paraId="109D01BB" w14:textId="2B5E1281" w:rsidR="006742DE"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0.931</w:t>
            </w:r>
          </w:p>
        </w:tc>
        <w:tc>
          <w:tcPr>
            <w:tcW w:w="1366" w:type="dxa"/>
            <w:noWrap/>
            <w:vAlign w:val="center"/>
            <w:hideMark/>
          </w:tcPr>
          <w:p w14:paraId="7258173B" w14:textId="52F8A8E4" w:rsidR="006742DE"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0.226</w:t>
            </w:r>
          </w:p>
        </w:tc>
        <w:tc>
          <w:tcPr>
            <w:tcW w:w="2340" w:type="dxa"/>
            <w:vAlign w:val="center"/>
            <w:hideMark/>
          </w:tcPr>
          <w:p w14:paraId="38802A65" w14:textId="1C6C5206" w:rsidR="00405E29" w:rsidRPr="00D246BE" w:rsidRDefault="008C254C" w:rsidP="00082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r w:rsidR="00D246BE" w:rsidRPr="00D246BE" w14:paraId="57474A3F" w14:textId="77777777" w:rsidTr="004E1DCE">
        <w:trPr>
          <w:trHeight w:val="72"/>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6C3D05C0" w14:textId="0220DB6D" w:rsidR="006742DE"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3</w:t>
            </w:r>
          </w:p>
        </w:tc>
        <w:tc>
          <w:tcPr>
            <w:tcW w:w="1970" w:type="dxa"/>
            <w:vAlign w:val="center"/>
            <w:hideMark/>
          </w:tcPr>
          <w:p w14:paraId="7C12845E" w14:textId="6549BED1" w:rsidR="006742DE"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 xml:space="preserve">Perceived </w:t>
            </w:r>
            <w:r w:rsidR="00FA7616" w:rsidRPr="00D246BE">
              <w:rPr>
                <w:rFonts w:ascii="Times New Roman" w:eastAsia="Times New Roman" w:hAnsi="Times New Roman" w:cs="Times New Roman"/>
                <w:sz w:val="24"/>
                <w:szCs w:val="24"/>
              </w:rPr>
              <w:t>e</w:t>
            </w:r>
            <w:r w:rsidRPr="00D246BE">
              <w:rPr>
                <w:rFonts w:ascii="Times New Roman" w:eastAsia="Times New Roman" w:hAnsi="Times New Roman" w:cs="Times New Roman"/>
                <w:sz w:val="24"/>
                <w:szCs w:val="24"/>
              </w:rPr>
              <w:t xml:space="preserve">ase of </w:t>
            </w:r>
            <w:r w:rsidR="00FF6B78" w:rsidRPr="00D246BE">
              <w:rPr>
                <w:rFonts w:ascii="Times New Roman" w:eastAsia="Times New Roman" w:hAnsi="Times New Roman" w:cs="Times New Roman"/>
                <w:sz w:val="24"/>
                <w:szCs w:val="24"/>
              </w:rPr>
              <w:t>u</w:t>
            </w:r>
            <w:r w:rsidRPr="00D246BE">
              <w:rPr>
                <w:rFonts w:ascii="Times New Roman" w:eastAsia="Times New Roman" w:hAnsi="Times New Roman" w:cs="Times New Roman"/>
                <w:sz w:val="24"/>
                <w:szCs w:val="24"/>
              </w:rPr>
              <w:t>se</w:t>
            </w:r>
          </w:p>
        </w:tc>
        <w:tc>
          <w:tcPr>
            <w:tcW w:w="743" w:type="dxa"/>
            <w:noWrap/>
            <w:vAlign w:val="center"/>
            <w:hideMark/>
          </w:tcPr>
          <w:p w14:paraId="6D6D0075" w14:textId="418E9FF1"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09B78184" w14:textId="179AB500"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4.12</w:t>
            </w:r>
          </w:p>
        </w:tc>
        <w:tc>
          <w:tcPr>
            <w:tcW w:w="1734" w:type="dxa"/>
            <w:noWrap/>
            <w:vAlign w:val="center"/>
            <w:hideMark/>
          </w:tcPr>
          <w:p w14:paraId="5FF065EA" w14:textId="251E8051"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1.054</w:t>
            </w:r>
          </w:p>
        </w:tc>
        <w:tc>
          <w:tcPr>
            <w:tcW w:w="1366" w:type="dxa"/>
            <w:noWrap/>
            <w:vAlign w:val="center"/>
            <w:hideMark/>
          </w:tcPr>
          <w:p w14:paraId="2482AE5B" w14:textId="1E2D6990"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0.256</w:t>
            </w:r>
          </w:p>
        </w:tc>
        <w:tc>
          <w:tcPr>
            <w:tcW w:w="2340" w:type="dxa"/>
            <w:vAlign w:val="center"/>
            <w:hideMark/>
          </w:tcPr>
          <w:p w14:paraId="4467A58F" w14:textId="4F376D63" w:rsidR="00405E29"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r w:rsidR="00D246BE" w:rsidRPr="00D246BE" w14:paraId="2BAE1205" w14:textId="77777777" w:rsidTr="004E1DCE">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9630" w:type="dxa"/>
            <w:gridSpan w:val="7"/>
            <w:noWrap/>
            <w:vAlign w:val="center"/>
          </w:tcPr>
          <w:p w14:paraId="21AE02CC" w14:textId="02E2D9C3" w:rsidR="006E4502" w:rsidRPr="00D246BE" w:rsidRDefault="006E4502"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Perceived benefit factors</w:t>
            </w:r>
          </w:p>
        </w:tc>
      </w:tr>
      <w:tr w:rsidR="00D246BE" w:rsidRPr="00D246BE" w14:paraId="38CD7C40" w14:textId="77777777" w:rsidTr="004E1DCE">
        <w:trPr>
          <w:trHeight w:val="72"/>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64F830EB" w14:textId="56B38EFE" w:rsidR="006742DE"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4</w:t>
            </w:r>
          </w:p>
        </w:tc>
        <w:tc>
          <w:tcPr>
            <w:tcW w:w="1970" w:type="dxa"/>
            <w:vAlign w:val="center"/>
            <w:hideMark/>
          </w:tcPr>
          <w:p w14:paraId="2079A601" w14:textId="7359CA52" w:rsidR="006742DE"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Economic benefit</w:t>
            </w:r>
          </w:p>
        </w:tc>
        <w:tc>
          <w:tcPr>
            <w:tcW w:w="743" w:type="dxa"/>
            <w:noWrap/>
            <w:vAlign w:val="center"/>
            <w:hideMark/>
          </w:tcPr>
          <w:p w14:paraId="75E226C9" w14:textId="418192FF"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7FF6F696" w14:textId="22F1099E"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4.29</w:t>
            </w:r>
          </w:p>
        </w:tc>
        <w:tc>
          <w:tcPr>
            <w:tcW w:w="1734" w:type="dxa"/>
            <w:noWrap/>
            <w:vAlign w:val="center"/>
            <w:hideMark/>
          </w:tcPr>
          <w:p w14:paraId="405EC537" w14:textId="140AC918"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0.772</w:t>
            </w:r>
          </w:p>
        </w:tc>
        <w:tc>
          <w:tcPr>
            <w:tcW w:w="1366" w:type="dxa"/>
            <w:noWrap/>
            <w:vAlign w:val="center"/>
            <w:hideMark/>
          </w:tcPr>
          <w:p w14:paraId="0EC0980A" w14:textId="7CD15743"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0.187</w:t>
            </w:r>
          </w:p>
        </w:tc>
        <w:tc>
          <w:tcPr>
            <w:tcW w:w="2340" w:type="dxa"/>
            <w:vAlign w:val="center"/>
            <w:hideMark/>
          </w:tcPr>
          <w:p w14:paraId="0D956EEF" w14:textId="060D925D" w:rsidR="00405E29"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r w:rsidR="00D246BE" w:rsidRPr="00D246BE" w14:paraId="5961C9CE" w14:textId="77777777" w:rsidTr="004E1DCE">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3E246A48" w14:textId="4CAFF703" w:rsidR="006E66D7"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5</w:t>
            </w:r>
          </w:p>
        </w:tc>
        <w:tc>
          <w:tcPr>
            <w:tcW w:w="1970" w:type="dxa"/>
            <w:vAlign w:val="center"/>
            <w:hideMark/>
          </w:tcPr>
          <w:p w14:paraId="160E2D7E" w14:textId="4EAD8F28" w:rsidR="006E66D7" w:rsidRPr="00D246BE" w:rsidRDefault="008C254C" w:rsidP="00082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Seamless transactions</w:t>
            </w:r>
          </w:p>
        </w:tc>
        <w:tc>
          <w:tcPr>
            <w:tcW w:w="743" w:type="dxa"/>
            <w:noWrap/>
            <w:vAlign w:val="center"/>
            <w:hideMark/>
          </w:tcPr>
          <w:p w14:paraId="38F3EC60" w14:textId="354D454C"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00C00229" w14:textId="1D1121E0"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4.12</w:t>
            </w:r>
          </w:p>
        </w:tc>
        <w:tc>
          <w:tcPr>
            <w:tcW w:w="1734" w:type="dxa"/>
            <w:noWrap/>
            <w:vAlign w:val="center"/>
            <w:hideMark/>
          </w:tcPr>
          <w:p w14:paraId="611F85DB" w14:textId="51B4B859"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0.928</w:t>
            </w:r>
          </w:p>
        </w:tc>
        <w:tc>
          <w:tcPr>
            <w:tcW w:w="1366" w:type="dxa"/>
            <w:noWrap/>
            <w:vAlign w:val="center"/>
            <w:hideMark/>
          </w:tcPr>
          <w:p w14:paraId="115F0DC9" w14:textId="706853EA"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0.225</w:t>
            </w:r>
          </w:p>
        </w:tc>
        <w:tc>
          <w:tcPr>
            <w:tcW w:w="2340" w:type="dxa"/>
            <w:vAlign w:val="center"/>
            <w:hideMark/>
          </w:tcPr>
          <w:p w14:paraId="06A09431" w14:textId="7872FB84" w:rsidR="00405E29" w:rsidRPr="00D246BE" w:rsidRDefault="008C254C" w:rsidP="00082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r w:rsidR="00D246BE" w:rsidRPr="00D246BE" w14:paraId="61A380D5" w14:textId="77777777" w:rsidTr="004E1DCE">
        <w:trPr>
          <w:trHeight w:val="61"/>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1787D1E9" w14:textId="3EA7F6B3" w:rsidR="006E66D7"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6</w:t>
            </w:r>
          </w:p>
        </w:tc>
        <w:tc>
          <w:tcPr>
            <w:tcW w:w="1970" w:type="dxa"/>
            <w:vAlign w:val="center"/>
            <w:hideMark/>
          </w:tcPr>
          <w:p w14:paraId="508C849A" w14:textId="5115DC34" w:rsidR="006E66D7" w:rsidRPr="00D246BE" w:rsidRDefault="006E66D7"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C</w:t>
            </w:r>
            <w:r w:rsidR="008C254C" w:rsidRPr="00D246BE">
              <w:rPr>
                <w:rFonts w:ascii="Times New Roman" w:eastAsia="Times New Roman" w:hAnsi="Times New Roman" w:cs="Times New Roman"/>
                <w:sz w:val="24"/>
                <w:szCs w:val="24"/>
              </w:rPr>
              <w:t>onvenience</w:t>
            </w:r>
          </w:p>
        </w:tc>
        <w:tc>
          <w:tcPr>
            <w:tcW w:w="743" w:type="dxa"/>
            <w:noWrap/>
            <w:vAlign w:val="center"/>
            <w:hideMark/>
          </w:tcPr>
          <w:p w14:paraId="39C7E130" w14:textId="7F135347"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4416AEBA" w14:textId="030F5A99"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4.24</w:t>
            </w:r>
          </w:p>
        </w:tc>
        <w:tc>
          <w:tcPr>
            <w:tcW w:w="1734" w:type="dxa"/>
            <w:noWrap/>
            <w:vAlign w:val="center"/>
            <w:hideMark/>
          </w:tcPr>
          <w:p w14:paraId="3539E991" w14:textId="52863E42"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0.831</w:t>
            </w:r>
          </w:p>
        </w:tc>
        <w:tc>
          <w:tcPr>
            <w:tcW w:w="1366" w:type="dxa"/>
            <w:noWrap/>
            <w:vAlign w:val="center"/>
            <w:hideMark/>
          </w:tcPr>
          <w:p w14:paraId="09C22AE8" w14:textId="6D683A02"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0.202</w:t>
            </w:r>
          </w:p>
        </w:tc>
        <w:tc>
          <w:tcPr>
            <w:tcW w:w="2340" w:type="dxa"/>
            <w:vAlign w:val="center"/>
            <w:hideMark/>
          </w:tcPr>
          <w:p w14:paraId="78F4C7D7" w14:textId="6E27F6B4" w:rsidR="00405E29"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r w:rsidR="00D246BE" w:rsidRPr="00D246BE" w14:paraId="3376ACFC" w14:textId="77777777" w:rsidTr="004E1DCE">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9630" w:type="dxa"/>
            <w:gridSpan w:val="7"/>
            <w:noWrap/>
            <w:vAlign w:val="center"/>
          </w:tcPr>
          <w:p w14:paraId="04D67C99" w14:textId="27419AC7" w:rsidR="006E4502" w:rsidRPr="00D246BE" w:rsidRDefault="006E4502"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Perceived risk factors</w:t>
            </w:r>
          </w:p>
        </w:tc>
      </w:tr>
      <w:tr w:rsidR="00D246BE" w:rsidRPr="00D246BE" w14:paraId="6ACBE9DF" w14:textId="77777777" w:rsidTr="004E1DCE">
        <w:trPr>
          <w:trHeight w:val="61"/>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589263CA" w14:textId="3F29B8EB" w:rsidR="006742DE"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7</w:t>
            </w:r>
          </w:p>
        </w:tc>
        <w:tc>
          <w:tcPr>
            <w:tcW w:w="1970" w:type="dxa"/>
            <w:vAlign w:val="center"/>
            <w:hideMark/>
          </w:tcPr>
          <w:p w14:paraId="030B1241" w14:textId="4ED15E27" w:rsidR="006742DE"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Financial risk</w:t>
            </w:r>
          </w:p>
        </w:tc>
        <w:tc>
          <w:tcPr>
            <w:tcW w:w="743" w:type="dxa"/>
            <w:noWrap/>
            <w:vAlign w:val="center"/>
            <w:hideMark/>
          </w:tcPr>
          <w:p w14:paraId="5AC8013B" w14:textId="236ED7BD"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45E4286D" w14:textId="6E572B53"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3.94</w:t>
            </w:r>
          </w:p>
        </w:tc>
        <w:tc>
          <w:tcPr>
            <w:tcW w:w="1734" w:type="dxa"/>
            <w:noWrap/>
            <w:vAlign w:val="center"/>
            <w:hideMark/>
          </w:tcPr>
          <w:p w14:paraId="5CEFAEF8" w14:textId="2125FBCD"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0.966</w:t>
            </w:r>
          </w:p>
        </w:tc>
        <w:tc>
          <w:tcPr>
            <w:tcW w:w="1366" w:type="dxa"/>
            <w:noWrap/>
            <w:vAlign w:val="center"/>
            <w:hideMark/>
          </w:tcPr>
          <w:p w14:paraId="721843F8" w14:textId="442D949A" w:rsidR="006742DE"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0.234</w:t>
            </w:r>
          </w:p>
        </w:tc>
        <w:tc>
          <w:tcPr>
            <w:tcW w:w="2340" w:type="dxa"/>
            <w:vAlign w:val="center"/>
            <w:hideMark/>
          </w:tcPr>
          <w:p w14:paraId="27F4862B" w14:textId="0E304C0F" w:rsidR="00F30E6A"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r w:rsidR="00D246BE" w:rsidRPr="00D246BE" w14:paraId="618301FF" w14:textId="77777777" w:rsidTr="004E1DCE">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2BD81071" w14:textId="74CEDE0E" w:rsidR="006E66D7"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8</w:t>
            </w:r>
          </w:p>
        </w:tc>
        <w:tc>
          <w:tcPr>
            <w:tcW w:w="1970" w:type="dxa"/>
            <w:vAlign w:val="center"/>
            <w:hideMark/>
          </w:tcPr>
          <w:p w14:paraId="1AFB7F6B" w14:textId="15A3FA98" w:rsidR="006E66D7" w:rsidRPr="00D246BE" w:rsidRDefault="008C254C" w:rsidP="00082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Legal risk</w:t>
            </w:r>
          </w:p>
        </w:tc>
        <w:tc>
          <w:tcPr>
            <w:tcW w:w="743" w:type="dxa"/>
            <w:noWrap/>
            <w:vAlign w:val="center"/>
            <w:hideMark/>
          </w:tcPr>
          <w:p w14:paraId="3D53E079" w14:textId="67F015A1"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55D74910" w14:textId="48B87868"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3.76</w:t>
            </w:r>
          </w:p>
        </w:tc>
        <w:tc>
          <w:tcPr>
            <w:tcW w:w="1734" w:type="dxa"/>
            <w:noWrap/>
            <w:vAlign w:val="center"/>
            <w:hideMark/>
          </w:tcPr>
          <w:p w14:paraId="3F1AD31D" w14:textId="66118216"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0.903</w:t>
            </w:r>
          </w:p>
        </w:tc>
        <w:tc>
          <w:tcPr>
            <w:tcW w:w="1366" w:type="dxa"/>
            <w:noWrap/>
            <w:vAlign w:val="center"/>
            <w:hideMark/>
          </w:tcPr>
          <w:p w14:paraId="0321D362" w14:textId="23AAAF3D"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0.219</w:t>
            </w:r>
          </w:p>
        </w:tc>
        <w:tc>
          <w:tcPr>
            <w:tcW w:w="2340" w:type="dxa"/>
            <w:vAlign w:val="center"/>
            <w:hideMark/>
          </w:tcPr>
          <w:p w14:paraId="43B713E5" w14:textId="6DE287E1" w:rsidR="00F30E6A" w:rsidRPr="00D246BE" w:rsidRDefault="008C254C" w:rsidP="00082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r w:rsidR="00D246BE" w:rsidRPr="00D246BE" w14:paraId="4C68A7ED" w14:textId="77777777" w:rsidTr="004E1DCE">
        <w:trPr>
          <w:trHeight w:val="61"/>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79F08141" w14:textId="0D78F800" w:rsidR="006E66D7"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9</w:t>
            </w:r>
          </w:p>
        </w:tc>
        <w:tc>
          <w:tcPr>
            <w:tcW w:w="1970" w:type="dxa"/>
            <w:vAlign w:val="center"/>
            <w:hideMark/>
          </w:tcPr>
          <w:p w14:paraId="1A9B90DA" w14:textId="5D377F70" w:rsidR="006E66D7"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Operational risk</w:t>
            </w:r>
          </w:p>
        </w:tc>
        <w:tc>
          <w:tcPr>
            <w:tcW w:w="743" w:type="dxa"/>
            <w:noWrap/>
            <w:vAlign w:val="center"/>
            <w:hideMark/>
          </w:tcPr>
          <w:p w14:paraId="5D10C6F2" w14:textId="007AB841"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67AD2441" w14:textId="7EFB4544"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3.88</w:t>
            </w:r>
          </w:p>
        </w:tc>
        <w:tc>
          <w:tcPr>
            <w:tcW w:w="1734" w:type="dxa"/>
            <w:noWrap/>
            <w:vAlign w:val="center"/>
            <w:hideMark/>
          </w:tcPr>
          <w:p w14:paraId="7854B27E" w14:textId="089D2FA1"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1.054</w:t>
            </w:r>
          </w:p>
        </w:tc>
        <w:tc>
          <w:tcPr>
            <w:tcW w:w="1366" w:type="dxa"/>
            <w:noWrap/>
            <w:vAlign w:val="center"/>
            <w:hideMark/>
          </w:tcPr>
          <w:p w14:paraId="645086A7" w14:textId="1138DE20"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0.256</w:t>
            </w:r>
          </w:p>
        </w:tc>
        <w:tc>
          <w:tcPr>
            <w:tcW w:w="2340" w:type="dxa"/>
            <w:vAlign w:val="center"/>
            <w:hideMark/>
          </w:tcPr>
          <w:p w14:paraId="004AB0AE" w14:textId="2683B7EE" w:rsidR="00F30E6A"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r w:rsidR="00D246BE" w:rsidRPr="00D246BE" w14:paraId="2E2C7AE5" w14:textId="77777777" w:rsidTr="004E1DCE">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65FF0916" w14:textId="5A26618B" w:rsidR="006E66D7"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10</w:t>
            </w:r>
          </w:p>
        </w:tc>
        <w:tc>
          <w:tcPr>
            <w:tcW w:w="1970" w:type="dxa"/>
            <w:vAlign w:val="center"/>
            <w:hideMark/>
          </w:tcPr>
          <w:p w14:paraId="040C7EFE" w14:textId="61A6F5FB" w:rsidR="006E66D7" w:rsidRPr="00D246BE" w:rsidRDefault="008C254C" w:rsidP="00082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Security risk</w:t>
            </w:r>
          </w:p>
        </w:tc>
        <w:tc>
          <w:tcPr>
            <w:tcW w:w="743" w:type="dxa"/>
            <w:noWrap/>
            <w:vAlign w:val="center"/>
            <w:hideMark/>
          </w:tcPr>
          <w:p w14:paraId="6E707C42" w14:textId="4DAE32AA"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6C5BF3B3" w14:textId="2EDA70B6"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4.06</w:t>
            </w:r>
          </w:p>
        </w:tc>
        <w:tc>
          <w:tcPr>
            <w:tcW w:w="1734" w:type="dxa"/>
            <w:noWrap/>
            <w:vAlign w:val="center"/>
            <w:hideMark/>
          </w:tcPr>
          <w:p w14:paraId="1EA10075" w14:textId="0D22BE80"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0.748</w:t>
            </w:r>
          </w:p>
        </w:tc>
        <w:tc>
          <w:tcPr>
            <w:tcW w:w="1366" w:type="dxa"/>
            <w:noWrap/>
            <w:vAlign w:val="center"/>
            <w:hideMark/>
          </w:tcPr>
          <w:p w14:paraId="219B47AC" w14:textId="08F2F9D0" w:rsidR="006E66D7" w:rsidRPr="00D246BE" w:rsidRDefault="008C254C" w:rsidP="00082F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0.181</w:t>
            </w:r>
          </w:p>
        </w:tc>
        <w:tc>
          <w:tcPr>
            <w:tcW w:w="2340" w:type="dxa"/>
            <w:vAlign w:val="center"/>
            <w:hideMark/>
          </w:tcPr>
          <w:p w14:paraId="5D1949AE" w14:textId="2633DC3C" w:rsidR="00F30E6A" w:rsidRPr="00D246BE" w:rsidRDefault="008C254C" w:rsidP="00082F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r w:rsidR="00D246BE" w:rsidRPr="00D246BE" w14:paraId="34F6A5A7" w14:textId="77777777" w:rsidTr="004E1DCE">
        <w:trPr>
          <w:trHeight w:val="61"/>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7B735F21" w14:textId="3E54E6C8" w:rsidR="006E66D7"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11</w:t>
            </w:r>
          </w:p>
        </w:tc>
        <w:tc>
          <w:tcPr>
            <w:tcW w:w="1970" w:type="dxa"/>
            <w:vAlign w:val="center"/>
            <w:hideMark/>
          </w:tcPr>
          <w:p w14:paraId="1415812F" w14:textId="6BDCED12" w:rsidR="006E66D7"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Trust</w:t>
            </w:r>
          </w:p>
        </w:tc>
        <w:tc>
          <w:tcPr>
            <w:tcW w:w="743" w:type="dxa"/>
            <w:noWrap/>
            <w:vAlign w:val="center"/>
            <w:hideMark/>
          </w:tcPr>
          <w:p w14:paraId="180995DC" w14:textId="3FC4617E"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42C6CBB9" w14:textId="4427A3D1"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4.59</w:t>
            </w:r>
          </w:p>
        </w:tc>
        <w:tc>
          <w:tcPr>
            <w:tcW w:w="1734" w:type="dxa"/>
            <w:noWrap/>
            <w:vAlign w:val="center"/>
            <w:hideMark/>
          </w:tcPr>
          <w:p w14:paraId="5F8257E4" w14:textId="2CCCB424"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0.507</w:t>
            </w:r>
          </w:p>
        </w:tc>
        <w:tc>
          <w:tcPr>
            <w:tcW w:w="1366" w:type="dxa"/>
            <w:noWrap/>
            <w:vAlign w:val="center"/>
            <w:hideMark/>
          </w:tcPr>
          <w:p w14:paraId="26729DF2" w14:textId="6C6654B6"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0.123</w:t>
            </w:r>
          </w:p>
        </w:tc>
        <w:tc>
          <w:tcPr>
            <w:tcW w:w="2340" w:type="dxa"/>
            <w:vAlign w:val="center"/>
            <w:hideMark/>
          </w:tcPr>
          <w:p w14:paraId="162217C5" w14:textId="2E94BB2C" w:rsidR="00F30E6A"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r w:rsidR="00D246BE" w:rsidRPr="00D246BE" w14:paraId="5F510001" w14:textId="77777777" w:rsidTr="004E1DCE">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9630" w:type="dxa"/>
            <w:gridSpan w:val="7"/>
            <w:noWrap/>
            <w:vAlign w:val="center"/>
          </w:tcPr>
          <w:p w14:paraId="34133124" w14:textId="54D777C8" w:rsidR="006E4502" w:rsidRPr="00D246BE" w:rsidRDefault="006E4502"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Environmental factors</w:t>
            </w:r>
          </w:p>
        </w:tc>
      </w:tr>
      <w:tr w:rsidR="00D246BE" w:rsidRPr="00D246BE" w14:paraId="742119D4" w14:textId="77777777" w:rsidTr="004E1DCE">
        <w:trPr>
          <w:trHeight w:val="61"/>
        </w:trPr>
        <w:tc>
          <w:tcPr>
            <w:cnfStyle w:val="001000000000" w:firstRow="0" w:lastRow="0" w:firstColumn="1" w:lastColumn="0" w:oddVBand="0" w:evenVBand="0" w:oddHBand="0" w:evenHBand="0" w:firstRowFirstColumn="0" w:firstRowLastColumn="0" w:lastRowFirstColumn="0" w:lastRowLastColumn="0"/>
            <w:tcW w:w="640" w:type="dxa"/>
            <w:noWrap/>
            <w:vAlign w:val="center"/>
            <w:hideMark/>
          </w:tcPr>
          <w:p w14:paraId="753DBD46" w14:textId="5F183277" w:rsidR="006E66D7" w:rsidRPr="00D246BE" w:rsidRDefault="008C254C" w:rsidP="00082F56">
            <w:pPr>
              <w:jc w:val="center"/>
              <w:rPr>
                <w:rFonts w:ascii="Times New Roman" w:eastAsia="Times New Roman" w:hAnsi="Times New Roman" w:cs="Times New Roman"/>
                <w:b w:val="0"/>
                <w:bCs w:val="0"/>
                <w:sz w:val="24"/>
                <w:szCs w:val="24"/>
              </w:rPr>
            </w:pPr>
            <w:r w:rsidRPr="00D246BE">
              <w:rPr>
                <w:rFonts w:ascii="Times New Roman" w:eastAsia="Times New Roman" w:hAnsi="Times New Roman" w:cs="Times New Roman"/>
                <w:b w:val="0"/>
                <w:bCs w:val="0"/>
                <w:sz w:val="24"/>
                <w:szCs w:val="24"/>
              </w:rPr>
              <w:t>12</w:t>
            </w:r>
          </w:p>
        </w:tc>
        <w:tc>
          <w:tcPr>
            <w:tcW w:w="1970" w:type="dxa"/>
            <w:vAlign w:val="center"/>
            <w:hideMark/>
          </w:tcPr>
          <w:p w14:paraId="5C931CD1" w14:textId="606D0F97" w:rsidR="006E66D7" w:rsidRPr="00D246BE" w:rsidRDefault="006E4502"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R</w:t>
            </w:r>
            <w:r w:rsidR="008C254C" w:rsidRPr="00D246BE">
              <w:rPr>
                <w:rFonts w:ascii="Times New Roman" w:eastAsia="Times New Roman" w:hAnsi="Times New Roman" w:cs="Times New Roman"/>
                <w:sz w:val="24"/>
                <w:szCs w:val="24"/>
              </w:rPr>
              <w:t>egulations</w:t>
            </w:r>
          </w:p>
        </w:tc>
        <w:tc>
          <w:tcPr>
            <w:tcW w:w="743" w:type="dxa"/>
            <w:noWrap/>
            <w:vAlign w:val="center"/>
            <w:hideMark/>
          </w:tcPr>
          <w:p w14:paraId="12C55778" w14:textId="23673E7B"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12</w:t>
            </w:r>
          </w:p>
        </w:tc>
        <w:tc>
          <w:tcPr>
            <w:tcW w:w="837" w:type="dxa"/>
            <w:noWrap/>
            <w:vAlign w:val="center"/>
            <w:hideMark/>
          </w:tcPr>
          <w:p w14:paraId="37B94C65" w14:textId="235F8B14"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4.24</w:t>
            </w:r>
          </w:p>
        </w:tc>
        <w:tc>
          <w:tcPr>
            <w:tcW w:w="1734" w:type="dxa"/>
            <w:noWrap/>
            <w:vAlign w:val="center"/>
            <w:hideMark/>
          </w:tcPr>
          <w:p w14:paraId="5AB48233" w14:textId="3599C136"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1.033</w:t>
            </w:r>
          </w:p>
        </w:tc>
        <w:tc>
          <w:tcPr>
            <w:tcW w:w="1366" w:type="dxa"/>
            <w:noWrap/>
            <w:vAlign w:val="center"/>
            <w:hideMark/>
          </w:tcPr>
          <w:p w14:paraId="59F3D19E" w14:textId="6695FEDE" w:rsidR="006E66D7" w:rsidRPr="00D246BE" w:rsidRDefault="008C254C" w:rsidP="00082F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0.25</w:t>
            </w:r>
          </w:p>
        </w:tc>
        <w:tc>
          <w:tcPr>
            <w:tcW w:w="2340" w:type="dxa"/>
            <w:vAlign w:val="center"/>
            <w:hideMark/>
          </w:tcPr>
          <w:p w14:paraId="79BD743C" w14:textId="1ADD4481" w:rsidR="00F30E6A" w:rsidRPr="00D246BE" w:rsidRDefault="008C254C" w:rsidP="00082F5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46BE">
              <w:rPr>
                <w:rFonts w:ascii="Times New Roman" w:eastAsia="Times New Roman" w:hAnsi="Times New Roman" w:cs="Times New Roman"/>
                <w:sz w:val="24"/>
                <w:szCs w:val="24"/>
              </w:rPr>
              <w:t>Statistically accepted</w:t>
            </w:r>
          </w:p>
        </w:tc>
      </w:tr>
    </w:tbl>
    <w:p w14:paraId="19404005" w14:textId="77777777" w:rsidR="00082F56" w:rsidRPr="00D246BE" w:rsidRDefault="00082F56" w:rsidP="009F7593">
      <w:pPr>
        <w:pStyle w:val="a3"/>
        <w:spacing w:after="0" w:line="360" w:lineRule="exact"/>
        <w:ind w:left="0" w:right="90"/>
        <w:jc w:val="both"/>
        <w:rPr>
          <w:rFonts w:ascii="Times New Roman" w:eastAsia="Times New Roman" w:hAnsi="Times New Roman" w:cs="Times New Roman"/>
          <w:b/>
          <w:bCs/>
          <w:sz w:val="26"/>
          <w:szCs w:val="26"/>
          <w:u w:color="000000"/>
        </w:rPr>
      </w:pPr>
    </w:p>
    <w:p w14:paraId="18A45E9D" w14:textId="697FCA04" w:rsidR="0079743F" w:rsidRPr="00D246BE" w:rsidRDefault="001A272F" w:rsidP="009F7593">
      <w:pPr>
        <w:pStyle w:val="a3"/>
        <w:spacing w:after="0" w:line="360" w:lineRule="exact"/>
        <w:ind w:left="0" w:right="90"/>
        <w:jc w:val="both"/>
        <w:rPr>
          <w:rFonts w:ascii="Times New Roman" w:eastAsia="Times New Roman" w:hAnsi="Times New Roman" w:cs="Times New Roman"/>
          <w:b/>
          <w:bCs/>
          <w:sz w:val="26"/>
          <w:szCs w:val="26"/>
          <w:u w:color="000000"/>
        </w:rPr>
      </w:pPr>
      <w:r w:rsidRPr="00D246BE">
        <w:rPr>
          <w:rFonts w:ascii="Times New Roman" w:eastAsia="Times New Roman" w:hAnsi="Times New Roman" w:cs="Times New Roman"/>
          <w:b/>
          <w:bCs/>
          <w:sz w:val="26"/>
          <w:szCs w:val="26"/>
          <w:u w:color="000000"/>
        </w:rPr>
        <w:t xml:space="preserve">Experts’ Opinions and Recommendations </w:t>
      </w:r>
    </w:p>
    <w:p w14:paraId="5AE372ED" w14:textId="5487F016" w:rsidR="00082F56" w:rsidRPr="00D246BE" w:rsidRDefault="004A7D23"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Expert 4 remarked that the use of FinTech is likely to increase as consumers become more comfortable with digital transactions and appreciate the services' convenience and accessibility. </w:t>
      </w:r>
      <w:r w:rsidR="0079743F" w:rsidRPr="00D246BE">
        <w:rPr>
          <w:rFonts w:ascii="Times New Roman" w:hAnsi="Times New Roman" w:cs="Times New Roman"/>
          <w:sz w:val="26"/>
          <w:szCs w:val="26"/>
        </w:rPr>
        <w:t xml:space="preserve">However, </w:t>
      </w:r>
      <w:r w:rsidR="00472081" w:rsidRPr="00D246BE">
        <w:rPr>
          <w:rFonts w:ascii="Times New Roman" w:hAnsi="Times New Roman" w:cs="Times New Roman"/>
          <w:sz w:val="26"/>
          <w:szCs w:val="26"/>
        </w:rPr>
        <w:t>some challenges</w:t>
      </w:r>
      <w:r w:rsidR="0079743F" w:rsidRPr="00D246BE">
        <w:rPr>
          <w:rFonts w:ascii="Times New Roman" w:hAnsi="Times New Roman" w:cs="Times New Roman"/>
          <w:sz w:val="26"/>
          <w:szCs w:val="26"/>
        </w:rPr>
        <w:t xml:space="preserve"> need to be addressed for the sustained adoption and usage of FinTech services. </w:t>
      </w:r>
      <w:r w:rsidR="008B780A" w:rsidRPr="00D246BE">
        <w:rPr>
          <w:rFonts w:ascii="Times New Roman" w:hAnsi="Times New Roman" w:cs="Times New Roman"/>
          <w:sz w:val="26"/>
          <w:szCs w:val="26"/>
        </w:rPr>
        <w:t xml:space="preserve">Similarly, Expert 6 commented that one of the challenges is ensuring that FinTech services are user-friendly and provide a positive customer experience. FinTech companies need to make their services </w:t>
      </w:r>
      <w:r w:rsidR="00B11F30" w:rsidRPr="00D246BE">
        <w:rPr>
          <w:rFonts w:ascii="Times New Roman" w:hAnsi="Times New Roman" w:cs="Times New Roman"/>
          <w:sz w:val="26"/>
          <w:szCs w:val="26"/>
        </w:rPr>
        <w:t xml:space="preserve">accessible </w:t>
      </w:r>
      <w:r w:rsidR="008B780A" w:rsidRPr="00D246BE">
        <w:rPr>
          <w:rFonts w:ascii="Times New Roman" w:hAnsi="Times New Roman" w:cs="Times New Roman"/>
          <w:sz w:val="26"/>
          <w:szCs w:val="26"/>
        </w:rPr>
        <w:t>to use, secure, and responsive to the evolving needs of consumers. Expert 8 pointed out another challenge: addressing data privacy and security concerns. Experts believe FinTech companies must prioritize data security and adopt transparent data practices to build consumer trust. Additionally, they emphasized the need for more robust regulatory frameworks to support the FinTech industry's growth.</w:t>
      </w:r>
    </w:p>
    <w:p w14:paraId="591A1298" w14:textId="468441F7" w:rsidR="0079743F" w:rsidRPr="00D246BE" w:rsidRDefault="008B780A"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Expert 10 also highlighted the importance of government involvement, suggesting that authorities should create an enabling environment that fosters innovation, competition, and consumer protection to promote the growth of FinTech services. </w:t>
      </w:r>
      <w:proofErr w:type="spellStart"/>
      <w:r w:rsidR="002C731C" w:rsidRPr="00D246BE">
        <w:rPr>
          <w:rFonts w:ascii="Times New Roman" w:hAnsi="Times New Roman" w:cs="Times New Roman"/>
          <w:sz w:val="26"/>
          <w:szCs w:val="26"/>
        </w:rPr>
        <w:t>Expt</w:t>
      </w:r>
      <w:proofErr w:type="spellEnd"/>
      <w:r w:rsidR="002C731C" w:rsidRPr="00D246BE">
        <w:rPr>
          <w:rFonts w:ascii="Times New Roman" w:hAnsi="Times New Roman" w:cs="Times New Roman"/>
          <w:sz w:val="26"/>
          <w:szCs w:val="26"/>
        </w:rPr>
        <w:t xml:space="preserve"> 13 strongly disagreed with their comments and said that despite the slow, continuous intention to use FinTech </w:t>
      </w:r>
      <w:r w:rsidR="002C731C" w:rsidRPr="00D246BE">
        <w:rPr>
          <w:rFonts w:ascii="Times New Roman" w:hAnsi="Times New Roman" w:cs="Times New Roman"/>
          <w:sz w:val="26"/>
          <w:szCs w:val="26"/>
        </w:rPr>
        <w:lastRenderedPageBreak/>
        <w:t xml:space="preserve">services challenges, he believes the industry has a bright future as more consumers adopt digital financial services. </w:t>
      </w:r>
      <w:r w:rsidRPr="00D246BE">
        <w:rPr>
          <w:rFonts w:ascii="Times New Roman" w:hAnsi="Times New Roman" w:cs="Times New Roman"/>
          <w:sz w:val="26"/>
          <w:szCs w:val="26"/>
        </w:rPr>
        <w:t xml:space="preserve">Unlike prior literature emphasizing other factors influencing technology adoption, </w:t>
      </w:r>
      <w:r w:rsidRPr="00D246BE">
        <w:rPr>
          <w:rFonts w:ascii="Times New Roman" w:hAnsi="Times New Roman" w:cs="Times New Roman"/>
          <w:sz w:val="26"/>
          <w:szCs w:val="26"/>
        </w:rPr>
        <w:fldChar w:fldCharType="begin" w:fldLock="1"/>
      </w:r>
      <w:r w:rsidR="00E3326B" w:rsidRPr="00D246BE">
        <w:rPr>
          <w:rFonts w:ascii="Times New Roman" w:hAnsi="Times New Roman" w:cs="Times New Roman"/>
          <w:sz w:val="26"/>
          <w:szCs w:val="26"/>
        </w:rPr>
        <w:instrText>ADDIN CSL_CITATION {"citationItems":[{"id":"ITEM-1","itemData":{"DOI":"10.1080/15378020.2021.1951074","ISSN":"15378039","abstract":"This study examines the antecedents to repeat usage intentions (RUI) of online-to-offline (O2O) food delivery (OFD) services using an integrated framework of Uses and Gratification Theory (UGT) and Unified Theory of Adoption and Usage of Technology 2 (UTAUT 2). Considering the increasing influence of online review(s) (ORVs) and online rating(s) (ORTs) in e-commerce, their moderation effect on the satisfied consumers’ RUI has also been examined. Partial Least Squares-Structural Equation Modeling (PLS-SEM) has been applied to assess the hypotheses and structural model. The analysis of the data collected through an online survey of 532 respondents from two tier-II cities revealed that delivery experience (DE) and time-saving orientation (TSO) are the gratifications critical to OFD usage intentions (UI). While performance expectancy (PE), effort expectancy (EE), facilitating conditions (FC), and hedonic motivations (HM) affected e-satisfaction (e-SAT), the e-SAT and UI significantly affected RUI. The negative moderation impact of bandwagoning on satisfied consumers’ RUI reflects discrepancies in posted ORTs/ORVs and personal experience. Relevant managerial inferences will help OFD service providers adjust strategies to make OFD services more sustainable and consumer-centric. This study makes several theoretical contributions as well.","author":[{"dropping-particle":"","family":"Agarwal","given":"Vaibhav","non-dropping-particle":"","parse-names":false,"suffix":""},{"dropping-particle":"","family":"Sahu","given":"Rajendra","non-dropping-particle":"","parse-names":false,"suffix":""}],"container-title":"Journal of Foodservice Business Research","id":"ITEM-1","issue":"4","issued":{"date-parts":[["2022"]]},"page":"434-474","publisher":"Routledge","title":"Predicting repeat usage intention towards O2O food delivery: extending UTAUT2 with user gratifications and bandwagoning","type":"article-journal","volume":"25"},"uris":["http://www.mendeley.com/documents/?uuid=25c2b4b8-7ec3-471c-8e37-da365b6a9116"]}],"mendeley":{"formattedCitation":"(Agarwal &amp; Sahu, 2022)","manualFormatting":"Agarwal and Sahu (2022)","plainTextFormattedCitation":"(Agarwal &amp; Sahu, 2022)","previouslyFormattedCitation":"(Agarwal &amp; Sahu, 2022)"},"properties":{"noteIndex":0},"schema":"https://github.com/citation-style-language/schema/raw/master/csl-citation.json"}</w:instrText>
      </w:r>
      <w:r w:rsidRPr="00D246BE">
        <w:rPr>
          <w:rFonts w:ascii="Times New Roman" w:hAnsi="Times New Roman" w:cs="Times New Roman"/>
          <w:sz w:val="26"/>
          <w:szCs w:val="26"/>
        </w:rPr>
        <w:fldChar w:fldCharType="separate"/>
      </w:r>
      <w:r w:rsidRPr="00D246BE">
        <w:rPr>
          <w:rFonts w:ascii="Times New Roman" w:hAnsi="Times New Roman" w:cs="Times New Roman"/>
          <w:noProof/>
          <w:sz w:val="26"/>
          <w:szCs w:val="26"/>
        </w:rPr>
        <w:t>Agarwal and Sahu (2022)</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rPr>
        <w:t xml:space="preserve"> reported that customers' continuous intention to use technology is primarily driven by technical attraction.</w:t>
      </w:r>
      <w:r w:rsidR="007327EB" w:rsidRPr="00D246BE">
        <w:rPr>
          <w:rFonts w:ascii="Times New Roman" w:hAnsi="Times New Roman" w:cs="Times New Roman"/>
          <w:sz w:val="26"/>
          <w:szCs w:val="26"/>
        </w:rPr>
        <w:t xml:space="preserve"> </w:t>
      </w:r>
      <w:r w:rsidR="000D3A1D" w:rsidRPr="00D246BE">
        <w:rPr>
          <w:rFonts w:ascii="Times New Roman" w:hAnsi="Times New Roman" w:cs="Times New Roman"/>
          <w:sz w:val="26"/>
          <w:szCs w:val="26"/>
        </w:rPr>
        <w:t xml:space="preserve">However, </w:t>
      </w:r>
      <w:proofErr w:type="spellStart"/>
      <w:r w:rsidR="000D3A1D" w:rsidRPr="00D246BE">
        <w:rPr>
          <w:rFonts w:ascii="Times New Roman" w:hAnsi="Times New Roman" w:cs="Times New Roman"/>
          <w:sz w:val="26"/>
          <w:szCs w:val="26"/>
        </w:rPr>
        <w:t>Expt</w:t>
      </w:r>
      <w:proofErr w:type="spellEnd"/>
      <w:r w:rsidR="000D3A1D" w:rsidRPr="00D246BE">
        <w:rPr>
          <w:rFonts w:ascii="Times New Roman" w:hAnsi="Times New Roman" w:cs="Times New Roman"/>
          <w:sz w:val="26"/>
          <w:szCs w:val="26"/>
        </w:rPr>
        <w:t xml:space="preserve"> 15 suggested that some of the characteristics of FinTech that are unique compared to traditional financial systems could also present user challenges. Therefore, the perceived trust factor should also be included in the analysis to understand better the factors that influence customers' continuous intention to use FinTech services.</w:t>
      </w:r>
    </w:p>
    <w:p w14:paraId="70FA3479" w14:textId="77777777" w:rsidR="00082F56" w:rsidRPr="00D246BE" w:rsidRDefault="00082F56"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p w14:paraId="759CEE2A" w14:textId="41F20A3C" w:rsidR="0050613D" w:rsidRPr="00D246BE" w:rsidRDefault="001A272F" w:rsidP="009F7593">
      <w:pPr>
        <w:autoSpaceDE w:val="0"/>
        <w:autoSpaceDN w:val="0"/>
        <w:adjustRightInd w:val="0"/>
        <w:spacing w:after="0" w:line="360" w:lineRule="exact"/>
        <w:jc w:val="center"/>
        <w:rPr>
          <w:rFonts w:ascii="Times New Roman" w:hAnsi="Times New Roman" w:cs="Times New Roman"/>
          <w:b/>
          <w:bCs/>
          <w:sz w:val="26"/>
          <w:szCs w:val="26"/>
        </w:rPr>
      </w:pPr>
      <w:r w:rsidRPr="00D246BE">
        <w:rPr>
          <w:rFonts w:ascii="Times New Roman" w:hAnsi="Times New Roman" w:cs="Times New Roman"/>
          <w:b/>
          <w:bCs/>
          <w:sz w:val="26"/>
          <w:szCs w:val="26"/>
          <w:lang w:eastAsia="zh-TW"/>
        </w:rPr>
        <w:t>THEORIES</w:t>
      </w:r>
      <w:r w:rsidRPr="00D246BE">
        <w:rPr>
          <w:rFonts w:ascii="Times New Roman" w:hAnsi="Times New Roman" w:cs="Times New Roman"/>
          <w:b/>
          <w:bCs/>
          <w:sz w:val="26"/>
          <w:szCs w:val="26"/>
        </w:rPr>
        <w:t xml:space="preserve"> AND MODELS USED IN CONTINUOUS INTENTION TO USE FINTECH.</w:t>
      </w:r>
    </w:p>
    <w:p w14:paraId="25097944" w14:textId="75060416" w:rsidR="00082F56" w:rsidRPr="00D246BE" w:rsidRDefault="008B780A"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Previous research has employed several theories and models to examine the factors influencing the continuous intention of both customers and organizations to use FinTech services. </w:t>
      </w:r>
      <w:r w:rsidR="003217EE" w:rsidRPr="00D246BE">
        <w:rPr>
          <w:rFonts w:ascii="Times New Roman" w:hAnsi="Times New Roman" w:cs="Times New Roman"/>
          <w:sz w:val="26"/>
          <w:szCs w:val="26"/>
        </w:rPr>
        <w:t xml:space="preserve">These include the Diffusion of Innovation theory (DOI) as applied </w:t>
      </w:r>
      <w:r w:rsidR="00EA3F35" w:rsidRPr="00D246BE">
        <w:rPr>
          <w:rFonts w:ascii="Times New Roman" w:hAnsi="Times New Roman" w:cs="Times New Roman"/>
          <w:sz w:val="26"/>
          <w:szCs w:val="26"/>
        </w:rPr>
        <w:t>by</w:t>
      </w:r>
      <w:r w:rsidR="003217EE" w:rsidRPr="00D246BE">
        <w:rPr>
          <w:rFonts w:ascii="Times New Roman" w:hAnsi="Times New Roman" w:cs="Times New Roman"/>
          <w:sz w:val="26"/>
          <w:szCs w:val="26"/>
        </w:rPr>
        <w:t xml:space="preserve"> the Resource-Based View (RBV), which was explored by</w:t>
      </w:r>
      <w:r w:rsidR="00EA3F35" w:rsidRPr="00D246BE">
        <w:rPr>
          <w:rFonts w:ascii="Times New Roman" w:hAnsi="Times New Roman" w:cs="Times New Roman"/>
          <w:sz w:val="26"/>
          <w:szCs w:val="26"/>
        </w:rPr>
        <w:t xml:space="preserve"> </w:t>
      </w:r>
      <w:r w:rsidR="00EA3F35" w:rsidRPr="00D246BE">
        <w:rPr>
          <w:rFonts w:ascii="Times New Roman" w:hAnsi="Times New Roman" w:cs="Times New Roman"/>
          <w:sz w:val="26"/>
          <w:szCs w:val="26"/>
        </w:rPr>
        <w:fldChar w:fldCharType="begin" w:fldLock="1"/>
      </w:r>
      <w:r w:rsidR="001B4E86" w:rsidRPr="00D246BE">
        <w:rPr>
          <w:rFonts w:ascii="Times New Roman" w:hAnsi="Times New Roman" w:cs="Times New Roman"/>
          <w:sz w:val="26"/>
          <w:szCs w:val="26"/>
        </w:rPr>
        <w:instrText>ADDIN CSL_CITATION {"citationItems":[{"id":"ITEM-1","itemData":{"DOI":"10.1080/00472778.2022.2089355","ISSN":"1540627X","abstract":"Regulatory uncertainty about a technology confronts new technology-based firms (NTBFs) with questions of whether or not to adopt this technology. Following institutional theory, NTBFs are expected not to adopt a technology until regulatory uncertainty has been reduced. However, following the resource-based view, NTBFs are expected to adopt the technology under regulatory uncertainty due to limited or no regulation, as this provides them with an opportunity to secure competitive resources. We investigate whether regulatory uncertainty enabled or inhibited 108 fintech ventures in adopting blockchain’s core application, cryptocurrency, in a time when governments were still considering potential regulation. Our findings indicate that regulatory uncertainty has a positive effect on NTBFs’ adoption of technology. We extend our knowledge on the role of regulatory uncertainty in technology adoption and we shed light on the boundary conditions of both the resource-based view and institutional theory. Further, we reflect on regulating the “winds of change.”.","author":[{"dropping-particle":"","family":"Frederiks","given":"Arjan J.","non-dropping-particle":"","parse-names":false,"suffix":""},{"dropping-particle":"","family":"Costa","given":"Sílvia","non-dropping-particle":"","parse-names":false,"suffix":""},{"dropping-particle":"","family":"Hulst","given":"Boudewijn","non-dropping-particle":"","parse-names":false,"suffix":""},{"dropping-particle":"","family":"Groen","given":"Aard J.","non-dropping-particle":"","parse-names":false,"suffix":""}],"container-title":"Journal of Small Business Management","id":"ITEM-1","issue":"00","issued":{"date-parts":[["2022"]]},"page":"1-34","publisher":"Routledge","title":"The early bird catches the worm: The role of regulatory uncertainty in early adoption of blockchain’s cryptocurrency by fintech ventures","type":"article-journal","volume":"00"},"uris":["http://www.mendeley.com/documents/?uuid=2b2be942-2eff-416f-9932-dd4e2defafce","http://www.mendeley.com/documents/?uuid=de1e3535-ed30-4d2c-8380-af15d8b61462"]},{"id":"ITEM-2","itemData":{"author":[{"dropping-particle":"","family":"Hasan","given":"Hamisah Haji","non-dropping-particle":"","parse-names":false,"suffix":""},{"dropping-particle":"","family":"Rahim","given":"Samsudin a.","non-dropping-particle":"","parse-names":false,"suffix":""}],"container-title":"Jurnal Komunikasi, Malaysian Jurnal of Communication","id":"ITEM-2","issued":{"date-parts":[["2008"]]},"page":"1-19","title":"FACTORS AFFECTING ONLINE PURCHASING BEHAVIOR Hamisah Haji Hasan &amp; Prof. Samsudin A. Rahim Universiti Putra Malaysia &amp; Universiti Kebangsaan Malaysia","type":"article-journal","volume":"24"},"uris":["http://www.mendeley.com/documents/?uuid=de9286aa-9bd5-4452-bd04-1a12fc6df56e","http://www.mendeley.com/documents/?uuid=ff65fdac-c315-4cd2-8ee5-122130c0a0c2"]}],"mendeley":{"formattedCitation":"(Frederiks et al., 2022; H. H. Hasan &amp; Rahim, 2008)","manualFormatting":"(Frederiks et al. 2022; Hasan &amp; Rahim, 2008)","plainTextFormattedCitation":"(Frederiks et al., 2022; H. H. Hasan &amp; Rahim, 2008)","previouslyFormattedCitation":"(Frederiks et al., 2022; H. H. Hasan &amp; Rahim, 2008)"},"properties":{"noteIndex":0},"schema":"https://github.com/citation-style-language/schema/raw/master/csl-citation.json"}</w:instrText>
      </w:r>
      <w:r w:rsidR="00EA3F35" w:rsidRPr="00D246BE">
        <w:rPr>
          <w:rFonts w:ascii="Times New Roman" w:hAnsi="Times New Roman" w:cs="Times New Roman"/>
          <w:sz w:val="26"/>
          <w:szCs w:val="26"/>
        </w:rPr>
        <w:fldChar w:fldCharType="separate"/>
      </w:r>
      <w:r w:rsidR="00EA3F35" w:rsidRPr="00D246BE">
        <w:rPr>
          <w:rFonts w:ascii="Times New Roman" w:hAnsi="Times New Roman" w:cs="Times New Roman"/>
          <w:noProof/>
          <w:sz w:val="26"/>
          <w:szCs w:val="26"/>
        </w:rPr>
        <w:t>(Frederiks et al. 2022; Hasan &amp; Rahim, 2008)</w:t>
      </w:r>
      <w:r w:rsidR="00EA3F35" w:rsidRPr="00D246BE">
        <w:rPr>
          <w:rFonts w:ascii="Times New Roman" w:hAnsi="Times New Roman" w:cs="Times New Roman"/>
          <w:sz w:val="26"/>
          <w:szCs w:val="26"/>
        </w:rPr>
        <w:fldChar w:fldCharType="end"/>
      </w:r>
      <w:r w:rsidR="0073507F" w:rsidRPr="00D246BE">
        <w:rPr>
          <w:rFonts w:ascii="Times New Roman" w:hAnsi="Times New Roman" w:cs="Times New Roman"/>
          <w:sz w:val="26"/>
          <w:szCs w:val="26"/>
        </w:rPr>
        <w:t xml:space="preserve">. </w:t>
      </w:r>
      <w:r w:rsidR="003217EE" w:rsidRPr="00D246BE">
        <w:rPr>
          <w:rFonts w:ascii="Times New Roman" w:hAnsi="Times New Roman" w:cs="Times New Roman"/>
          <w:sz w:val="26"/>
          <w:szCs w:val="26"/>
        </w:rPr>
        <w:t xml:space="preserve">Technology-Organization-Environment (TOE) framework used by </w:t>
      </w:r>
      <w:r w:rsidR="000A5C48" w:rsidRPr="00D246BE">
        <w:rPr>
          <w:rFonts w:ascii="Times New Roman" w:hAnsi="Times New Roman" w:cs="Times New Roman"/>
          <w:sz w:val="26"/>
          <w:szCs w:val="26"/>
        </w:rPr>
        <w:fldChar w:fldCharType="begin" w:fldLock="1"/>
      </w:r>
      <w:r w:rsidR="00E3326B" w:rsidRPr="00D246BE">
        <w:rPr>
          <w:rFonts w:ascii="Times New Roman" w:hAnsi="Times New Roman" w:cs="Times New Roman"/>
          <w:sz w:val="26"/>
          <w:szCs w:val="26"/>
        </w:rPr>
        <w:instrText>ADDIN CSL_CITATION {"citationItems":[{"id":"ITEM-1","itemData":{"DOI":"10.1108/IJLM-01-2022-0017","ISSN":"17586550","abstract":"Purpose: The success of SMEs' financial and market performance (MAP) depends on the firms' level of blockchain technology adoption (BCA) and identifying the crucial antecedents that influence SMEs' adoption. Therefore, this research attempts to develop an integrated model to understand and predict the determinants of BCA and its effect on SMEs' performance. The purpose of this paper is to address this issue. Design/methodology/approach: The theoretical foundations are the technology–organization –environment (TOE) framework and the resource-based view (RBV) perspective. The authors distributed a survey to SMEs in South Africa and received 311 responses. The covariance-based structural equation modeling (CB-SEM) followed by the artificial neural network (ANN) technique was used for the data analysis. Findings: The SEM results showed that SMEs' relative advantage, compatibility, top management support (TMS), organizational readiness (ORD), competitive pressures (COP), external support, regulations and legislation significantly influence SMEs' BCA. However, complexity negatively impacts SMEs' BCA. The analysis results also revealed that SMEs' BCA significantly influences the financial performance of the firms, followed by MAP. Furthermore, model determinants were input to an ANN modeling. The ANN results showed that TMS is the most critical predictor of SMEs' BCA, followed by ORD, COP, external support, and regulations and legislation. Practical implications: The results provide valuable information for SMEs when maneuvering their adoption strategies in the scope of blockchain technology. Additionally, from the perspective of an emerging market, the study has successfully contributed the TOE framework and the RBV. Originality/value: This study is the first work to explore the determinants of BCA in the context of SMEs from a developing country. This paper is also one pioneer in attempts to develop a causal and predictive statistical model for predicting the determinants of BCA in SMEs' performance.","author":[{"dropping-particle":"","family":"Bag","given":"Surajit","non-dropping-particle":"","parse-names":false,"suffix":""},{"dropping-particle":"","family":"Rahman","given":"Muhammad Sabbir","non-dropping-particle":"","parse-names":false,"suffix":""},{"dropping-particle":"","family":"Gupta","given":"Shivam","non-dropping-particle":"","parse-names":false,"suffix":""},{"dropping-particle":"","family":"Wood","given":"Lincoln C.","non-dropping-particle":"","parse-names":false,"suffix":""}],"container-title":"International Journal of Logistics Management","id":"ITEM-1","issued":{"date-parts":[["2022"]]},"title":"Understanding and predicting the determinants of blockchain technology adoption and SMEs' performance","type":"article-journal"},"uris":["http://www.mendeley.com/documents/?uuid=97bdb3f2-9bd1-4a7f-924d-f7ed7e9eb1f4"]},{"id":"ITEM-2","itemData":{"DOI":"10.1108/intr-08-2021-0629","ISSN":"1066-2243","author":[{"dropping-particle":"","family":"Shiau","given":"Wen-Lung","non-dropping-particle":"","parse-names":false,"suffix":""},{"dropping-particle":"","family":"Liu","given":"Chang","non-dropping-particle":"","parse-names":false,"suffix":""},{"dropping-particle":"","family":"Zhou","given":"Mengru","non-dropping-particle":"","parse-names":false,"suffix":""},{"dropping-particle":"","family":"Yuan","given":"Ye","non-dropping-particle":"","parse-names":false,"suffix":""}],"container-title":"Internet Research","id":"ITEM-2","issue":"1","issued":{"date-parts":[["2023"]]},"page":"344-387","title":"Insights into customers' psychological mechanism in facial recognition payment in offline contactless services: integrating belief–attitude–intention and TOE–I frameworks","type":"article-journal","volume":"33"},"uris":["http://www.mendeley.com/documents/?uuid=429e2300-de17-4bc9-b90d-c8c6bff062d5"]}],"mendeley":{"formattedCitation":"(Bag et al., 2022; W.-L. Shiau et al., 2023)","manualFormatting":"(Bag et al., 2022; Shiau et al., 2023)","plainTextFormattedCitation":"(Bag et al., 2022; W.-L. Shiau et al., 2023)","previouslyFormattedCitation":"(Bag et al., 2022; W.-L. Shiau et al., 2023)"},"properties":{"noteIndex":0},"schema":"https://github.com/citation-style-language/schema/raw/master/csl-citation.json"}</w:instrText>
      </w:r>
      <w:r w:rsidR="000A5C48" w:rsidRPr="00D246BE">
        <w:rPr>
          <w:rFonts w:ascii="Times New Roman" w:hAnsi="Times New Roman" w:cs="Times New Roman"/>
          <w:sz w:val="26"/>
          <w:szCs w:val="26"/>
        </w:rPr>
        <w:fldChar w:fldCharType="separate"/>
      </w:r>
      <w:r w:rsidR="0073507F" w:rsidRPr="00D246BE">
        <w:rPr>
          <w:rFonts w:ascii="Times New Roman" w:hAnsi="Times New Roman" w:cs="Times New Roman"/>
          <w:noProof/>
          <w:sz w:val="26"/>
          <w:szCs w:val="26"/>
        </w:rPr>
        <w:t xml:space="preserve">(Bag et al., 2022; </w:t>
      </w:r>
      <w:r w:rsidR="00A47EC5" w:rsidRPr="00D246BE">
        <w:rPr>
          <w:rFonts w:ascii="Times New Roman" w:hAnsi="Times New Roman" w:cs="Times New Roman"/>
          <w:noProof/>
          <w:sz w:val="26"/>
          <w:szCs w:val="26"/>
        </w:rPr>
        <w:t>Shiau et al., 2023)</w:t>
      </w:r>
      <w:r w:rsidR="000A5C48" w:rsidRPr="00D246BE">
        <w:rPr>
          <w:rFonts w:ascii="Times New Roman" w:hAnsi="Times New Roman" w:cs="Times New Roman"/>
          <w:sz w:val="26"/>
          <w:szCs w:val="26"/>
        </w:rPr>
        <w:fldChar w:fldCharType="end"/>
      </w:r>
      <w:r w:rsidR="000A5C48" w:rsidRPr="00D246BE">
        <w:rPr>
          <w:rFonts w:ascii="Times New Roman" w:hAnsi="Times New Roman" w:cs="Times New Roman"/>
          <w:sz w:val="26"/>
          <w:szCs w:val="26"/>
        </w:rPr>
        <w:t>.</w:t>
      </w:r>
      <w:r w:rsidR="003217EE" w:rsidRPr="00D246BE">
        <w:rPr>
          <w:rFonts w:ascii="Times New Roman" w:hAnsi="Times New Roman" w:cs="Times New Roman"/>
          <w:sz w:val="26"/>
          <w:szCs w:val="26"/>
        </w:rPr>
        <w:t xml:space="preserve"> The Theory of Planned Behavior (TPB) was utili</w:t>
      </w:r>
      <w:r w:rsidR="00FC7678" w:rsidRPr="00D246BE">
        <w:rPr>
          <w:rFonts w:ascii="Times New Roman" w:hAnsi="Times New Roman" w:cs="Times New Roman"/>
          <w:sz w:val="26"/>
          <w:szCs w:val="26"/>
        </w:rPr>
        <w:t>z</w:t>
      </w:r>
      <w:r w:rsidR="003217EE" w:rsidRPr="00D246BE">
        <w:rPr>
          <w:rFonts w:ascii="Times New Roman" w:hAnsi="Times New Roman" w:cs="Times New Roman"/>
          <w:sz w:val="26"/>
          <w:szCs w:val="26"/>
        </w:rPr>
        <w:t>ed by</w:t>
      </w:r>
      <w:r w:rsidR="000A5C48" w:rsidRPr="00D246BE">
        <w:rPr>
          <w:rFonts w:ascii="Times New Roman" w:hAnsi="Times New Roman" w:cs="Times New Roman"/>
          <w:sz w:val="26"/>
          <w:szCs w:val="26"/>
        </w:rPr>
        <w:t xml:space="preserve"> </w:t>
      </w:r>
      <w:r w:rsidR="000D6209" w:rsidRPr="00D246BE">
        <w:rPr>
          <w:rFonts w:ascii="Times New Roman" w:hAnsi="Times New Roman" w:cs="Times New Roman"/>
          <w:sz w:val="26"/>
          <w:szCs w:val="26"/>
        </w:rPr>
        <w:fldChar w:fldCharType="begin" w:fldLock="1"/>
      </w:r>
      <w:r w:rsidR="000D6209" w:rsidRPr="00D246BE">
        <w:rPr>
          <w:rFonts w:ascii="Times New Roman" w:hAnsi="Times New Roman" w:cs="Times New Roman"/>
          <w:sz w:val="26"/>
          <w:szCs w:val="26"/>
        </w:rPr>
        <w:instrText>ADDIN CSL_CITATION {"citationItems":[{"id":"ITEM-1","itemData":{"DOI":"10.1080/23322039.2023.2197699","author":[{"dropping-particle":"","family":"Aggarwal","given":"Meghna","non-dropping-particle":"","parse-names":false,"suffix":""},{"dropping-particle":"","family":"Nayak","given":"Keyurkumar M","non-dropping-particle":"","parse-names":false,"suffix":""},{"dropping-particle":"","family":"Bhatt","given":"Viral","non-dropping-particle":"","parse-names":false,"suffix":""}],"container-title":"Cogent Economics &amp; Finance","id":"ITEM-1","issue":"1","issued":{"date-parts":[["2023"]]},"publisher":"Cogent","title":"Examining the factors influencing fintech adoption behaviour of gen Y in India Examining the factors influencing fintech adoption behaviour of gen Y in India","type":"article-journal","volume":"11"},"uris":["http://www.mendeley.com/documents/?uuid=fe8a6312-f3d2-4bfc-856e-0e1de1b1df53"]},{"id":"ITEM-2","itemData":{"DOI":"10.1108/JIMA-03-2021-0059","ISSN":"17590841","abstract":"Purpose: The purpose of this study is to examine the determinants of attitude and adoption intention of Islamic banking among the potential customers in Pakistan. The conceptual framework is investigating the influence of salient beliefs (consisting of personal factors and external factors) and theory of planned behavior (TPB) construct, i.e. attitude and social influence on Islamic banking adoption intentions. Design/methodology/approach: To realize the objective of the research, 500 questionnaires were distributed among the potential customers of Islamic banking in Pakistan. A purposive sampling technique was used; 375 questionnaires were returned, whereas only 300 were used for analysis. To test the model, structural equation modeling was conducted by using an algorithm and bootstrapping techniques, and the most important factor is identified through the importance performance map analysis model. Findings: The findings of the research revealed that the attitude has immense importance. It is a strong determinant of Islamic banking adoption intention among potential customers. Second, it is fully mediating the relation of cost benefits, reputation and support for business and the adoption intentions of Islamic banking. However, attitude is partially mediating the relation of religious obligations, social influence and the criterion variable. Research limitations/implications: This research is articulating literature by incorporating external and personal factors along with TPB’s constructs, i.e. attitude and social influence and tested the attitude as an intervening variable to explain the relation with adoption intention of Islamic banking. The unfolding results spring up a broad spectrum to policymakers and practitioners of Islamic banking by suggesting the push and pull strategies. Originality/value: Numerous studies conducted to find the influencing factors of adoption intention of Islamic banking, but this research is identifying the determinant of attitude along with adoption intentions. This research is contributing to the existing research by taking reputation (brand image), cost benefits and government support along with religiosity, which is an important factor but is ignored in previous research. Theoretically, this research is contributing to the TPB by giving a scenario of salient beliefs along with attitude and social influence because beliefs play an important role in building the adoption intention of the subject.","author":[{"dropping-particle":"","family":"Maryam","given":"Sayeda Zeenat","non-dropping-particle":"","parse-names":false,"suffix":""},{"dropping-particle":"","family":"Ahmad","given":"Ashfaq","non-dropping-particle":"","parse-names":false,"suffix":""},{"dropping-particle":"","family":"Aslam","given":"Nauman","non-dropping-particle":"","parse-names":false,"suffix":""},{"dropping-particle":"","family":"Farooq","given":"Sadia","non-dropping-particle":"","parse-names":false,"suffix":""}],"container-title":"Journal of Islamic Marketing","id":"ITEM-2","issue":"10","issued":{"date-parts":[["2022"]]},"page":"2090-2107","title":"Reputation and cost benefits for attitude and adoption intention among potential customers using theory of planned behavior: an empirical evidence from Pakistan","type":"article-journal","volume":"13"},"uris":["http://www.mendeley.com/documents/?uuid=1d5edae9-f051-4cf8-9edf-7db1a1f78400"]}],"mendeley":{"formattedCitation":"(Aggarwal et al., 2023; Maryam et al., 2022)","plainTextFormattedCitation":"(Aggarwal et al., 2023; Maryam et al., 2022)","previouslyFormattedCitation":"(Aggarwal et al., 2023; Maryam et al., 2022)"},"properties":{"noteIndex":0},"schema":"https://github.com/citation-style-language/schema/raw/master/csl-citation.json"}</w:instrText>
      </w:r>
      <w:r w:rsidR="000D6209" w:rsidRPr="00D246BE">
        <w:rPr>
          <w:rFonts w:ascii="Times New Roman" w:hAnsi="Times New Roman" w:cs="Times New Roman"/>
          <w:sz w:val="26"/>
          <w:szCs w:val="26"/>
        </w:rPr>
        <w:fldChar w:fldCharType="separate"/>
      </w:r>
      <w:r w:rsidR="000D6209" w:rsidRPr="00D246BE">
        <w:rPr>
          <w:rFonts w:ascii="Times New Roman" w:hAnsi="Times New Roman" w:cs="Times New Roman"/>
          <w:noProof/>
          <w:sz w:val="26"/>
          <w:szCs w:val="26"/>
        </w:rPr>
        <w:t>(Aggarwal et al., 2023; Maryam et al., 2022)</w:t>
      </w:r>
      <w:r w:rsidR="000D6209" w:rsidRPr="00D246BE">
        <w:rPr>
          <w:rFonts w:ascii="Times New Roman" w:hAnsi="Times New Roman" w:cs="Times New Roman"/>
          <w:sz w:val="26"/>
          <w:szCs w:val="26"/>
        </w:rPr>
        <w:fldChar w:fldCharType="end"/>
      </w:r>
      <w:r w:rsidR="003217EE" w:rsidRPr="00D246BE">
        <w:rPr>
          <w:rFonts w:ascii="Times New Roman" w:hAnsi="Times New Roman" w:cs="Times New Roman"/>
          <w:sz w:val="26"/>
          <w:szCs w:val="26"/>
        </w:rPr>
        <w:t xml:space="preserve"> to investigate the relationship between attitudes, subjective norms, perceived behavioral control</w:t>
      </w:r>
      <w:r w:rsidR="00472081" w:rsidRPr="00D246BE">
        <w:rPr>
          <w:rFonts w:ascii="Times New Roman" w:hAnsi="Times New Roman" w:cs="Times New Roman"/>
          <w:sz w:val="26"/>
          <w:szCs w:val="26"/>
        </w:rPr>
        <w:t>,</w:t>
      </w:r>
      <w:r w:rsidR="003217EE" w:rsidRPr="00D246BE">
        <w:rPr>
          <w:rFonts w:ascii="Times New Roman" w:hAnsi="Times New Roman" w:cs="Times New Roman"/>
          <w:sz w:val="26"/>
          <w:szCs w:val="26"/>
        </w:rPr>
        <w:t xml:space="preserve"> and the intention to use FinTech services. </w:t>
      </w:r>
    </w:p>
    <w:p w14:paraId="4B412B22" w14:textId="107D70F8" w:rsidR="00082F56" w:rsidRPr="00D246BE" w:rsidRDefault="003217EE"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Additionally, the Un</w:t>
      </w:r>
      <w:r w:rsidR="00532A12" w:rsidRPr="00D246BE">
        <w:rPr>
          <w:rFonts w:ascii="Times New Roman" w:hAnsi="Times New Roman" w:cs="Times New Roman"/>
          <w:sz w:val="26"/>
          <w:szCs w:val="26"/>
        </w:rPr>
        <w:t>ified Theory of Acceptance and u</w:t>
      </w:r>
      <w:r w:rsidRPr="00D246BE">
        <w:rPr>
          <w:rFonts w:ascii="Times New Roman" w:hAnsi="Times New Roman" w:cs="Times New Roman"/>
          <w:sz w:val="26"/>
          <w:szCs w:val="26"/>
        </w:rPr>
        <w:t>se of Technology (UTAUT) was applied by</w:t>
      </w:r>
      <w:r w:rsidR="001B680B" w:rsidRPr="00D246BE">
        <w:rPr>
          <w:rFonts w:ascii="Times New Roman" w:hAnsi="Times New Roman" w:cs="Times New Roman"/>
          <w:sz w:val="26"/>
          <w:szCs w:val="26"/>
        </w:rPr>
        <w:t xml:space="preserve"> </w:t>
      </w:r>
      <w:r w:rsidR="001B680B" w:rsidRPr="00D246BE">
        <w:rPr>
          <w:rFonts w:ascii="Times New Roman" w:hAnsi="Times New Roman" w:cs="Times New Roman"/>
          <w:sz w:val="26"/>
          <w:szCs w:val="26"/>
        </w:rPr>
        <w:fldChar w:fldCharType="begin" w:fldLock="1"/>
      </w:r>
      <w:r w:rsidR="00E3326B" w:rsidRPr="00D246BE">
        <w:rPr>
          <w:rFonts w:ascii="Times New Roman" w:hAnsi="Times New Roman" w:cs="Times New Roman"/>
          <w:sz w:val="26"/>
          <w:szCs w:val="26"/>
        </w:rPr>
        <w:instrText>ADDIN CSL_CITATION {"citationItems":[{"id":"ITEM-1","itemData":{"abstract":"Former studies, such as by Bhattacherjee (2001); Yuen (2013) have concluded that a 1% expansion of e-banking adoption should result in an 18% drop in bank’s operational costs. Consequently, the present paper aims to enhance banks’ abilities with regards to retaining and expanding e-banking usage among their customers, which can be achieved by advancing the existing understanding of the critical antecedents of e-banking acceptance behaviour of both current and potential customers. Accordingly, the unified theory of acceptance and use of technology (UTAUT) has been adapted by this study as a reliable and validated theoretical framework to empirically assess possible elements that influence individuals to use wireless application protocols banking (WAPB). A survey was designed in accordance with the theoretical framework, then piloted and distributed to a sample of 336 e-banking users from the three largest cities in Saudi Arabia. It was found that effort expectancy accounts for the most influencing factor in users’ intentions to use WAPB, which is inconsistent with former studies such as (Venkatesh et al., 2003). Also, performance expectancy, social influence and facilitating conditions variables were observed to be impacting users’ intention to use WAPB, which is similar to previous studies (e.g. Mohammadi, 2015; Yu, 2012). The findings of this study represent the distinctiveness of the examined context (Saudi Arabia). This study is among the very early studies considering WAPB antecedents and employing the UTAUT framework. Keywords : Banking Apps, Mobile Banking, Innovation Adoption, Age, Gender, Saudi Arabia.","author":[{"dropping-particle":"","family":"Al-hajla","given":"Ali H","non-dropping-particle":"","parse-names":false,"suffix":""}],"container-title":"European Journal of Business and Management","id":"ITEM-1","issue":"18","issued":{"date-parts":[["2017"]]},"page":"60-68","title":"The Factors Influencing the Adoption of Wireless Application Protocols Banking in Saudi Arabia","type":"article-journal","volume":"9"},"uris":["http://www.mendeley.com/documents/?uuid=fa52f6d7-c0a3-4766-8e88-23fa7eba203a","http://www.mendeley.com/documents/?uuid=e31f5475-3e54-4507-8b89-2a4936c096b4"]},{"id":"ITEM-2","itemData":{"DOI":"10.1108/ijbm-08-2021-0397","ISSN":"0265-2323","author":[{"dropping-particle":"","family":"Chan","given":"Rebecca","non-dropping-particle":"","parse-names":false,"suffix":""},{"dropping-particle":"","family":"Troshani","given":"Indrit","non-dropping-particle":"","parse-names":false,"suffix":""},{"dropping-particle":"","family":"Rao Hill","given":"Sally","non-dropping-particle":"","parse-names":false,"suffix":""},{"dropping-particle":"","family":"Hoffmann","given":"Arvid","non-dropping-particle":"","parse-names":false,"suffix":""}],"container-title":"International Journal of Bank Marketing","id":"ITEM-2","issued":{"date-parts":[["2022"]]},"title":"Towards an understanding of consumers’ FinTech adoption: the case of Open Banking","type":"article-journal"},"uris":["http://www.mendeley.com/documents/?uuid=4e85ca04-8e56-441a-b3ec-5c3694b9fc14","http://www.mendeley.com/documents/?uuid=b1b4cb6f-9622-4c2c-aa63-c31d03ab8a76"]},{"id":"ITEM-3","itemData":{"DOI":"10.1504/IJEBR.2021.113152","ISSN":"17569869","abstract":"FinTech is an emerging paradigm in financial services industry which is becoming the additional source of revenue generation not only for banking companies but also for telecommunication and retail companies. Despite the numerous benefits of FinTech, its acceptance with users is not as per the industry expectations. This can be attributed to various factors such as lack of trust or responsiveness in available FinTech services. The objective of our research is to explore the antecedents of intention to use namely, perceived usefulness, perceived ease of use (PEU), perceived trust and responsiveness. These factors were empirically assessed by survey of 439 FinTech users. Exploratory factor analysis was done to extract relevant factors. Structural equation modelling was done to examine model fit and hypotheses testing. The analysis shows that usefulness and ease of use have direct effect on intention to use. Trust and responsiveness have indirect effect on intention to use and is mediated by usefulness and ease of use.","author":[{"dropping-particle":"","family":"Singh","given":"Shubhangi","non-dropping-particle":"","parse-names":false,"suffix":""},{"dropping-particle":"","family":"Sahni","given":"Marshal M.","non-dropping-particle":"","parse-names":false,"suffix":""},{"dropping-particle":"","family":"Kovid","given":"Raj K.","non-dropping-particle":"","parse-names":false,"suffix":""}],"container-title":"International Journal of Economics and Business Research","id":"ITEM-3","issue":"2","issued":{"date-parts":[["2021"]]},"page":"254-268","title":"Exploring trust and responsiveness as antecedents for intention to use FinTech services","type":"article-journal","volume":"21"},"uris":["http://www.mendeley.com/documents/?uuid=97615dea-ff2e-4351-9b96-da3e16b0e9e1","http://www.mendeley.com/documents/?uuid=8fa03226-a4bf-4301-9426-e195582a7d2d"]}],"mendeley":{"formattedCitation":"(Al-hajla, 2017; Chan et al., 2022; S. Singh et al., 2021)","manualFormatting":"(Franque et al., 2017; Chan et al., 2022; Singh et al., 2021)","plainTextFormattedCitation":"(Al-hajla, 2017; Chan et al., 2022; S. Singh et al., 2021)","previouslyFormattedCitation":"(Al-hajla, 2017; Chan et al., 2022; S. Singh et al., 2021)"},"properties":{"noteIndex":0},"schema":"https://github.com/citation-style-language/schema/raw/master/csl-citation.json"}</w:instrText>
      </w:r>
      <w:r w:rsidR="001B680B" w:rsidRPr="00D246BE">
        <w:rPr>
          <w:rFonts w:ascii="Times New Roman" w:hAnsi="Times New Roman" w:cs="Times New Roman"/>
          <w:sz w:val="26"/>
          <w:szCs w:val="26"/>
        </w:rPr>
        <w:fldChar w:fldCharType="separate"/>
      </w:r>
      <w:r w:rsidR="001B680B" w:rsidRPr="00D246BE">
        <w:rPr>
          <w:rFonts w:ascii="Times New Roman" w:hAnsi="Times New Roman" w:cs="Times New Roman"/>
          <w:noProof/>
          <w:sz w:val="26"/>
          <w:szCs w:val="26"/>
        </w:rPr>
        <w:t>(</w:t>
      </w:r>
      <w:r w:rsidR="00103ABE" w:rsidRPr="00D246BE">
        <w:rPr>
          <w:rFonts w:ascii="Times New Roman" w:hAnsi="Times New Roman" w:cs="Times New Roman"/>
          <w:noProof/>
          <w:sz w:val="26"/>
          <w:szCs w:val="26"/>
        </w:rPr>
        <w:t>Franque et al.</w:t>
      </w:r>
      <w:r w:rsidR="0073507F" w:rsidRPr="00D246BE">
        <w:rPr>
          <w:rFonts w:ascii="Times New Roman" w:hAnsi="Times New Roman" w:cs="Times New Roman"/>
          <w:noProof/>
          <w:sz w:val="26"/>
          <w:szCs w:val="26"/>
        </w:rPr>
        <w:t>,</w:t>
      </w:r>
      <w:r w:rsidR="001B680B" w:rsidRPr="00D246BE">
        <w:rPr>
          <w:rFonts w:ascii="Times New Roman" w:hAnsi="Times New Roman" w:cs="Times New Roman"/>
          <w:noProof/>
          <w:sz w:val="26"/>
          <w:szCs w:val="26"/>
        </w:rPr>
        <w:t xml:space="preserve"> 2017; Chan et al., 2022; Singh et al., 2021)</w:t>
      </w:r>
      <w:r w:rsidR="001B680B" w:rsidRPr="00D246BE">
        <w:rPr>
          <w:rFonts w:ascii="Times New Roman" w:hAnsi="Times New Roman" w:cs="Times New Roman"/>
          <w:sz w:val="26"/>
          <w:szCs w:val="26"/>
        </w:rPr>
        <w:fldChar w:fldCharType="end"/>
      </w:r>
      <w:r w:rsidRPr="00D246BE">
        <w:rPr>
          <w:rFonts w:ascii="Times New Roman" w:hAnsi="Times New Roman" w:cs="Times New Roman"/>
          <w:sz w:val="26"/>
          <w:szCs w:val="26"/>
        </w:rPr>
        <w:t xml:space="preserve"> to investigate the determinants of continuous intention to use FinTech services. Furthermore, the Expectation Confirmation Model (ECM) was employed by</w:t>
      </w:r>
      <w:r w:rsidR="0002471C" w:rsidRPr="00D246BE">
        <w:rPr>
          <w:rFonts w:ascii="Times New Roman" w:hAnsi="Times New Roman" w:cs="Times New Roman"/>
          <w:sz w:val="26"/>
          <w:szCs w:val="26"/>
        </w:rPr>
        <w:t xml:space="preserve"> </w:t>
      </w:r>
      <w:r w:rsidR="0002471C" w:rsidRPr="00D246BE">
        <w:rPr>
          <w:rFonts w:ascii="Times New Roman" w:hAnsi="Times New Roman" w:cs="Times New Roman"/>
          <w:sz w:val="26"/>
          <w:szCs w:val="26"/>
        </w:rPr>
        <w:fldChar w:fldCharType="begin" w:fldLock="1"/>
      </w:r>
      <w:r w:rsidR="002015F0" w:rsidRPr="00D246BE">
        <w:rPr>
          <w:rFonts w:ascii="Times New Roman" w:hAnsi="Times New Roman" w:cs="Times New Roman"/>
          <w:sz w:val="26"/>
          <w:szCs w:val="26"/>
        </w:rPr>
        <w:instrText>ADDIN CSL_CITATION {"citationItems":[{"id":"ITEM-1","itemData":{"DOI":"10.1016/j.heliyon.2021.e07807","ISSN":"24058440","abstract":"Few studies have been conducted about individuals’ continuance to use m-payment, especially in an African context. This study investigates the continuance intention to use m-payment, employing two theoretical models: the DeLone and McLean information system (D&amp;M IS) success model and the expectation-confirmation model (ECM) in an African context. We collected 338 questionnaires through an online survey to evaluate and validate the proposed theoretical model, using partial least squares – structural equation modelling (PLS-SEM). Our results indicate that the most important predictors of continuance intention to use m-payment are individual performance, use, and satisfaction. The results present useful insight to understand continuance intentions toward mobile payment in an African context. The integration of D&amp;M IS success model, and the ECM model is to allow us to understand the main factors affecting the continuance intention to use mobile payment in the African context. By combining these two models we show how to compensate for and complement the weaknesses and strengths of the models, solidifying our findings of continuance intention with a stronger model that is otherwise not possible.","author":[{"dropping-particle":"","family":"Franque","given":"Frank Bivar","non-dropping-particle":"","parse-names":false,"suffix":""},{"dropping-particle":"","family":"Oliveira","given":"Tiago","non-dropping-particle":"","parse-names":false,"suffix":""},{"dropping-particle":"","family":"Tam","given":"Carlos","non-dropping-particle":"","parse-names":false,"suffix":""}],"container-title":"Heliyon","id":"ITEM-1","issue":"8","issued":{"date-parts":[["2021"]]},"page":"e07807","publisher":"Elsevier Ltd","title":"Understanding the factors of mobile payment continuance intention: empirical test in an African context","type":"article-journal","volume":"7"},"uris":["http://www.mendeley.com/documents/?uuid=f15043cb-27bb-40d7-9469-1d4365f5744c"]},{"id":"ITEM-2","itemData":{"DOI":"10.1080/10447318.2018.1507132","ISSN":"15327590","abstract":"Financial technology (Fintech) services using emerging technology such as the Internet of Things (IoT) is becoming more prevalent. The recent proliferation of the mobile payment sector led by innovative mobile Fintech payment services such as Apple Pay and Samsung Pay is the most important and fastest growing Fintech services from consumers’ perspective. Although businesses have been making efforts to spread the use of the services, security is crucial in the diffusion of the services. Despite the importance, the role of perceived security in continuous intention to use mobile, Fintech services has not yet been investigated in depth. Thus, this study investigates the relationships between perceived security, knowledge regarding the services, confirmation, perceived usefulness, and satisfaction. We propose a research model using an extended post-acceptance model (EPAM) as a theoretical framework in the context of Fintech services. We then validate the model using the data collected from the service users. The analyzed results show that knowledge and perceived security in mobile Fintech services have a significant influence on users’ confirmation and perceived usefulness. However, perceived security does not directly influence users’ satisfaction and continual intention to use. We further find significant relationships among confirmation, perceived usefulness, satisfaction, and continual intention to use of the services. We discuss theoretical and practical contributions of the study.","author":[{"dropping-particle":"","family":"Lim","given":"Se Hun","non-dropping-particle":"","parse-names":false,"suffix":""},{"dropping-particle":"","family":"Kim","given":"Dan J.","non-dropping-particle":"","parse-names":false,"suffix":""},{"dropping-particle":"","family":"Hur","given":"Yeon","non-dropping-particle":"","parse-names":false,"suffix":""},{"dropping-particle":"","family":"Park","given":"Kunsu","non-dropping-particle":"","parse-names":false,"suffix":""}],"container-title":"International Journal of Human-Computer Interaction","id":"ITEM-2","issue":"10","issued":{"date-parts":[["2019"]]},"page":"886-898","publisher":"Taylor &amp; Francis","title":"An Empirical Study of the Impacts of Perceived Security and Knowledge on Continuous Intention to Use Mobile Fintech Payment Services","type":"article-journal","volume":"35"},"uris":["http://www.mendeley.com/documents/?uuid=28552b12-49d0-446d-8dc6-e75a303aaed9"]},{"id":"ITEM-3","itemData":{"DOI":"10.1016/j.procs.2021.12.116","ISSN":"18770509","abstract":"The adoption phase mainly dominates research on mobile payment in Indonesia. With the popularity of mobile payment and the fast growing number of payment providers, it's important to study factors that influence mobile payment's continuance intention, especially electronic money. This study uses an Expectation-Confirmation Model (ECM) framework to explore the Perceived Usefulness, Perceived Security &amp; Privacy, Trust, and Satisfaction factors that affect the continuance intention. Also, this research investigates the antecedents of Perceived Security &amp; Privacy and Trust, namely Security Technology Protection, Security Rules &amp; Policy, Security Responsibility Commitment, Coverage of Mobile Payment Context, and Uncertainty Avoidance. This study uses a quantitative approach using online questionnaires with 426 respondents. The results show that Perceived Usefulness, Satisfaction, and Trust strongly influence the continuance use intention of electronic money applications. Application providers should improve Security Responsibility Commitment because it can affect Trust directly or indirectly through Perceived Security &amp; Privacy. Apart from Security Responsibility Commitment, Security Technology Protection and Uncertainty Avoidance are also antecedents of Perceived Security &amp; Privacy. This research provides understanding and guidelines for increasing the continuance use intention of electronic money applications, especially in developing countries.","author":[{"dropping-particle":"","family":"Sasongko","given":"Danarto Tri","non-dropping-particle":"","parse-names":false,"suffix":""},{"dropping-particle":"","family":"Handayani","given":"Putu Wuri","non-dropping-particle":"","parse-names":false,"suffix":""},{"dropping-particle":"","family":"Satria","given":"Riri","non-dropping-particle":"","parse-names":false,"suffix":""}],"container-title":"Procedia Computer Science","id":"ITEM-3","issue":"2021","issued":{"date-parts":[["2021"]]},"page":"42-50","publisher":"Elsevier B.V.","title":"Analysis of factors affecting continuance use intention of the electronic money application in Indonesia","type":"article-journal","volume":"197"},"uris":["http://www.mendeley.com/documents/?uuid=30da158b-1a0c-4e98-b0f1-5ccbe45d1288"]}],"mendeley":{"formattedCitation":"(Franque et al., 2021; Lim et al., 2019; Sasongko et al., 2021)","plainTextFormattedCitation":"(Franque et al., 2021; Lim et al., 2019; Sasongko et al., 2021)","previouslyFormattedCitation":"(Franque et al., 2021; Lim et al., 2019; Sasongko et al., 2021)"},"properties":{"noteIndex":0},"schema":"https://github.com/citation-style-language/schema/raw/master/csl-citation.json"}</w:instrText>
      </w:r>
      <w:r w:rsidR="0002471C" w:rsidRPr="00D246BE">
        <w:rPr>
          <w:rFonts w:ascii="Times New Roman" w:hAnsi="Times New Roman" w:cs="Times New Roman"/>
          <w:sz w:val="26"/>
          <w:szCs w:val="26"/>
        </w:rPr>
        <w:fldChar w:fldCharType="separate"/>
      </w:r>
      <w:r w:rsidR="0002471C" w:rsidRPr="00D246BE">
        <w:rPr>
          <w:rFonts w:ascii="Times New Roman" w:hAnsi="Times New Roman" w:cs="Times New Roman"/>
          <w:noProof/>
          <w:sz w:val="26"/>
          <w:szCs w:val="26"/>
        </w:rPr>
        <w:t>(Franque et al., 2021</w:t>
      </w:r>
      <w:r w:rsidR="001B4E86" w:rsidRPr="00D246BE">
        <w:rPr>
          <w:rFonts w:ascii="Times New Roman" w:hAnsi="Times New Roman" w:cs="Times New Roman"/>
          <w:noProof/>
          <w:sz w:val="26"/>
          <w:szCs w:val="26"/>
        </w:rPr>
        <w:t>;</w:t>
      </w:r>
      <w:r w:rsidR="00224113" w:rsidRPr="00D246BE">
        <w:rPr>
          <w:rFonts w:ascii="Times New Roman" w:hAnsi="Times New Roman" w:cs="Times New Roman"/>
          <w:noProof/>
          <w:sz w:val="26"/>
          <w:szCs w:val="26"/>
        </w:rPr>
        <w:t xml:space="preserve"> Lim et al., 2019; </w:t>
      </w:r>
      <w:r w:rsidR="0002471C" w:rsidRPr="00D246BE">
        <w:rPr>
          <w:rFonts w:ascii="Times New Roman" w:hAnsi="Times New Roman" w:cs="Times New Roman"/>
          <w:noProof/>
          <w:sz w:val="26"/>
          <w:szCs w:val="26"/>
        </w:rPr>
        <w:t>Sasongko et al., 2021)</w:t>
      </w:r>
      <w:r w:rsidR="0002471C" w:rsidRPr="00D246BE">
        <w:rPr>
          <w:rFonts w:ascii="Times New Roman" w:hAnsi="Times New Roman" w:cs="Times New Roman"/>
          <w:sz w:val="26"/>
          <w:szCs w:val="26"/>
        </w:rPr>
        <w:fldChar w:fldCharType="end"/>
      </w:r>
      <w:r w:rsidR="0002471C" w:rsidRPr="00D246BE">
        <w:rPr>
          <w:rFonts w:ascii="Times New Roman" w:hAnsi="Times New Roman" w:cs="Times New Roman"/>
          <w:sz w:val="26"/>
          <w:szCs w:val="26"/>
        </w:rPr>
        <w:t xml:space="preserve"> </w:t>
      </w:r>
      <w:r w:rsidRPr="00D246BE">
        <w:rPr>
          <w:rFonts w:ascii="Times New Roman" w:hAnsi="Times New Roman" w:cs="Times New Roman"/>
          <w:sz w:val="26"/>
          <w:szCs w:val="26"/>
        </w:rPr>
        <w:t xml:space="preserve">to investigate the role of expectations in shaping the intention to use technology. Other models used include the Information System Success Model (ISSM), which was applied by (Liu et al., 2021; Nguyen et al., 2020; </w:t>
      </w:r>
      <w:proofErr w:type="spellStart"/>
      <w:r w:rsidRPr="00D246BE">
        <w:rPr>
          <w:rFonts w:ascii="Times New Roman" w:hAnsi="Times New Roman" w:cs="Times New Roman"/>
          <w:sz w:val="26"/>
          <w:szCs w:val="26"/>
        </w:rPr>
        <w:t>Urumsah</w:t>
      </w:r>
      <w:proofErr w:type="spellEnd"/>
      <w:r w:rsidRPr="00D246BE">
        <w:rPr>
          <w:rFonts w:ascii="Times New Roman" w:hAnsi="Times New Roman" w:cs="Times New Roman"/>
          <w:sz w:val="26"/>
          <w:szCs w:val="26"/>
        </w:rPr>
        <w:t xml:space="preserve"> et al., 2022) to determine the determinants of continuous intention to use FinTech services. </w:t>
      </w:r>
    </w:p>
    <w:p w14:paraId="0B56041D" w14:textId="64988C09" w:rsidR="003217EE" w:rsidRPr="00D246BE" w:rsidRDefault="003217EE"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Although the Technology Acceptance Model (TAM) </w:t>
      </w:r>
      <w:r w:rsidR="007741C7" w:rsidRPr="00D246BE">
        <w:rPr>
          <w:rFonts w:ascii="Times New Roman" w:hAnsi="Times New Roman" w:cs="Times New Roman"/>
          <w:sz w:val="26"/>
          <w:szCs w:val="26"/>
        </w:rPr>
        <w:fldChar w:fldCharType="begin" w:fldLock="1"/>
      </w:r>
      <w:r w:rsidR="00A341F0" w:rsidRPr="00D246BE">
        <w:rPr>
          <w:rFonts w:ascii="Times New Roman" w:hAnsi="Times New Roman" w:cs="Times New Roman"/>
          <w:sz w:val="26"/>
          <w:szCs w:val="26"/>
        </w:rPr>
        <w:instrText>ADDIN CSL_CITATION {"citationItems":[{"id":"ITEM-1","itemData":{"DOI":"10.1142/S0219649220400250","ISBN":"9781799832577","ISSN":"02196492","abstract":"This study aims to assess why users are willing/hesitant to continue using FinTech services based on their perceived benefits and risks pertaining to the use of FinTech technology. Data was collected, using an adopted survey instrument, from bankers based in Bahrain, the financial and FinTech hub of the Middle East. Data analysis was applied to assess the reliability and validity of this study's conceptual model along with its nine hypotheses with 374 valid responses subsequently being analysed using multiple regression via SPSS version 23. The empirical findings of this study supported all the hypotheses, revealing that both perceived benefit and risks affect the intent to continue using FinTech. Perceived benefit has a stronger effect than the perceived risk, and convenience perceived most beneficial while financial risk perceived riskiest for using FinTech technology by the bankers of Bahrain.","author":[{"dropping-particle":"","family":"Razzaque","given":"Anjum","non-dropping-particle":"","parse-names":false,"suffix":""},{"dropping-particle":"","family":"Cummings","given":"Richard Thomas","non-dropping-particle":"","parse-names":false,"suffix":""},{"dropping-particle":"","family":"Karolak","given":"Magdalena","non-dropping-particle":"","parse-names":false,"suffix":""},{"dropping-particle":"","family":"Hamdan","given":"Allam","non-dropping-particle":"","parse-names":false,"suffix":""}],"container-title":"Journal of Information and Knowledge Management","id":"ITEM-1","issue":"1","issued":{"date-parts":[["2020"]]},"title":"The Propensity to Use FinTech: Input from Bankers in the Kingdom of Bahrain","type":"article-journal","volume":"19"},"uris":["http://www.mendeley.com/documents/?uuid=44aa5c29-96fc-449d-9a64-3047eb44f65a"]},{"id":"ITEM-2","itemData":{"DOI":"10.21512/commit.v13i1.5708","ISSN":"1979-2484","abstract":"The service level in community must be considered if it wants to continue to be used by the users. This research studies the adoption of Financial Technology (FinTech) services in the terms of trust and risk. The work employs the Technology Acceptance Model (TAM) theory as the theoretical basis combined with trust and perceived risk. The research method is quantitative. The data are analyzed by the Structural Equation Model (SEM) using Smart PLS V2.0. The researchers use a questionnaire in Google Form to collect the data. It is distributed online with the snowball data collection technique. As a result, 548 respondents are successfully gathered. The results indicate that the factor of users trusts influences perceived usefulness in the adoption to use FinTech services. However, the risk factor does not affect the use of FinTech services, which further does not influence the users’ attitude. The work contributes to the study of the adoption of FinTech services, which provides a view determining the users’ intention to use FinTech services in Indonesia.","author":[{"dropping-particle":"","family":"Meyliana","given":"Meyliana","non-dropping-particle":"","parse-names":false,"suffix":""},{"dropping-particle":"","family":"Fernando","given":"Erick","non-dropping-particle":"","parse-names":false,"suffix":""},{"dropping-particle":"","family":"Surjandy","given":"Surjandy","non-dropping-particle":"","parse-names":false,"suffix":""}],"container-title":"CommIT (Communication and Information Technology) Journal","id":"ITEM-2","issue":"1","issued":{"date-parts":[["2019"]]},"page":"31","title":"The Influence of Perceived Risk and Trust in Adoption of FinTech Services in Indonesia","type":"article-journal","volume":"13"},"uris":["http://www.mendeley.com/documents/?uuid=695df71b-69a2-4e7a-8a0e-7fa72e5d106a"]}],"mendeley":{"formattedCitation":"(Meyliana et al., 2019; Razzaque et al., 2020)","plainTextFormattedCitation":"(Meyliana et al., 2019; Razzaque et al., 2020)","previouslyFormattedCitation":"(Meyliana et al., 2019; Razzaque et al., 2020)"},"properties":{"noteIndex":0},"schema":"https://github.com/citation-style-language/schema/raw/master/csl-citation.json"}</w:instrText>
      </w:r>
      <w:r w:rsidR="007741C7" w:rsidRPr="00D246BE">
        <w:rPr>
          <w:rFonts w:ascii="Times New Roman" w:hAnsi="Times New Roman" w:cs="Times New Roman"/>
          <w:sz w:val="26"/>
          <w:szCs w:val="26"/>
        </w:rPr>
        <w:fldChar w:fldCharType="separate"/>
      </w:r>
      <w:r w:rsidR="007741C7" w:rsidRPr="00D246BE">
        <w:rPr>
          <w:rFonts w:ascii="Times New Roman" w:hAnsi="Times New Roman" w:cs="Times New Roman"/>
          <w:noProof/>
          <w:sz w:val="26"/>
          <w:szCs w:val="26"/>
        </w:rPr>
        <w:t>(Meyliana et al., 2019; Razzaque et al., 2020)</w:t>
      </w:r>
      <w:r w:rsidR="007741C7" w:rsidRPr="00D246BE">
        <w:rPr>
          <w:rFonts w:ascii="Times New Roman" w:hAnsi="Times New Roman" w:cs="Times New Roman"/>
          <w:sz w:val="26"/>
          <w:szCs w:val="26"/>
        </w:rPr>
        <w:fldChar w:fldCharType="end"/>
      </w:r>
      <w:r w:rsidR="00472081" w:rsidRPr="00D246BE">
        <w:rPr>
          <w:rFonts w:ascii="Times New Roman" w:hAnsi="Times New Roman" w:cs="Times New Roman"/>
          <w:sz w:val="26"/>
          <w:szCs w:val="26"/>
        </w:rPr>
        <w:t>,</w:t>
      </w:r>
      <w:r w:rsidRPr="00D246BE">
        <w:rPr>
          <w:rFonts w:ascii="Times New Roman" w:hAnsi="Times New Roman" w:cs="Times New Roman"/>
          <w:sz w:val="26"/>
          <w:szCs w:val="26"/>
        </w:rPr>
        <w:t xml:space="preserve"> Institutional Theory</w:t>
      </w:r>
      <w:r w:rsidR="002015F0" w:rsidRPr="00D246BE">
        <w:rPr>
          <w:rFonts w:ascii="Times New Roman" w:hAnsi="Times New Roman" w:cs="Times New Roman"/>
          <w:sz w:val="26"/>
          <w:szCs w:val="26"/>
        </w:rPr>
        <w:t xml:space="preserve"> </w:t>
      </w:r>
      <w:r w:rsidR="002015F0" w:rsidRPr="00D246BE">
        <w:rPr>
          <w:rFonts w:ascii="Times New Roman" w:hAnsi="Times New Roman" w:cs="Times New Roman"/>
          <w:sz w:val="26"/>
          <w:szCs w:val="26"/>
        </w:rPr>
        <w:fldChar w:fldCharType="begin" w:fldLock="1"/>
      </w:r>
      <w:r w:rsidR="00751F71" w:rsidRPr="00D246BE">
        <w:rPr>
          <w:rFonts w:ascii="Times New Roman" w:hAnsi="Times New Roman" w:cs="Times New Roman"/>
          <w:sz w:val="26"/>
          <w:szCs w:val="26"/>
        </w:rPr>
        <w:instrText>ADDIN CSL_CITATION {"citationItems":[{"id":"ITEM-1","itemData":{"DOI":"10.1108/techs-10-2021-0017","ISSN":"2754-1312","abstract":"Purpose In recent times, various governments in the developing and emerging markets are increasingly embracing financial technology to help improve financial inclusion and integration within the governments' countries. One of the primary goals of using such technology is to reduce poverty. This paper explores Fintech innovations' effectiveness in developing and emerging markets in driving financial inclusion using Nigeria as a case study. The paper explores the challenges militating against financial inclusion and the role of government, financial institutions, and fintech companies in ensuring financial inclusion for the vast majority of the unbanked population in the developing and emerging markets. Design/methodology/approach This paper is based on doctrinal, sociological, and comparative research methodologies. The researchers conducted a content analysis drawing on data from both primary and secondary sources, including existing legislation, journal articles, newspaper reports, and policy documents. Findings The research showed that the financial inclusion gap has expanded despite the government, regulators, and financial institutions' various efforts by developing various digital platforms, including encouraging the use of smartphones for mobile payments and automated teller machines (ATMs) and mobile money. Several reasons are responsible for the gap in financial inclusion: illiteracy, poor infrastructural facilities, intermittent power supply, poor mobile receptions, especially in rural areas, constant banks' network failures, unnecessary charges, information asymmetry and data privacy breaches, amongst others. Practical implications Financial inclusion through fintech is essential in eradicating poverty in developing and emerging markets if adequately implemented. Therefore, this paper will be useful to researchers exploring how technology influences financial inclusion. The paper will also aid policymakers and practitioners in financial technology regulation to improve the effectiveness of policymakers and practitioners' policies and implementation strategies of financial inclusion in developing and emerging markets. Originality/value This research is significant, especially in developing and emerging markets, by exploring issues and challenges of fintech in promoting financial inclusion in challenging institutional contexts. This paper suggested potential areas for further research, particularly women's attitudes and expectations towards serv…","author":[{"dropping-particle":"","family":"Ediagbonya","given":"Victor","non-dropping-particle":"","parse-names":false,"suffix":""},{"dropping-particle":"","family":"Tioluwani","given":"Comfort","non-dropping-particle":"","parse-names":false,"suffix":""}],"container-title":"Technological Sustainability","id":"ITEM-1","issue":"1","issued":{"date-parts":[["2023"]]},"page":"100-119","title":"The role of fintech in driving financial inclusion in developing and emerging markets: issues, challenges and prospects","type":"article-journal","volume":"2"},"uris":["http://www.mendeley.com/documents/?uuid=0a0e5766-4230-4b4c-9b2f-32c63376d2ad"]},{"id":"ITEM-2","itemData":{"DOI":"10.1080/00472778.2022.2089355","ISSN":"1540627X","abstract":"Regulatory uncertainty about a technology confronts new technology-based firms (NTBFs) with questions of whether or not to adopt this technology. Following institutional theory, NTBFs are expected not to adopt a technology until regulatory uncertainty has been reduced. However, following the resource-based view, NTBFs are expected to adopt the technology under regulatory uncertainty due to limited or no regulation, as this provides them with an opportunity to secure competitive resources. We investigate whether regulatory uncertainty enabled or inhibited 108 fintech ventures in adopting blockchain’s core application, cryptocurrency, in a time when governments were still considering potential regulation. Our findings indicate that regulatory uncertainty has a positive effect on NTBFs’ adoption of technology. We extend our knowledge on the role of regulatory uncertainty in technology adoption and we shed light on the boundary conditions of both the resource-based view and institutional theory. Further, we reflect on regulating the “winds of change.”.","author":[{"dropping-particle":"","family":"Frederiks","given":"Arjan J.","non-dropping-particle":"","parse-names":false,"suffix":""},{"dropping-particle":"","family":"Costa","given":"Sílvia","non-dropping-particle":"","parse-names":false,"suffix":""},{"dropping-particle":"","family":"Hulst","given":"Boudewijn","non-dropping-particle":"","parse-names":false,"suffix":""},{"dropping-particle":"","family":"Groen","given":"Aard J.","non-dropping-particle":"","parse-names":false,"suffix":""}],"container-title":"Journal of Small Business Management","id":"ITEM-2","issue":"00","issued":{"date-parts":[["2022"]]},"page":"1-34","publisher":"Routledge","title":"The early bird catches the worm: The role of regulatory uncertainty in early adoption of blockchain’s cryptocurrency by fintech ventures","type":"article-journal","volume":"00"},"uris":["http://www.mendeley.com/documents/?uuid=2b2be942-2eff-416f-9932-dd4e2defafce"]}],"mendeley":{"formattedCitation":"(Ediagbonya &amp; Tioluwani, 2023; Frederiks et al., 2022)","plainTextFormattedCitation":"(Ediagbonya &amp; Tioluwani, 2023; Frederiks et al., 2022)","previouslyFormattedCitation":"(Ediagbonya &amp; Tioluwani, 2023; Frederiks et al., 2022)"},"properties":{"noteIndex":0},"schema":"https://github.com/citation-style-language/schema/raw/master/csl-citation.json"}</w:instrText>
      </w:r>
      <w:r w:rsidR="002015F0" w:rsidRPr="00D246BE">
        <w:rPr>
          <w:rFonts w:ascii="Times New Roman" w:hAnsi="Times New Roman" w:cs="Times New Roman"/>
          <w:sz w:val="26"/>
          <w:szCs w:val="26"/>
        </w:rPr>
        <w:fldChar w:fldCharType="separate"/>
      </w:r>
      <w:r w:rsidR="002015F0" w:rsidRPr="00D246BE">
        <w:rPr>
          <w:rFonts w:ascii="Times New Roman" w:hAnsi="Times New Roman" w:cs="Times New Roman"/>
          <w:noProof/>
          <w:sz w:val="26"/>
          <w:szCs w:val="26"/>
        </w:rPr>
        <w:t>(Ediagbonya &amp; Tioluwani, 2023; Frederiks et al., 2022)</w:t>
      </w:r>
      <w:r w:rsidR="002015F0" w:rsidRPr="00D246BE">
        <w:rPr>
          <w:rFonts w:ascii="Times New Roman" w:hAnsi="Times New Roman" w:cs="Times New Roman"/>
          <w:sz w:val="26"/>
          <w:szCs w:val="26"/>
        </w:rPr>
        <w:fldChar w:fldCharType="end"/>
      </w:r>
      <w:r w:rsidRPr="00D246BE">
        <w:rPr>
          <w:rFonts w:ascii="Times New Roman" w:hAnsi="Times New Roman" w:cs="Times New Roman"/>
          <w:sz w:val="26"/>
          <w:szCs w:val="26"/>
        </w:rPr>
        <w:t xml:space="preserve">, and </w:t>
      </w:r>
      <w:r w:rsidR="00472081" w:rsidRPr="00D246BE">
        <w:rPr>
          <w:rFonts w:ascii="Times New Roman" w:hAnsi="Times New Roman" w:cs="Times New Roman"/>
          <w:sz w:val="26"/>
          <w:szCs w:val="26"/>
        </w:rPr>
        <w:t xml:space="preserve">the </w:t>
      </w:r>
      <w:r w:rsidRPr="00D246BE">
        <w:rPr>
          <w:rFonts w:ascii="Times New Roman" w:hAnsi="Times New Roman" w:cs="Times New Roman"/>
          <w:sz w:val="26"/>
          <w:szCs w:val="26"/>
        </w:rPr>
        <w:t>theory of reasoned action (TRA)</w:t>
      </w:r>
      <w:r w:rsidR="00751F71" w:rsidRPr="00D246BE">
        <w:rPr>
          <w:rFonts w:ascii="Times New Roman" w:hAnsi="Times New Roman" w:cs="Times New Roman"/>
          <w:sz w:val="26"/>
          <w:szCs w:val="26"/>
        </w:rPr>
        <w:t xml:space="preserve"> </w:t>
      </w:r>
      <w:r w:rsidR="00751F71" w:rsidRPr="00D246BE">
        <w:rPr>
          <w:rFonts w:ascii="Times New Roman" w:hAnsi="Times New Roman" w:cs="Times New Roman"/>
          <w:sz w:val="26"/>
          <w:szCs w:val="26"/>
        </w:rPr>
        <w:fldChar w:fldCharType="begin" w:fldLock="1"/>
      </w:r>
      <w:r w:rsidR="00751F71" w:rsidRPr="00D246BE">
        <w:rPr>
          <w:rFonts w:ascii="Times New Roman" w:hAnsi="Times New Roman" w:cs="Times New Roman"/>
          <w:sz w:val="26"/>
          <w:szCs w:val="26"/>
        </w:rPr>
        <w:instrText>ADDIN CSL_CITATION {"citationItems":[{"id":"ITEM-1","itemData":{"DOI":"10.15728/BBR.2021.18.1.1","ISSN":"18082386","abstract":"New technologies have been driving the global financial market, including fintech companies, which provide disruptive financial services in which information technology is the key factor. The objective of this study is to identify which factors most influence intentions to continue using these companies’ products. To achieve this, research by Ryu (2018) was replicated. Our adopted model evaluates the weight of seven factors composing two latent variables – perceived risk and perceived benefit – in the continuity of use of these services. The data collection was performed through an electronic survey, distributed through social networks during May and June of 2019. The main results confirmed seven of the eleven initial hypotheses, highlighting that the perceived benefits, especially the economic ones, were relevant to early adopters and seamless transactions were relevant for late adopters. Surprisingly, perceived risk was not a determinant of continuance intention. One of the contributions of this study is that it indicates some possible demographic and behavioral characteristics of Brazilian fintech consumers, opening up space for a better understanding of the market and service improvements.","author":[{"dropping-particle":"","family":"Mascarenhas","given":"Artur Barretti","non-dropping-particle":"","parse-names":false,"suffix":""},{"dropping-particle":"","family":"Perpétuo","given":"Cristiane Koda","non-dropping-particle":"","parse-names":false,"suffix":""},{"dropping-particle":"","family":"Barrote","given":"Erika Borgonovo","non-dropping-particle":"","parse-names":false,"suffix":""},{"dropping-particle":"","family":"Perides","given":"Maria Paula","non-dropping-particle":"","parse-names":false,"suffix":""}],"container-title":"Brazilian Business Review","id":"ITEM-1","issue":"1","issued":{"date-parts":[["2021"]]},"page":"1-21","title":"The influence of perceptions of risks and benefits on the continuity of use of fintech services","type":"article-journal","volume":"18"},"uris":["http://www.mendeley.com/documents/?uuid=364fd918-afda-42c2-9fc3-3d2b59d7aa1d"]},{"id":"ITEM-2","itemData":{"DOI":"10.1108/IMDS-07-2017-0325","ISSN":"02635577","abstract":"Purpose: The purpose of this paper is to better understand why people are willing or hesitant to use Financial technology (Fintech) as well as to determine whether the effect of perceived benefits and risks of continuance intention differs depending on user types. Design/methodology/approach: Original data were collected via a survey of 243 participants with Fintech usage experience. The partial least squares method was used to test the proposed model. Findings: The results reveal that legal risk had the most negative effect on the Fintech continuance intention, while convenience had the strongest positive effect. Differences in specific benefit and risk impacts are found between early and late adopters. Originality/value: This empirical study contributes to the novel understanding of the benefit and risk factors affecting the Fintech continuance intention.","author":[{"dropping-particle":"","family":"Ryu","given":"Hyun Sun","non-dropping-particle":"","parse-names":false,"suffix":""}],"container-title":"Industrial Management and Data Systems","id":"ITEM-2","issue":"3","issued":{"date-parts":[["2018"]]},"page":"541-569","title":"What makes users willing or hesitant to use Fintech?: the moderating effect of user type","type":"article-journal","volume":"118"},"uris":["http://www.mendeley.com/documents/?uuid=8f363a36-d207-44bf-a48a-afb64f406f1d"]},{"id":"ITEM-3","itemData":{"DOI":"10.1016/j.dib.2022.108521","ISSN":"2352-3409","author":[{"dropping-particle":"","family":"Salma","given":"Ummu","non-dropping-particle":"","parse-names":false,"suffix":""},{"dropping-particle":"","family":"Azizah","given":"Al","non-dropping-particle":"","parse-names":false,"suffix":""},{"dropping-particle":"","family":"Mulyono","given":"Herri","non-dropping-particle":"","parse-names":false,"suffix":""}],"container-title":"Data in Brief","id":"ITEM-3","issued":{"date-parts":[["2022"]]},"page":"108521","publisher":"Elsevier Inc.","title":"The determinants of willingness to continuously use financial technology among university students : Dataset from a private university in Indonesia","type":"article-journal","volume":"44"},"uris":["http://www.mendeley.com/documents/?uuid=0d7fef33-e2c0-4c26-a9b5-7c8a0106caab"]}],"mendeley":{"formattedCitation":"(Mascarenhas et al., 2021; H. S. Ryu, 2018b; Salma et al., 2022)","manualFormatting":"(Mascarenhas et al., 2021; Ryu, 2018a; Salma et al., 2022)","plainTextFormattedCitation":"(Mascarenhas et al., 2021; H. S. Ryu, 2018b; Salma et al., 2022)","previouslyFormattedCitation":"(Mascarenhas et al., 2021; H. S. Ryu, 2018b; Salma et al., 2022)"},"properties":{"noteIndex":0},"schema":"https://github.com/citation-style-language/schema/raw/master/csl-citation.json"}</w:instrText>
      </w:r>
      <w:r w:rsidR="00751F71" w:rsidRPr="00D246BE">
        <w:rPr>
          <w:rFonts w:ascii="Times New Roman" w:hAnsi="Times New Roman" w:cs="Times New Roman"/>
          <w:sz w:val="26"/>
          <w:szCs w:val="26"/>
        </w:rPr>
        <w:fldChar w:fldCharType="separate"/>
      </w:r>
      <w:r w:rsidR="00751F71" w:rsidRPr="00D246BE">
        <w:rPr>
          <w:rFonts w:ascii="Times New Roman" w:hAnsi="Times New Roman" w:cs="Times New Roman"/>
          <w:noProof/>
          <w:sz w:val="26"/>
          <w:szCs w:val="26"/>
        </w:rPr>
        <w:t>(Mascarenhas et al., 2021; Ryu, 2018a; Salma et al., 2022)</w:t>
      </w:r>
      <w:r w:rsidR="00751F71" w:rsidRPr="00D246BE">
        <w:rPr>
          <w:rFonts w:ascii="Times New Roman" w:hAnsi="Times New Roman" w:cs="Times New Roman"/>
          <w:sz w:val="26"/>
          <w:szCs w:val="26"/>
        </w:rPr>
        <w:fldChar w:fldCharType="end"/>
      </w:r>
      <w:r w:rsidR="00383133" w:rsidRPr="00D246BE">
        <w:rPr>
          <w:rFonts w:ascii="Times New Roman" w:hAnsi="Times New Roman" w:cs="Times New Roman"/>
          <w:sz w:val="26"/>
          <w:szCs w:val="26"/>
        </w:rPr>
        <w:t xml:space="preserve"> are adopted for the conceptual framework construction because of</w:t>
      </w:r>
      <w:r w:rsidRPr="00D246BE">
        <w:rPr>
          <w:rFonts w:ascii="Times New Roman" w:hAnsi="Times New Roman" w:cs="Times New Roman"/>
          <w:sz w:val="26"/>
          <w:szCs w:val="26"/>
        </w:rPr>
        <w:t xml:space="preserve"> their importance in influencing the continuous intention to use FinTech, a gap exists in integrating these theories in the FinTech domain. </w:t>
      </w:r>
      <w:r w:rsidR="00383133" w:rsidRPr="00D246BE">
        <w:rPr>
          <w:rFonts w:ascii="Times New Roman" w:hAnsi="Times New Roman" w:cs="Times New Roman"/>
          <w:sz w:val="26"/>
          <w:szCs w:val="26"/>
        </w:rPr>
        <w:t xml:space="preserve">To address this gap, we conducted a systematic literature review (SLR) that identified 12 critical factors from previous studies, which we classified into three dimensions: technological, economic, and environmental. </w:t>
      </w:r>
      <w:r w:rsidR="00383133" w:rsidRPr="00D246BE">
        <w:rPr>
          <w:rFonts w:ascii="Times New Roman" w:hAnsi="Times New Roman" w:cs="Times New Roman"/>
          <w:sz w:val="26"/>
          <w:szCs w:val="26"/>
        </w:rPr>
        <w:lastRenderedPageBreak/>
        <w:t xml:space="preserve">These factors significantly influence the continuous intention to use FinTech services, as illustrated in Figure 3. </w:t>
      </w:r>
      <w:r w:rsidR="00CC4093" w:rsidRPr="00D246BE">
        <w:rPr>
          <w:rFonts w:ascii="Times New Roman" w:hAnsi="Times New Roman" w:cs="Times New Roman"/>
          <w:sz w:val="26"/>
          <w:szCs w:val="26"/>
        </w:rPr>
        <w:t>By utilizing these theories and models, researchers can establish a valuable framework for investigating and identifying the critical factors influencing the continuous intention to use FinTech services. Understanding these factors enables stakeholders to enhance their offerings, improve customer satisfaction, and foster continuous usage of FinTech services.</w:t>
      </w:r>
    </w:p>
    <w:p w14:paraId="7A5A8F49" w14:textId="77777777" w:rsidR="00082F56" w:rsidRPr="00D246BE" w:rsidRDefault="00082F56"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p w14:paraId="1E1B20A4" w14:textId="1BF97923" w:rsidR="00EB78E0" w:rsidRPr="00D246BE" w:rsidRDefault="001A272F" w:rsidP="009F7593">
      <w:pPr>
        <w:autoSpaceDE w:val="0"/>
        <w:autoSpaceDN w:val="0"/>
        <w:adjustRightInd w:val="0"/>
        <w:spacing w:after="0" w:line="360" w:lineRule="exact"/>
        <w:jc w:val="center"/>
        <w:rPr>
          <w:rFonts w:ascii="Times New Roman" w:hAnsi="Times New Roman" w:cs="Times New Roman"/>
          <w:b/>
          <w:bCs/>
          <w:sz w:val="26"/>
          <w:szCs w:val="26"/>
        </w:rPr>
      </w:pPr>
      <w:r w:rsidRPr="00D246BE">
        <w:rPr>
          <w:rFonts w:ascii="Times New Roman" w:hAnsi="Times New Roman" w:cs="Times New Roman"/>
          <w:b/>
          <w:bCs/>
          <w:sz w:val="26"/>
          <w:szCs w:val="26"/>
        </w:rPr>
        <w:t>CONCEPTUAL FRAMEWORK CONSTRUCTION</w:t>
      </w:r>
    </w:p>
    <w:p w14:paraId="292A654D" w14:textId="7D1EFA28" w:rsidR="00082F56" w:rsidRPr="00D246BE" w:rsidRDefault="009763EF"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A conceptual framework identifies and defines related concepts and their relationships </w:t>
      </w:r>
      <w:r w:rsidRPr="00D246BE">
        <w:rPr>
          <w:rFonts w:ascii="Times New Roman" w:hAnsi="Times New Roman" w:cs="Times New Roman"/>
          <w:sz w:val="26"/>
          <w:szCs w:val="26"/>
        </w:rPr>
        <w:fldChar w:fldCharType="begin" w:fldLock="1"/>
      </w:r>
      <w:r w:rsidRPr="00D246BE">
        <w:rPr>
          <w:rFonts w:ascii="Times New Roman" w:hAnsi="Times New Roman" w:cs="Times New Roman"/>
          <w:sz w:val="26"/>
          <w:szCs w:val="26"/>
        </w:rPr>
        <w:instrText>ADDIN CSL_CITATION {"citationItems":[{"id":"ITEM-1","itemData":{"author":[{"dropping-particle":"","family":"Aziz","given":"Azlina A","non-dropping-particle":"","parse-names":false,"suffix":""},{"dropping-particle":"","family":"Yusof","given":"Zawiyah M","non-dropping-particle":"","parse-names":false,"suffix":""},{"dropping-particle":"","family":"Mokhtar","given":"Umi A","non-dropping-particle":"","parse-names":false,"suffix":""},{"dropping-particle":"","family":"Jambari","given":"Dian I","non-dropping-particle":"","parse-names":false,"suffix":""}],"id":"ITEM-1","issue":"4","issued":{"date-parts":[["2018"]]},"page":"1191-1197","title":"Si 024","type":"article-journal","volume":"8"},"uris":["http://www.mendeley.com/documents/?uuid=acc286bf-2ff6-4884-8a49-913fa10b05ee","http://www.mendeley.com/documents/?uuid=88aeda67-7406-4773-a205-8eca823d880c"]},{"id":"ITEM-2","itemData":{"DOI":"10.1080/23311975.2021.1935663","ISSN":"23311975","abstract":"In this era of industrial revolution (IR 4.0), coupled with the emergence of the deadly global pandemic of COVID-19, healthcare organizations are compelled to embrace new technologies for their routine decision-making. The Business Intelligence System (BIS) is one of the emphasized innovations, and due to its potential to provide more intellectual information for decision-making processes, has attracted the interest of industry analysts and policymakers. Literature suggests that the BIS is integrated by organizations in different sectors, but most BIS initiatives struggle to produce the anticipated outcomes. Moreover, the adoption of BIS in SMEs generally and healthcare specifically is rather insignificant. This is due to numerous factors. It is therefore necessary to discover and analyze the essential determinants affecting the adoption of BIS in healthcare SMEs. Therefore, this study tries to tackle this gap by exploring the relevant factors for BIS adoption using a systematic literature review (SLR) and an expert-ranking survey of 63 studies that were published in Scopus and WoS databases from 2011 to 2020. A total of 22 determinants are identified and sent to 15 experts. The data that were gathered from these experts were analyzed using SPSS. The results of the analysis indicated 15 determinants were significant, and one determinant was added by an expert. Consequently, a theoretical structure has been developed based on technology, organization, environment, and CEOs determinants and theories. The results of the current study will deepen the current BIS literature and advance the understanding of the significant elements of BIS adoption decision.","author":[{"dropping-particle":"","family":"Salisu","given":"Isyaku","non-dropping-particle":"","parse-names":false,"suffix":""},{"dropping-particle":"","family":"Mohd Sappri","given":"Mazlan","non-dropping-particle":"Bin","parse-names":false,"suffix":""},{"dropping-particle":"","family":"Omar","given":"Mohd Faizal","non-dropping-particle":"Bin","parse-names":false,"suffix":""}],"container-title":"Cogent Business and Management","id":"ITEM-2","issue":"1","issued":{"date-parts":[["2021"]]},"publisher":"Cogent","title":"The adoption of business intelligence systems in small and medium enterprises in the healthcare sector: A systematic literature review","type":"article-journal","volume":"8"},"uris":["http://www.mendeley.com/documents/?uuid=a667e8ea-0e52-4f99-b328-ca3823e2252a","http://www.mendeley.com/documents/?uuid=10915164-f37a-40e3-8579-502215668ef7"]}],"mendeley":{"formattedCitation":"(Aziz et al., 2018; Salisu et al., 2021)","plainTextFormattedCitation":"(Aziz et al., 2018; Salisu et al., 2021)","previouslyFormattedCitation":"(Aziz et al., 2018; Salisu et al., 2021)"},"properties":{"noteIndex":0},"schema":"https://github.com/citation-style-language/schema/raw/master/csl-citation.json"}</w:instrText>
      </w:r>
      <w:r w:rsidRPr="00D246BE">
        <w:rPr>
          <w:rFonts w:ascii="Times New Roman" w:hAnsi="Times New Roman" w:cs="Times New Roman"/>
          <w:sz w:val="26"/>
          <w:szCs w:val="26"/>
        </w:rPr>
        <w:fldChar w:fldCharType="separate"/>
      </w:r>
      <w:r w:rsidRPr="00D246BE">
        <w:rPr>
          <w:rFonts w:ascii="Times New Roman" w:hAnsi="Times New Roman" w:cs="Times New Roman"/>
          <w:noProof/>
          <w:sz w:val="26"/>
          <w:szCs w:val="26"/>
        </w:rPr>
        <w:t>(Aziz et al., 2018; Salisu et al., 2021)</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rPr>
        <w:t>. This paper propose</w:t>
      </w:r>
      <w:r w:rsidR="001B4E86" w:rsidRPr="00D246BE">
        <w:rPr>
          <w:rFonts w:ascii="Times New Roman" w:hAnsi="Times New Roman" w:cs="Times New Roman"/>
          <w:sz w:val="26"/>
          <w:szCs w:val="26"/>
        </w:rPr>
        <w:t>s a methodological framework to facilitate comprehension of FinTech's</w:t>
      </w:r>
      <w:r w:rsidRPr="00D246BE">
        <w:rPr>
          <w:rFonts w:ascii="Times New Roman" w:hAnsi="Times New Roman" w:cs="Times New Roman"/>
          <w:sz w:val="26"/>
          <w:szCs w:val="26"/>
        </w:rPr>
        <w:t xml:space="preserve"> continuance intention. Thus, the conceptual design describes the factors that can influence continuous intention to use FinTech services, such as technological, economic, and environmental factors, that indicate why customers continue using </w:t>
      </w:r>
      <w:r w:rsidR="00446D88" w:rsidRPr="00D246BE">
        <w:rPr>
          <w:rFonts w:ascii="Times New Roman" w:hAnsi="Times New Roman" w:cs="Times New Roman"/>
          <w:sz w:val="26"/>
          <w:szCs w:val="26"/>
        </w:rPr>
        <w:t>FinTech</w:t>
      </w:r>
      <w:r w:rsidRPr="00D246BE">
        <w:rPr>
          <w:rFonts w:ascii="Times New Roman" w:hAnsi="Times New Roman" w:cs="Times New Roman"/>
          <w:sz w:val="26"/>
          <w:szCs w:val="26"/>
        </w:rPr>
        <w:t xml:space="preserve"> services</w:t>
      </w:r>
      <w:r w:rsidR="00751F71" w:rsidRPr="00D246BE">
        <w:rPr>
          <w:rFonts w:ascii="Times New Roman" w:hAnsi="Times New Roman" w:cs="Times New Roman"/>
          <w:sz w:val="26"/>
          <w:szCs w:val="26"/>
        </w:rPr>
        <w:t xml:space="preserve"> </w:t>
      </w:r>
      <w:r w:rsidR="00751F71" w:rsidRPr="00D246BE">
        <w:rPr>
          <w:rFonts w:ascii="Times New Roman" w:hAnsi="Times New Roman" w:cs="Times New Roman"/>
          <w:sz w:val="26"/>
          <w:szCs w:val="26"/>
        </w:rPr>
        <w:fldChar w:fldCharType="begin" w:fldLock="1"/>
      </w:r>
      <w:r w:rsidR="001B4E86" w:rsidRPr="00D246BE">
        <w:rPr>
          <w:rFonts w:ascii="Times New Roman" w:hAnsi="Times New Roman" w:cs="Times New Roman"/>
          <w:sz w:val="26"/>
          <w:szCs w:val="26"/>
        </w:rPr>
        <w:instrText>ADDIN CSL_CITATION {"citationItems":[{"id":"ITEM-1","itemData":{"DOI":"10.1016/j.jbef.2021.100574","ISSN":"22146369","abstract":"Organizations, such as the World Health Organization, encouraged consumers to use contactless payment methods instead of payment methods such as cash, which can be carriers of the SARS-2 virus. This study aims to evaluate factors that influence Hungarian Generation X's behavioral intentions to use mobile payment services during the pandemic. We conducted an electronic questionnaire-based survey among 1120 Generation X individuals. Using structural equation modeling to analyze the study's conceptual model, our results confirm that perceived COVID-19 risk, perceived usefulness, and subjective norms significantly influence Hungarian Generation X's behavioral intentions to use mobile payment services. Moreover, perceived usefulness mediates the relationship between perceived ease of use and behavioral intention to use mobile payment systems. Overall, our results show that the model of perceived COVID-19 risk, perceived usefulness, subjective norms, and perceived ease of use explains 62.9% of the variance in intention to use mobile payment systems. Our study contributes to the technology acceptance model and highlights its effectiveness in explaining the behavioral intention to adopt mobile payments during the COVID-19 pandemic.","author":[{"dropping-particle":"","family":"Daragmeh","given":"Ahmad","non-dropping-particle":"","parse-names":false,"suffix":""},{"dropping-particle":"","family":"Lentner","given":"Csaba","non-dropping-particle":"","parse-names":false,"suffix":""},{"dropping-particle":"","family":"Sági","given":"Judit","non-dropping-particle":"","parse-names":false,"suffix":""}],"container-title":"Journal of Behavioral and Experimental Finance","id":"ITEM-1","issued":{"date-parts":[["2021"]]},"page":"100574","publisher":"Elsevier B.V.","title":"FinTech payments in the era of COVID-19: Factors influencing behavioral intentions of “Generation X” in Hungary to use mobile payment","type":"article-journal","volume":"32"},"uris":["http://www.mendeley.com/documents/?uuid=4558921b-3e6c-4104-a041-a6149f56a8e7","http://www.mendeley.com/documents/?uuid=0e2c3a29-9b11-4e2a-8c38-5522391a8e12"]},{"id":"ITEM-2","itemData":{"DOI":"10.3390/info11120590","ISSN":"20782489","abstract":"Digital transformation creates challenges in all industries and business sectors. The development of digital transformation has also clearly triggered the emergence of fintech (financial technology) initiatives, which are recognized as some of the most important innovations in the financial industry. These initiatives are developing rapidly, driven in part by the sharing economy, regulations, and information technology. However, research in the field of fintech remains in its infancy. Fintech offers several services, such as funding, payment (including electronic wallets), e-aggregators, e-trading, and e-insurance, and cryptocurrencies such as Bitcoin. This provides an opportunity to more closely examine fintech’s research challenges and trends. This study aims to (1) determine the state of the art of financial technology research; (2) identify gaps in the financial technology research field; and (3) identify challenges and trends for future research potential. The novel proposal in this study includes theoretical contributions regarding financial technology. Using the systematic literature review approach of Kitchenham, in addition to thematic analysis, meta-analysis and observation to validate the quality of literature and analysis, the results of this study provide a theoretical basis fintech research from an information systems perspective, including the formulation of fintech technology concepts and their development.","author":[{"dropping-particle":"","family":"Suryono","given":"Ryan Randy","non-dropping-particle":"","parse-names":false,"suffix":""},{"dropping-particle":"","family":"Budi","given":"Indra","non-dropping-particle":"","parse-names":false,"suffix":""},{"dropping-particle":"","family":"Purwandari","given":"Betty","non-dropping-particle":"","parse-names":false,"suffix":""}],"container-title":"Information (Switzerland)","id":"ITEM-2","issue":"12","issued":{"date-parts":[["2020"]]},"page":"1-20","title":"Challenges and trends of financial technology (Fintech): A systematic literature review","type":"article-journal","volume":"11"},"uris":["http://www.mendeley.com/documents/?uuid=d83358b9-4f8b-4236-bcb7-1f235c814186","http://www.mendeley.com/documents/?uuid=dfb862ac-0948-4424-b7ef-7cca23aa7b48"]}],"mendeley":{"formattedCitation":"(Daragmeh, Lentner, et al., 2021; Suryono et al., 2020)","manualFormatting":"(Daragmeh et al., 2021; Suryono et al., 2020)","plainTextFormattedCitation":"(Daragmeh, Lentner, et al., 2021; Suryono et al., 2020)","previouslyFormattedCitation":"(Daragmeh, Lentner, et al., 2021; Suryono et al., 2020)"},"properties":{"noteIndex":0},"schema":"https://github.com/citation-style-language/schema/raw/master/csl-citation.json"}</w:instrText>
      </w:r>
      <w:r w:rsidR="00751F71" w:rsidRPr="00D246BE">
        <w:rPr>
          <w:rFonts w:ascii="Times New Roman" w:hAnsi="Times New Roman" w:cs="Times New Roman"/>
          <w:sz w:val="26"/>
          <w:szCs w:val="26"/>
        </w:rPr>
        <w:fldChar w:fldCharType="separate"/>
      </w:r>
      <w:r w:rsidR="00751F71" w:rsidRPr="00D246BE">
        <w:rPr>
          <w:rFonts w:ascii="Times New Roman" w:hAnsi="Times New Roman" w:cs="Times New Roman"/>
          <w:noProof/>
          <w:sz w:val="26"/>
          <w:szCs w:val="26"/>
        </w:rPr>
        <w:t>(Daragmeh et al., 2021; Suryono et al., 2020)</w:t>
      </w:r>
      <w:r w:rsidR="00751F71" w:rsidRPr="00D246BE">
        <w:rPr>
          <w:rFonts w:ascii="Times New Roman" w:hAnsi="Times New Roman" w:cs="Times New Roman"/>
          <w:sz w:val="26"/>
          <w:szCs w:val="26"/>
        </w:rPr>
        <w:fldChar w:fldCharType="end"/>
      </w:r>
      <w:r w:rsidRPr="00D246BE">
        <w:rPr>
          <w:rFonts w:ascii="Times New Roman" w:hAnsi="Times New Roman" w:cs="Times New Roman"/>
          <w:sz w:val="26"/>
          <w:szCs w:val="26"/>
        </w:rPr>
        <w:t xml:space="preserve">. The contribution of the proposed conceptual structure is to investigate the factors that may be important to understanding the customer's attitude and intention to continue </w:t>
      </w:r>
      <w:r w:rsidR="00D00AE6" w:rsidRPr="00D246BE">
        <w:rPr>
          <w:rFonts w:ascii="Times New Roman" w:hAnsi="Times New Roman" w:cs="Times New Roman"/>
          <w:sz w:val="26"/>
          <w:szCs w:val="26"/>
        </w:rPr>
        <w:t>utili</w:t>
      </w:r>
      <w:r w:rsidR="00FC7678" w:rsidRPr="00D246BE">
        <w:rPr>
          <w:rFonts w:ascii="Times New Roman" w:hAnsi="Times New Roman" w:cs="Times New Roman"/>
          <w:sz w:val="26"/>
          <w:szCs w:val="26"/>
        </w:rPr>
        <w:t>z</w:t>
      </w:r>
      <w:r w:rsidR="00D00AE6" w:rsidRPr="00D246BE">
        <w:rPr>
          <w:rFonts w:ascii="Times New Roman" w:hAnsi="Times New Roman" w:cs="Times New Roman"/>
          <w:sz w:val="26"/>
          <w:szCs w:val="26"/>
        </w:rPr>
        <w:t xml:space="preserve">ing </w:t>
      </w:r>
      <w:r w:rsidRPr="00D246BE">
        <w:rPr>
          <w:rFonts w:ascii="Times New Roman" w:hAnsi="Times New Roman" w:cs="Times New Roman"/>
          <w:sz w:val="26"/>
          <w:szCs w:val="26"/>
        </w:rPr>
        <w:t>FinTech platforms. This proposed framework will integrate the technology acceptance model (TAM), Theory of Reason Action (TRA)</w:t>
      </w:r>
      <w:r w:rsidR="00FC7678" w:rsidRPr="00D246BE">
        <w:rPr>
          <w:rFonts w:ascii="Times New Roman" w:hAnsi="Times New Roman" w:cs="Times New Roman"/>
          <w:sz w:val="26"/>
          <w:szCs w:val="26"/>
        </w:rPr>
        <w:t>,</w:t>
      </w:r>
      <w:r w:rsidRPr="00D246BE">
        <w:rPr>
          <w:rFonts w:ascii="Times New Roman" w:hAnsi="Times New Roman" w:cs="Times New Roman"/>
          <w:sz w:val="26"/>
          <w:szCs w:val="26"/>
        </w:rPr>
        <w:t xml:space="preserve"> and Institutional Theory to </w:t>
      </w:r>
      <w:r w:rsidR="00CE42B9" w:rsidRPr="00D246BE">
        <w:rPr>
          <w:rFonts w:ascii="Times New Roman" w:hAnsi="Times New Roman" w:cs="Times New Roman"/>
          <w:sz w:val="26"/>
          <w:szCs w:val="26"/>
        </w:rPr>
        <w:t>better understand FinTech's continuous intention</w:t>
      </w:r>
      <w:r w:rsidRPr="00D246BE">
        <w:rPr>
          <w:rFonts w:ascii="Times New Roman" w:hAnsi="Times New Roman" w:cs="Times New Roman"/>
          <w:sz w:val="26"/>
          <w:szCs w:val="26"/>
        </w:rPr>
        <w:t xml:space="preserve">. The principles, scientific analysis, and substantial hypotheses are relevant to this research's fundamentals, empirical analysis, and hypotheses to investigate and </w:t>
      </w:r>
      <w:r w:rsidR="00D00AE6" w:rsidRPr="00D246BE">
        <w:rPr>
          <w:rFonts w:ascii="Times New Roman" w:hAnsi="Times New Roman" w:cs="Times New Roman"/>
          <w:sz w:val="26"/>
          <w:szCs w:val="26"/>
        </w:rPr>
        <w:t>systemati</w:t>
      </w:r>
      <w:r w:rsidR="00FC7678" w:rsidRPr="00D246BE">
        <w:rPr>
          <w:rFonts w:ascii="Times New Roman" w:hAnsi="Times New Roman" w:cs="Times New Roman"/>
          <w:sz w:val="26"/>
          <w:szCs w:val="26"/>
        </w:rPr>
        <w:t>z</w:t>
      </w:r>
      <w:r w:rsidR="00D00AE6" w:rsidRPr="00D246BE">
        <w:rPr>
          <w:rFonts w:ascii="Times New Roman" w:hAnsi="Times New Roman" w:cs="Times New Roman"/>
          <w:sz w:val="26"/>
          <w:szCs w:val="26"/>
        </w:rPr>
        <w:t xml:space="preserve">e </w:t>
      </w:r>
      <w:r w:rsidRPr="00D246BE">
        <w:rPr>
          <w:rFonts w:ascii="Times New Roman" w:hAnsi="Times New Roman" w:cs="Times New Roman"/>
          <w:sz w:val="26"/>
          <w:szCs w:val="26"/>
        </w:rPr>
        <w:t xml:space="preserve">the information presented </w:t>
      </w:r>
      <w:r w:rsidRPr="00D246BE">
        <w:rPr>
          <w:rFonts w:ascii="Times New Roman" w:hAnsi="Times New Roman" w:cs="Times New Roman"/>
          <w:sz w:val="26"/>
          <w:szCs w:val="26"/>
        </w:rPr>
        <w:fldChar w:fldCharType="begin" w:fldLock="1"/>
      </w:r>
      <w:r w:rsidRPr="00D246BE">
        <w:rPr>
          <w:rFonts w:ascii="Times New Roman" w:hAnsi="Times New Roman" w:cs="Times New Roman"/>
          <w:sz w:val="26"/>
          <w:szCs w:val="26"/>
        </w:rPr>
        <w:instrText>ADDIN CSL_CITATION {"citationItems":[{"id":"ITEM-1","itemData":{"DOI":"10.1108/IMDS-08-2018-0368","ISSN":"02635577","abstract":"Purpose: Considering the increasing impact of Artificial Intelligence (AI) on financial technology (FinTech), the purpose of this paper is to propose a research framework to better understand robo-advisor adoption by a wide range of potential customers. It also predicts that personal and sociodemographic variables (familiarity with robots, age, gender and country) moderate the main relationships. Design/methodology/approach: Data from a web survey of 765 North American, British and Portuguese potential users of robo-advisor services confirm the validity of the measurement scales and provide the input for structural equation modeling and multisample analyses of the hypotheses. Findings: Consumers’ attitudes toward robo-advisors, together with mass media and interpersonal subjective norms, are found to be the key determinants of adoption. The influences of perceived usefulness and attitude are slightly higher for users with a higher level of familiarity with robots; in turn, subjective norms are significantly more relevant for users with a lower familiarity and for customers from Anglo-Saxon countries. Practical implications: Banks and other firms in the finance industry should design robo-advisors to be used by a wide spectrum of consumers. Marketing tactics applied should consider the customer’s level of familiarity with robots. Originality/value: This research identifies the key drivers of robo-advisor adoption and the moderating effect of personal and sociodemographic variables. It contributes to understanding consumers’ perceptions regarding the introduction of AI in FinTech.","author":[{"dropping-particle":"","family":"Belanche","given":"Daniel","non-dropping-particle":"","parse-names":false,"suffix":""},{"dropping-particle":"V.","family":"Casaló","given":"Luis","non-dropping-particle":"","parse-names":false,"suffix":""},{"dropping-particle":"","family":"Flavián","given":"Carlos","non-dropping-particle":"","parse-names":false,"suffix":""}],"container-title":"Industrial Management and Data Systems","id":"ITEM-1","issue":"7","issued":{"date-parts":[["2019"]]},"page":"1411-1430","title":"Artificial Intelligence in FinTech: understanding robo-advisors adoption among customers","type":"article-journal","volume":"119"},"uris":["http://www.mendeley.com/documents/?uuid=dfd61980-ccac-4354-b73d-7e91404657a2","http://www.mendeley.com/documents/?uuid=098786be-c754-404c-8609-a46120b183e7"]},{"id":"ITEM-2","itemData":{"DOI":"10.1108/IJBM-07-2019-0269","ISSN":"02652323","abstract":"Purpose: The purpose of this study is to investigate the determinants of consumers' intention to adopt or continue to use Internet-only banks based on the benefit–risk framework and network externality theory. It also examines the difference in the determinants between pre- and postadoption stages of innovation. Design/methodology/approach: The proposed research model was tested by using online survey data collected from a South Korean sample, which was divided into two subgroups of 321 nonadopters and 351 existing users. Findings: In both pre- and postadoption stages, the number of services provided and trust had a significant positive impact on consumers' behavioral intentions, while security risks had a negative impact. Critical mass in the preadoption stage and convenience and economic efficiency in the postadoption stage had positive effects on consumer's adoption intention and continuance intention, respectively. Practical implications: Internet-only banks must reduce the security risks for consumers and increase their trust. In addition, to facilitate the adoption of nonadopters, focus should be on securing a critical mass; on the other hand, to promote the continued use of existing users, the focus should be on enhancing benefits such as convenience and economic efficiency. Originality/value: The results of this study confirm the influence of network externalities on consumers' adoption and use of financial technology services and show differences in consumer decision-making according to the innovation diffusion process.","author":[{"dropping-particle":"","family":"Lee","given":"Jin Myong","non-dropping-particle":"","parse-names":false,"suffix":""},{"dropping-particle":"","family":"Kim","given":"Hyo Jung","non-dropping-particle":"","parse-names":false,"suffix":""}],"container-title":"International Journal of Bank Marketing","id":"ITEM-2","issue":"4","issued":{"date-parts":[["2020"]]},"page":"843-865","title":"Determinants of adoption and continuance intentions toward Internet-only banks","type":"article-journal","volume":"38"},"uris":["http://www.mendeley.com/documents/?uuid=d405babf-fc8a-40b4-9798-4c0a8b4c0229","http://www.mendeley.com/documents/?uuid=f6c72f3b-fcce-4f87-b36a-7a3a44403c9e"]}],"mendeley":{"formattedCitation":"(Belanche et al., 2019; J. M. Lee &amp; Kim, 2020)","manualFormatting":"(Belanche et al., 2019; Lee &amp; Kim, 2020)","plainTextFormattedCitation":"(Belanche et al., 2019; J. M. Lee &amp; Kim, 2020)","previouslyFormattedCitation":"(Belanche et al., 2019; J. M. Lee &amp; Kim, 2020)"},"properties":{"noteIndex":0},"schema":"https://github.com/citation-style-language/schema/raw/master/csl-citation.json"}</w:instrText>
      </w:r>
      <w:r w:rsidRPr="00D246BE">
        <w:rPr>
          <w:rFonts w:ascii="Times New Roman" w:hAnsi="Times New Roman" w:cs="Times New Roman"/>
          <w:sz w:val="26"/>
          <w:szCs w:val="26"/>
        </w:rPr>
        <w:fldChar w:fldCharType="separate"/>
      </w:r>
      <w:r w:rsidRPr="00D246BE">
        <w:rPr>
          <w:rFonts w:ascii="Times New Roman" w:hAnsi="Times New Roman" w:cs="Times New Roman"/>
          <w:noProof/>
          <w:sz w:val="26"/>
          <w:szCs w:val="26"/>
        </w:rPr>
        <w:t>(Belanche et al., 2019; Lee &amp; Kim, 2020)</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rPr>
        <w:t xml:space="preserve">. </w:t>
      </w:r>
    </w:p>
    <w:p w14:paraId="3A510FAA" w14:textId="77777777" w:rsidR="00082F56" w:rsidRPr="00D246BE" w:rsidRDefault="009763EF"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However, a framework suggests a wide range of factors after the SLR and expert validation to comprehend better the issues impacting customers' continuous intention to use FinTech (see Figure 2). This framework determines the influences of the two technological factors (perceived usefulness and perceived ease of </w:t>
      </w:r>
      <w:r w:rsidR="001B4E86" w:rsidRPr="00D246BE">
        <w:rPr>
          <w:rFonts w:ascii="Times New Roman" w:hAnsi="Times New Roman" w:cs="Times New Roman"/>
          <w:sz w:val="26"/>
          <w:szCs w:val="26"/>
        </w:rPr>
        <w:t>u</w:t>
      </w:r>
      <w:r w:rsidRPr="00D246BE">
        <w:rPr>
          <w:rFonts w:ascii="Times New Roman" w:hAnsi="Times New Roman" w:cs="Times New Roman"/>
          <w:sz w:val="26"/>
          <w:szCs w:val="26"/>
        </w:rPr>
        <w:t>se), eight economic factors (perceived benefit factors, i.e.</w:t>
      </w:r>
      <w:r w:rsidR="00D00AE6" w:rsidRPr="00D246BE">
        <w:rPr>
          <w:rFonts w:ascii="Times New Roman" w:hAnsi="Times New Roman" w:cs="Times New Roman"/>
          <w:sz w:val="26"/>
          <w:szCs w:val="26"/>
        </w:rPr>
        <w:t>,</w:t>
      </w:r>
      <w:r w:rsidRPr="00D246BE">
        <w:rPr>
          <w:rFonts w:ascii="Times New Roman" w:hAnsi="Times New Roman" w:cs="Times New Roman"/>
          <w:sz w:val="26"/>
          <w:szCs w:val="26"/>
        </w:rPr>
        <w:t xml:space="preserve"> economic benefit, seamless transaction, convenience</w:t>
      </w:r>
      <w:r w:rsidR="00D00AE6" w:rsidRPr="00D246BE">
        <w:rPr>
          <w:rFonts w:ascii="Times New Roman" w:hAnsi="Times New Roman" w:cs="Times New Roman"/>
          <w:sz w:val="26"/>
          <w:szCs w:val="26"/>
        </w:rPr>
        <w:t>,</w:t>
      </w:r>
      <w:r w:rsidRPr="00D246BE">
        <w:rPr>
          <w:rFonts w:ascii="Times New Roman" w:hAnsi="Times New Roman" w:cs="Times New Roman"/>
          <w:sz w:val="26"/>
          <w:szCs w:val="26"/>
        </w:rPr>
        <w:t xml:space="preserve"> and financial, legal, operational, security risk</w:t>
      </w:r>
      <w:r w:rsidR="00D00AE6" w:rsidRPr="00D246BE">
        <w:rPr>
          <w:rFonts w:ascii="Times New Roman" w:hAnsi="Times New Roman" w:cs="Times New Roman"/>
          <w:sz w:val="26"/>
          <w:szCs w:val="26"/>
        </w:rPr>
        <w:t>,</w:t>
      </w:r>
      <w:r w:rsidRPr="00D246BE">
        <w:rPr>
          <w:rFonts w:ascii="Times New Roman" w:hAnsi="Times New Roman" w:cs="Times New Roman"/>
          <w:sz w:val="26"/>
          <w:szCs w:val="26"/>
        </w:rPr>
        <w:t xml:space="preserve"> and trust); one environmental factor (government regulation); on customers behavioral intention to toward FinTech. </w:t>
      </w:r>
    </w:p>
    <w:p w14:paraId="68782296" w14:textId="796FC25C" w:rsidR="00082F56" w:rsidRPr="00D246BE" w:rsidRDefault="00CC4093"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TAM was developed</w:t>
      </w:r>
      <w:r w:rsidR="009763EF" w:rsidRPr="00D246BE">
        <w:rPr>
          <w:rFonts w:ascii="Times New Roman" w:hAnsi="Times New Roman" w:cs="Times New Roman"/>
          <w:sz w:val="26"/>
          <w:szCs w:val="26"/>
        </w:rPr>
        <w:t xml:space="preserve"> to explore the factors of technology acceptance from individual perspectives and how it could influence customers' attitudes toward technology while maintaining concise and rationality </w:t>
      </w:r>
      <w:r w:rsidR="009763EF" w:rsidRPr="00D246BE">
        <w:rPr>
          <w:rFonts w:ascii="Times New Roman" w:hAnsi="Times New Roman" w:cs="Times New Roman"/>
          <w:sz w:val="26"/>
          <w:szCs w:val="26"/>
        </w:rPr>
        <w:fldChar w:fldCharType="begin" w:fldLock="1"/>
      </w:r>
      <w:r w:rsidR="009763EF" w:rsidRPr="00D246BE">
        <w:rPr>
          <w:rFonts w:ascii="Times New Roman" w:hAnsi="Times New Roman" w:cs="Times New Roman"/>
          <w:sz w:val="26"/>
          <w:szCs w:val="26"/>
        </w:rPr>
        <w:instrText>ADDIN CSL_CITATION {"citationItems":[{"id":"ITEM-1","itemData":{"DOI":"10.1109/ICOT.2018.8705859","ISBN":"9781538673195","abstract":"The rapid development of internet technology at affordable costs raises new opportunities for micro, small and medium enterprises (SMEs) in various areas, especially in the use of financial technology services which directly and indirectly have helped SME performance. Various studies in the field of information technology adoption have been carried out, but not much research found specifically examines the level of adoption of the Financial Technology system for SME's business development. Through this study researchers used the well known Technology Acceptance Model (TAM) framework which also considers technological risk factors for SME Fintech users. A hundred and twenty seven respondents who were merchants offering mobile payment method in several shopping centers were chosen randomly. The findings from this study recommends that mobile payment provider may focus on Perceived Usefulness and Perceived Ease of Use only, without orrying about Perceived Technology Risk.","author":[{"dropping-particle":"","family":"Wiradinata","given":"Trianggoro","non-dropping-particle":"","parse-names":false,"suffix":""}],"container-title":"2018 International Conference on Orange Technologies, ICOT 2018","id":"ITEM-1","issued":{"date-parts":[["2018"]]},"page":"1-5","publisher":"IEEE","title":"Mobile Payment Services Adoption: The Role of Perceived Technology Risk","type":"article-journal"},"uris":["http://www.mendeley.com/documents/?uuid=e5df0fd4-6a3c-4a15-9320-f0a9c38cd811","http://www.mendeley.com/documents/?uuid=6dce45f7-c16b-4d68-a9b5-9bb3015f9f60"]},{"id":"ITEM-2","itemData":{"DOI":"10.1016/j.compedu.2018.06.008","ISSN":"03601315","abstract":"Various review studies were conducted to provide valuable insights into the current research trend of the Technology Acceptance Model (TAM). Nevertheless, this issue still needs to be investigated from further directions. It has been noticed that research overlooks the investigation of TAM with regard to Mobile learning (M-learning) studies from the standpoint of different perspectives. The present study systematically reviews and synthesizes the TAM studies related to M-learning aiming to provide a comprehensive analysis of 87 research articles from 2006 to 2018. The main findings include that most of the TAM studies involving M-learning focused on extending the TAM with external variables, followed by the studies that extended the model by factors from other theories/models. In addition, the main research problem that was frequently tackled among all the analyzed studies was to examine the acceptance of M-learning among students. Moreover, questionnaire surveys were the primarily relied research methods for data collection. Additionally, most of the analyzed studies were undertaken in Taiwan, this is followed by Spain, China, and Malaysia, respectively among the other countries. Besides, most of the analyzed studies were frequently conducted in humanities and educational context, followed by IT and computer science context, respectively among the other contexts. Most of the analyzed studies were carried out in the higher educational settings. To that end, the findings of this review study provide an insight into the current trend of TAM research involving M-learning studies and form an essential reference for scholars in the M-learning context.","author":[{"dropping-particle":"","family":"Al-Emran","given":"Mostafa","non-dropping-particle":"","parse-names":false,"suffix":""},{"dropping-particle":"","family":"Mezhuyev","given":"Vitaliy","non-dropping-particle":"","parse-names":false,"suffix":""},{"dropping-particle":"","family":"Kamaludin","given":"Adzhar","non-dropping-particle":"","parse-names":false,"suffix":""}],"container-title":"Computers and Education","id":"ITEM-2","issued":{"date-parts":[["2018"]]},"page":"389-412","publisher":"Elsevier Ltd","title":"Technology Acceptance Model in M-learning context: A systematic review","type":"article-journal","volume":"125"},"uris":["http://www.mendeley.com/documents/?uuid=3c9c43d1-5c51-4e6d-a9bc-58b8f7f223a2","http://www.mendeley.com/documents/?uuid=092a01f0-cffd-4d97-a230-419d6f01bdeb"]},{"id":"ITEM-3","itemData":{"DOI":"10.1080/20421338.2020.1835177","ISSN":"20421346","abstract":"Financial technology (Fintech) innovation has brought a dynamic change to the financial sector as new products and services are offered by conventional banks and other companies offering banking services through various online platforms. The attitudes of the end-users tend to play a great role in the adoption of any technology. This paper investigated the factors influencing the attitudes and intention of the end-users towards using Fintech services within the purview of an expanded technology acceptance model (TAM). The study was conducted on 467 end-users in Lagos State, Nigeria, using structural equation model analysis. The results revealed that perceived usefulness, perceived ease of use, service trust and social influence have positive and significant impact on users’ attitude towards Fintech service with path weights of 0.55, 0.63, 0.27 and 0.41, respectively, at 1% level of significance. In addition to this, users’ attitude towards Fintech services is positively significant in influencing the adoption of Fintech service with path weight of 0.85 at 1% level of significance. The study suggests that more investment is made in Fintech innovations and that banks sensitize the general public using social media, TV and radio stations. Further, proper regulatory measures by the relevant regulatory agency must be implemented to instil confidence and trust in the end-users. This would boost the level of adoption of Fintech among the end-users in Nigeria.","author":[{"dropping-particle":"","family":"Akinwale","given":"Yusuf Opeyemi","non-dropping-particle":"","parse-names":false,"suffix":""},{"dropping-particle":"","family":"Kyari","given":"Adam Konto","non-dropping-particle":"","parse-names":false,"suffix":""}],"container-title":"African Journal of Science, Technology, Innovation and Development","id":"ITEM-3","issue":"1","issued":{"date-parts":[["2022"]]},"page":"272-279","title":"Factors influencing attitudes and intention to adopt financial technology services among the end-users in Lagos State, Nigeria","type":"article-journal","volume":"14"},"uris":["http://www.mendeley.com/documents/?uuid=eb8a4ac9-12f9-4372-962a-a373316976e8","http://www.mendeley.com/documents/?uuid=3995f4d2-68ec-4566-bed6-68f8dfeacc62","http://www.mendeley.com/documents/?uuid=2617b302-feca-4d1b-bb21-94bdce3e159e"]}],"mendeley":{"formattedCitation":"(Akinwale &amp; Kyari, 2022; Al-Emran et al., 2018; Wiradinata, 2018)","plainTextFormattedCitation":"(Akinwale &amp; Kyari, 2022; Al-Emran et al., 2018; Wiradinata, 2018)","previouslyFormattedCitation":"(Akinwale &amp; Kyari, 2022; Al-Emran et al., 2018; Wiradinata, 2018)"},"properties":{"noteIndex":0},"schema":"https://github.com/citation-style-language/schema/raw/master/csl-citation.json"}</w:instrText>
      </w:r>
      <w:r w:rsidR="009763EF" w:rsidRPr="00D246BE">
        <w:rPr>
          <w:rFonts w:ascii="Times New Roman" w:hAnsi="Times New Roman" w:cs="Times New Roman"/>
          <w:sz w:val="26"/>
          <w:szCs w:val="26"/>
        </w:rPr>
        <w:fldChar w:fldCharType="separate"/>
      </w:r>
      <w:r w:rsidR="009763EF" w:rsidRPr="00D246BE">
        <w:rPr>
          <w:rFonts w:ascii="Times New Roman" w:hAnsi="Times New Roman" w:cs="Times New Roman"/>
          <w:noProof/>
          <w:sz w:val="26"/>
          <w:szCs w:val="26"/>
        </w:rPr>
        <w:t>(Akinwale &amp; Kyari, 2022; Al-Emran et al., 2018; Wiradinata, 2018)</w:t>
      </w:r>
      <w:r w:rsidR="009763EF" w:rsidRPr="00D246BE">
        <w:rPr>
          <w:rFonts w:ascii="Times New Roman" w:hAnsi="Times New Roman" w:cs="Times New Roman"/>
          <w:sz w:val="26"/>
          <w:szCs w:val="26"/>
        </w:rPr>
        <w:fldChar w:fldCharType="end"/>
      </w:r>
      <w:r w:rsidR="009763EF" w:rsidRPr="00D246BE">
        <w:rPr>
          <w:rFonts w:ascii="Times New Roman" w:hAnsi="Times New Roman" w:cs="Times New Roman"/>
          <w:sz w:val="26"/>
          <w:szCs w:val="26"/>
        </w:rPr>
        <w:t xml:space="preserve">. In addition, TAM is one of the most popular models used to investigate the trend of individual and </w:t>
      </w:r>
      <w:r w:rsidR="00D00AE6" w:rsidRPr="00D246BE">
        <w:rPr>
          <w:rFonts w:ascii="Times New Roman" w:hAnsi="Times New Roman" w:cs="Times New Roman"/>
          <w:sz w:val="26"/>
          <w:szCs w:val="26"/>
        </w:rPr>
        <w:t>organi</w:t>
      </w:r>
      <w:r w:rsidR="00FC7678" w:rsidRPr="00D246BE">
        <w:rPr>
          <w:rFonts w:ascii="Times New Roman" w:hAnsi="Times New Roman" w:cs="Times New Roman"/>
          <w:sz w:val="26"/>
          <w:szCs w:val="26"/>
        </w:rPr>
        <w:t>z</w:t>
      </w:r>
      <w:r w:rsidR="00D00AE6" w:rsidRPr="00D246BE">
        <w:rPr>
          <w:rFonts w:ascii="Times New Roman" w:hAnsi="Times New Roman" w:cs="Times New Roman"/>
          <w:sz w:val="26"/>
          <w:szCs w:val="26"/>
        </w:rPr>
        <w:t xml:space="preserve">ational </w:t>
      </w:r>
      <w:r w:rsidR="009763EF" w:rsidRPr="00D246BE">
        <w:rPr>
          <w:rFonts w:ascii="Times New Roman" w:hAnsi="Times New Roman" w:cs="Times New Roman"/>
          <w:sz w:val="26"/>
          <w:szCs w:val="26"/>
        </w:rPr>
        <w:t xml:space="preserve">acceptance of technology </w:t>
      </w:r>
      <w:r w:rsidR="009763EF" w:rsidRPr="00D246BE">
        <w:rPr>
          <w:rFonts w:ascii="Times New Roman" w:hAnsi="Times New Roman" w:cs="Times New Roman"/>
          <w:sz w:val="26"/>
          <w:szCs w:val="26"/>
        </w:rPr>
        <w:fldChar w:fldCharType="begin" w:fldLock="1"/>
      </w:r>
      <w:r w:rsidR="009763EF" w:rsidRPr="00D246BE">
        <w:rPr>
          <w:rFonts w:ascii="Times New Roman" w:hAnsi="Times New Roman" w:cs="Times New Roman"/>
          <w:sz w:val="26"/>
          <w:szCs w:val="26"/>
        </w:rPr>
        <w:instrText>ADDIN CSL_CITATION {"citationItems":[{"id":"ITEM-1","itemData":{"DOI":"10.1080/20421338.2020.1835177","ISSN":"20421346","abstract":"Financial technology (Fintech) innovation has brought a dynamic change to the financial sector as new products and services are offered by conventional banks and other companies offering banking services through various online platforms. The attitudes of the end-users tend to play a great role in the adoption of any technology. This paper investigated the factors influencing the attitudes and intention of the end-users towards using Fintech services within the purview of an expanded technology acceptance model (TAM). The study was conducted on 467 end-users in Lagos State, Nigeria, using structural equation model analysis. The results revealed that perceived usefulness, perceived ease of use, service trust and social influence have positive and significant impact on users’ attitude towards Fintech service with path weights of 0.55, 0.63, 0.27 and 0.41, respectively, at 1% level of significance. In addition to this, users’ attitude towards Fintech services is positively significant in influencing the adoption of Fintech service with path weight of 0.85 at 1% level of significance. The study suggests that more investment is made in Fintech innovations and that banks sensitize the general public using social media, TV and radio stations. Further, proper regulatory measures by the relevant regulatory agency must be implemented to instil confidence and trust in the end-users. This would boost the level of adoption of Fintech among the end-users in Nigeria.","author":[{"dropping-particle":"","family":"Akinwale","given":"Yusuf Opeyemi","non-dropping-particle":"","parse-names":false,"suffix":""},{"dropping-particle":"","family":"Kyari","given":"Adam Konto","non-dropping-particle":"","parse-names":false,"suffix":""}],"container-title":"African Journal of Science, Technology, Innovation and Development","id":"ITEM-1","issue":"1","issued":{"date-parts":[["2022"]]},"page":"272-279","title":"Factors influencing attitudes and intention to adopt financial technology services among the end-users in Lagos State, Nigeria","type":"article-journal","volume":"14"},"uris":["http://www.mendeley.com/documents/?uuid=eb8a4ac9-12f9-4372-962a-a373316976e8","http://www.mendeley.com/documents/?uuid=3995f4d2-68ec-4566-bed6-68f8dfeacc62"]}],"mendeley":{"formattedCitation":"(Akinwale &amp; Kyari, 2022)","plainTextFormattedCitation":"(Akinwale &amp; Kyari, 2022)","previouslyFormattedCitation":"(Akinwale &amp; Kyari, 2022)"},"properties":{"noteIndex":0},"schema":"https://github.com/citation-style-language/schema/raw/master/csl-citation.json"}</w:instrText>
      </w:r>
      <w:r w:rsidR="009763EF" w:rsidRPr="00D246BE">
        <w:rPr>
          <w:rFonts w:ascii="Times New Roman" w:hAnsi="Times New Roman" w:cs="Times New Roman"/>
          <w:sz w:val="26"/>
          <w:szCs w:val="26"/>
        </w:rPr>
        <w:fldChar w:fldCharType="separate"/>
      </w:r>
      <w:r w:rsidR="009763EF" w:rsidRPr="00D246BE">
        <w:rPr>
          <w:rFonts w:ascii="Times New Roman" w:hAnsi="Times New Roman" w:cs="Times New Roman"/>
          <w:noProof/>
          <w:sz w:val="26"/>
          <w:szCs w:val="26"/>
        </w:rPr>
        <w:t>(Akinwale &amp; Kyari, 2022)</w:t>
      </w:r>
      <w:r w:rsidR="009763EF" w:rsidRPr="00D246BE">
        <w:rPr>
          <w:rFonts w:ascii="Times New Roman" w:hAnsi="Times New Roman" w:cs="Times New Roman"/>
          <w:sz w:val="26"/>
          <w:szCs w:val="26"/>
        </w:rPr>
        <w:fldChar w:fldCharType="end"/>
      </w:r>
      <w:r w:rsidR="009763EF" w:rsidRPr="00D246BE">
        <w:rPr>
          <w:rFonts w:ascii="Times New Roman" w:hAnsi="Times New Roman" w:cs="Times New Roman"/>
          <w:sz w:val="26"/>
          <w:szCs w:val="26"/>
        </w:rPr>
        <w:t xml:space="preserve">. </w:t>
      </w:r>
      <w:r w:rsidRPr="00D246BE">
        <w:rPr>
          <w:rStyle w:val="ad"/>
          <w:rFonts w:ascii="Times New Roman" w:hAnsi="Times New Roman" w:cs="Times New Roman"/>
          <w:b w:val="0"/>
          <w:sz w:val="26"/>
          <w:szCs w:val="26"/>
        </w:rPr>
        <w:t xml:space="preserve">Moreover, the Theory of Reasoned Action (TRA) is expected to explain customers' behavior and intention to continue using FinTech services based on their perceptions of the </w:t>
      </w:r>
      <w:r w:rsidRPr="00D246BE">
        <w:rPr>
          <w:rStyle w:val="ad"/>
          <w:rFonts w:ascii="Times New Roman" w:hAnsi="Times New Roman" w:cs="Times New Roman"/>
          <w:b w:val="0"/>
          <w:sz w:val="26"/>
          <w:szCs w:val="26"/>
        </w:rPr>
        <w:lastRenderedPageBreak/>
        <w:t xml:space="preserve">platform, which are influenced by behavioral beliefs. Specifically, the perceived benefits and risks associated with using the FinTech platform are considered behavioral beliefs (both positive and negative) that impact attitudes, subsequent intentions, and behaviors </w:t>
      </w:r>
      <w:r w:rsidRPr="00D246BE">
        <w:rPr>
          <w:rFonts w:ascii="Times New Roman" w:hAnsi="Times New Roman" w:cs="Times New Roman"/>
          <w:sz w:val="26"/>
          <w:szCs w:val="26"/>
        </w:rPr>
        <w:fldChar w:fldCharType="begin" w:fldLock="1"/>
      </w:r>
      <w:r w:rsidRPr="00D246BE">
        <w:rPr>
          <w:rFonts w:ascii="Times New Roman" w:hAnsi="Times New Roman" w:cs="Times New Roman"/>
          <w:sz w:val="26"/>
          <w:szCs w:val="26"/>
        </w:rPr>
        <w:instrText>ADDIN CSL_CITATION {"citationItems":[{"id":"ITEM-1","itemData":{"DOI":"10.1016/j.dss.2007.07.001","ISSN":"01679236","abstract":"Are trust and risk important in consumers' electronic commerce purchasing decisions? What are the antecedents of trust and risk in this context? How do trust and risk affect an Internet consumer's purchasing decision? To answer these questions, we i) develop a theoretical framework describing the trust-based decision-making process a consumer uses when making a purchase from a given site, ii) test the proposed model using a Structural Equation Modeling technique on Internet consumer purchasing behavior data collected via a Web survey, and iii) consider the implications of the model. The results of the study show that Internet consumers' trust and perceived risk have strong impacts on their purchasing decisions. Consumer disposition to trust, reputation, privacy concerns, security concerns, the information quality of the Website, and the company's reputation, have strong effects on Internet consumers' trust in the Website. Interestingly, the presence of a third-party seal did not strongly influence consumers' trust. © 2007 Elsevier B.V. All rights reserved.","author":[{"dropping-particle":"","family":"Kim","given":"Dan J.","non-dropping-particle":"","parse-names":false,"suffix":""},{"dropping-particle":"","family":"Ferrin","given":"Donald L.","non-dropping-particle":"","parse-names":false,"suffix":""},{"dropping-particle":"","family":"Rao","given":"H. Raghav","non-dropping-particle":"","parse-names":false,"suffix":""}],"container-title":"Decision Support Systems","id":"ITEM-1","issue":"2","issued":{"date-parts":[["2008"]]},"page":"544-564","title":"A trust-based consumer decision-making model in electronic commerce: The role of trust, perceived risk, and their antecedents","type":"article-journal","volume":"44"},"uris":["http://www.mendeley.com/documents/?uuid=cf2957ab-38d1-481e-8435-90dc72422dea","http://www.mendeley.com/documents/?uuid=409c8ac2-952e-4818-9418-02a81302541c"]}],"mendeley":{"formattedCitation":"(Kim et al., 2008)","manualFormatting":"(Kim et al., 2008)","plainTextFormattedCitation":"(Kim et al., 2008)","previouslyFormattedCitation":"(Kim et al., 2008)"},"properties":{"noteIndex":0},"schema":"https://github.com/citation-style-language/schema/raw/master/csl-citation.json"}</w:instrText>
      </w:r>
      <w:r w:rsidRPr="00D246BE">
        <w:rPr>
          <w:rFonts w:ascii="Times New Roman" w:hAnsi="Times New Roman" w:cs="Times New Roman"/>
          <w:sz w:val="26"/>
          <w:szCs w:val="26"/>
        </w:rPr>
        <w:fldChar w:fldCharType="separate"/>
      </w:r>
      <w:r w:rsidRPr="00D246BE">
        <w:rPr>
          <w:rFonts w:ascii="Times New Roman" w:hAnsi="Times New Roman" w:cs="Times New Roman"/>
          <w:noProof/>
          <w:sz w:val="26"/>
          <w:szCs w:val="26"/>
        </w:rPr>
        <w:t>(Kim et al., 2008)</w:t>
      </w:r>
      <w:r w:rsidRPr="00D246BE">
        <w:rPr>
          <w:rFonts w:ascii="Times New Roman" w:hAnsi="Times New Roman" w:cs="Times New Roman"/>
          <w:sz w:val="26"/>
          <w:szCs w:val="26"/>
        </w:rPr>
        <w:fldChar w:fldCharType="end"/>
      </w:r>
      <w:r w:rsidR="00667178" w:rsidRPr="00D246BE">
        <w:rPr>
          <w:rFonts w:ascii="Times New Roman" w:hAnsi="Times New Roman" w:cs="Times New Roman"/>
          <w:sz w:val="26"/>
          <w:szCs w:val="26"/>
        </w:rPr>
        <w:t>—t</w:t>
      </w:r>
      <w:r w:rsidRPr="00D246BE">
        <w:rPr>
          <w:rStyle w:val="ad"/>
          <w:rFonts w:ascii="Times New Roman" w:hAnsi="Times New Roman" w:cs="Times New Roman"/>
          <w:b w:val="0"/>
          <w:sz w:val="26"/>
          <w:szCs w:val="26"/>
        </w:rPr>
        <w:t>he rationale for employing the characteristics of the TAM and TRA as the foundational framework for this paper.</w:t>
      </w:r>
    </w:p>
    <w:p w14:paraId="41488B14" w14:textId="30CDF68C" w:rsidR="00770770" w:rsidRPr="00D246BE" w:rsidRDefault="009763EF"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The framework comprises models and theories, including the TAM, TRA, and Institutional theory framework for FinTech continuous intention. Prior literature has confirmed the integration of the TAM paradigm with many frameworks to investigate technology acceptance. However, TAM falls short in explaining the individual behavioral intention toward new technology; therefore, the proposed study seeks to integrate TAM and TRA variables to provide a solid framework for investigating continuous intention among customers. </w:t>
      </w:r>
    </w:p>
    <w:p w14:paraId="37C230A1" w14:textId="77777777" w:rsidR="00CC4093" w:rsidRPr="00D246BE" w:rsidRDefault="00CC4093" w:rsidP="00010CC1">
      <w:pPr>
        <w:spacing w:after="0" w:line="360" w:lineRule="auto"/>
        <w:ind w:right="90"/>
        <w:jc w:val="both"/>
        <w:rPr>
          <w:rFonts w:ascii="Times New Roman" w:hAnsi="Times New Roman" w:cs="Times New Roman"/>
          <w:sz w:val="26"/>
          <w:szCs w:val="26"/>
        </w:rPr>
      </w:pPr>
    </w:p>
    <w:p w14:paraId="4F66011A" w14:textId="430DA42A" w:rsidR="007763FA" w:rsidRPr="00D246BE" w:rsidRDefault="007763FA" w:rsidP="007763FA">
      <w:pPr>
        <w:pStyle w:val="a3"/>
        <w:spacing w:after="0" w:line="360" w:lineRule="exact"/>
        <w:ind w:left="0" w:right="90"/>
        <w:rPr>
          <w:rFonts w:ascii="Times New Roman" w:hAnsi="Times New Roman" w:cs="Times New Roman"/>
          <w:bCs/>
          <w:sz w:val="26"/>
          <w:szCs w:val="26"/>
        </w:rPr>
      </w:pPr>
      <w:r w:rsidRPr="00D246BE">
        <w:rPr>
          <w:rFonts w:ascii="Times New Roman" w:hAnsi="Times New Roman" w:cs="Times New Roman"/>
          <w:b/>
          <w:sz w:val="26"/>
          <w:szCs w:val="26"/>
        </w:rPr>
        <w:t>Figure 3.</w:t>
      </w:r>
      <w:r w:rsidRPr="00D246BE">
        <w:rPr>
          <w:rFonts w:ascii="Times New Roman" w:hAnsi="Times New Roman" w:cs="Times New Roman"/>
          <w:bCs/>
          <w:sz w:val="26"/>
          <w:szCs w:val="26"/>
        </w:rPr>
        <w:t xml:space="preserve"> </w:t>
      </w:r>
      <w:r w:rsidRPr="00D246BE">
        <w:rPr>
          <w:rFonts w:ascii="Times New Roman" w:hAnsi="Times New Roman" w:cs="Times New Roman" w:hint="eastAsia"/>
          <w:bCs/>
          <w:sz w:val="26"/>
          <w:szCs w:val="26"/>
          <w:lang w:eastAsia="zh-TW"/>
        </w:rPr>
        <w:t xml:space="preserve"> </w:t>
      </w:r>
      <w:r w:rsidRPr="00D246BE">
        <w:rPr>
          <w:rFonts w:ascii="Times New Roman" w:hAnsi="Times New Roman" w:cs="Times New Roman"/>
          <w:bCs/>
          <w:i/>
          <w:iCs/>
          <w:sz w:val="26"/>
          <w:szCs w:val="26"/>
        </w:rPr>
        <w:t>Conceptual Framework</w:t>
      </w:r>
    </w:p>
    <w:p w14:paraId="4DAB8BDA" w14:textId="12C0D2DA" w:rsidR="00770770" w:rsidRPr="00D246BE" w:rsidRDefault="007763FA" w:rsidP="007763FA">
      <w:pPr>
        <w:spacing w:after="0" w:line="360" w:lineRule="exact"/>
        <w:rPr>
          <w:rFonts w:ascii="Times New Roman" w:hAnsi="Times New Roman" w:cs="Times New Roman"/>
          <w:b/>
          <w:bCs/>
          <w:sz w:val="26"/>
          <w:szCs w:val="26"/>
        </w:rPr>
      </w:pPr>
      <w:r w:rsidRPr="00D246BE">
        <w:rPr>
          <w:rFonts w:ascii="Times New Roman" w:hAnsi="Times New Roman" w:cs="Times New Roman"/>
          <w:b/>
          <w:bCs/>
          <w:noProof/>
          <w:sz w:val="26"/>
          <w:szCs w:val="26"/>
          <w:lang w:eastAsia="zh-TW"/>
        </w:rPr>
        <mc:AlternateContent>
          <mc:Choice Requires="wpg">
            <w:drawing>
              <wp:anchor distT="0" distB="0" distL="114300" distR="114300" simplePos="0" relativeHeight="251667456" behindDoc="0" locked="0" layoutInCell="1" allowOverlap="1" wp14:anchorId="2225D59D" wp14:editId="1ADEE709">
                <wp:simplePos x="0" y="0"/>
                <wp:positionH relativeFrom="margin">
                  <wp:posOffset>-140123</wp:posOffset>
                </wp:positionH>
                <wp:positionV relativeFrom="paragraph">
                  <wp:posOffset>237490</wp:posOffset>
                </wp:positionV>
                <wp:extent cx="6076950" cy="2933700"/>
                <wp:effectExtent l="0" t="0" r="19050" b="19050"/>
                <wp:wrapNone/>
                <wp:docPr id="2064707093" name="Group 7"/>
                <wp:cNvGraphicFramePr/>
                <a:graphic xmlns:a="http://schemas.openxmlformats.org/drawingml/2006/main">
                  <a:graphicData uri="http://schemas.microsoft.com/office/word/2010/wordprocessingGroup">
                    <wpg:wgp>
                      <wpg:cNvGrpSpPr/>
                      <wpg:grpSpPr>
                        <a:xfrm>
                          <a:off x="0" y="0"/>
                          <a:ext cx="6076950" cy="2933700"/>
                          <a:chOff x="0" y="0"/>
                          <a:chExt cx="6076950" cy="2933700"/>
                        </a:xfrm>
                      </wpg:grpSpPr>
                      <wps:wsp>
                        <wps:cNvPr id="2122886070" name="Rectangle: Rounded Corners 1"/>
                        <wps:cNvSpPr/>
                        <wps:spPr>
                          <a:xfrm>
                            <a:off x="0" y="0"/>
                            <a:ext cx="2152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6CFAF8F3" w14:textId="41A85638" w:rsidR="005F74E1" w:rsidRPr="001B4E86" w:rsidRDefault="00CC4093" w:rsidP="00770770">
                              <w:pPr>
                                <w:jc w:val="center"/>
                                <w:rPr>
                                  <w:rFonts w:ascii="Times New Roman" w:hAnsi="Times New Roman" w:cs="Times New Roman"/>
                                </w:rPr>
                              </w:pPr>
                              <w:r w:rsidRPr="001B4E86">
                                <w:rPr>
                                  <w:rFonts w:ascii="Times New Roman" w:hAnsi="Times New Roman" w:cs="Times New Roman"/>
                                </w:rPr>
                                <w:t>Perceived</w:t>
                              </w:r>
                              <w:r w:rsidR="005F74E1" w:rsidRPr="001B4E86">
                                <w:rPr>
                                  <w:rFonts w:ascii="Times New Roman" w:hAnsi="Times New Roman" w:cs="Times New Roman"/>
                                </w:rPr>
                                <w:t xml:space="preserve"> usefulness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4405557" name="Rectangle: Rounded Corners 1"/>
                        <wps:cNvSpPr/>
                        <wps:spPr>
                          <a:xfrm>
                            <a:off x="3924300" y="2085975"/>
                            <a:ext cx="2152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3360E0F4"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5880836" name="Rectangle: Rounded Corners 1"/>
                        <wps:cNvSpPr/>
                        <wps:spPr>
                          <a:xfrm>
                            <a:off x="3895725" y="1514475"/>
                            <a:ext cx="2152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4B30C588"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Security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387807" name="Rectangle: Rounded Corners 1"/>
                        <wps:cNvSpPr/>
                        <wps:spPr>
                          <a:xfrm>
                            <a:off x="3876675" y="1114425"/>
                            <a:ext cx="2152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6BD710D9"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Operational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9435355" name="Rectangle: Rounded Corners 1"/>
                        <wps:cNvSpPr/>
                        <wps:spPr>
                          <a:xfrm>
                            <a:off x="3848100" y="723900"/>
                            <a:ext cx="2152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1CB6A667"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Legal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348355" name="Rectangle: Rounded Corners 1"/>
                        <wps:cNvSpPr/>
                        <wps:spPr>
                          <a:xfrm>
                            <a:off x="28575" y="1847850"/>
                            <a:ext cx="2152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5FE56D4D"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Convenience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510376" name="Rectangle: Rounded Corners 1"/>
                        <wps:cNvSpPr/>
                        <wps:spPr>
                          <a:xfrm>
                            <a:off x="19050" y="1457325"/>
                            <a:ext cx="2152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1374D0CB" w14:textId="37C347CA" w:rsidR="005F74E1" w:rsidRPr="001B4E86" w:rsidRDefault="005F74E1" w:rsidP="00770770">
                              <w:pPr>
                                <w:jc w:val="center"/>
                                <w:rPr>
                                  <w:rFonts w:ascii="Times New Roman" w:hAnsi="Times New Roman" w:cs="Times New Roman"/>
                                </w:rPr>
                              </w:pPr>
                              <w:r w:rsidRPr="001B4E86">
                                <w:rPr>
                                  <w:rFonts w:ascii="Times New Roman" w:hAnsi="Times New Roman" w:cs="Times New Roman"/>
                                </w:rPr>
                                <w:t>Seamless transaction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563176" name="Rectangle: Rounded Corners 1"/>
                        <wps:cNvSpPr/>
                        <wps:spPr>
                          <a:xfrm>
                            <a:off x="9525" y="1066800"/>
                            <a:ext cx="2152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1894C1DC"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Economic benefit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4555669" name="Rectangle: Rounded Corners 1"/>
                        <wps:cNvSpPr/>
                        <wps:spPr>
                          <a:xfrm>
                            <a:off x="9525" y="381000"/>
                            <a:ext cx="2152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61607716" w14:textId="133F2F84" w:rsidR="005F74E1" w:rsidRPr="001B4E86" w:rsidRDefault="00CC4093" w:rsidP="00770770">
                              <w:pPr>
                                <w:ind w:firstLine="720"/>
                                <w:rPr>
                                  <w:rFonts w:ascii="Times New Roman" w:hAnsi="Times New Roman" w:cs="Times New Roman"/>
                                </w:rPr>
                              </w:pPr>
                              <w:r w:rsidRPr="001B4E86">
                                <w:rPr>
                                  <w:rFonts w:ascii="Times New Roman" w:hAnsi="Times New Roman" w:cs="Times New Roman"/>
                                </w:rPr>
                                <w:t>Perceived</w:t>
                              </w:r>
                              <w:r w:rsidR="005F74E1" w:rsidRPr="001B4E86">
                                <w:rPr>
                                  <w:rFonts w:ascii="Times New Roman" w:hAnsi="Times New Roman" w:cs="Times New Roman"/>
                                </w:rPr>
                                <w:t xml:space="preserve"> ease of Use</w:t>
                              </w:r>
                            </w:p>
                            <w:p w14:paraId="4CC56D1E" w14:textId="77777777" w:rsidR="005F74E1" w:rsidRDefault="005F74E1" w:rsidP="007707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559589" name="Rectangle: Rounded Corners 1"/>
                        <wps:cNvSpPr/>
                        <wps:spPr>
                          <a:xfrm>
                            <a:off x="3848100" y="333375"/>
                            <a:ext cx="2152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6251AB2E"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Financial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827111" name="Rectangle: Rounded Corners 1"/>
                        <wps:cNvSpPr/>
                        <wps:spPr>
                          <a:xfrm>
                            <a:off x="28575" y="2552700"/>
                            <a:ext cx="2152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7398081B"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Regulation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58522" name="Parallelogram 2"/>
                        <wps:cNvSpPr/>
                        <wps:spPr>
                          <a:xfrm>
                            <a:off x="2409825" y="114300"/>
                            <a:ext cx="1216025" cy="27908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6DBD8652" w14:textId="77777777" w:rsidR="005F74E1" w:rsidRPr="001B4E86" w:rsidRDefault="005F74E1" w:rsidP="00770770">
                              <w:pPr>
                                <w:jc w:val="center"/>
                                <w:rPr>
                                  <w:rFonts w:ascii="Times New Roman" w:hAnsi="Times New Roman" w:cs="Times New Roman"/>
                                  <w:b/>
                                  <w:bCs/>
                                  <w:sz w:val="28"/>
                                  <w:szCs w:val="28"/>
                                </w:rPr>
                              </w:pPr>
                              <w:r w:rsidRPr="001B4E86">
                                <w:rPr>
                                  <w:rFonts w:ascii="Times New Roman" w:hAnsi="Times New Roman" w:cs="Times New Roman"/>
                                  <w:b/>
                                  <w:bCs/>
                                  <w:sz w:val="28"/>
                                  <w:szCs w:val="28"/>
                                </w:rPr>
                                <w:t>Continuous intention to Use FinTech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698951219" name="Right Brace 3"/>
                        <wps:cNvSpPr/>
                        <wps:spPr>
                          <a:xfrm>
                            <a:off x="2162175" y="114300"/>
                            <a:ext cx="523875" cy="657225"/>
                          </a:xfrm>
                          <a:prstGeom prst="rightBrace">
                            <a:avLst>
                              <a:gd name="adj1" fmla="val 8333"/>
                              <a:gd name="adj2" fmla="val 5298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744592" name="Right Brace 3"/>
                        <wps:cNvSpPr/>
                        <wps:spPr>
                          <a:xfrm>
                            <a:off x="2190750" y="2581275"/>
                            <a:ext cx="266700" cy="323850"/>
                          </a:xfrm>
                          <a:prstGeom prst="rightBrace">
                            <a:avLst>
                              <a:gd name="adj1" fmla="val 8333"/>
                              <a:gd name="adj2" fmla="val 5298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0941388" name="Right Brace 3"/>
                        <wps:cNvSpPr/>
                        <wps:spPr>
                          <a:xfrm>
                            <a:off x="2152650" y="1219200"/>
                            <a:ext cx="390525" cy="847725"/>
                          </a:xfrm>
                          <a:prstGeom prst="rightBrace">
                            <a:avLst>
                              <a:gd name="adj1" fmla="val 8333"/>
                              <a:gd name="adj2" fmla="val 5298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407063" name="Right Brace 5"/>
                        <wps:cNvSpPr/>
                        <wps:spPr>
                          <a:xfrm flipH="1">
                            <a:off x="3533775" y="514350"/>
                            <a:ext cx="333375" cy="13525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786249" name="Left Brace 6"/>
                        <wps:cNvSpPr/>
                        <wps:spPr>
                          <a:xfrm>
                            <a:off x="3381375" y="2190750"/>
                            <a:ext cx="542925" cy="2381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25D59D" id="Group 7" o:spid="_x0000_s1034" style="position:absolute;margin-left:-11.05pt;margin-top:18.7pt;width:478.5pt;height:231pt;z-index:251667456;mso-position-horizontal-relative:margin" coordsize="60769,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GxOQYAAB9CAAAOAAAAZHJzL2Uyb0RvYy54bWzsXFFznDYQfu9M/wPDe3NIIBA3OWdcp0k7&#10;40kyTjp5lkHc0QKiQvad++u7EgguZztOnbt7uMgPGA4JpJW+3dXqW16+2tSVd8tlV4pm4aMXge/x&#10;JhN52SwX/p+f3vxCfa9TrMlZJRq+8O945786+/mnl+t2zrFYiSrn0oOHNN183S78lVLtfDbrshWv&#10;WfdCtLyBm4WQNVNwKZezXLI1PL2uZjgI4tlayLyVIuNdB7++7m/6Z+b5RcEz9b4oOq68auFD25Q5&#10;SnO81sfZ2Us2X0rWrspsaAZ7RitqVjbw0vFRr5li3o0s7z2qLjMpOlGoF5moZ6IoyoybPkBvULDT&#10;m7dS3LSmL8v5etmOYgLR7sjp2Y/N3t1+kF6ZL3wcxFESJEEa+l7Dahgr83ov0TJat8s5FH0r24/t&#10;Bzn8sOyvdLc3haz1f+iQtzHSvRulyzfKy+DHOEjilMAgZHAPp2GYBIP8sxUM0r162eq3J2rO7Itn&#10;un1jc9YtzKVuElf3feL6uGItN6PQaRlYcSGMKYU+QYd6cV3BZGPNsuJz70rcNDnPvQshG8CGh3oZ&#10;mvqjALt5B7L8VulhRHBspRdSFPTCG0XA5q3s1Fsuak+fLHyYO02u22TmJbu97BSMG5S35eBCS6pv&#10;hDlTdxXX7amaK17ApIBBw6a2gSO/qKR3ywBI+d+mQ/AsU1JXKcqqGiuhhypVylYayupq3EB0rBg8&#10;VHF621javFE0aqxYl42QX69c9OVtr/u+6m6rzfXGICCyo3Qt8jsYZil6ddG12ZsSZHrJOvWBSdAP&#10;MOag89R7OBSVWC98MZz53krIfx/6XZeHeQh3fW8N+mbhd//cMMl9r/qjgRmaoijSCspcRCTBcCG3&#10;71xv32lu6gsBI4FAu7aZOdXlVWVPCynqz6Aaz/Vb4RZrMnj3ws+UtBcXqteDoFwzfn5uioFSapm6&#10;bD62mX64lrOeLp82n5lsh4mlANDvhEUFm+9Mrb6srtmI8xslitLMOy3pXq7DCABCtV45AlRRnIJs&#10;CSHJ3qEapjgKAYmeVmkBJWlC9CSCiT2oLgfbLZAfBrZG4tP0crA9EdjiABNKAxrG+4ctTUHDEgNb&#10;REDzOtjet+0Htraxs7YnaW3jBIU0ocEBjC1N4hiQqo0tQoBaQLAztjse+YFRO6wGrS/njO2JGNs4&#10;TKOQhATQtefVbEgjvVo1qE1wmNpFv/OQj7awpc7UnqSpxSkOI3oI0GJKrKGlUUIh7uQM7XENbeow&#10;e5KYRQlgCwVhsv9VLUoDHSDW3jEEEEPnHR99TYuMnnSxqJMLIWMSkThEBwBtSmwcKohj6pzj42N2&#10;3Jxz2z6nte1DaQSbPnGc7n1NO4J22oh1Wz7b+8IHjkIh7Lzj0/SOI3BdSUro/jG7HYcK4c9t+Rzf&#10;1IYOticJ2whRihPYk9m7pZ0CUZgQPDLGXPD4aMFj5GhR3kmCNkZgZwnGFrOa2lZVvBJAh6290cMC&#10;yuPTlEUcBSm1C1lkKFFfBIwRRjHQOQbuZ5IGujCUeJy+2G63xmyy7fDMNNXRkvkMj1KHXbofnMKI&#10;jkCG0kxG0MSOxmjos0elMQJtCZA0+cblcqW8XyXLuDe6Vt+GVxRjZHd4HsArwcDhGOAaA1XqKbRK&#10;3RLTkAmqmu23zIftZJb/Bc5BUVfAnoWNFI+CB64VwJdFQBdNRQhOqVUSBvtGXfwv9vKDROTJcj7M&#10;Xn6ChHxM9rLajJzpx9jLLmh1WkGrFChOUUTS0SxffQfI0yAZdoSASonwvSUvvEszM3RCRgiI77d5&#10;H7fJDuUmt0VrrUczIp4R+XIoH9ITfpiMBIxQkEbAk4TsuIFu9R0oHxKD9L4vOAeQFdcbVrtGBsqV&#10;2WPSKAcyh+Y9f9Xzdih3KN/KSHJ5R08natpkKL0EnVIEURySCBIE4zGjctuWjyu1xx12r6jK9neb&#10;iDXkVgJLM0wG1x1SF8JdbtYQ2zZGHYWA/OdY9V5BOF97Cik4UsfJkTogKTChMY7G9fQlL+xyesxO&#10;eRyd2g20mIR9YL2hZNIAgYalvW6zuLU2mETA1bThLyj8lA2uoCU7y2kHSV7YeN+UvOuWv8da/poc&#10;e/gKgYnCDF9M0J852L424zN91+HsPwAAAP//AwBQSwMEFAAGAAgAAAAhAKrmMUbiAAAACgEAAA8A&#10;AABkcnMvZG93bnJldi54bWxMj8tqwzAQRfeF/oOYQneJ/OrDrschhLarEGhSKN0p9sQ2sUbGUmzn&#10;76uu2uVwD/eeyVez7sRIg20NI4TLAARxaaqWa4TPw9viGYR1iivVGSaEK1lYFbc3ucoqM/EHjXtX&#10;C1/CNlMIjXN9JqUtG9LKLk1P7LOTGbRy/hxqWQ1q8uW6k1EQPEqtWvYLjepp01B53l80wvukpnUc&#10;vo7b82lz/T487L62ISHe383rFxCOZvcHw6++V4fCOx3NhSsrOoRFFIUeRYifEhAeSOMkBXFESNI0&#10;AVnk8v8LxQ8AAAD//wMAUEsBAi0AFAAGAAgAAAAhALaDOJL+AAAA4QEAABMAAAAAAAAAAAAAAAAA&#10;AAAAAFtDb250ZW50X1R5cGVzXS54bWxQSwECLQAUAAYACAAAACEAOP0h/9YAAACUAQAACwAAAAAA&#10;AAAAAAAAAAAvAQAAX3JlbHMvLnJlbHNQSwECLQAUAAYACAAAACEADXIxsTkGAAAfQgAADgAAAAAA&#10;AAAAAAAAAAAuAgAAZHJzL2Uyb0RvYy54bWxQSwECLQAUAAYACAAAACEAquYxRuIAAAAKAQAADwAA&#10;AAAAAAAAAAAAAACTCAAAZHJzL2Rvd25yZXYueG1sUEsFBgAAAAAEAAQA8wAAAKIJAAAAAA==&#10;">
                <v:roundrect id="Rectangle: Rounded Corners 1" o:spid="_x0000_s1035" style="position:absolute;width:215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KHOyQAAAOMAAAAPAAAAZHJzL2Rvd25yZXYueG1sRI/NasJA&#10;FIX3hb7DcAvu6iRZ2BAdRVqKtiBiWru+ZG4zqZk7ITOa9O2dheDycP74FqvRtuJCvW8cK0inCQji&#10;yumGawXfX+/POQgfkDW2jknBP3lYLR8fFlhoN/CBLmWoRRxhX6ACE0JXSOkrQxb91HXE0ft1vcUQ&#10;ZV9L3eMQx20rsySZSYsNxweDHb0aqk7l2Sr4WbvNXp4/d8eTKYP5++DhLd0oNXka13MQgcZwD9/a&#10;W60gS7Msz2fJS6SITJEH5PIKAAD//wMAUEsBAi0AFAAGAAgAAAAhANvh9svuAAAAhQEAABMAAAAA&#10;AAAAAAAAAAAAAAAAAFtDb250ZW50X1R5cGVzXS54bWxQSwECLQAUAAYACAAAACEAWvQsW78AAAAV&#10;AQAACwAAAAAAAAAAAAAAAAAfAQAAX3JlbHMvLnJlbHNQSwECLQAUAAYACAAAACEAmuShzskAAADj&#10;AAAADwAAAAAAAAAAAAAAAAAHAgAAZHJzL2Rvd25yZXYueG1sUEsFBgAAAAADAAMAtwAAAP0CAAAA&#10;AA==&#10;" fillcolor="white [3201]" strokecolor="black [3200]" strokeweight="1pt">
                  <v:stroke joinstyle="miter"/>
                  <v:textbox>
                    <w:txbxContent>
                      <w:p w14:paraId="6CFAF8F3" w14:textId="41A85638" w:rsidR="005F74E1" w:rsidRPr="001B4E86" w:rsidRDefault="00CC4093" w:rsidP="00770770">
                        <w:pPr>
                          <w:jc w:val="center"/>
                          <w:rPr>
                            <w:rFonts w:ascii="Times New Roman" w:hAnsi="Times New Roman" w:cs="Times New Roman"/>
                          </w:rPr>
                        </w:pPr>
                        <w:r w:rsidRPr="001B4E86">
                          <w:rPr>
                            <w:rFonts w:ascii="Times New Roman" w:hAnsi="Times New Roman" w:cs="Times New Roman"/>
                          </w:rPr>
                          <w:t>Perceived</w:t>
                        </w:r>
                        <w:r w:rsidR="005F74E1" w:rsidRPr="001B4E86">
                          <w:rPr>
                            <w:rFonts w:ascii="Times New Roman" w:hAnsi="Times New Roman" w:cs="Times New Roman"/>
                          </w:rPr>
                          <w:t xml:space="preserve"> usefulness</w:t>
                        </w:r>
                      </w:p>
                    </w:txbxContent>
                  </v:textbox>
                </v:roundrect>
                <v:roundrect id="Rectangle: Rounded Corners 1" o:spid="_x0000_s1036" style="position:absolute;left:39243;top:20859;width:215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GGXyAAAAOMAAAAPAAAAZHJzL2Rvd25yZXYueG1sRE9fa8Iw&#10;EH8X9h3CDfamqWLd7IwijuEmyFjd9nw0t6azuZQm2u7bLwPBx/v9v8Wqt7U4U+srxwrGowQEceF0&#10;xaWCj8Pz8AGED8gaa8ek4Jc8rJY3gwVm2nX8Tuc8lCKGsM9QgQmhyaT0hSGLfuQa4sh9u9ZiiGdb&#10;St1iF8NtLSdJMpMWK44NBhvaGCqO+ckq+Fq77Zs87fafR5MH8/PK3dN4q9Tdbb9+BBGoD1fxxf2i&#10;4/zZfDpN0jS9h/+fIgBy+QcAAP//AwBQSwECLQAUAAYACAAAACEA2+H2y+4AAACFAQAAEwAAAAAA&#10;AAAAAAAAAAAAAAAAW0NvbnRlbnRfVHlwZXNdLnhtbFBLAQItABQABgAIAAAAIQBa9CxbvwAAABUB&#10;AAALAAAAAAAAAAAAAAAAAB8BAABfcmVscy8ucmVsc1BLAQItABQABgAIAAAAIQCNSGGXyAAAAOMA&#10;AAAPAAAAAAAAAAAAAAAAAAcCAABkcnMvZG93bnJldi54bWxQSwUGAAAAAAMAAwC3AAAA/AIAAAAA&#10;" fillcolor="white [3201]" strokecolor="black [3200]" strokeweight="1pt">
                  <v:stroke joinstyle="miter"/>
                  <v:textbox>
                    <w:txbxContent>
                      <w:p w14:paraId="3360E0F4"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Trust</w:t>
                        </w:r>
                      </w:p>
                    </w:txbxContent>
                  </v:textbox>
                </v:roundrect>
                <v:roundrect id="Rectangle: Rounded Corners 1" o:spid="_x0000_s1037" style="position:absolute;left:38957;top:15144;width:215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90ygAAAOMAAAAPAAAAZHJzL2Rvd25yZXYueG1sRI9RS8Mw&#10;FIXfBf9DuIJvLlnFUbplYygyFUTW6Z4vzbWpa25Kk6313y8DwcfDOec7nMVqdK04UR8azxqmEwWC&#10;uPKm4VrD5+75LgcRIrLB1jNp+KUAq+X11QIL4wfe0qmMtUgQDgVqsDF2hZShsuQwTHxHnLxv3zuM&#10;Sfa1ND0OCe5amSk1kw4bTgsWO3q0VB3Ko9OwX/vNhzy+vX8dbBntzysPT9ON1rc343oOItIY/8N/&#10;7RejIVPZQ56r/H4Gl0/pD8jlGQAA//8DAFBLAQItABQABgAIAAAAIQDb4fbL7gAAAIUBAAATAAAA&#10;AAAAAAAAAAAAAAAAAABbQ29udGVudF9UeXBlc10ueG1sUEsBAi0AFAAGAAgAAAAhAFr0LFu/AAAA&#10;FQEAAAsAAAAAAAAAAAAAAAAAHwEAAF9yZWxzLy5yZWxzUEsBAi0AFAAGAAgAAAAhAArQz3TKAAAA&#10;4wAAAA8AAAAAAAAAAAAAAAAABwIAAGRycy9kb3ducmV2LnhtbFBLBQYAAAAAAwADALcAAAD+AgAA&#10;AAA=&#10;" fillcolor="white [3201]" strokecolor="black [3200]" strokeweight="1pt">
                  <v:stroke joinstyle="miter"/>
                  <v:textbox>
                    <w:txbxContent>
                      <w:p w14:paraId="4B30C588"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Security risk</w:t>
                        </w:r>
                      </w:p>
                    </w:txbxContent>
                  </v:textbox>
                </v:roundrect>
                <v:roundrect id="Rectangle: Rounded Corners 1" o:spid="_x0000_s1038" style="position:absolute;left:38766;top:11144;width:21527;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27SygAAAOIAAAAPAAAAZHJzL2Rvd25yZXYueG1sRI9La8Mw&#10;EITvhf4HsYXcGtkNxMaNEkJLyQNKqPs4L9bWcmOtjKXEzr+vCoUch5n5hlmsRtuKM/W+cawgnSYg&#10;iCunG64VfLy/3OcgfEDW2DomBRfysFre3iyw0G7gNzqXoRYRwr5ABSaErpDSV4Ys+qnriKP37XqL&#10;Icq+lrrHIcJtKx+SZC4tNhwXDHb0ZKg6lier4GvtNgd52r9+Hk0ZzM+Oh+d0o9Tkblw/ggg0hmv4&#10;v73VCuZZOsuzPMng71K8A3L5CwAA//8DAFBLAQItABQABgAIAAAAIQDb4fbL7gAAAIUBAAATAAAA&#10;AAAAAAAAAAAAAAAAAABbQ29udGVudF9UeXBlc10ueG1sUEsBAi0AFAAGAAgAAAAhAFr0LFu/AAAA&#10;FQEAAAsAAAAAAAAAAAAAAAAAHwEAAF9yZWxzLy5yZWxzUEsBAi0AFAAGAAgAAAAhAFcXbtLKAAAA&#10;4gAAAA8AAAAAAAAAAAAAAAAABwIAAGRycy9kb3ducmV2LnhtbFBLBQYAAAAAAwADALcAAAD+AgAA&#10;AAA=&#10;" fillcolor="white [3201]" strokecolor="black [3200]" strokeweight="1pt">
                  <v:stroke joinstyle="miter"/>
                  <v:textbox>
                    <w:txbxContent>
                      <w:p w14:paraId="6BD710D9"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Operational risk</w:t>
                        </w:r>
                      </w:p>
                    </w:txbxContent>
                  </v:textbox>
                </v:roundrect>
                <v:roundrect id="Rectangle: Rounded Corners 1" o:spid="_x0000_s1039" style="position:absolute;left:38481;top:7239;width:215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AywAAAOIAAAAPAAAAZHJzL2Rvd25yZXYueG1sRI9BS8NA&#10;FITvgv9heYK3dlNjShu7LUUptYJIU/X8yD6zsdm3Ibtt4r/vCoLHYWa+YRarwTbiTJ2vHSuYjBMQ&#10;xKXTNVcK3g+b0QyED8gaG8ek4Ic8rJbXVwvMtet5T+ciVCJC2OeowITQ5lL60pBFP3YtcfS+XGcx&#10;RNlVUnfYR7ht5F2STKXFmuOCwZYeDZXH4mQVfK7d9k2eXl4/jqYI5nvH/dNkq9TtzbB+ABFoCP/h&#10;v/azVjBN5/dplmYZ/F6Kd0AuLwAAAP//AwBQSwECLQAUAAYACAAAACEA2+H2y+4AAACFAQAAEwAA&#10;AAAAAAAAAAAAAAAAAAAAW0NvbnRlbnRfVHlwZXNdLnhtbFBLAQItABQABgAIAAAAIQBa9CxbvwAA&#10;ABUBAAALAAAAAAAAAAAAAAAAAB8BAABfcmVscy8ucmVsc1BLAQItABQABgAIAAAAIQC/RLRAywAA&#10;AOIAAAAPAAAAAAAAAAAAAAAAAAcCAABkcnMvZG93bnJldi54bWxQSwUGAAAAAAMAAwC3AAAA/wIA&#10;AAAA&#10;" fillcolor="white [3201]" strokecolor="black [3200]" strokeweight="1pt">
                  <v:stroke joinstyle="miter"/>
                  <v:textbox>
                    <w:txbxContent>
                      <w:p w14:paraId="1CB6A667"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Legal risk</w:t>
                        </w:r>
                      </w:p>
                    </w:txbxContent>
                  </v:textbox>
                </v:roundrect>
                <v:roundrect id="Rectangle: Rounded Corners 1" o:spid="_x0000_s1040" style="position:absolute;left:285;top:18478;width:21527;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6vywAAAOIAAAAPAAAAZHJzL2Rvd25yZXYueG1sRI9ba8JA&#10;FITfC/6H5Qh9qxvjBZu6iliKVpDS9PJ8yJ5mo9mzIbua9N93C4U+DjPzDbNc97YWV2p95VjBeJSA&#10;IC6crrhU8P72dLcA4QOyxtoxKfgmD+vV4GaJmXYdv9I1D6WIEPYZKjAhNJmUvjBk0Y9cQxy9L9da&#10;DFG2pdQtdhFua5kmyVxarDguGGxoa6g45xer4HPjdi/ycjh+nE0ezOmZu8fxTqnbYb95ABGoD//h&#10;v/ZeK0jv08l0MZnN4PdSvANy9QMAAP//AwBQSwECLQAUAAYACAAAACEA2+H2y+4AAACFAQAAEwAA&#10;AAAAAAAAAAAAAAAAAAAAW0NvbnRlbnRfVHlwZXNdLnhtbFBLAQItABQABgAIAAAAIQBa9CxbvwAA&#10;ABUBAAALAAAAAAAAAAAAAAAAAB8BAABfcmVscy8ucmVsc1BLAQItABQABgAIAAAAIQDOMf6vywAA&#10;AOIAAAAPAAAAAAAAAAAAAAAAAAcCAABkcnMvZG93bnJldi54bWxQSwUGAAAAAAMAAwC3AAAA/wIA&#10;AAAA&#10;" fillcolor="white [3201]" strokecolor="black [3200]" strokeweight="1pt">
                  <v:stroke joinstyle="miter"/>
                  <v:textbox>
                    <w:txbxContent>
                      <w:p w14:paraId="5FE56D4D"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Convenience</w:t>
                        </w:r>
                      </w:p>
                    </w:txbxContent>
                  </v:textbox>
                </v:roundrect>
                <v:roundrect id="Rectangle: Rounded Corners 1" o:spid="_x0000_s1041" style="position:absolute;left:190;top:14573;width:21527;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3pdyAAAAOMAAAAPAAAAZHJzL2Rvd25yZXYueG1sRE/da8Iw&#10;EH8f7H8IN/BtplWm0hlFJuI2GGL9eD6aW9PZXEoTbfffL4PBHu/3ffNlb2txo9ZXjhWkwwQEceF0&#10;xaWC42HzOAPhA7LG2jEp+CYPy8X93Rwz7Tre0y0PpYgh7DNUYEJoMil9YciiH7qGOHKfrrUY4tmW&#10;UrfYxXBby1GSTKTFimODwYZeDBWX/GoVnFduu5PX94/TxeTBfL1xt063Sg0e+tUziEB9+Bf/uV91&#10;nD8dzZ7SZDydwO9PEQC5+AEAAP//AwBQSwECLQAUAAYACAAAACEA2+H2y+4AAACFAQAAEwAAAAAA&#10;AAAAAAAAAAAAAAAAW0NvbnRlbnRfVHlwZXNdLnhtbFBLAQItABQABgAIAAAAIQBa9CxbvwAAABUB&#10;AAALAAAAAAAAAAAAAAAAAB8BAABfcmVscy8ucmVsc1BLAQItABQABgAIAAAAIQAmx3pdyAAAAOMA&#10;AAAPAAAAAAAAAAAAAAAAAAcCAABkcnMvZG93bnJldi54bWxQSwUGAAAAAAMAAwC3AAAA/AIAAAAA&#10;" fillcolor="white [3201]" strokecolor="black [3200]" strokeweight="1pt">
                  <v:stroke joinstyle="miter"/>
                  <v:textbox>
                    <w:txbxContent>
                      <w:p w14:paraId="1374D0CB" w14:textId="37C347CA" w:rsidR="005F74E1" w:rsidRPr="001B4E86" w:rsidRDefault="005F74E1" w:rsidP="00770770">
                        <w:pPr>
                          <w:jc w:val="center"/>
                          <w:rPr>
                            <w:rFonts w:ascii="Times New Roman" w:hAnsi="Times New Roman" w:cs="Times New Roman"/>
                          </w:rPr>
                        </w:pPr>
                        <w:r w:rsidRPr="001B4E86">
                          <w:rPr>
                            <w:rFonts w:ascii="Times New Roman" w:hAnsi="Times New Roman" w:cs="Times New Roman"/>
                          </w:rPr>
                          <w:t>Seamless transaction</w:t>
                        </w:r>
                      </w:p>
                    </w:txbxContent>
                  </v:textbox>
                </v:roundrect>
                <v:roundrect id="Rectangle: Rounded Corners 1" o:spid="_x0000_s1042" style="position:absolute;left:95;top:10668;width:215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dJywAAAOIAAAAPAAAAZHJzL2Rvd25yZXYueG1sRI9bS8NA&#10;FITfC/6H5Qi+tZvUNkrsthRFegER4+X5kD1mY7NnQ3bbxH/vCoU+DjPzDbNYDbYRJ+p87VhBOklA&#10;EJdO11wp+Hh/Ht+D8AFZY+OYFPySh9XyarTAXLue3+hUhEpECPscFZgQ2lxKXxqy6CeuJY7et+ss&#10;hii7SuoO+wi3jZwmSSYt1hwXDLb0aKg8FEer4GvtNq/yuH/5PJgimJ8d90/pRqmb62H9ACLQEC7h&#10;c3urFUzns3l2m95l8H8p3gG5/AMAAP//AwBQSwECLQAUAAYACAAAACEA2+H2y+4AAACFAQAAEwAA&#10;AAAAAAAAAAAAAAAAAAAAW0NvbnRlbnRfVHlwZXNdLnhtbFBLAQItABQABgAIAAAAIQBa9CxbvwAA&#10;ABUBAAALAAAAAAAAAAAAAAAAAB8BAABfcmVscy8ucmVsc1BLAQItABQABgAIAAAAIQCvCodJywAA&#10;AOIAAAAPAAAAAAAAAAAAAAAAAAcCAABkcnMvZG93bnJldi54bWxQSwUGAAAAAAMAAwC3AAAA/wIA&#10;AAAA&#10;" fillcolor="white [3201]" strokecolor="black [3200]" strokeweight="1pt">
                  <v:stroke joinstyle="miter"/>
                  <v:textbox>
                    <w:txbxContent>
                      <w:p w14:paraId="1894C1DC"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Economic benefit</w:t>
                        </w:r>
                      </w:p>
                    </w:txbxContent>
                  </v:textbox>
                </v:roundrect>
                <v:roundrect id="Rectangle: Rounded Corners 1" o:spid="_x0000_s1043" style="position:absolute;left:95;top:3810;width:215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6MyAAAAOMAAAAPAAAAZHJzL2Rvd25yZXYueG1sRE9fS8Mw&#10;EH8X9h3CDXxz6cSW2i0bQ5GpMMRu+nw0t6auuZQmW+u3N4Lg4/3+33I92lZcqPeNYwXzWQKCuHK6&#10;4VrBYf90k4PwAVlj65gUfJOH9WpytcRCu4Hf6VKGWsQQ9gUqMCF0hZS+MmTRz1xHHLmj6y2GePa1&#10;1D0OMdy28jZJMmmx4dhgsKMHQ9WpPFsFnxu3fZPn193HyZTBfL3w8DjfKnU9HTcLEIHG8C/+cz/r&#10;OD/P79I0zbJ7+P0pAiBXPwAAAP//AwBQSwECLQAUAAYACAAAACEA2+H2y+4AAACFAQAAEwAAAAAA&#10;AAAAAAAAAAAAAAAAW0NvbnRlbnRfVHlwZXNdLnhtbFBLAQItABQABgAIAAAAIQBa9CxbvwAAABUB&#10;AAALAAAAAAAAAAAAAAAAAB8BAABfcmVscy8ucmVsc1BLAQItABQABgAIAAAAIQDsDx6MyAAAAOMA&#10;AAAPAAAAAAAAAAAAAAAAAAcCAABkcnMvZG93bnJldi54bWxQSwUGAAAAAAMAAwC3AAAA/AIAAAAA&#10;" fillcolor="white [3201]" strokecolor="black [3200]" strokeweight="1pt">
                  <v:stroke joinstyle="miter"/>
                  <v:textbox>
                    <w:txbxContent>
                      <w:p w14:paraId="61607716" w14:textId="133F2F84" w:rsidR="005F74E1" w:rsidRPr="001B4E86" w:rsidRDefault="00CC4093" w:rsidP="00770770">
                        <w:pPr>
                          <w:ind w:firstLine="720"/>
                          <w:rPr>
                            <w:rFonts w:ascii="Times New Roman" w:hAnsi="Times New Roman" w:cs="Times New Roman"/>
                          </w:rPr>
                        </w:pPr>
                        <w:r w:rsidRPr="001B4E86">
                          <w:rPr>
                            <w:rFonts w:ascii="Times New Roman" w:hAnsi="Times New Roman" w:cs="Times New Roman"/>
                          </w:rPr>
                          <w:t>Perceived</w:t>
                        </w:r>
                        <w:r w:rsidR="005F74E1" w:rsidRPr="001B4E86">
                          <w:rPr>
                            <w:rFonts w:ascii="Times New Roman" w:hAnsi="Times New Roman" w:cs="Times New Roman"/>
                          </w:rPr>
                          <w:t xml:space="preserve"> ease of Use</w:t>
                        </w:r>
                      </w:p>
                      <w:p w14:paraId="4CC56D1E" w14:textId="77777777" w:rsidR="005F74E1" w:rsidRDefault="005F74E1" w:rsidP="00770770">
                        <w:pPr>
                          <w:jc w:val="center"/>
                        </w:pPr>
                      </w:p>
                    </w:txbxContent>
                  </v:textbox>
                </v:roundrect>
                <v:roundrect id="Rectangle: Rounded Corners 1" o:spid="_x0000_s1044" style="position:absolute;left:38481;top:3333;width:2152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xlCyAAAAOMAAAAPAAAAZHJzL2Rvd25yZXYueG1sRE/da8Iw&#10;EH8X9j+EG/imaYcV7YwiG+I2kLHu4/lobk1ncylNtN1/vwwEH+/3favNYBtxps7XjhWk0wQEcel0&#10;zZWCj/fdZAHCB2SNjWNS8EseNuub0Qpz7Xp+o3MRKhFD2OeowITQ5lL60pBFP3UtceS+XWcxxLOr&#10;pO6wj+G2kXdJMpcWa44NBlt6MFQei5NV8LV1+1d5ejl8Hk0RzM8z94/pXqnx7bC9BxFoCFfxxf2k&#10;4/xZOsuyZbZYwv9PEQC5/gMAAP//AwBQSwECLQAUAAYACAAAACEA2+H2y+4AAACFAQAAEwAAAAAA&#10;AAAAAAAAAAAAAAAAW0NvbnRlbnRfVHlwZXNdLnhtbFBLAQItABQABgAIAAAAIQBa9CxbvwAAABUB&#10;AAALAAAAAAAAAAAAAAAAAB8BAABfcmVscy8ucmVsc1BLAQItABQABgAIAAAAIQBVLxlCyAAAAOMA&#10;AAAPAAAAAAAAAAAAAAAAAAcCAABkcnMvZG93bnJldi54bWxQSwUGAAAAAAMAAwC3AAAA/AIAAAAA&#10;" fillcolor="white [3201]" strokecolor="black [3200]" strokeweight="1pt">
                  <v:stroke joinstyle="miter"/>
                  <v:textbox>
                    <w:txbxContent>
                      <w:p w14:paraId="6251AB2E"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Financial risk</w:t>
                        </w:r>
                      </w:p>
                    </w:txbxContent>
                  </v:textbox>
                </v:roundrect>
                <v:roundrect id="Rectangle: Rounded Corners 1" o:spid="_x0000_s1045" style="position:absolute;left:285;top:25527;width:21527;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7ugyQAAAOIAAAAPAAAAZHJzL2Rvd25yZXYueG1sRI9RS8Mw&#10;FIXfhf2HcAXfXJohWrplY0xkKsiwuj1fmrumrrkpTbbWf28EwcfDOec7nMVqdK24UB8azxrUNANB&#10;XHnTcK3h8+PpNgcRIrLB1jNp+KYAq+XkaoGF8QO/06WMtUgQDgVqsDF2hZShsuQwTH1HnLyj7x3G&#10;JPtamh6HBHetnGXZvXTYcFqw2NHGUnUqz07DYe23O3l+fdufbBnt1wsPj2qr9c31uJ6DiDTG//Bf&#10;+9louFN5PntQSsHvpXQH5PIHAAD//wMAUEsBAi0AFAAGAAgAAAAhANvh9svuAAAAhQEAABMAAAAA&#10;AAAAAAAAAAAAAAAAAFtDb250ZW50X1R5cGVzXS54bWxQSwECLQAUAAYACAAAACEAWvQsW78AAAAV&#10;AQAACwAAAAAAAAAAAAAAAAAfAQAAX3JlbHMvLnJlbHNQSwECLQAUAAYACAAAACEANl+7oMkAAADi&#10;AAAADwAAAAAAAAAAAAAAAAAHAgAAZHJzL2Rvd25yZXYueG1sUEsFBgAAAAADAAMAtwAAAP0CAAAA&#10;AA==&#10;" fillcolor="white [3201]" strokecolor="black [3200]" strokeweight="1pt">
                  <v:stroke joinstyle="miter"/>
                  <v:textbox>
                    <w:txbxContent>
                      <w:p w14:paraId="7398081B" w14:textId="77777777" w:rsidR="005F74E1" w:rsidRPr="001B4E86" w:rsidRDefault="005F74E1" w:rsidP="00770770">
                        <w:pPr>
                          <w:jc w:val="center"/>
                          <w:rPr>
                            <w:rFonts w:ascii="Times New Roman" w:hAnsi="Times New Roman" w:cs="Times New Roman"/>
                          </w:rPr>
                        </w:pPr>
                        <w:r w:rsidRPr="001B4E86">
                          <w:rPr>
                            <w:rFonts w:ascii="Times New Roman" w:hAnsi="Times New Roman" w:cs="Times New Roman"/>
                          </w:rPr>
                          <w:t>Regulation</w:t>
                        </w:r>
                      </w:p>
                    </w:txbxContent>
                  </v:textbox>
                </v:round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46" type="#_x0000_t7" style="position:absolute;left:24098;top:1143;width:1216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vR3ygAAAOEAAAAPAAAAZHJzL2Rvd25yZXYueG1sRI9Ba8JA&#10;FITvBf/D8oTe6sbFSBpdpaQUBKFFWwVvj+xrEpp9G7Krxv76bqHQ4zAz3zDL9WBbcaHeN441TCcJ&#10;COLSmYYrDR/vLw8ZCB+QDbaOScONPKxXo7sl5sZdeUeXfahEhLDPUUMdQpdL6cuaLPqJ64ij9+l6&#10;iyHKvpKmx2uE21aqJJlLiw3HhRo7Kmoqv/Znq6F4SzNVzI4qfPPs8Ho+bfHZbbW+Hw9PCxCBhvAf&#10;/mtvjIb59DHNUqXg91F8A3L1AwAA//8DAFBLAQItABQABgAIAAAAIQDb4fbL7gAAAIUBAAATAAAA&#10;AAAAAAAAAAAAAAAAAABbQ29udGVudF9UeXBlc10ueG1sUEsBAi0AFAAGAAgAAAAhAFr0LFu/AAAA&#10;FQEAAAsAAAAAAAAAAAAAAAAAHwEAAF9yZWxzLy5yZWxzUEsBAi0AFAAGAAgAAAAhAM7C9HfKAAAA&#10;4QAAAA8AAAAAAAAAAAAAAAAABwIAAGRycy9kb3ducmV2LnhtbFBLBQYAAAAAAwADALcAAAD+AgAA&#10;AAA=&#10;" fillcolor="white [3201]" strokecolor="black [3200]" strokeweight="1pt">
                  <v:textbox style="layout-flow:vertical;mso-layout-flow-alt:bottom-to-top">
                    <w:txbxContent>
                      <w:p w14:paraId="6DBD8652" w14:textId="77777777" w:rsidR="005F74E1" w:rsidRPr="001B4E86" w:rsidRDefault="005F74E1" w:rsidP="00770770">
                        <w:pPr>
                          <w:jc w:val="center"/>
                          <w:rPr>
                            <w:rFonts w:ascii="Times New Roman" w:hAnsi="Times New Roman" w:cs="Times New Roman"/>
                            <w:b/>
                            <w:bCs/>
                            <w:sz w:val="28"/>
                            <w:szCs w:val="28"/>
                          </w:rPr>
                        </w:pPr>
                        <w:r w:rsidRPr="001B4E86">
                          <w:rPr>
                            <w:rFonts w:ascii="Times New Roman" w:hAnsi="Times New Roman" w:cs="Times New Roman"/>
                            <w:b/>
                            <w:bCs/>
                            <w:sz w:val="28"/>
                            <w:szCs w:val="28"/>
                          </w:rPr>
                          <w:t>Continuous intention to Use FinTech</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47" type="#_x0000_t88" style="position:absolute;left:21621;top:1143;width:523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MRyQAAAOMAAAAPAAAAZHJzL2Rvd25yZXYueG1sRE/NSsNA&#10;EL4LvsMyQi9iNymxNrHb0haEeim1evA4ZsdsMDsbstskvn1XEHqc73+W69E2oqfO144VpNMEBHHp&#10;dM2Vgo/3l4cFCB+QNTaOScEveVivbm+WWGg38Bv1p1CJGMK+QAUmhLaQ0peGLPqpa4kj9+06iyGe&#10;XSV1h0MMt42cJclcWqw5NhhsaWeo/DmdrYLDk+Hs/PlKXy5kfbO9H2yaHZWa3I2bZxCBxnAV/7v3&#10;Os6f54v8MZ2lOfz9FAGQqwsAAAD//wMAUEsBAi0AFAAGAAgAAAAhANvh9svuAAAAhQEAABMAAAAA&#10;AAAAAAAAAAAAAAAAAFtDb250ZW50X1R5cGVzXS54bWxQSwECLQAUAAYACAAAACEAWvQsW78AAAAV&#10;AQAACwAAAAAAAAAAAAAAAAAfAQAAX3JlbHMvLnJlbHNQSwECLQAUAAYACAAAACEAXL3TEckAAADj&#10;AAAADwAAAAAAAAAAAAAAAAAHAgAAZHJzL2Rvd25yZXYueG1sUEsFBgAAAAADAAMAtwAAAP0CAAAA&#10;AA==&#10;" adj="1435,11445" strokecolor="black [3200]" strokeweight=".5pt">
                  <v:stroke joinstyle="miter"/>
                </v:shape>
                <v:shape id="Right Brace 3" o:spid="_x0000_s1048" type="#_x0000_t88" style="position:absolute;left:21907;top:25812;width:2667;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luygAAAOMAAAAPAAAAZHJzL2Rvd25yZXYueG1sRE/NSsNA&#10;EL4LvsMyhV7Eboxp0qbdFikqFTxo7KHHITtNgtnZJbu28e1dQfA43/+st6PpxZkG31lWcDdLQBDX&#10;VnfcKDh8PN0uQPiArLG3TAq+ycN2c321xlLbC7/TuQqNiCHsS1TQhuBKKX3dkkE/s444cic7GAzx&#10;HBqpB7zEcNPLNElyabDj2NCio11L9Wf1ZRTsq2JeuMf7o0zfnL551elLnz0rNZ2MDysQgcbwL/5z&#10;73Wcv8zzIsvmyxR+f4oAyM0PAAAA//8DAFBLAQItABQABgAIAAAAIQDb4fbL7gAAAIUBAAATAAAA&#10;AAAAAAAAAAAAAAAAAABbQ29udGVudF9UeXBlc10ueG1sUEsBAi0AFAAGAAgAAAAhAFr0LFu/AAAA&#10;FQEAAAsAAAAAAAAAAAAAAAAAHwEAAF9yZWxzLy5yZWxzUEsBAi0AFAAGAAgAAAAhAI2PqW7KAAAA&#10;4wAAAA8AAAAAAAAAAAAAAAAABwIAAGRycy9kb3ducmV2LnhtbFBLBQYAAAAAAwADALcAAAD+AgAA&#10;AAA=&#10;" adj="1482,11445" strokecolor="black [3200]" strokeweight=".5pt">
                  <v:stroke joinstyle="miter"/>
                </v:shape>
                <v:shape id="Right Brace 3" o:spid="_x0000_s1049" type="#_x0000_t88" style="position:absolute;left:21526;top:12192;width:3905;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EcUygAAAOMAAAAPAAAAZHJzL2Rvd25yZXYueG1sRE+7bsIw&#10;FN0r9R+sW6lLVZxQhELAIEB9sJIwlO0qvk2ixtchdiD06+sBifHovBerwTTiTJ2rLSuIRxEI4sLq&#10;mksFh/zjNQHhPLLGxjIpuJKD1fLxYYGpthfe0znzpQgh7FJUUHnfplK6oiKDbmRb4sD92M6gD7Ar&#10;pe7wEsJNI8dRNJUGaw4NFba0raj4zXqj4C/ZHPvPfFJe98nL4f34tetP2bdSz0/Deg7C0+Dv4pt7&#10;pxWM4ziaTeK3JIwOn8IfkMt/AAAA//8DAFBLAQItABQABgAIAAAAIQDb4fbL7gAAAIUBAAATAAAA&#10;AAAAAAAAAAAAAAAAAABbQ29udGVudF9UeXBlc10ueG1sUEsBAi0AFAAGAAgAAAAhAFr0LFu/AAAA&#10;FQEAAAsAAAAAAAAAAAAAAAAAHwEAAF9yZWxzLy5yZWxzUEsBAi0AFAAGAAgAAAAhABnMRxTKAAAA&#10;4wAAAA8AAAAAAAAAAAAAAAAABwIAAGRycy9kb3ducmV2LnhtbFBLBQYAAAAAAwADALcAAAD+AgAA&#10;AAA=&#10;" adj="829,11445" strokecolor="black [3200]" strokeweight=".5pt">
                  <v:stroke joinstyle="miter"/>
                </v:shape>
                <v:shape id="Right Brace 5" o:spid="_x0000_s1050" type="#_x0000_t88" style="position:absolute;left:35337;top:5143;width:3334;height:1352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eJyAAAAOMAAAAPAAAAZHJzL2Rvd25yZXYueG1sRE9fS8Mw&#10;EH8X/A7hBN9copvdqMtGERRfNuYc8/VszjauudQmrp2f3giCj/f7f/Pl4BpxpC5YzxquRwoEcemN&#10;5UrD7uXhagYiRGSDjWfScKIAy8X52Rxz43t+puM2ViKFcMhRQx1jm0sZypochpFviRP37juHMZ1d&#10;JU2HfQp3jbxRKpMOLaeGGlu6r6k8bL+cho316qM1b4+FPRT+e73PXvvVp9aXF0NxByLSEP/Ff+4n&#10;k+Zn49uJmqpsDL8/JQDk4gcAAP//AwBQSwECLQAUAAYACAAAACEA2+H2y+4AAACFAQAAEwAAAAAA&#10;AAAAAAAAAAAAAAAAW0NvbnRlbnRfVHlwZXNdLnhtbFBLAQItABQABgAIAAAAIQBa9CxbvwAAABUB&#10;AAALAAAAAAAAAAAAAAAAAB8BAABfcmVscy8ucmVsc1BLAQItABQABgAIAAAAIQCntqeJyAAAAOMA&#10;AAAPAAAAAAAAAAAAAAAAAAcCAABkcnMvZG93bnJldi54bWxQSwUGAAAAAAMAAwC3AAAA/AIAAAAA&#10;" adj="444" strokecolor="black [3200]" strokeweight=".5pt">
                  <v:stroke joinstyle="miter"/>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51" type="#_x0000_t87" style="position:absolute;left:33813;top:21907;width:5430;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4yQAAAOIAAAAPAAAAZHJzL2Rvd25yZXYueG1sRI/RasJA&#10;FETfC/7DcoW+lLoxBLWpq0hBEJSK2g+4zd5mo9m7Ibua+PduodDHYWbOMPNlb2txo9ZXjhWMRwkI&#10;4sLpiksFX6f16wyED8gaa8ek4E4elovB0xxz7To+0O0YShEh7HNUYEJocil9YciiH7mGOHo/rrUY&#10;omxLqVvsItzWMk2SibRYcVww2NCHoeJyvFoF3W6zffksaZX2eEZz39cX/l4r9TzsV+8gAvXhP/zX&#10;3mgFWZZMZ5M0e4PfS/EOyMUDAAD//wMAUEsBAi0AFAAGAAgAAAAhANvh9svuAAAAhQEAABMAAAAA&#10;AAAAAAAAAAAAAAAAAFtDb250ZW50X1R5cGVzXS54bWxQSwECLQAUAAYACAAAACEAWvQsW78AAAAV&#10;AQAACwAAAAAAAAAAAAAAAAAfAQAAX3JlbHMvLnJlbHNQSwECLQAUAAYACAAAACEACFHP+MkAAADi&#10;AAAADwAAAAAAAAAAAAAAAAAHAgAAZHJzL2Rvd25yZXYueG1sUEsFBgAAAAADAAMAtwAAAP0CAAAA&#10;AA==&#10;" strokecolor="black [3200]" strokeweight=".5pt">
                  <v:stroke joinstyle="miter"/>
                </v:shape>
                <w10:wrap anchorx="margin"/>
              </v:group>
            </w:pict>
          </mc:Fallback>
        </mc:AlternateContent>
      </w:r>
      <w:r w:rsidR="00770770" w:rsidRPr="00D246BE">
        <w:rPr>
          <w:rFonts w:ascii="Times New Roman" w:hAnsi="Times New Roman" w:cs="Times New Roman"/>
          <w:b/>
          <w:bCs/>
          <w:sz w:val="26"/>
          <w:szCs w:val="26"/>
        </w:rPr>
        <w:t>Technological factors</w:t>
      </w:r>
    </w:p>
    <w:p w14:paraId="492119FD" w14:textId="2357EA61" w:rsidR="00770770" w:rsidRPr="00D246BE" w:rsidRDefault="00770770" w:rsidP="007763FA">
      <w:pPr>
        <w:tabs>
          <w:tab w:val="left" w:pos="6030"/>
          <w:tab w:val="left" w:pos="9214"/>
        </w:tabs>
        <w:spacing w:beforeLines="50" w:before="120" w:after="0" w:line="360" w:lineRule="exact"/>
        <w:rPr>
          <w:rFonts w:ascii="Times New Roman" w:hAnsi="Times New Roman" w:cs="Times New Roman"/>
          <w:b/>
          <w:bCs/>
          <w:sz w:val="26"/>
          <w:szCs w:val="26"/>
        </w:rPr>
      </w:pPr>
      <w:r w:rsidRPr="00D246BE">
        <w:rPr>
          <w:rFonts w:ascii="Times New Roman" w:hAnsi="Times New Roman" w:cs="Times New Roman"/>
          <w:sz w:val="26"/>
          <w:szCs w:val="26"/>
        </w:rPr>
        <w:tab/>
        <w:t xml:space="preserve">       </w:t>
      </w:r>
      <w:r w:rsidRPr="00D246BE">
        <w:rPr>
          <w:rFonts w:ascii="Times New Roman" w:hAnsi="Times New Roman" w:cs="Times New Roman"/>
          <w:b/>
          <w:bCs/>
          <w:sz w:val="26"/>
          <w:szCs w:val="26"/>
        </w:rPr>
        <w:t>Perceived risk</w:t>
      </w:r>
    </w:p>
    <w:p w14:paraId="15EED90D" w14:textId="4272C755" w:rsidR="00770770" w:rsidRPr="00D246BE" w:rsidRDefault="00770770" w:rsidP="007763FA">
      <w:pPr>
        <w:spacing w:after="0" w:line="360" w:lineRule="exact"/>
        <w:rPr>
          <w:rFonts w:ascii="Times New Roman" w:hAnsi="Times New Roman" w:cs="Times New Roman"/>
          <w:sz w:val="26"/>
          <w:szCs w:val="26"/>
        </w:rPr>
      </w:pPr>
    </w:p>
    <w:p w14:paraId="5B0FB8A9" w14:textId="79E20561" w:rsidR="007763FA" w:rsidRPr="00D246BE" w:rsidRDefault="007763FA" w:rsidP="007763FA">
      <w:pPr>
        <w:spacing w:beforeLines="100" w:before="240" w:after="0" w:line="280" w:lineRule="exact"/>
        <w:rPr>
          <w:rFonts w:ascii="Times New Roman" w:hAnsi="Times New Roman" w:cs="Times New Roman"/>
          <w:b/>
          <w:bCs/>
          <w:sz w:val="26"/>
          <w:szCs w:val="26"/>
        </w:rPr>
      </w:pPr>
    </w:p>
    <w:p w14:paraId="14BC2330" w14:textId="163B19F1" w:rsidR="00770770" w:rsidRPr="00D246BE" w:rsidRDefault="00770770" w:rsidP="007763FA">
      <w:pPr>
        <w:spacing w:after="0" w:line="280" w:lineRule="exact"/>
        <w:rPr>
          <w:rFonts w:ascii="Times New Roman" w:hAnsi="Times New Roman" w:cs="Times New Roman"/>
          <w:b/>
          <w:bCs/>
          <w:sz w:val="26"/>
          <w:szCs w:val="26"/>
        </w:rPr>
      </w:pPr>
      <w:r w:rsidRPr="00D246BE">
        <w:rPr>
          <w:rFonts w:ascii="Times New Roman" w:hAnsi="Times New Roman" w:cs="Times New Roman"/>
          <w:b/>
          <w:bCs/>
          <w:sz w:val="26"/>
          <w:szCs w:val="26"/>
        </w:rPr>
        <w:t>Perceived benefit</w:t>
      </w:r>
    </w:p>
    <w:p w14:paraId="109EB82A" w14:textId="367CB0C6" w:rsidR="00770770" w:rsidRPr="00D246BE" w:rsidRDefault="00770770" w:rsidP="007763FA">
      <w:pPr>
        <w:spacing w:after="0" w:line="360" w:lineRule="exact"/>
        <w:rPr>
          <w:rFonts w:ascii="Times New Roman" w:hAnsi="Times New Roman" w:cs="Times New Roman"/>
          <w:sz w:val="26"/>
          <w:szCs w:val="26"/>
        </w:rPr>
      </w:pPr>
    </w:p>
    <w:p w14:paraId="340BE0ED" w14:textId="7438B9DF" w:rsidR="00770770" w:rsidRPr="00D246BE" w:rsidRDefault="00770770" w:rsidP="007763FA">
      <w:pPr>
        <w:spacing w:after="0" w:line="360" w:lineRule="exact"/>
        <w:rPr>
          <w:rFonts w:ascii="Times New Roman" w:hAnsi="Times New Roman" w:cs="Times New Roman"/>
          <w:sz w:val="26"/>
          <w:szCs w:val="26"/>
        </w:rPr>
      </w:pPr>
    </w:p>
    <w:p w14:paraId="46C0AA61" w14:textId="66511E7A" w:rsidR="00770770" w:rsidRPr="00D246BE" w:rsidRDefault="00770770" w:rsidP="007763FA">
      <w:pPr>
        <w:spacing w:after="0" w:line="360" w:lineRule="exact"/>
        <w:rPr>
          <w:rFonts w:ascii="Times New Roman" w:hAnsi="Times New Roman" w:cs="Times New Roman"/>
          <w:sz w:val="26"/>
          <w:szCs w:val="26"/>
        </w:rPr>
      </w:pPr>
    </w:p>
    <w:p w14:paraId="6855339C" w14:textId="10433236" w:rsidR="00770770" w:rsidRPr="00D246BE" w:rsidRDefault="00770770" w:rsidP="007763FA">
      <w:pPr>
        <w:spacing w:after="0" w:line="360" w:lineRule="exact"/>
        <w:rPr>
          <w:rFonts w:ascii="Times New Roman" w:hAnsi="Times New Roman" w:cs="Times New Roman"/>
          <w:sz w:val="26"/>
          <w:szCs w:val="26"/>
        </w:rPr>
      </w:pPr>
    </w:p>
    <w:p w14:paraId="435FA2BF" w14:textId="77777777" w:rsidR="007763FA" w:rsidRPr="00D246BE" w:rsidRDefault="007763FA" w:rsidP="007763FA">
      <w:pPr>
        <w:spacing w:after="0" w:line="360" w:lineRule="exact"/>
        <w:rPr>
          <w:rFonts w:ascii="Times New Roman" w:hAnsi="Times New Roman" w:cs="Times New Roman"/>
          <w:sz w:val="26"/>
          <w:szCs w:val="26"/>
        </w:rPr>
      </w:pPr>
    </w:p>
    <w:p w14:paraId="3C56AC5E" w14:textId="77777777" w:rsidR="00770770" w:rsidRPr="00D246BE" w:rsidRDefault="00770770" w:rsidP="007763FA">
      <w:pPr>
        <w:tabs>
          <w:tab w:val="left" w:pos="915"/>
          <w:tab w:val="left" w:pos="1110"/>
        </w:tabs>
        <w:spacing w:beforeLines="50" w:before="120" w:after="0" w:line="360" w:lineRule="exact"/>
        <w:rPr>
          <w:rFonts w:ascii="Times New Roman" w:hAnsi="Times New Roman" w:cs="Times New Roman"/>
          <w:b/>
          <w:bCs/>
          <w:sz w:val="26"/>
          <w:szCs w:val="26"/>
        </w:rPr>
      </w:pPr>
      <w:r w:rsidRPr="00D246BE">
        <w:rPr>
          <w:rFonts w:ascii="Times New Roman" w:hAnsi="Times New Roman" w:cs="Times New Roman"/>
          <w:b/>
          <w:bCs/>
          <w:sz w:val="26"/>
          <w:szCs w:val="26"/>
        </w:rPr>
        <w:t>Environmental factor</w:t>
      </w:r>
      <w:r w:rsidRPr="00D246BE">
        <w:rPr>
          <w:rFonts w:ascii="Times New Roman" w:hAnsi="Times New Roman" w:cs="Times New Roman"/>
          <w:b/>
          <w:bCs/>
          <w:sz w:val="26"/>
          <w:szCs w:val="26"/>
        </w:rPr>
        <w:tab/>
      </w:r>
    </w:p>
    <w:p w14:paraId="641F5C53" w14:textId="4B8194E8" w:rsidR="00770770" w:rsidRPr="00D246BE" w:rsidRDefault="00770770" w:rsidP="00770770">
      <w:pPr>
        <w:tabs>
          <w:tab w:val="left" w:pos="915"/>
          <w:tab w:val="left" w:pos="1110"/>
        </w:tabs>
        <w:rPr>
          <w:rFonts w:ascii="Times New Roman" w:hAnsi="Times New Roman" w:cs="Times New Roman"/>
          <w:sz w:val="26"/>
          <w:szCs w:val="26"/>
        </w:rPr>
      </w:pPr>
    </w:p>
    <w:p w14:paraId="0D74F2B2" w14:textId="3A3EB1EF" w:rsidR="00B26F95" w:rsidRPr="00D246BE" w:rsidRDefault="00B26F95" w:rsidP="0050613D">
      <w:pPr>
        <w:pStyle w:val="a3"/>
        <w:spacing w:line="240" w:lineRule="auto"/>
        <w:ind w:left="0" w:right="90"/>
        <w:jc w:val="both"/>
        <w:rPr>
          <w:rFonts w:ascii="Times New Roman" w:hAnsi="Times New Roman" w:cs="Times New Roman"/>
          <w:b/>
          <w:sz w:val="26"/>
          <w:szCs w:val="26"/>
        </w:rPr>
      </w:pPr>
    </w:p>
    <w:p w14:paraId="252172BA" w14:textId="7C10274E" w:rsidR="007B068D" w:rsidRPr="00D246BE" w:rsidRDefault="007B068D" w:rsidP="009F7593">
      <w:pPr>
        <w:pStyle w:val="a3"/>
        <w:spacing w:after="0" w:line="360" w:lineRule="exact"/>
        <w:ind w:left="0" w:right="90"/>
        <w:jc w:val="center"/>
        <w:rPr>
          <w:rFonts w:ascii="Times New Roman" w:hAnsi="Times New Roman" w:cs="Times New Roman"/>
          <w:bCs/>
          <w:sz w:val="26"/>
          <w:szCs w:val="26"/>
        </w:rPr>
      </w:pPr>
    </w:p>
    <w:p w14:paraId="1E9E4CF3" w14:textId="6291DBB3" w:rsidR="00C4254C" w:rsidRPr="00D246BE" w:rsidRDefault="00001597" w:rsidP="009F7593">
      <w:pPr>
        <w:widowControl w:val="0"/>
        <w:autoSpaceDE w:val="0"/>
        <w:autoSpaceDN w:val="0"/>
        <w:adjustRightInd w:val="0"/>
        <w:spacing w:after="0" w:line="360" w:lineRule="exact"/>
        <w:ind w:firstLine="360"/>
        <w:jc w:val="both"/>
        <w:rPr>
          <w:rFonts w:ascii="Times New Roman" w:hAnsi="Times New Roman" w:cs="Times New Roman"/>
          <w:bCs/>
          <w:i/>
          <w:iCs/>
          <w:sz w:val="26"/>
          <w:szCs w:val="26"/>
        </w:rPr>
      </w:pPr>
      <w:r w:rsidRPr="00D246BE">
        <w:rPr>
          <w:rFonts w:ascii="Times New Roman" w:hAnsi="Times New Roman" w:cs="Times New Roman"/>
          <w:bCs/>
          <w:sz w:val="26"/>
          <w:szCs w:val="26"/>
        </w:rPr>
        <w:t>As illustrated in Figure 3, the proposed explanatory structure aims to establish a conceptual model that predicts and explains the key constructs and factors</w:t>
      </w:r>
      <w:r w:rsidR="00640238" w:rsidRPr="00D246BE">
        <w:rPr>
          <w:rFonts w:ascii="Times New Roman" w:hAnsi="Times New Roman" w:cs="Times New Roman"/>
          <w:bCs/>
          <w:sz w:val="26"/>
          <w:szCs w:val="26"/>
        </w:rPr>
        <w:t xml:space="preserve"> of</w:t>
      </w:r>
      <w:r w:rsidRPr="00D246BE">
        <w:rPr>
          <w:rFonts w:ascii="Times New Roman" w:hAnsi="Times New Roman" w:cs="Times New Roman"/>
          <w:bCs/>
          <w:sz w:val="26"/>
          <w:szCs w:val="26"/>
        </w:rPr>
        <w:t xml:space="preserve"> continuous intention to use FinTech services. It incorporates various models and theories, including the Technology Acceptance Model (TAM), Theory of Reasoned Action (TRA), and Institutional Theory. Scholars have advocated for combining the TAM with other models to enhance the predictive power of the resulting model and address their specific limitations. </w:t>
      </w:r>
      <w:r w:rsidRPr="00D246BE">
        <w:rPr>
          <w:rFonts w:ascii="Times New Roman" w:hAnsi="Times New Roman" w:cs="Times New Roman"/>
          <w:bCs/>
          <w:sz w:val="26"/>
          <w:szCs w:val="26"/>
        </w:rPr>
        <w:lastRenderedPageBreak/>
        <w:t>This integration will lead to a more comprehensive and robust framework for understanding and predicting the continuous intention to use FinTech services</w:t>
      </w:r>
      <w:r w:rsidRPr="00D246BE">
        <w:rPr>
          <w:rFonts w:ascii="Times New Roman" w:hAnsi="Times New Roman" w:cs="Times New Roman"/>
          <w:bCs/>
          <w:i/>
          <w:iCs/>
          <w:sz w:val="26"/>
          <w:szCs w:val="26"/>
        </w:rPr>
        <w:t>.</w:t>
      </w:r>
    </w:p>
    <w:p w14:paraId="333A72D0" w14:textId="77777777" w:rsidR="00082F56" w:rsidRPr="00D246BE" w:rsidRDefault="00082F56" w:rsidP="009F7593">
      <w:pPr>
        <w:widowControl w:val="0"/>
        <w:autoSpaceDE w:val="0"/>
        <w:autoSpaceDN w:val="0"/>
        <w:adjustRightInd w:val="0"/>
        <w:spacing w:after="0" w:line="360" w:lineRule="exact"/>
        <w:ind w:firstLine="360"/>
        <w:jc w:val="both"/>
        <w:rPr>
          <w:rFonts w:ascii="Times New Roman" w:hAnsi="Times New Roman" w:cs="Times New Roman"/>
          <w:bCs/>
          <w:sz w:val="26"/>
          <w:szCs w:val="26"/>
        </w:rPr>
      </w:pPr>
    </w:p>
    <w:p w14:paraId="1EE81CFC" w14:textId="3FDDE22A" w:rsidR="009D0D26" w:rsidRPr="00D246BE" w:rsidRDefault="00277B3D" w:rsidP="009F7593">
      <w:pPr>
        <w:pStyle w:val="a3"/>
        <w:spacing w:after="0" w:line="360" w:lineRule="exact"/>
        <w:ind w:left="0" w:right="90"/>
        <w:jc w:val="both"/>
        <w:rPr>
          <w:rFonts w:ascii="Times New Roman" w:eastAsia="Times New Roman" w:hAnsi="Times New Roman" w:cs="Times New Roman"/>
          <w:b/>
          <w:bCs/>
          <w:sz w:val="26"/>
          <w:szCs w:val="26"/>
          <w:u w:color="000000"/>
        </w:rPr>
      </w:pPr>
      <w:r w:rsidRPr="00D246BE">
        <w:rPr>
          <w:rFonts w:ascii="Times New Roman" w:eastAsia="Times New Roman" w:hAnsi="Times New Roman" w:cs="Times New Roman"/>
          <w:b/>
          <w:bCs/>
          <w:sz w:val="26"/>
          <w:szCs w:val="26"/>
          <w:u w:color="000000"/>
        </w:rPr>
        <w:t>T</w:t>
      </w:r>
      <w:r w:rsidR="00EB78E0" w:rsidRPr="00D246BE">
        <w:rPr>
          <w:rFonts w:ascii="Times New Roman" w:eastAsia="Times New Roman" w:hAnsi="Times New Roman" w:cs="Times New Roman"/>
          <w:b/>
          <w:bCs/>
          <w:sz w:val="26"/>
          <w:szCs w:val="26"/>
          <w:u w:color="000000"/>
        </w:rPr>
        <w:t xml:space="preserve">echnological </w:t>
      </w:r>
      <w:r w:rsidR="00E86D83" w:rsidRPr="00D246BE">
        <w:rPr>
          <w:rFonts w:ascii="Times New Roman" w:eastAsia="Times New Roman" w:hAnsi="Times New Roman" w:cs="Times New Roman"/>
          <w:b/>
          <w:bCs/>
          <w:sz w:val="26"/>
          <w:szCs w:val="26"/>
          <w:u w:color="000000"/>
        </w:rPr>
        <w:t>Factors</w:t>
      </w:r>
    </w:p>
    <w:p w14:paraId="25D2D7B8" w14:textId="77777777" w:rsidR="00082F56" w:rsidRPr="00D246BE" w:rsidRDefault="00186CCF"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bookmarkStart w:id="9" w:name="_Hlk128298702"/>
      <w:r w:rsidRPr="00D246BE">
        <w:rPr>
          <w:rFonts w:ascii="Times New Roman" w:hAnsi="Times New Roman" w:cs="Times New Roman"/>
          <w:sz w:val="26"/>
          <w:szCs w:val="26"/>
        </w:rPr>
        <w:t>The Technology Acceptance Model (TAM) has been widely used in prior research to understand customers</w:t>
      </w:r>
      <w:r w:rsidR="0045177E" w:rsidRPr="00D246BE">
        <w:rPr>
          <w:rFonts w:ascii="Times New Roman" w:hAnsi="Times New Roman" w:cs="Times New Roman"/>
          <w:sz w:val="26"/>
          <w:szCs w:val="26"/>
        </w:rPr>
        <w:t>'</w:t>
      </w:r>
      <w:r w:rsidRPr="00D246BE">
        <w:rPr>
          <w:rFonts w:ascii="Times New Roman" w:hAnsi="Times New Roman" w:cs="Times New Roman"/>
          <w:sz w:val="26"/>
          <w:szCs w:val="26"/>
        </w:rPr>
        <w:t xml:space="preserve"> acceptance and adoption of new technology </w:t>
      </w:r>
      <w:r w:rsidR="00A607BA" w:rsidRPr="00D246BE">
        <w:rPr>
          <w:rFonts w:ascii="Times New Roman" w:hAnsi="Times New Roman" w:cs="Times New Roman"/>
          <w:sz w:val="26"/>
          <w:szCs w:val="26"/>
        </w:rPr>
        <w:fldChar w:fldCharType="begin" w:fldLock="1"/>
      </w:r>
      <w:r w:rsidR="00A607BA" w:rsidRPr="00D246BE">
        <w:rPr>
          <w:rFonts w:ascii="Times New Roman" w:hAnsi="Times New Roman" w:cs="Times New Roman"/>
          <w:sz w:val="26"/>
          <w:szCs w:val="26"/>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technology","type":"article-journal","volume":"13"},"uris":["http://www.mendeley.com/documents/?uuid=332cdf30-9f01-45eb-81ed-f08a8d83d561"]}],"mendeley":{"formattedCitation":"(Davis, 1989)","plainTextFormattedCitation":"(Davis, 1989)","previouslyFormattedCitation":"(Davis, 1989)"},"properties":{"noteIndex":0},"schema":"https://github.com/citation-style-language/schema/raw/master/csl-citation.json"}</w:instrText>
      </w:r>
      <w:r w:rsidR="00A607BA" w:rsidRPr="00D246BE">
        <w:rPr>
          <w:rFonts w:ascii="Times New Roman" w:hAnsi="Times New Roman" w:cs="Times New Roman"/>
          <w:sz w:val="26"/>
          <w:szCs w:val="26"/>
        </w:rPr>
        <w:fldChar w:fldCharType="separate"/>
      </w:r>
      <w:r w:rsidR="00A607BA" w:rsidRPr="00D246BE">
        <w:rPr>
          <w:rFonts w:ascii="Times New Roman" w:hAnsi="Times New Roman" w:cs="Times New Roman"/>
          <w:noProof/>
          <w:sz w:val="26"/>
          <w:szCs w:val="26"/>
        </w:rPr>
        <w:t>(Davis, 1989)</w:t>
      </w:r>
      <w:r w:rsidR="00A607BA" w:rsidRPr="00D246BE">
        <w:rPr>
          <w:rFonts w:ascii="Times New Roman" w:hAnsi="Times New Roman" w:cs="Times New Roman"/>
          <w:sz w:val="26"/>
          <w:szCs w:val="26"/>
        </w:rPr>
        <w:fldChar w:fldCharType="end"/>
      </w:r>
      <w:r w:rsidRPr="00D246BE">
        <w:rPr>
          <w:rFonts w:ascii="Times New Roman" w:hAnsi="Times New Roman" w:cs="Times New Roman"/>
          <w:sz w:val="26"/>
          <w:szCs w:val="26"/>
        </w:rPr>
        <w:t>. Many studies on FinTech have employed TAM to investigate customers</w:t>
      </w:r>
      <w:r w:rsidR="0045177E" w:rsidRPr="00D246BE">
        <w:rPr>
          <w:rFonts w:ascii="Times New Roman" w:hAnsi="Times New Roman" w:cs="Times New Roman"/>
          <w:sz w:val="26"/>
          <w:szCs w:val="26"/>
        </w:rPr>
        <w:t>'</w:t>
      </w:r>
      <w:r w:rsidRPr="00D246BE">
        <w:rPr>
          <w:rFonts w:ascii="Times New Roman" w:hAnsi="Times New Roman" w:cs="Times New Roman"/>
          <w:sz w:val="26"/>
          <w:szCs w:val="26"/>
        </w:rPr>
        <w:t xml:space="preserve"> attitudes and intentions to adopt FinTech services, particularly mobile payments </w:t>
      </w:r>
      <w:r w:rsidR="00E61FA4"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{"citationItems":[{"id":"ITEM-1","itemData":{"DOI":"10.3390/sym11030340","ISSN":"20738994","abstract":"Along with the development of Fintech, many scholars have studied how information technology is applied to financial services with a focus on extended methods for application. Few scholars have studied the influence mechanism behind the adoption of Fintech services. This paper proposes an improved technology acceptance model (TAM) that incorporates user innovativeness, government support, brand image, and perceived risk as determinants of trust to investigate how users adopt Fintech services. We designed a questionnaire, sent it to active customers of the Hefei Science and Technology Rural Commercial Bank, and obtained 387 eligible responses. We analyzed the data with a structural equation model (SEM) to test the hypotheses, including the relationships of all latent variables. The results reveal that users' trust in Fintech services has a very significant influence on users' attitudes for adoption. In addition, perceived ease of use and perceived risk does not affect users' attitudes toward the adoption regarding Fintech services. This study contributes to the literature of the adoption of Fintech services by providing a more comprehensive view of the determinants of users' attitudes by combining trust of Fintech services with TAM.","author":[{"dropping-particle":"","family":"Hu","given":"Zhongqing","non-dropping-particle":"","parse-names":false,"suffix":""},{"dropping-particle":"","family":"Ding","given":"Shuai","non-dropping-particle":"","parse-names":false,"suffix":""},{"dropping-particle":"","family":"Li","given":"Shizheng","non-dropping-particle":"","parse-names":false,"suffix":""},{"dropping-particle":"","family":"Chen","given":"Luting","non-dropping-particle":"","parse-names":false,"suffix":""},{"dropping-particle":"","family":"Yang","given":"Shanlin","non-dropping-particle":"","parse-names":false,"suffix":""}],"container-title":"Symmetry","id":"ITEM-1","issue":"3","issued":{"date-parts":[["2019"]]},"title":"Adoption intention of fintech services for bank users: An empirical examination with an extended technology acceptance model","type":"article-journal","volume":"11"},"uris":["http://www.mendeley.com/documents/?uuid=5c6d7b1b-e87e-4fe6-a12e-ec7e79bb115d","http://www.mendeley.com/documents/?uuid=70649c3c-a302-43b4-b856-f9b0bfb7f0c0"]},{"id":"ITEM-2","itemData":{"DOI":"10.21512/commit.v13i1.5708","ISSN":"1979-2484","abstract":"The service level in community must be considered if it wants to continue to be used by the users. This research studies the adoption of Financial Technology (FinTech) services in the terms of trust and risk. The work employs the Technology Acceptance Model (TAM) theory as the theoretical basis combined with trust and perceived risk. The research method is quantitative. The data are analyzed by the Structural Equation Model (SEM) using Smart PLS V2.0. The researchers use a questionnaire in Google Form to collect the data. It is distributed online with the snowball data collection technique. As a result, 548 respondents are successfully gathered. The results indicate that the factor of users trusts influences perceived usefulness in the adoption to use FinTech services. However, the risk factor does not affect the use of FinTech services, which further does not influence the users’ attitude. The work contributes to the study of the adoption of FinTech services, which provides a view determining the users’ intention to use FinTech services in Indonesia.","author":[{"dropping-particle":"","family":"Meyliana","given":"Meyliana","non-dropping-particle":"","parse-names":false,"suffix":""},{"dropping-particle":"","family":"Fernando","given":"Erick","non-dropping-particle":"","parse-names":false,"suffix":""},{"dropping-particle":"","family":"Surjandy","given":"Surjandy","non-dropping-particle":"","parse-names":false,"suffix":""}],"container-title":"CommIT (Communication and Information Technology) Journal","id":"ITEM-2","issue":"1","issued":{"date-parts":[["2019"]]},"page":"31","title":"The Influence of Perceived Risk and Trust in Adoption of FinTech Services in Indonesia","type":"article-journal","volume":"13"},"uris":["http://www.mendeley.com/documents/?uuid=695df71b-69a2-4e7a-8a0e-7fa72e5d106a","http://www.mendeley.com/documents/?uuid=3333865f-899b-451e-aa58-87d9dc3bd510"]},{"id":"ITEM-3","itemData":{"DOI":"10.1080/20421338.2020.1835177","ISSN":"20421346","abstract":"Financial technology (Fintech) innovation has brought a dynamic change to the financial sector as new products and services are offered by conventional banks and other companies offering banking services through various online platforms. The attitudes of the end-users tend to play a great role in the adoption of any technology. This paper investigated the factors influencing the attitudes and intention of the end-users towards using Fintech services within the purview of an expanded technology acceptance model (TAM). The study was conducted on 467 end-users in Lagos State, Nigeria, using structural equation model analysis. The results revealed that perceived usefulness, perceived ease of use, service trust and social influence have positive and significant impact on users’ attitude towards Fintech service with path weights of 0.55, 0.63, 0.27 and 0.41, respectively, at 1% level of significance. In addition to this, users’ attitude towards Fintech services is positively significant in influencing the adoption of Fintech service with path weight of 0.85 at 1% level of significance. The study suggests that more investment is made in Fintech innovations and that banks sensitize the general public using social media, TV and radio stations. Further, proper regulatory measures by the relevant regulatory agency must be implemented to instil confidence and trust in the end-users. This would boost the level of adoption of Fintech among the end-users in Nigeria.","author":[{"dropping-particle":"","family":"Akinwale","given":"Yusuf Opeyemi","non-dropping-particle":"","parse-names":false,"suffix":""},{"dropping-particle":"","family":"Kyari","given":"Adam Konto","non-dropping-particle":"","parse-names":false,"suffix":""}],"container-title":"African Journal of Science, Technology, Innovation and Development","id":"ITEM-3","issue":"1","issued":{"date-parts":[["2022"]]},"page":"272-279","title":"Factors influencing attitudes and intention to adopt financial technology services among the end-users in Lagos State, Nigeria","type":"article-journal","volume":"14"},"uris":["http://www.mendeley.com/documents/?uuid=eb8a4ac9-12f9-4372-962a-a373316976e8","http://www.mendeley.com/documents/?uuid=3995f4d2-68ec-4566-bed6-68f8dfeacc62"]}],"mendeley":{"formattedCitation":"(Akinwale &amp; Kyari, 2022; Hu et al., 2019; Meyliana et al., 2019)","plainTextFormattedCitation":"(Akinwale &amp; Kyari, 2022; Hu et al., 2019; Meyliana et al., 2019)","previouslyFormattedCitation":"(Akinwale &amp; Kyari, 2022; Hu et al., 2019; Meyliana et al., 2019)"},"properties":{"noteIndex":0},"schema":"https://github.com/citation-style-language/schema/raw/master/csl-citation.json"}</w:instrText>
      </w:r>
      <w:r w:rsidR="00E61FA4" w:rsidRPr="00D246BE">
        <w:rPr>
          <w:rFonts w:ascii="Times New Roman" w:hAnsi="Times New Roman" w:cs="Times New Roman"/>
          <w:sz w:val="26"/>
          <w:szCs w:val="26"/>
        </w:rPr>
        <w:fldChar w:fldCharType="separate"/>
      </w:r>
      <w:r w:rsidR="00E61FA4" w:rsidRPr="00D246BE">
        <w:rPr>
          <w:rFonts w:ascii="Times New Roman" w:hAnsi="Times New Roman" w:cs="Times New Roman"/>
          <w:noProof/>
          <w:sz w:val="26"/>
          <w:szCs w:val="26"/>
        </w:rPr>
        <w:t>(Akinwale &amp; Kyari, 2022; Hu et al., 2019; Meyliana et al., 2019)</w:t>
      </w:r>
      <w:r w:rsidR="00E61FA4" w:rsidRPr="00D246BE">
        <w:rPr>
          <w:rFonts w:ascii="Times New Roman" w:hAnsi="Times New Roman" w:cs="Times New Roman"/>
          <w:sz w:val="26"/>
          <w:szCs w:val="26"/>
        </w:rPr>
        <w:fldChar w:fldCharType="end"/>
      </w:r>
      <w:r w:rsidR="00FA6795" w:rsidRPr="00D246BE">
        <w:rPr>
          <w:rFonts w:ascii="Times New Roman" w:hAnsi="Times New Roman" w:cs="Times New Roman"/>
          <w:sz w:val="26"/>
          <w:szCs w:val="26"/>
        </w:rPr>
        <w:t xml:space="preserve">. </w:t>
      </w:r>
      <w:r w:rsidR="00A6214D" w:rsidRPr="00D246BE">
        <w:rPr>
          <w:rFonts w:ascii="Times New Roman" w:hAnsi="Times New Roman" w:cs="Times New Roman"/>
          <w:sz w:val="26"/>
          <w:szCs w:val="26"/>
        </w:rPr>
        <w:t>Most of this model's determinants perce</w:t>
      </w:r>
      <w:r w:rsidR="00532A12" w:rsidRPr="00D246BE">
        <w:rPr>
          <w:rFonts w:ascii="Times New Roman" w:hAnsi="Times New Roman" w:cs="Times New Roman"/>
          <w:sz w:val="26"/>
          <w:szCs w:val="26"/>
        </w:rPr>
        <w:t>ive u</w:t>
      </w:r>
      <w:r w:rsidR="00A6214D" w:rsidRPr="00D246BE">
        <w:rPr>
          <w:rFonts w:ascii="Times New Roman" w:hAnsi="Times New Roman" w:cs="Times New Roman"/>
          <w:sz w:val="26"/>
          <w:szCs w:val="26"/>
        </w:rPr>
        <w:t>sefulness (PU) as the acceptance of any technology to which individua</w:t>
      </w:r>
      <w:r w:rsidR="003457D3" w:rsidRPr="00D246BE">
        <w:rPr>
          <w:rFonts w:ascii="Times New Roman" w:hAnsi="Times New Roman" w:cs="Times New Roman"/>
          <w:sz w:val="26"/>
          <w:szCs w:val="26"/>
        </w:rPr>
        <w:t>ls perceive that using a specific</w:t>
      </w:r>
      <w:r w:rsidR="00A6214D" w:rsidRPr="00D246BE">
        <w:rPr>
          <w:rFonts w:ascii="Times New Roman" w:hAnsi="Times New Roman" w:cs="Times New Roman"/>
          <w:sz w:val="26"/>
          <w:szCs w:val="26"/>
        </w:rPr>
        <w:t xml:space="preserve"> technology would enhance their overall job performance </w:t>
      </w:r>
      <w:r w:rsidR="00E25AB5"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technology","type":"article-journal","volume":"13"},"uris":["http://www.mendeley.com/documents/?uuid=c72361fc-2b55-4d49-bad4-ca9bf853aa80","http://www.mendeley.com/documents/?uuid=249cb44d-f0b3-4546-ac23-e8e6dc7903e2"]}],"mendeley":{"formattedCitation":"(Davis, 1989)","plainTextFormattedCitation":"(Davis, 1989)","previouslyFormattedCitation":"(Davis, 1989)"},"properties":{"noteIndex":0},"schema":"https://github.com/citation-style-language/schema/raw/master/csl-citation.json"}</w:instrText>
      </w:r>
      <w:r w:rsidR="00E25AB5" w:rsidRPr="00D246BE">
        <w:rPr>
          <w:rFonts w:ascii="Times New Roman" w:hAnsi="Times New Roman" w:cs="Times New Roman"/>
          <w:sz w:val="26"/>
          <w:szCs w:val="26"/>
        </w:rPr>
        <w:fldChar w:fldCharType="separate"/>
      </w:r>
      <w:r w:rsidR="00E25AB5" w:rsidRPr="00D246BE">
        <w:rPr>
          <w:rFonts w:ascii="Times New Roman" w:hAnsi="Times New Roman" w:cs="Times New Roman"/>
          <w:noProof/>
          <w:sz w:val="26"/>
          <w:szCs w:val="26"/>
        </w:rPr>
        <w:t>(Davis, 1989)</w:t>
      </w:r>
      <w:r w:rsidR="00E25AB5" w:rsidRPr="00D246BE">
        <w:rPr>
          <w:rFonts w:ascii="Times New Roman" w:hAnsi="Times New Roman" w:cs="Times New Roman"/>
          <w:sz w:val="26"/>
          <w:szCs w:val="26"/>
        </w:rPr>
        <w:fldChar w:fldCharType="end"/>
      </w:r>
      <w:r w:rsidR="00D00AE6" w:rsidRPr="00D246BE">
        <w:rPr>
          <w:rFonts w:ascii="Times New Roman" w:hAnsi="Times New Roman" w:cs="Times New Roman"/>
          <w:sz w:val="26"/>
          <w:szCs w:val="26"/>
        </w:rPr>
        <w:t>.</w:t>
      </w:r>
      <w:r w:rsidR="00A71DD9" w:rsidRPr="00D246BE">
        <w:rPr>
          <w:rFonts w:ascii="Times New Roman" w:hAnsi="Times New Roman" w:cs="Times New Roman"/>
          <w:sz w:val="26"/>
          <w:szCs w:val="26"/>
        </w:rPr>
        <w:t xml:space="preserve"> </w:t>
      </w:r>
      <w:r w:rsidR="00532A12" w:rsidRPr="00D246BE">
        <w:rPr>
          <w:rFonts w:ascii="Times New Roman" w:hAnsi="Times New Roman" w:cs="Times New Roman"/>
          <w:sz w:val="26"/>
          <w:szCs w:val="26"/>
        </w:rPr>
        <w:t>Moreover, Perceived ease of u</w:t>
      </w:r>
      <w:r w:rsidR="00E57BFA" w:rsidRPr="00D246BE">
        <w:rPr>
          <w:rFonts w:ascii="Times New Roman" w:hAnsi="Times New Roman" w:cs="Times New Roman"/>
          <w:sz w:val="26"/>
          <w:szCs w:val="26"/>
        </w:rPr>
        <w:t>se (PEOU) is the extent to which an individual assumes that using a particular service would be effortless </w:t>
      </w:r>
      <w:r w:rsidR="00E25AB5"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{"citationItems":[{"id":"ITEM-1","itemData":{"DOI":"10.3390/sym11030340","ISSN":"20738994","abstract":"Along with the development of Fintech, many scholars have studied how information technology is applied to financial services with a focus on extended methods for application. Few scholars have studied the influence mechanism behind the adoption of Fintech services. This paper proposes an improved technology acceptance model (TAM) that incorporates user innovativeness, government support, brand image, and perceived risk as determinants of trust to investigate how users adopt Fintech services. We designed a questionnaire, sent it to active customers of the Hefei Science and Technology Rural Commercial Bank, and obtained 387 eligible responses. We analyzed the data with a structural equation model (SEM) to test the hypotheses, including the relationships of all latent variables. The results reveal that users' trust in Fintech services has a very significant influence on users' attitudes for adoption. In addition, perceived ease of use and perceived risk does not affect users' attitudes toward the adoption regarding Fintech services. This study contributes to the literature of the adoption of Fintech services by providing a more comprehensive view of the determinants of users' attitudes by combining trust of Fintech services with TAM.","author":[{"dropping-particle":"","family":"Hu","given":"Zhongqing","non-dropping-particle":"","parse-names":false,"suffix":""},{"dropping-particle":"","family":"Ding","given":"Shuai","non-dropping-particle":"","parse-names":false,"suffix":""},{"dropping-particle":"","family":"Li","given":"Shizheng","non-dropping-particle":"","parse-names":false,"suffix":""},{"dropping-particle":"","family":"Chen","given":"Luting","non-dropping-particle":"","parse-names":false,"suffix":""},{"dropping-particle":"","family":"Yang","given":"Shanlin","non-dropping-particle":"","parse-names":false,"suffix":""}],"container-title":"Symmetry","id":"ITEM-1","issue":"3","issued":{"date-parts":[["2019"]]},"title":"Adoption intention of fintech services for bank users: An empirical examination with an extended technology acceptance model","type":"article-journal","volume":"11"},"uris":["http://www.mendeley.com/documents/?uuid=70649c3c-a302-43b4-b856-f9b0bfb7f0c0","http://www.mendeley.com/documents/?uuid=5c6d7b1b-e87e-4fe6-a12e-ec7e79bb115d"]},{"id":"ITEM-2","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Systems","id":"ITEM-2","issue":"3","issued":{"date-parts":[["1989"]]},"page":"319-339","title":"Perceived usefulness, perceived ease of use, and user acceptance of information technology","type":"article-journal","volume":"13"},"uris":["http://www.mendeley.com/documents/?uuid=249cb44d-f0b3-4546-ac23-e8e6dc7903e2","http://www.mendeley.com/documents/?uuid=c72361fc-2b55-4d49-bad4-ca9bf853aa80","http://www.mendeley.com/documents/?uuid=7dd9b35f-b953-484f-b7a2-e672bd4505d7"]}],"mendeley":{"formattedCitation":"(Davis, 1989; Hu et al., 2019)","plainTextFormattedCitation":"(Davis, 1989; Hu et al., 2019)","previouslyFormattedCitation":"(Davis, 1989; Hu et al., 2019)"},"properties":{"noteIndex":0},"schema":"https://github.com/citation-style-language/schema/raw/master/csl-citation.json"}</w:instrText>
      </w:r>
      <w:r w:rsidR="00E25AB5" w:rsidRPr="00D246BE">
        <w:rPr>
          <w:rFonts w:ascii="Times New Roman" w:hAnsi="Times New Roman" w:cs="Times New Roman"/>
          <w:sz w:val="26"/>
          <w:szCs w:val="26"/>
        </w:rPr>
        <w:fldChar w:fldCharType="separate"/>
      </w:r>
      <w:r w:rsidR="00E25AB5" w:rsidRPr="00D246BE">
        <w:rPr>
          <w:rFonts w:ascii="Times New Roman" w:hAnsi="Times New Roman" w:cs="Times New Roman"/>
          <w:noProof/>
          <w:sz w:val="26"/>
          <w:szCs w:val="26"/>
        </w:rPr>
        <w:t>(Davis, 1989; Hu et al., 2019)</w:t>
      </w:r>
      <w:r w:rsidR="00E25AB5" w:rsidRPr="00D246BE">
        <w:rPr>
          <w:rFonts w:ascii="Times New Roman" w:hAnsi="Times New Roman" w:cs="Times New Roman"/>
          <w:sz w:val="26"/>
          <w:szCs w:val="26"/>
        </w:rPr>
        <w:fldChar w:fldCharType="end"/>
      </w:r>
      <w:r w:rsidR="00936F84" w:rsidRPr="00D246BE">
        <w:rPr>
          <w:rFonts w:ascii="Times New Roman" w:hAnsi="Times New Roman" w:cs="Times New Roman"/>
          <w:sz w:val="26"/>
          <w:szCs w:val="26"/>
        </w:rPr>
        <w:t xml:space="preserve">. </w:t>
      </w:r>
      <w:r w:rsidR="00D720C8" w:rsidRPr="00D246BE">
        <w:rPr>
          <w:rFonts w:ascii="Times New Roman" w:hAnsi="Times New Roman" w:cs="Times New Roman"/>
          <w:sz w:val="26"/>
          <w:szCs w:val="26"/>
        </w:rPr>
        <w:t xml:space="preserve">Attitudes </w:t>
      </w:r>
      <w:r w:rsidR="003457D3" w:rsidRPr="00D246BE">
        <w:rPr>
          <w:rFonts w:ascii="Times New Roman" w:hAnsi="Times New Roman" w:cs="Times New Roman"/>
          <w:sz w:val="26"/>
          <w:szCs w:val="26"/>
        </w:rPr>
        <w:t>towards</w:t>
      </w:r>
      <w:r w:rsidR="00D720C8" w:rsidRPr="00D246BE">
        <w:rPr>
          <w:rFonts w:ascii="Times New Roman" w:hAnsi="Times New Roman" w:cs="Times New Roman"/>
          <w:sz w:val="26"/>
          <w:szCs w:val="26"/>
        </w:rPr>
        <w:t xml:space="preserve"> </w:t>
      </w:r>
      <w:r w:rsidR="003457D3" w:rsidRPr="00D246BE">
        <w:rPr>
          <w:rFonts w:ascii="Times New Roman" w:hAnsi="Times New Roman" w:cs="Times New Roman"/>
          <w:sz w:val="26"/>
          <w:szCs w:val="26"/>
        </w:rPr>
        <w:t>Utilizing</w:t>
      </w:r>
      <w:r w:rsidR="00D720C8" w:rsidRPr="00D246BE">
        <w:rPr>
          <w:rFonts w:ascii="Times New Roman" w:hAnsi="Times New Roman" w:cs="Times New Roman"/>
          <w:sz w:val="26"/>
          <w:szCs w:val="26"/>
        </w:rPr>
        <w:t xml:space="preserve"> </w:t>
      </w:r>
      <w:r w:rsidR="001B4E86" w:rsidRPr="00D246BE">
        <w:rPr>
          <w:rFonts w:ascii="Times New Roman" w:hAnsi="Times New Roman" w:cs="Times New Roman"/>
          <w:sz w:val="26"/>
          <w:szCs w:val="26"/>
        </w:rPr>
        <w:t>are</w:t>
      </w:r>
      <w:r w:rsidR="00D720C8" w:rsidRPr="00D246BE">
        <w:rPr>
          <w:rFonts w:ascii="Times New Roman" w:hAnsi="Times New Roman" w:cs="Times New Roman"/>
          <w:sz w:val="26"/>
          <w:szCs w:val="26"/>
        </w:rPr>
        <w:t xml:space="preserve"> the customers' attitudes that reveal their beliefs regarding a particular technology's acceptability. </w:t>
      </w:r>
    </w:p>
    <w:p w14:paraId="2001DF51" w14:textId="6820E534" w:rsidR="00082F56" w:rsidRPr="00D246BE" w:rsidRDefault="003457D3"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Based on the systematic literature review (SLR) and experts' evaluations, three factors were selected from </w:t>
      </w:r>
      <w:r w:rsidRPr="00D246BE">
        <w:rPr>
          <w:rFonts w:ascii="Times New Roman" w:hAnsi="Times New Roman" w:cs="Times New Roman"/>
          <w:sz w:val="26"/>
          <w:szCs w:val="26"/>
        </w:rPr>
        <w:fldChar w:fldCharType="begin" w:fldLock="1"/>
      </w:r>
      <w:r w:rsidR="00E3326B" w:rsidRPr="00D246BE">
        <w:rPr>
          <w:rFonts w:ascii="Times New Roman" w:hAnsi="Times New Roman" w:cs="Times New Roman"/>
          <w:sz w:val="26"/>
          <w:szCs w:val="26"/>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technology","type":"article-journal","volume":"13"},"uris":["http://www.mendeley.com/documents/?uuid=249cb44d-f0b3-4546-ac23-e8e6dc7903e2","http://www.mendeley.com/documents/?uuid=c72361fc-2b55-4d49-bad4-ca9bf853aa80"]}],"mendeley":{"formattedCitation":"(Davis, 1989)","manualFormatting":"Davis (1989)","plainTextFormattedCitation":"(Davis, 1989)","previouslyFormattedCitation":"(Davis, 1989)"},"properties":{"noteIndex":0},"schema":"https://github.com/citation-style-language/schema/raw/master/csl-citation.json"}</w:instrText>
      </w:r>
      <w:r w:rsidRPr="00D246BE">
        <w:rPr>
          <w:rFonts w:ascii="Times New Roman" w:hAnsi="Times New Roman" w:cs="Times New Roman"/>
          <w:sz w:val="26"/>
          <w:szCs w:val="26"/>
        </w:rPr>
        <w:fldChar w:fldCharType="separate"/>
      </w:r>
      <w:r w:rsidRPr="00D246BE">
        <w:rPr>
          <w:rFonts w:ascii="Times New Roman" w:hAnsi="Times New Roman" w:cs="Times New Roman"/>
          <w:noProof/>
          <w:sz w:val="26"/>
          <w:szCs w:val="26"/>
        </w:rPr>
        <w:t>Davis (1989)</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rPr>
        <w:t xml:space="preserve"> Technology Acceptance Model: perceived usefulness, perceived ease of use, and behavioral intention (specifically, the continuous intention to use FinTech). These factors are considered critical variables explaining individual acceptance of technology </w:t>
      </w:r>
      <w:r w:rsidRPr="00D246BE">
        <w:rPr>
          <w:rFonts w:ascii="Times New Roman" w:hAnsi="Times New Roman" w:cs="Times New Roman"/>
          <w:sz w:val="26"/>
          <w:szCs w:val="26"/>
        </w:rPr>
        <w:fldChar w:fldCharType="begin" w:fldLock="1"/>
      </w:r>
      <w:r w:rsidRPr="00D246BE">
        <w:rPr>
          <w:rFonts w:ascii="Times New Roman" w:hAnsi="Times New Roman" w:cs="Times New Roman"/>
          <w:sz w:val="26"/>
          <w:szCs w:val="26"/>
        </w:rPr>
        <w:instrText>ADDIN CSL_CITATION {"citationItems":[{"id":"ITEM-1","itemData":{"DOI":"10.1080/1331677X.2022.2053782","ISSN":"1331677X","abstract":"In order to test the key factors affecting users' continuance intention of mobile banking Apps, this study combined the Technology acceptance model (TAM) with the perceptual sinteraction model, and further added human-system interaction and perceived privacy security that was not explored in these models before. Data were collected from 349 users who had experience with mobile banking to test the model and were analyzed with a structural equation model. The present study showed that various interactive characteristics of mobile banking (human-human interaction, human-information interaction, human-system interaction) had significant positive impacts on users' perceptions of using mobile banking (perceived usefulness, perceived ease of use, perceived privacy security). Users' perceptions of using mobile banking had significantly positive impacts on users' satisfaction with mobile banking, and user satisfaction had a significant impact on users' continuance intention. Users’ income level had a significantly negative impact on their continuance intention. In order to further enhance users’ continuance intention for mobile banking, designers and managers of mobile banking are suggested to pay special attention to the interactive characteristics of mobile banking and the impact on users' perceptions of mobile banking, so as to improve customer satisfaction and continuous intention.","author":[{"dropping-particle":"","family":"Yin","given":"Lan Xiang","non-dropping-particle":"","parse-names":false,"suffix":""},{"dropping-particle":"","family":"Lin","given":"Hsien Cheng","non-dropping-particle":"","parse-names":false,"suffix":""}],"container-title":"Economic Research-Ekonomska Istrazivanja ","id":"ITEM-1","issue":"0","issued":{"date-parts":[["2022"]]},"page":"1-30","publisher":"Routledge","title":"Predictors of customers’ continuance intention of mobile banking from the perspective of the interactivity theory","type":"article-journal","volume":"0"},"uris":["http://www.mendeley.com/documents/?uuid=f2f5f625-43c9-4a9c-8d12-a1cc5b166657","http://www.mendeley.com/documents/?uuid=011780a1-9400-40c1-b9bc-9df86ee6e4e5"]}],"mendeley":{"formattedCitation":"(Yin &amp; Lin, 2022)","plainTextFormattedCitation":"(Yin &amp; Lin, 2022)","previouslyFormattedCitation":"(Yin &amp; Lin, 2022)"},"properties":{"noteIndex":0},"schema":"https://github.com/citation-style-language/schema/raw/master/csl-citation.json"}</w:instrText>
      </w:r>
      <w:r w:rsidRPr="00D246BE">
        <w:rPr>
          <w:rFonts w:ascii="Times New Roman" w:hAnsi="Times New Roman" w:cs="Times New Roman"/>
          <w:sz w:val="26"/>
          <w:szCs w:val="26"/>
        </w:rPr>
        <w:fldChar w:fldCharType="separate"/>
      </w:r>
      <w:r w:rsidRPr="00D246BE">
        <w:rPr>
          <w:rFonts w:ascii="Times New Roman" w:hAnsi="Times New Roman" w:cs="Times New Roman"/>
          <w:noProof/>
          <w:sz w:val="26"/>
          <w:szCs w:val="26"/>
        </w:rPr>
        <w:t>(Yin &amp; Lin, 2022)</w:t>
      </w:r>
      <w:r w:rsidRPr="00D246BE">
        <w:rPr>
          <w:rFonts w:ascii="Times New Roman" w:hAnsi="Times New Roman" w:cs="Times New Roman"/>
          <w:sz w:val="26"/>
          <w:szCs w:val="26"/>
        </w:rPr>
        <w:fldChar w:fldCharType="end"/>
      </w:r>
      <w:bookmarkEnd w:id="9"/>
      <w:r w:rsidRPr="00D246BE">
        <w:rPr>
          <w:rFonts w:ascii="Times New Roman" w:hAnsi="Times New Roman" w:cs="Times New Roman"/>
          <w:sz w:val="26"/>
          <w:szCs w:val="26"/>
        </w:rPr>
        <w:t>.</w:t>
      </w:r>
      <w:r w:rsidR="00013499" w:rsidRPr="00D246BE">
        <w:t xml:space="preserve"> </w:t>
      </w:r>
      <w:r w:rsidR="00013499" w:rsidRPr="00D246BE">
        <w:rPr>
          <w:rFonts w:ascii="Times New Roman" w:hAnsi="Times New Roman" w:cs="Times New Roman"/>
          <w:sz w:val="26"/>
          <w:szCs w:val="26"/>
        </w:rPr>
        <w:t>According to</w:t>
      </w:r>
      <w:r w:rsidR="00E3326B" w:rsidRPr="00D246BE">
        <w:rPr>
          <w:rFonts w:ascii="Times New Roman" w:hAnsi="Times New Roman" w:cs="Times New Roman"/>
          <w:sz w:val="26"/>
          <w:szCs w:val="26"/>
        </w:rPr>
        <w:fldChar w:fldCharType="begin" w:fldLock="1"/>
      </w:r>
      <w:r w:rsidR="000F1F52" w:rsidRPr="00D246BE">
        <w:rPr>
          <w:rFonts w:ascii="Times New Roman" w:hAnsi="Times New Roman" w:cs="Times New Roman"/>
          <w:sz w:val="26"/>
          <w:szCs w:val="26"/>
        </w:rPr>
        <w:instrText>ADDIN CSL_CITATION {"citationItems":[{"id":"ITEM-1","itemData":{"DOI":"10.1177/09721509211027402","ISSN":"09730664","abstract":"The development of smartphones and mobile internet technologies has promoted the development of mobile payments worldwide. The core purpose of this study is to ascertain what the main factors are which affect Dutch customers’ adoption and experience of mobile payments. This study first addresses the concepts of mobile payments and customer experience and then explores the current Dutch financial and banking systems, before attempting to understand the recent researches worldwide on mobile payments. Based on quantitative research methods, the study examines the factors that influence the adoption and experience of mobile payments and the impacts of the COVID-19 outbreak on payment methods due to social distancing rules in the Netherlands. It finds that perceived ease of use, perceived usefulness, safety and trust are the main factors that affect the adoption of mobile payments, and mobile-payment providers need to improve technical protection and offer some benefits to boost the mobile-payment business. The COVID-19 outbreak has caused the decline of cash payments and the increase of contactless payments in the Netherlands; mobile payments ensure people’s health and help slow down the spread of the virus.","author":[{"dropping-particle":"","family":"Hasan","given":"Rashedul","non-dropping-particle":"","parse-names":false,"suffix":""},{"dropping-particle":"","family":"Ashfaq","given":"Muhammad","non-dropping-particle":"","parse-names":false,"suffix":""},{"dropping-particle":"","family":"Shao","given":"Lingli","non-dropping-particle":"","parse-names":false,"suffix":""}],"container-title":"Global Business Review","id":"ITEM-1","issued":{"date-parts":[["2021"]]},"title":"Evaluating Drivers of Fintech Adoption in the Netherlands","type":"article-journal"},"uris":["http://www.mendeley.com/documents/?uuid=d7c3c710-dcc1-4745-b06f-d045fb96d0b5"]}],"mendeley":{"formattedCitation":"(R. Hasan et al., 2021)","manualFormatting":" Hasan et al. (2021)","plainTextFormattedCitation":"(R. Hasan et al., 2021)","previouslyFormattedCitation":"(R. Hasan et al., 2021)"},"properties":{"noteIndex":0},"schema":"https://github.com/citation-style-language/schema/raw/master/csl-citation.json"}</w:instrText>
      </w:r>
      <w:r w:rsidR="00E3326B" w:rsidRPr="00D246BE">
        <w:rPr>
          <w:rFonts w:ascii="Times New Roman" w:hAnsi="Times New Roman" w:cs="Times New Roman"/>
          <w:sz w:val="26"/>
          <w:szCs w:val="26"/>
        </w:rPr>
        <w:fldChar w:fldCharType="separate"/>
      </w:r>
      <w:r w:rsidR="00E3326B" w:rsidRPr="00D246BE">
        <w:rPr>
          <w:rFonts w:ascii="Times New Roman" w:hAnsi="Times New Roman" w:cs="Times New Roman"/>
          <w:noProof/>
          <w:sz w:val="26"/>
          <w:szCs w:val="26"/>
        </w:rPr>
        <w:t xml:space="preserve"> Hasan et al</w:t>
      </w:r>
      <w:r w:rsidR="000F1F52" w:rsidRPr="00D246BE">
        <w:rPr>
          <w:rFonts w:ascii="Times New Roman" w:hAnsi="Times New Roman" w:cs="Times New Roman"/>
          <w:noProof/>
          <w:sz w:val="26"/>
          <w:szCs w:val="26"/>
        </w:rPr>
        <w:t>.</w:t>
      </w:r>
      <w:r w:rsidR="00E3326B" w:rsidRPr="00D246BE">
        <w:rPr>
          <w:rFonts w:ascii="Times New Roman" w:hAnsi="Times New Roman" w:cs="Times New Roman"/>
          <w:noProof/>
          <w:sz w:val="26"/>
          <w:szCs w:val="26"/>
        </w:rPr>
        <w:t xml:space="preserve"> (2021)</w:t>
      </w:r>
      <w:r w:rsidR="00E3326B" w:rsidRPr="00D246BE">
        <w:rPr>
          <w:rFonts w:ascii="Times New Roman" w:hAnsi="Times New Roman" w:cs="Times New Roman"/>
          <w:sz w:val="26"/>
          <w:szCs w:val="26"/>
        </w:rPr>
        <w:fldChar w:fldCharType="end"/>
      </w:r>
      <w:r w:rsidR="00E3326B" w:rsidRPr="00D246BE">
        <w:rPr>
          <w:rFonts w:ascii="Times New Roman" w:hAnsi="Times New Roman" w:cs="Times New Roman"/>
          <w:sz w:val="26"/>
          <w:szCs w:val="26"/>
        </w:rPr>
        <w:t xml:space="preserve">, </w:t>
      </w:r>
      <w:r w:rsidR="00E3326B" w:rsidRPr="00D246BE">
        <w:rPr>
          <w:rFonts w:ascii="Times New Roman" w:hAnsi="Times New Roman" w:cs="Times New Roman"/>
          <w:sz w:val="26"/>
          <w:szCs w:val="26"/>
        </w:rPr>
        <w:fldChar w:fldCharType="begin" w:fldLock="1"/>
      </w:r>
      <w:r w:rsidR="000F1F52" w:rsidRPr="00D246BE">
        <w:rPr>
          <w:rFonts w:ascii="Times New Roman" w:hAnsi="Times New Roman" w:cs="Times New Roman"/>
          <w:sz w:val="26"/>
          <w:szCs w:val="26"/>
        </w:rPr>
        <w:instrText>ADDIN CSL_CITATION {"citationItems":[{"id":"ITEM-1","itemData":{"DOI":"10.1080/10494820.2019.1710540","ISSN":"17445191","abstract":"As a key variable determining technology acceptance and adoption, the perceived ease of technology use (PEU) has been in the focus of a considerable body of research. This research examined the external factors that influence perceived ease of use, such as computer self-efficacy and perceived enjoyment, but yielded inconsistent findings and under-emphasized important predictors in the educational context. This study examined the relations between potential antecedents and perceived ease of Internet use for learning of a higher-education student in China. Computer self-efficacy, perceived enjoyment, and students’ perception of external control significantly influenced PEU, while facilitating conditions and technological complexity did not. The total variance of PEU explained by the five antecedents was 98%. This study contributes to the theoretical understanding of perceived ease of use by specifying its antecedents; in the context of Chinese institutions of higher education. It also contributes to practice by identifying the measures required to improve students’ perceived ease of use to facilitate their use of the Internet for learning.","author":[{"dropping-particle":"","family":"Huang","given":"Fang","non-dropping-particle":"","parse-names":false,"suffix":""},{"dropping-particle":"","family":"Teo","given":"Timothy","non-dropping-particle":"","parse-names":false,"suffix":""},{"dropping-particle":"","family":"Scherer","given":"Ronny","non-dropping-particle":"","parse-names":false,"suffix":""}],"container-title":"Interactive Learning Environments","id":"ITEM-1","issue":"6","issued":{"date-parts":[["2022"]]},"page":"1060-1076","publisher":"Taylor &amp; Francis","title":"Investigating the antecedents of university students’ perceived ease of using the Internet for learning","type":"article-journal","volume":"30"},"uris":["http://www.mendeley.com/documents/?uuid=0d799b9e-110a-476d-b015-cd8768315e4a"]}],"mendeley":{"formattedCitation":"(F. Huang et al., 2022)","manualFormatting":" Huang et al. (2022)","plainTextFormattedCitation":"(F. Huang et al., 2022)","previouslyFormattedCitation":"(F. Huang et al., 2022)"},"properties":{"noteIndex":0},"schema":"https://github.com/citation-style-language/schema/raw/master/csl-citation.json"}</w:instrText>
      </w:r>
      <w:r w:rsidR="00E3326B" w:rsidRPr="00D246BE">
        <w:rPr>
          <w:rFonts w:ascii="Times New Roman" w:hAnsi="Times New Roman" w:cs="Times New Roman"/>
          <w:sz w:val="26"/>
          <w:szCs w:val="26"/>
        </w:rPr>
        <w:fldChar w:fldCharType="separate"/>
      </w:r>
      <w:r w:rsidR="00E3326B" w:rsidRPr="00D246BE">
        <w:rPr>
          <w:rFonts w:ascii="Times New Roman" w:hAnsi="Times New Roman" w:cs="Times New Roman"/>
          <w:noProof/>
          <w:sz w:val="26"/>
          <w:szCs w:val="26"/>
        </w:rPr>
        <w:t xml:space="preserve">Huang et al. </w:t>
      </w:r>
      <w:r w:rsidR="000F1F52" w:rsidRPr="00D246BE">
        <w:rPr>
          <w:rFonts w:ascii="Times New Roman" w:hAnsi="Times New Roman" w:cs="Times New Roman"/>
          <w:noProof/>
          <w:sz w:val="26"/>
          <w:szCs w:val="26"/>
        </w:rPr>
        <w:t>(</w:t>
      </w:r>
      <w:r w:rsidR="00E3326B" w:rsidRPr="00D246BE">
        <w:rPr>
          <w:rFonts w:ascii="Times New Roman" w:hAnsi="Times New Roman" w:cs="Times New Roman"/>
          <w:noProof/>
          <w:sz w:val="26"/>
          <w:szCs w:val="26"/>
        </w:rPr>
        <w:t>2022)</w:t>
      </w:r>
      <w:r w:rsidR="00E3326B" w:rsidRPr="00D246BE">
        <w:rPr>
          <w:rFonts w:ascii="Times New Roman" w:hAnsi="Times New Roman" w:cs="Times New Roman"/>
          <w:sz w:val="26"/>
          <w:szCs w:val="26"/>
        </w:rPr>
        <w:fldChar w:fldCharType="end"/>
      </w:r>
      <w:r w:rsidR="000F1F52" w:rsidRPr="00D246BE">
        <w:rPr>
          <w:rFonts w:ascii="Times New Roman" w:hAnsi="Times New Roman" w:cs="Times New Roman"/>
          <w:sz w:val="26"/>
          <w:szCs w:val="26"/>
        </w:rPr>
        <w:t>,</w:t>
      </w:r>
      <w:r w:rsidR="00013499" w:rsidRPr="00D246BE">
        <w:rPr>
          <w:rFonts w:ascii="Times New Roman" w:hAnsi="Times New Roman" w:cs="Times New Roman"/>
          <w:sz w:val="26"/>
          <w:szCs w:val="26"/>
        </w:rPr>
        <w:t xml:space="preserve"> and </w:t>
      </w:r>
      <w:r w:rsidR="000F1F52" w:rsidRPr="00D246BE">
        <w:rPr>
          <w:rFonts w:ascii="Times New Roman" w:hAnsi="Times New Roman" w:cs="Times New Roman"/>
          <w:sz w:val="26"/>
          <w:szCs w:val="26"/>
        </w:rPr>
        <w:fldChar w:fldCharType="begin" w:fldLock="1"/>
      </w:r>
      <w:r w:rsidR="000F1F52" w:rsidRPr="00D246BE">
        <w:rPr>
          <w:rFonts w:ascii="Times New Roman" w:hAnsi="Times New Roman" w:cs="Times New Roman"/>
          <w:sz w:val="26"/>
          <w:szCs w:val="26"/>
        </w:rPr>
        <w:instrText>ADDIN CSL_CITATION {"citationItems":[{"id":"ITEM-1","itemData":{"DOI":"10.3390/joitmc7030188","ISSN":"21998531","abstract":"The integration of the financial industry and financial technology (Fintech) plays a pivotal role in increasing financial services reach and inclusion for the large unbanked population in Indonesia. Fintech adoption optimization expands the financial access to formal financial institutions, especially to vulnerable groups such as the unbanked population who predominantly reside in rural areas far from formal financial institutions. Fintech is viewed as a game changer to bring finance to the unreached communities via information technology and digital financial landscape. In this causal research, data collection was done via online questionnaires to 485 Fintech users between December 2020 and April 2021. Data analysis and path modelling was performed using smartPLS 3.0 software. Result shows user innovativeness as a significant predictor, directly and indirectly affecting the adoption of Fintech in Indonesia, while user attitude found the most important factor towards Fintech adoption. Financial literacy is the least important variable to predict Fintech adoption, contrary to popular belief. This indicates that Fintech usage requires less financial literacy and is potential to reach unbanked population and those with low financial literacy. To make Fintech more inclusive, the government needs to accelerate improving Information and Communications Technology (ICT) infrastructure such as widening mobile broadband penetration and soft infrastructure by encouraging Fintech startup, allowing regulatory sandbox for startups, and driving financial institutions to innovate through Fintech to bring financial services to unbanked population.","author":[{"dropping-particle":"","family":"Setiawan","given":"Budi","non-dropping-particle":"","parse-names":false,"suffix":""},{"dropping-particle":"","family":"Nugraha","given":"Deni Pandu","non-dropping-particle":"","parse-names":false,"suffix":""},{"dropping-particle":"","family":"Irawan","given":"Atika","non-dropping-particle":"","parse-names":false,"suffix":""},{"dropping-particle":"","family":"Nathan","given":"Robert Jeyakumar","non-dropping-particle":"","parse-names":false,"suffix":""},{"dropping-particle":"","family":"Zoltan","given":"Zeman","non-dropping-particle":"","parse-names":false,"suffix":""}],"container-title":"Journal of Open Innovation: Technology, Market, and Complexity","id":"ITEM-1","issue":"3","issued":{"date-parts":[["2021"]]},"page":"1-18","title":"User innovativeness and fintech adoption in indonesia","type":"article-journal","volume":"7"},"uris":["http://www.mendeley.com/documents/?uuid=3eaa1fda-a26f-40e4-8383-64f440c6271b"]}],"mendeley":{"formattedCitation":"(Setiawan et al., 2021)","manualFormatting":"Setiawan et al. (2021)","plainTextFormattedCitation":"(Setiawan et al., 2021)","previouslyFormattedCitation":"(Setiawan et al., 2021)"},"properties":{"noteIndex":0},"schema":"https://github.com/citation-style-language/schema/raw/master/csl-citation.json"}</w:instrText>
      </w:r>
      <w:r w:rsidR="000F1F52" w:rsidRPr="00D246BE">
        <w:rPr>
          <w:rFonts w:ascii="Times New Roman" w:hAnsi="Times New Roman" w:cs="Times New Roman"/>
          <w:sz w:val="26"/>
          <w:szCs w:val="26"/>
        </w:rPr>
        <w:fldChar w:fldCharType="separate"/>
      </w:r>
      <w:r w:rsidR="000F1F52" w:rsidRPr="00D246BE">
        <w:rPr>
          <w:rFonts w:ascii="Times New Roman" w:hAnsi="Times New Roman" w:cs="Times New Roman"/>
          <w:noProof/>
          <w:sz w:val="26"/>
          <w:szCs w:val="26"/>
        </w:rPr>
        <w:t>Setiawan et al. (2021)</w:t>
      </w:r>
      <w:r w:rsidR="000F1F52" w:rsidRPr="00D246BE">
        <w:rPr>
          <w:rFonts w:ascii="Times New Roman" w:hAnsi="Times New Roman" w:cs="Times New Roman"/>
          <w:sz w:val="26"/>
          <w:szCs w:val="26"/>
        </w:rPr>
        <w:fldChar w:fldCharType="end"/>
      </w:r>
      <w:r w:rsidR="00013499" w:rsidRPr="00D246BE">
        <w:rPr>
          <w:rFonts w:ascii="Times New Roman" w:hAnsi="Times New Roman" w:cs="Times New Roman"/>
          <w:sz w:val="26"/>
          <w:szCs w:val="26"/>
        </w:rPr>
        <w:t xml:space="preserve">, perceived usefulness and perceived ease of use are among the </w:t>
      </w:r>
      <w:r w:rsidR="00D307B4" w:rsidRPr="00D246BE">
        <w:rPr>
          <w:rFonts w:ascii="Times New Roman" w:hAnsi="Times New Roman" w:cs="Times New Roman"/>
          <w:sz w:val="26"/>
          <w:szCs w:val="26"/>
        </w:rPr>
        <w:t>most studied</w:t>
      </w:r>
      <w:r w:rsidR="00013499" w:rsidRPr="00D246BE">
        <w:rPr>
          <w:rFonts w:ascii="Times New Roman" w:hAnsi="Times New Roman" w:cs="Times New Roman"/>
          <w:sz w:val="26"/>
          <w:szCs w:val="26"/>
        </w:rPr>
        <w:t xml:space="preserve"> factors used to investigate the impact of technology acceptance. </w:t>
      </w:r>
      <w:r w:rsidR="00E527D1" w:rsidRPr="00D246BE">
        <w:rPr>
          <w:rFonts w:ascii="Times New Roman" w:hAnsi="Times New Roman" w:cs="Times New Roman"/>
          <w:sz w:val="26"/>
          <w:szCs w:val="26"/>
        </w:rPr>
        <w:t xml:space="preserve">However, </w:t>
      </w:r>
      <w:r w:rsidR="0045177E" w:rsidRPr="00D246BE">
        <w:rPr>
          <w:rFonts w:ascii="Times New Roman" w:hAnsi="Times New Roman" w:cs="Times New Roman"/>
          <w:sz w:val="26"/>
          <w:szCs w:val="26"/>
        </w:rPr>
        <w:t>m</w:t>
      </w:r>
      <w:r w:rsidR="00E527D1" w:rsidRPr="00D246BE">
        <w:rPr>
          <w:rFonts w:ascii="Times New Roman" w:hAnsi="Times New Roman" w:cs="Times New Roman"/>
          <w:sz w:val="26"/>
          <w:szCs w:val="26"/>
        </w:rPr>
        <w:t>any</w:t>
      </w:r>
      <w:r w:rsidR="00EB78E0" w:rsidRPr="00D246BE">
        <w:rPr>
          <w:rFonts w:ascii="Times New Roman" w:hAnsi="Times New Roman" w:cs="Times New Roman"/>
          <w:sz w:val="26"/>
          <w:szCs w:val="26"/>
        </w:rPr>
        <w:t xml:space="preserve"> studies used these techn</w:t>
      </w:r>
      <w:r w:rsidR="0045177E" w:rsidRPr="00D246BE">
        <w:rPr>
          <w:rFonts w:ascii="Times New Roman" w:hAnsi="Times New Roman" w:cs="Times New Roman"/>
          <w:sz w:val="26"/>
          <w:szCs w:val="26"/>
        </w:rPr>
        <w:t>ologi</w:t>
      </w:r>
      <w:r w:rsidR="00EB78E0" w:rsidRPr="00D246BE">
        <w:rPr>
          <w:rFonts w:ascii="Times New Roman" w:hAnsi="Times New Roman" w:cs="Times New Roman"/>
          <w:sz w:val="26"/>
          <w:szCs w:val="26"/>
        </w:rPr>
        <w:t xml:space="preserve">cal </w:t>
      </w:r>
      <w:r w:rsidR="00F4117F" w:rsidRPr="00D246BE">
        <w:rPr>
          <w:rFonts w:ascii="Times New Roman" w:hAnsi="Times New Roman" w:cs="Times New Roman"/>
          <w:sz w:val="26"/>
          <w:szCs w:val="26"/>
        </w:rPr>
        <w:t>attributes</w:t>
      </w:r>
      <w:r w:rsidR="00EB78E0" w:rsidRPr="00D246BE">
        <w:rPr>
          <w:rFonts w:ascii="Times New Roman" w:hAnsi="Times New Roman" w:cs="Times New Roman"/>
          <w:sz w:val="26"/>
          <w:szCs w:val="26"/>
        </w:rPr>
        <w:t xml:space="preserve"> as a </w:t>
      </w:r>
      <w:r w:rsidR="00F4117F" w:rsidRPr="00D246BE">
        <w:rPr>
          <w:rFonts w:ascii="Times New Roman" w:hAnsi="Times New Roman" w:cs="Times New Roman"/>
          <w:sz w:val="26"/>
          <w:szCs w:val="26"/>
        </w:rPr>
        <w:t>benchmark</w:t>
      </w:r>
      <w:r w:rsidR="00EB78E0" w:rsidRPr="00D246BE">
        <w:rPr>
          <w:rFonts w:ascii="Times New Roman" w:hAnsi="Times New Roman" w:cs="Times New Roman"/>
          <w:sz w:val="26"/>
          <w:szCs w:val="26"/>
        </w:rPr>
        <w:t xml:space="preserve"> for determining the level of</w:t>
      </w:r>
      <w:r w:rsidR="00F4117F" w:rsidRPr="00D246BE">
        <w:rPr>
          <w:rFonts w:ascii="Times New Roman" w:hAnsi="Times New Roman" w:cs="Times New Roman"/>
          <w:sz w:val="26"/>
          <w:szCs w:val="26"/>
        </w:rPr>
        <w:t xml:space="preserve"> FinTech continuous intention among customers</w:t>
      </w:r>
      <w:r w:rsidR="00EB78E0" w:rsidRPr="00D246BE">
        <w:rPr>
          <w:rFonts w:ascii="Times New Roman" w:hAnsi="Times New Roman" w:cs="Times New Roman"/>
          <w:sz w:val="26"/>
          <w:szCs w:val="26"/>
        </w:rPr>
        <w:t xml:space="preserve"> </w:t>
      </w:r>
      <w:r w:rsidR="00E527D1"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{"citationItems":[{"id":"ITEM-1","itemData":{"DOI":"10.3390/joitmc7020132","ISSN":"21998531","abstract":"Personal safety has had a renewed focus throughout the COVID-19 pandemic, which has led to behavioral change. The adoption of E-wallets facilitates social distancing and thereby helps prevent the spread of the COVID-19 virus. This paper aims to investigate the potential for consumers’ continued usage of an E-wallet service through an integrated framework based on two established models: the Health Belief Model (HBM) and Technology Continuous Theory (TCT). An electronic survey was distributed to a sample of 1080 individuals from academic society in three different Hungarian universities who had used an electronic wallet during the pandemic COVID-19. Structural equation modelling (SEM) was applied in the study and explained the 55.9% variance in consumers’ continuous intention towards E-wallet usage. This study found that while the COVID-19 pandemic strongly influenced the current use of e-wallets; the pivotal factor affecting their continued use is based on consumer self-efficacy. The study has both short and long-term implications; in the short-term, decisionmakers should utilize health threat constructs (as an element of the protective behaviors taken during the COVID-19 pandemic) to motivate consumers to use E-wallets; in the longer-term, banks should develop further strategies that encourage consumer loyalty regarding E-wallets by reassuring customers that these financial services achieve the value and benefits that they expect, resulting in self-efficacy.","author":[{"dropping-particle":"","family":"Daragmeh","given":"Ahmad","non-dropping-particle":"","parse-names":false,"suffix":""},{"dropping-particle":"","family":"Sági","given":"Judit","non-dropping-particle":"","parse-names":false,"suffix":""},{"dropping-particle":"","family":"Zéman","given":"Zoltán","non-dropping-particle":"","parse-names":false,"suffix":""}],"container-title":"Journal of Open Innovation: Technology, Market, and Complexity","id":"ITEM-1","issue":"2","issued":{"date-parts":[["2021"]]},"title":"Continuous intention to use e-wallet in the context of the covid-19 pandemic: Integrating the health belief model (hbm) and technology continuous theory (tct)","type":"article-journal","volume":"7"},"uris":["http://www.mendeley.com/documents/?uuid=1a516620-d080-45c9-8446-dde89c23f950","http://www.mendeley.com/documents/?uuid=4522a2cd-5f3e-4a25-a34b-9fac39c2447f"]},{"id":"ITEM-2","itemData":{"DOI":"10.24018/ejbmr.2022.7.3.1424","abstract":"The purpose of this study is to determine the factors that influence the continuous intention to use Financial Technology Peer to Peer (P2P) lending services during the Covid-19 pandemic. P2P lending is the provision of financial services to bring together loan recipients and lenders in order to enter into lending and borrowing agreements directly through an electronic system using the internet network in the rupiah currency. The existence of financial technology today will encourage the growth of a cashless society. Banknotes or physical cash are created by utilizing resources in the environment and also the impact of creating banknotes is high and is a risk to the environment. The cashless system is expected to help minimize the environmental impacts of banknote printing waste that can cause climate change. This study is quantitative research using an online survey method. We screened the questionnaire that had been filled by 67 respondents and we choose 55 respondents who met the requirements. We analyzed the data with a structural equation model (SEM) to test the hypotheses, including the relationships of all latent variables. In this study, we use 6 variables perceived usefulness, personal innovativeness, perceived ease of use, social influence, perceived security, and continuous intention to use. The results reveal that perceived ease of use and perceived security have signiﬁcant inﬂuence on continuous intention to use P2P lending services. In addition, personal innovativeness, perceived usefulness and social influence have no significant inﬂuence on continuous intention to use P2P lending services.","author":[{"dropping-particle":"","family":"Novitasari","given":"Nikmah","non-dropping-particle":"","parse-names":false,"suffix":""},{"dropping-particle":"","family":"Suryandari","given":"Retno Tandin","non-dropping-particle":"","parse-names":false,"suffix":""}],"container-title":"European Journal of Business and Management Research","id":"ITEM-2","issue":"3","issued":{"date-parts":[["2022"]]},"page":"248-254","title":"Analysis of Factors that Influence the Continuous Intention to Use the Financial Technology Peer-to-Peer (P2P) Lending Services During the Covid-19 Pandemic","type":"article-journal","volume":"7"},"uris":["http://www.mendeley.com/documents/?uuid=2f65e336-faee-4b09-baf2-931bf7941fc6","http://www.mendeley.com/documents/?uuid=bd4a2fa5-5386-40fe-aa92-84d2abefa991"]},{"id":"ITEM-3","itemData":{"DOI":"10.1080/10494820.2019.1710540","ISSN":"17445191","abstract":"As a key variable determining technology acceptance and adoption, the perceived ease of technology use (PEU) has been in the focus of a considerable body of research. This research examined the external factors that influence perceived ease of use, such as computer self-efficacy and perceived enjoyment, but yielded inconsistent findings and under-emphasized important predictors in the educational context. This study examined the relations between potential antecedents and perceived ease of Internet use for learning of a higher-education student in China. Computer self-efficacy, perceived enjoyment, and students’ perception of external control significantly influenced PEU, while facilitating conditions and technological complexity did not. The total variance of PEU explained by the five antecedents was 98%. This study contributes to the theoretical understanding of perceived ease of use by specifying its antecedents; in the context of Chinese institutions of higher education. It also contributes to practice by identifying the measures required to improve students’ per</w:instrText>
      </w:r>
      <w:r w:rsidR="00AD46E5" w:rsidRPr="00D246BE">
        <w:rPr>
          <w:rFonts w:ascii="Times New Roman" w:hAnsi="Times New Roman" w:cs="Times New Roman"/>
          <w:sz w:val="26"/>
          <w:szCs w:val="26"/>
          <w:lang w:val="nb-NO"/>
        </w:rPr>
        <w:instrText>ceived ease of use to facilitate their use of the Internet for learning.","author":[{"dropping-particle":"","family":"Huang","given":"Fang","non-dropping-particle":"","parse-names":false,"suffix":""},{"dropping-particle":"","family":"Teo","given":"Timothy","non-dropping-particle":"","parse-names":false,"suffix":""},{"dropping-particle":"","family":"Scherer","given":"Ronny","non-dropping-particle":"","parse-names":false,"suffix":""}],"container-title":"Interactive Learning Environments","id":"ITEM-3","issue":"6","issued":{"date-parts":[["2022"]]},"page":"1060-1076","publisher":"Taylor &amp; Francis","title":"Investigating the antecedents of university students’ perceived ease of using the Internet for learning","type":"article-journal","volume":"30"},"uris":["http://www.mendeley.com/documents/?uuid=d13cf7f9-afcd-4dbe-9809-0d47044dbeb7","http://www.mendeley.com/documents/?uuid=0d799b9e-110a-476d-b015-cd8768315e4a"]}],"mendeley":{"formattedCitation":"(Daragmeh, Sági, et al., 2021; F. Huang et al., 2022; Novitasari &amp; Suryandari, 2022)","manualFormatting":"(Daragmeh, Sági et al., 2021; Huang et al., 2022; Novitasari &amp; Suryandari, 2022)","plainTextFormattedCitation":"(Daragmeh, Sági, et al., 2021; F. Huang et al., 2022; Novitasari &amp; Suryandari, 2022)","previouslyFormattedCitation":"(Daragmeh, Sági, et al., 2021; F. Huang et al., 2022; Novitasari &amp; Suryandari, 2022)"},"properties":{"noteIndex":0},"schema":"https://github.com/citation-style-language/schema/raw/master/csl-citation.json"}</w:instrText>
      </w:r>
      <w:r w:rsidR="00E527D1" w:rsidRPr="00D246BE">
        <w:rPr>
          <w:rFonts w:ascii="Times New Roman" w:hAnsi="Times New Roman" w:cs="Times New Roman"/>
          <w:sz w:val="26"/>
          <w:szCs w:val="26"/>
        </w:rPr>
        <w:fldChar w:fldCharType="separate"/>
      </w:r>
      <w:r w:rsidR="00D058FB" w:rsidRPr="00D246BE">
        <w:rPr>
          <w:rFonts w:ascii="Times New Roman" w:hAnsi="Times New Roman" w:cs="Times New Roman"/>
          <w:noProof/>
          <w:sz w:val="26"/>
          <w:szCs w:val="26"/>
          <w:lang w:val="nb-NO"/>
        </w:rPr>
        <w:t>(Daragmeh, Sági et al., 2021; Huang et al., 2022; Novitasari &amp; Suryandari, 2022)</w:t>
      </w:r>
      <w:r w:rsidR="00E527D1" w:rsidRPr="00D246BE">
        <w:rPr>
          <w:rFonts w:ascii="Times New Roman" w:hAnsi="Times New Roman" w:cs="Times New Roman"/>
          <w:sz w:val="26"/>
          <w:szCs w:val="26"/>
        </w:rPr>
        <w:fldChar w:fldCharType="end"/>
      </w:r>
      <w:r w:rsidR="00E527D1" w:rsidRPr="00D246BE">
        <w:rPr>
          <w:rFonts w:ascii="Times New Roman" w:hAnsi="Times New Roman" w:cs="Times New Roman"/>
          <w:sz w:val="26"/>
          <w:szCs w:val="26"/>
          <w:lang w:val="nb-NO"/>
        </w:rPr>
        <w:t>.</w:t>
      </w:r>
      <w:r w:rsidR="00EB78E0" w:rsidRPr="00D246BE">
        <w:rPr>
          <w:rFonts w:ascii="Times New Roman" w:hAnsi="Times New Roman" w:cs="Times New Roman"/>
          <w:sz w:val="26"/>
          <w:szCs w:val="26"/>
          <w:lang w:val="nb-NO"/>
        </w:rPr>
        <w:t xml:space="preserve"> </w:t>
      </w:r>
      <w:r w:rsidR="0025149A" w:rsidRPr="00D246BE">
        <w:rPr>
          <w:rFonts w:ascii="Times New Roman" w:hAnsi="Times New Roman" w:cs="Times New Roman"/>
          <w:sz w:val="26"/>
          <w:szCs w:val="26"/>
          <w:lang w:val="nb-NO"/>
        </w:rPr>
        <w:t xml:space="preserve">Accordingly, </w:t>
      </w:r>
      <w:r w:rsidR="00374FA9"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lang w:val="nb-NO"/>
        </w:rPr>
        <w:instrText>ADDIN CSL_CITATION {"citationItems":[{"id":"ITEM-1","itemData":{"DOI":"10.1080/1331677X.2022.2053782","ISSN":"1331677X","abstract":"In order to test the key factors affecting users' continuance intention of mobile banking Apps, this study combined the Technology acceptance model (TAM) with the perceptual sinteraction model, and further added human-system interaction and perceived privacy security that was not explored in these models before. Data were collected from 349 users who had experience with mobile banking to test the model and were analyzed with a structural equation model. The present study showed that various interactive characteristics of mobile banking (human-human interaction, human-information interaction, human-system interaction) had significant positive impacts on users' perceptions of using mobile banking (perceived usefulness, perceived ease of use, perceived privacy security). Users' perceptions of using mobile banking had significantly positive impacts on users' satisfaction with mobile banking, and user satisfaction had a significant impact on users'</w:instrText>
      </w:r>
      <w:r w:rsidR="00AD46E5" w:rsidRPr="00D246BE">
        <w:rPr>
          <w:rFonts w:ascii="Times New Roman" w:hAnsi="Times New Roman" w:cs="Times New Roman"/>
          <w:sz w:val="26"/>
          <w:szCs w:val="26"/>
          <w:lang w:val="en-MY"/>
        </w:rPr>
        <w:instrText xml:space="preserve"> continuance intention. Users’ income level had a significantly negative impact on their continuance intention. In order to further enhance users’ continuance intention for mobile banking, designers and managers of mobile banking are suggested to pay special attention to the interactive characteristics of mobile banking and the impact on users' perceptions of mobile banking, so as to improve cu</w:instrText>
      </w:r>
      <w:r w:rsidR="00AD46E5" w:rsidRPr="00D246BE">
        <w:rPr>
          <w:rFonts w:ascii="Times New Roman" w:hAnsi="Times New Roman" w:cs="Times New Roman"/>
          <w:sz w:val="26"/>
          <w:szCs w:val="26"/>
        </w:rPr>
        <w:instrText>stomer satisfaction and continuous intention.","author":[{"dropping-particle":"","family":"Yin","given":"Lan Xiang","non-dropping-particle":"","parse-names":false,"suffix":""},{"dropping-particle":"","family":"Lin","given":"Hsien Cheng","non-dropping-particle":"","parse-names":false,"suffix":""}],"container-title":"Economic Research-Ekonomska Istrazivanja ","id":"ITEM-1","issue":"0","issued":{"date-parts":[["2022"]]},"page":"1-30","publisher":"Routledge","title":"Predictors of customers’ continuance intention of mobile banking from the perspective of the interactivity theory","type":"article-journal","volume":"0"},"uris":["http://www.mendeley.com/documents/?uuid=011780a1-9400-40c1-b9bc-9df86ee6e4e5","http://www.mendeley.com/documents/?uuid=f2f5f625-43c9-4a9c-8d12-a1cc5b166657"]}],"mendeley":{"formattedCitation":"(Yin &amp; Lin, 2022)","manualFormatting":"Yin and Lin (2022)","plainTextFormattedCitation":"(Yin &amp; Lin, 2022)","previouslyFormattedCitation":"(Yin &amp; Lin, 2022)"},"properties":{"noteIndex":0},"schema":"https://github.com/citation-style-language/schema/raw/master/csl-citation.json"}</w:instrText>
      </w:r>
      <w:r w:rsidR="00374FA9" w:rsidRPr="00D246BE">
        <w:rPr>
          <w:rFonts w:ascii="Times New Roman" w:hAnsi="Times New Roman" w:cs="Times New Roman"/>
          <w:sz w:val="26"/>
          <w:szCs w:val="26"/>
        </w:rPr>
        <w:fldChar w:fldCharType="separate"/>
      </w:r>
      <w:r w:rsidR="00374FA9" w:rsidRPr="00D246BE">
        <w:rPr>
          <w:rFonts w:ascii="Times New Roman" w:hAnsi="Times New Roman" w:cs="Times New Roman"/>
          <w:noProof/>
          <w:sz w:val="26"/>
          <w:szCs w:val="26"/>
        </w:rPr>
        <w:t xml:space="preserve">Yin </w:t>
      </w:r>
      <w:r w:rsidR="007C6D06" w:rsidRPr="00D246BE">
        <w:rPr>
          <w:rFonts w:ascii="Times New Roman" w:hAnsi="Times New Roman" w:cs="Times New Roman"/>
          <w:noProof/>
          <w:sz w:val="26"/>
          <w:szCs w:val="26"/>
        </w:rPr>
        <w:t>and</w:t>
      </w:r>
      <w:r w:rsidR="00374FA9" w:rsidRPr="00D246BE">
        <w:rPr>
          <w:rFonts w:ascii="Times New Roman" w:hAnsi="Times New Roman" w:cs="Times New Roman"/>
          <w:noProof/>
          <w:sz w:val="26"/>
          <w:szCs w:val="26"/>
        </w:rPr>
        <w:t xml:space="preserve"> Lin </w:t>
      </w:r>
      <w:r w:rsidR="007C6D06" w:rsidRPr="00D246BE">
        <w:rPr>
          <w:rFonts w:ascii="Times New Roman" w:hAnsi="Times New Roman" w:cs="Times New Roman"/>
          <w:noProof/>
          <w:sz w:val="26"/>
          <w:szCs w:val="26"/>
        </w:rPr>
        <w:t>(</w:t>
      </w:r>
      <w:r w:rsidR="00374FA9" w:rsidRPr="00D246BE">
        <w:rPr>
          <w:rFonts w:ascii="Times New Roman" w:hAnsi="Times New Roman" w:cs="Times New Roman"/>
          <w:noProof/>
          <w:sz w:val="26"/>
          <w:szCs w:val="26"/>
        </w:rPr>
        <w:t>2022)</w:t>
      </w:r>
      <w:r w:rsidR="00374FA9" w:rsidRPr="00D246BE">
        <w:rPr>
          <w:rFonts w:ascii="Times New Roman" w:hAnsi="Times New Roman" w:cs="Times New Roman"/>
          <w:sz w:val="26"/>
          <w:szCs w:val="26"/>
        </w:rPr>
        <w:fldChar w:fldCharType="end"/>
      </w:r>
      <w:r w:rsidR="00374FA9" w:rsidRPr="00D246BE">
        <w:rPr>
          <w:rFonts w:ascii="Times New Roman" w:hAnsi="Times New Roman" w:cs="Times New Roman"/>
          <w:sz w:val="26"/>
          <w:szCs w:val="26"/>
        </w:rPr>
        <w:t xml:space="preserve"> </w:t>
      </w:r>
      <w:r w:rsidR="00D00AE6" w:rsidRPr="00D246BE">
        <w:rPr>
          <w:rFonts w:ascii="Times New Roman" w:hAnsi="Times New Roman" w:cs="Times New Roman"/>
          <w:sz w:val="26"/>
          <w:szCs w:val="26"/>
        </w:rPr>
        <w:t>utili</w:t>
      </w:r>
      <w:r w:rsidR="00FC7678" w:rsidRPr="00D246BE">
        <w:rPr>
          <w:rFonts w:ascii="Times New Roman" w:hAnsi="Times New Roman" w:cs="Times New Roman"/>
          <w:sz w:val="26"/>
          <w:szCs w:val="26"/>
        </w:rPr>
        <w:t>z</w:t>
      </w:r>
      <w:r w:rsidR="00374FA9" w:rsidRPr="00D246BE">
        <w:rPr>
          <w:rFonts w:ascii="Times New Roman" w:hAnsi="Times New Roman" w:cs="Times New Roman"/>
          <w:sz w:val="26"/>
          <w:szCs w:val="26"/>
        </w:rPr>
        <w:t>ed</w:t>
      </w:r>
      <w:r w:rsidR="00EB78E0" w:rsidRPr="00D246BE">
        <w:rPr>
          <w:rFonts w:ascii="Times New Roman" w:hAnsi="Times New Roman" w:cs="Times New Roman"/>
          <w:sz w:val="26"/>
          <w:szCs w:val="26"/>
        </w:rPr>
        <w:t xml:space="preserve"> these attributes to </w:t>
      </w:r>
      <w:r w:rsidR="00374FA9" w:rsidRPr="00D246BE">
        <w:rPr>
          <w:rFonts w:ascii="Times New Roman" w:hAnsi="Times New Roman" w:cs="Times New Roman"/>
          <w:sz w:val="26"/>
          <w:szCs w:val="26"/>
        </w:rPr>
        <w:t>investigate FinTech</w:t>
      </w:r>
      <w:r w:rsidR="0045177E" w:rsidRPr="00D246BE">
        <w:rPr>
          <w:rFonts w:ascii="Times New Roman" w:hAnsi="Times New Roman" w:cs="Times New Roman"/>
          <w:sz w:val="26"/>
          <w:szCs w:val="26"/>
        </w:rPr>
        <w:t>'</w:t>
      </w:r>
      <w:r w:rsidR="0050613D" w:rsidRPr="00D246BE">
        <w:rPr>
          <w:rFonts w:ascii="Times New Roman" w:hAnsi="Times New Roman" w:cs="Times New Roman"/>
          <w:sz w:val="26"/>
          <w:szCs w:val="26"/>
        </w:rPr>
        <w:t>s</w:t>
      </w:r>
      <w:r w:rsidR="00374FA9" w:rsidRPr="00D246BE">
        <w:rPr>
          <w:rFonts w:ascii="Times New Roman" w:hAnsi="Times New Roman" w:cs="Times New Roman"/>
          <w:sz w:val="26"/>
          <w:szCs w:val="26"/>
        </w:rPr>
        <w:t xml:space="preserve"> continuous intention to use mobile banking</w:t>
      </w:r>
      <w:r w:rsidR="00EB78E0" w:rsidRPr="00D246BE">
        <w:rPr>
          <w:rFonts w:ascii="Times New Roman" w:hAnsi="Times New Roman" w:cs="Times New Roman"/>
          <w:sz w:val="26"/>
          <w:szCs w:val="26"/>
        </w:rPr>
        <w:t xml:space="preserve"> </w:t>
      </w:r>
      <w:r w:rsidR="00374FA9" w:rsidRPr="00D246BE">
        <w:rPr>
          <w:rFonts w:ascii="Times New Roman" w:hAnsi="Times New Roman" w:cs="Times New Roman"/>
          <w:sz w:val="26"/>
          <w:szCs w:val="26"/>
        </w:rPr>
        <w:t>in China</w:t>
      </w:r>
      <w:r w:rsidR="00EB78E0" w:rsidRPr="00D246BE">
        <w:rPr>
          <w:rFonts w:ascii="Times New Roman" w:hAnsi="Times New Roman" w:cs="Times New Roman"/>
          <w:sz w:val="26"/>
          <w:szCs w:val="26"/>
        </w:rPr>
        <w:t xml:space="preserve">. </w:t>
      </w:r>
      <w:r w:rsidR="00374FA9" w:rsidRPr="00D246BE">
        <w:rPr>
          <w:rFonts w:ascii="Times New Roman" w:hAnsi="Times New Roman" w:cs="Times New Roman"/>
          <w:sz w:val="26"/>
          <w:szCs w:val="26"/>
        </w:rPr>
        <w:t xml:space="preserve">In addition, </w:t>
      </w:r>
      <w:r w:rsidR="00374FA9" w:rsidRPr="00D246BE">
        <w:rPr>
          <w:rFonts w:ascii="Times New Roman" w:hAnsi="Times New Roman" w:cs="Times New Roman"/>
          <w:sz w:val="26"/>
          <w:szCs w:val="26"/>
        </w:rPr>
        <w:fldChar w:fldCharType="begin" w:fldLock="1"/>
      </w:r>
      <w:r w:rsidR="000A5C48" w:rsidRPr="00D246BE">
        <w:rPr>
          <w:rFonts w:ascii="Times New Roman" w:hAnsi="Times New Roman" w:cs="Times New Roman"/>
          <w:sz w:val="26"/>
          <w:szCs w:val="26"/>
        </w:rPr>
        <w:instrText>ADDIN CSL_CITATION {"citationItems":[{"id":"ITEM-1","itemData":{"DOI":"10.1177/09721509211027402","ISSN":"09730664","abstract":"The development of smartphones and mobile internet technologies has promoted the development of mobile payments worldwide. The core purpose of this study is to ascertain what the main factors are which affect Dutch customers’ adoption and experience of mobile payments. This study first addresses the concepts of mobile payments and customer experience and then explores the current Dutch financial and banking systems, before attempting to understand the recent researches worldwide on mobile payments. Based on quantitative research methods, the study examines the factors that influence the adoption and experience of mobile payments and the impacts of the COVID-19 outbreak on payment methods due to social distancing rules in the Netherlands. It finds that perceived ease of use, perceived usefulness, safety and trust are the main factors that affect the adoption of mobile payments, and mobile-payment providers need to improve technical protection and offer some benefits to boost the mobile-payment business. The COVID-19 outbreak has caused the decline of cash payments and the increase of contactless payments in the Netherlands; mobile payments ensure people’s health and help slow down the spread of the virus.","author":[{"dropping-particle":"","family":"Hasan","given":"Rashedul","non-dropping-particle":"","parse-names":false,"suffix":""},{"dropping-particle":"","family":"Ashfaq","given":"Muhammad","non-dropping-particle":"","parse-names":false,"suffix":""},{"dropping-particle":"","family":"Shao","given":"Lingli","non-dropping-particle":"","parse-names":false,"suffix":""}],"container-title":"Global Business Review","id":"ITEM-1","issued":{"date-parts":[["2021"]]},"title":"Evaluating Drivers of Fintech Adoption in the Netherlands","type":"article-journal"},"uris":["http://www.mendeley.com/documents/?uuid=e5898efb-4d25-40a5-b87b-25bca51fc5b7","http://www.mendeley.com/documents/?uuid=d7c3c710-dcc1-4745-b06f-d045fb96d0b5"]}],"mendeley":{"formattedCitation":"(R. Hasan et al., 2021)","plainTextFormattedCitation":"(R. Hasan et al., 2021)","previouslyFormattedCitation":"(R. Hasan et al., 2021)"},"properties":{"noteIndex":0},"schema":"https://github.com/citation-style-language/schema/raw/master/csl-citation.json"}</w:instrText>
      </w:r>
      <w:r w:rsidR="00374FA9" w:rsidRPr="00D246BE">
        <w:rPr>
          <w:rFonts w:ascii="Times New Roman" w:hAnsi="Times New Roman" w:cs="Times New Roman"/>
          <w:sz w:val="26"/>
          <w:szCs w:val="26"/>
        </w:rPr>
        <w:fldChar w:fldCharType="separate"/>
      </w:r>
      <w:r w:rsidR="00EA3F35" w:rsidRPr="00D246BE">
        <w:rPr>
          <w:rFonts w:ascii="Times New Roman" w:hAnsi="Times New Roman" w:cs="Times New Roman"/>
          <w:noProof/>
          <w:sz w:val="26"/>
          <w:szCs w:val="26"/>
        </w:rPr>
        <w:t>(R. Hasan et al., 2021)</w:t>
      </w:r>
      <w:r w:rsidR="00374FA9" w:rsidRPr="00D246BE">
        <w:rPr>
          <w:rFonts w:ascii="Times New Roman" w:hAnsi="Times New Roman" w:cs="Times New Roman"/>
          <w:sz w:val="26"/>
          <w:szCs w:val="26"/>
        </w:rPr>
        <w:fldChar w:fldCharType="end"/>
      </w:r>
      <w:r w:rsidR="00EB78E0" w:rsidRPr="00D246BE">
        <w:rPr>
          <w:rFonts w:ascii="Times New Roman" w:hAnsi="Times New Roman" w:cs="Times New Roman"/>
          <w:sz w:val="26"/>
          <w:szCs w:val="26"/>
        </w:rPr>
        <w:t xml:space="preserve"> </w:t>
      </w:r>
      <w:r w:rsidR="00374FA9" w:rsidRPr="00D246BE">
        <w:rPr>
          <w:rFonts w:ascii="Times New Roman" w:hAnsi="Times New Roman" w:cs="Times New Roman"/>
          <w:sz w:val="26"/>
          <w:szCs w:val="26"/>
        </w:rPr>
        <w:t xml:space="preserve">employed </w:t>
      </w:r>
      <w:r w:rsidR="00EB78E0" w:rsidRPr="00D246BE">
        <w:rPr>
          <w:rFonts w:ascii="Times New Roman" w:hAnsi="Times New Roman" w:cs="Times New Roman"/>
          <w:sz w:val="26"/>
          <w:szCs w:val="26"/>
        </w:rPr>
        <w:t xml:space="preserve">these elements to </w:t>
      </w:r>
      <w:r w:rsidR="00374FA9" w:rsidRPr="00D246BE">
        <w:rPr>
          <w:rFonts w:ascii="Times New Roman" w:hAnsi="Times New Roman" w:cs="Times New Roman"/>
          <w:sz w:val="26"/>
          <w:szCs w:val="26"/>
        </w:rPr>
        <w:t>examine the drivers of Fin</w:t>
      </w:r>
      <w:r w:rsidR="00D56F50" w:rsidRPr="00D246BE">
        <w:rPr>
          <w:rFonts w:ascii="Times New Roman" w:hAnsi="Times New Roman" w:cs="Times New Roman"/>
          <w:sz w:val="26"/>
          <w:szCs w:val="26"/>
        </w:rPr>
        <w:t>T</w:t>
      </w:r>
      <w:r w:rsidR="00374FA9" w:rsidRPr="00D246BE">
        <w:rPr>
          <w:rFonts w:ascii="Times New Roman" w:hAnsi="Times New Roman" w:cs="Times New Roman"/>
          <w:sz w:val="26"/>
          <w:szCs w:val="26"/>
        </w:rPr>
        <w:t xml:space="preserve">ech </w:t>
      </w:r>
      <w:r w:rsidR="00D56F50" w:rsidRPr="00D246BE">
        <w:rPr>
          <w:rFonts w:ascii="Times New Roman" w:hAnsi="Times New Roman" w:cs="Times New Roman"/>
          <w:sz w:val="26"/>
          <w:szCs w:val="26"/>
        </w:rPr>
        <w:t>a</w:t>
      </w:r>
      <w:r w:rsidR="00374FA9" w:rsidRPr="00D246BE">
        <w:rPr>
          <w:rFonts w:ascii="Times New Roman" w:hAnsi="Times New Roman" w:cs="Times New Roman"/>
          <w:sz w:val="26"/>
          <w:szCs w:val="26"/>
        </w:rPr>
        <w:t xml:space="preserve">doption in the </w:t>
      </w:r>
      <w:r w:rsidR="00D56F50" w:rsidRPr="00D246BE">
        <w:rPr>
          <w:rFonts w:ascii="Times New Roman" w:hAnsi="Times New Roman" w:cs="Times New Roman"/>
          <w:sz w:val="26"/>
          <w:szCs w:val="26"/>
        </w:rPr>
        <w:t>Netherlands.</w:t>
      </w:r>
      <w:r w:rsidR="00657986" w:rsidRPr="00D246BE">
        <w:rPr>
          <w:rFonts w:ascii="Times New Roman" w:hAnsi="Times New Roman" w:cs="Times New Roman"/>
          <w:sz w:val="26"/>
          <w:szCs w:val="26"/>
        </w:rPr>
        <w:t xml:space="preserve"> </w:t>
      </w:r>
    </w:p>
    <w:p w14:paraId="2D448C90" w14:textId="77777777" w:rsidR="00082F56" w:rsidRPr="00D246BE" w:rsidRDefault="00013499"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Similarly, </w:t>
      </w:r>
      <w:r w:rsidR="000F1F52" w:rsidRPr="00D246BE">
        <w:rPr>
          <w:rFonts w:ascii="Times New Roman" w:hAnsi="Times New Roman" w:cs="Times New Roman"/>
          <w:sz w:val="26"/>
          <w:szCs w:val="26"/>
        </w:rPr>
        <w:fldChar w:fldCharType="begin" w:fldLock="1"/>
      </w:r>
      <w:r w:rsidR="000F1F52" w:rsidRPr="00D246BE">
        <w:rPr>
          <w:rFonts w:ascii="Times New Roman" w:hAnsi="Times New Roman" w:cs="Times New Roman"/>
          <w:sz w:val="26"/>
          <w:szCs w:val="26"/>
        </w:rPr>
        <w:instrText>ADDIN CSL_CITATION {"citationItems":[{"id":"ITEM-1","itemData":{"DOI":"10.1007/s10639-019-10094-2","ISSN":"15737608","abstract":"To the best of our knowledge, much research has been conducted concerning the topic of mobile learning (m-learning) adoption or acceptance. However, examining the continued use of m-learning is still in short supply and calling for further research. To bridge this limitation, this study develops an integrated model through the integration of three different theoretical models, namely technology acceptance model (TAM), theory of planned behavior (TPB), and expectation-confirmation model (ECM). To examine the proposed model, a questionnaire survey was developed to collect data from 273 postgraduate students enrolled at The British University in Dubai in the United Arab of Emirates (UAE). The partial least squares-structural equation modeling (PLS-SEM) is used to analyze the collected data. The empirical results indicated that perceived ease of use, attitude, perceived behavioral control, and subjective norms are significant predictors to explain the continued use of m-learning. Nevertheless, perceived usefulness and satisfaction were shown to be insignificant determinants to continuous intention. Further theoretical and practical implications are also discussed.","author":[{"dropping-particle":"","family":"Al-Emran","given":"Mostafa","non-dropping-particle":"","parse-names":false,"suffix":""},{"dropping-particle":"","family":"Arpaci","given":"Ibrahim","non-dropping-particle":"","parse-names":false,"suffix":""},{"dropping-particle":"","family":"Salloum","given":"Said A.","non-dropping-particle":"","parse-names":false,"suffix":""}],"container-title":"Education and Information Technologies","id":"ITEM-1","issue":"4","issued":{"date-parts":[["2020"]]},"page":"2899-2918","publisher":"Education and Information Technologies","title":"An empirical examination of continuous intention to use m-learning: An integrated model","type":"article-journal","volume":"25"},"uris":["http://www.mendeley.com/documents/?uuid=73fc67b4-143a-4134-b0fc-0ef5a0578782"]}],"mendeley":{"formattedCitation":"(Al-Emran et al., 2020)","manualFormatting":"Al-Emran et al. (2020)","plainTextFormattedCitation":"(Al-Emran et al., 2020)","previouslyFormattedCitation":"(Al-Emran et al., 2020)"},"properties":{"noteIndex":0},"schema":"https://github.com/citation-style-language/schema/raw/master/csl-citation.json"}</w:instrText>
      </w:r>
      <w:r w:rsidR="000F1F52" w:rsidRPr="00D246BE">
        <w:rPr>
          <w:rFonts w:ascii="Times New Roman" w:hAnsi="Times New Roman" w:cs="Times New Roman"/>
          <w:sz w:val="26"/>
          <w:szCs w:val="26"/>
        </w:rPr>
        <w:fldChar w:fldCharType="separate"/>
      </w:r>
      <w:r w:rsidR="000F1F52" w:rsidRPr="00D246BE">
        <w:rPr>
          <w:rFonts w:ascii="Times New Roman" w:hAnsi="Times New Roman" w:cs="Times New Roman"/>
          <w:noProof/>
          <w:sz w:val="26"/>
          <w:szCs w:val="26"/>
        </w:rPr>
        <w:t>Al-Emran et al. (2020)</w:t>
      </w:r>
      <w:r w:rsidR="000F1F52" w:rsidRPr="00D246BE">
        <w:rPr>
          <w:rFonts w:ascii="Times New Roman" w:hAnsi="Times New Roman" w:cs="Times New Roman"/>
          <w:sz w:val="26"/>
          <w:szCs w:val="26"/>
        </w:rPr>
        <w:fldChar w:fldCharType="end"/>
      </w:r>
      <w:r w:rsidRPr="00D246BE">
        <w:rPr>
          <w:rFonts w:ascii="Times New Roman" w:hAnsi="Times New Roman" w:cs="Times New Roman"/>
          <w:sz w:val="26"/>
          <w:szCs w:val="26"/>
        </w:rPr>
        <w:t xml:space="preserve"> used the same factors to examine the continuous intention to use m-learning in the UAE. These studies found these factors to be critical for technology acceptance. However, this aligns with </w:t>
      </w:r>
      <w:r w:rsidR="000F1F52" w:rsidRPr="00D246BE">
        <w:rPr>
          <w:rFonts w:ascii="Times New Roman" w:hAnsi="Times New Roman" w:cs="Times New Roman"/>
          <w:sz w:val="26"/>
          <w:szCs w:val="26"/>
        </w:rPr>
        <w:fldChar w:fldCharType="begin" w:fldLock="1"/>
      </w:r>
      <w:r w:rsidR="000F1F52" w:rsidRPr="00D246BE">
        <w:rPr>
          <w:rFonts w:ascii="Times New Roman" w:hAnsi="Times New Roman" w:cs="Times New Roman"/>
          <w:sz w:val="26"/>
          <w:szCs w:val="26"/>
        </w:rPr>
        <w:instrText>ADDIN CSL_CITATION {"citationItems":[{"id":"ITEM-1","itemData":{"DOI":"10.3390/fintech2010002","abstract":"The rise of financial technology (fintech) has been one of the substantial changes in the financial landscape driven by technological advancements and the global financial crisis. This paper employs the systematic literature review (SLR) technique to review recent literature on fintech adoption or acceptance employing the Scopus database (2019–2022). The final reviewed documents are sixteen journal articles published by various journals from different country contexts and theoretical backgrounds. Several inclusion criteria were used to filter those selected documents. One crucial criterion is the journal continuity in the Scopus index, which assures the quality of the published scholarly works. This criterion selection is expected to represent this paper’s novelty. The study reveals various determinants derived from the theories used by the fintech researchers. However, the Technology Acceptance Model (TAM) and the Unified Theory of Acceptance and Use of Technology (UTAUT) are the most used theoretical foundations. Additionally, trust, financial literacy, and safety are other factors developed by previous researchers and are significant determinants of fintech adoption. Besides, these results suggest that future studies on fintech adoption develop a genuine construct since fintech keeps progressing, and so does the customers’ behavior.","author":[{"dropping-particle":"","family":"Firmansyah","given":"Egi Arvian","non-dropping-particle":"","parse-names":false,"suffix":""},{"dropping-particle":"","family":"Masri","given":"Masairol","non-dropping-particle":"","parse-names":false,"suffix":""},{"dropping-particle":"","family":"Anshari","given":"Muhammad","non-dropping-particle":"","parse-names":false,"suffix":""},{"dropping-particle":"","family":"Besar","given":"Mohd Hairul Azrin","non-dropping-particle":"","parse-names":false,"suffix":""}],"container-title":"FinTech","id":"ITEM-1","issue":"1","issued":{"date-parts":[["2022"]]},"page":"21-33","title":"Factors Affecting Fintech Adoption: A Systematic Literature Review","type":"article-journal","volume":"2"},"uris":["http://www.mendeley.com/documents/?uuid=600c207c-b5e7-4489-8913-485fed0e27ec"]}],"mendeley":{"formattedCitation":"(Firmansyah et al., 2022)","manualFormatting":"Firmansyah et al. (2022)","plainTextFormattedCitation":"(Firmansyah et al., 2022)"},"properties":{"noteIndex":0},"schema":"https://github.com/citation-style-language/schema/raw/master/csl-citation.json"}</w:instrText>
      </w:r>
      <w:r w:rsidR="000F1F52" w:rsidRPr="00D246BE">
        <w:rPr>
          <w:rFonts w:ascii="Times New Roman" w:hAnsi="Times New Roman" w:cs="Times New Roman"/>
          <w:sz w:val="26"/>
          <w:szCs w:val="26"/>
        </w:rPr>
        <w:fldChar w:fldCharType="separate"/>
      </w:r>
      <w:r w:rsidR="000F1F52" w:rsidRPr="00D246BE">
        <w:rPr>
          <w:rFonts w:ascii="Times New Roman" w:hAnsi="Times New Roman" w:cs="Times New Roman"/>
          <w:noProof/>
          <w:sz w:val="26"/>
          <w:szCs w:val="26"/>
        </w:rPr>
        <w:t>Firmansyah et al. (2022)</w:t>
      </w:r>
      <w:r w:rsidR="000F1F52" w:rsidRPr="00D246BE">
        <w:rPr>
          <w:rFonts w:ascii="Times New Roman" w:hAnsi="Times New Roman" w:cs="Times New Roman"/>
          <w:sz w:val="26"/>
          <w:szCs w:val="26"/>
        </w:rPr>
        <w:fldChar w:fldCharType="end"/>
      </w:r>
      <w:r w:rsidR="000F1F52" w:rsidRPr="00D246BE">
        <w:rPr>
          <w:rFonts w:ascii="Times New Roman" w:hAnsi="Times New Roman" w:cs="Times New Roman"/>
          <w:sz w:val="26"/>
          <w:szCs w:val="26"/>
        </w:rPr>
        <w:t>,</w:t>
      </w:r>
      <w:r w:rsidRPr="00D246BE">
        <w:rPr>
          <w:rFonts w:ascii="Times New Roman" w:hAnsi="Times New Roman" w:cs="Times New Roman"/>
          <w:sz w:val="26"/>
          <w:szCs w:val="26"/>
        </w:rPr>
        <w:t xml:space="preserve"> who conducted a theoretical analysis of 48 articles focused on 45 factors related to the adoption of FinTech services and found that perceived usefulness and user attitudes are relevant factors associated with FinTech adoption and continuous intention.</w:t>
      </w:r>
    </w:p>
    <w:p w14:paraId="50A0D0AE" w14:textId="53CE7ADA" w:rsidR="00AF7239" w:rsidRPr="00D246BE" w:rsidRDefault="00EB78E0"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In addition,</w:t>
      </w:r>
      <w:r w:rsidR="000E45E2" w:rsidRPr="00D246BE">
        <w:rPr>
          <w:rFonts w:ascii="Times New Roman" w:hAnsi="Times New Roman" w:cs="Times New Roman"/>
          <w:sz w:val="26"/>
          <w:szCs w:val="26"/>
        </w:rPr>
        <w:t xml:space="preserve"> this is consistent with the findings of</w:t>
      </w:r>
      <w:r w:rsidRPr="00D246BE">
        <w:rPr>
          <w:rFonts w:ascii="Times New Roman" w:hAnsi="Times New Roman" w:cs="Times New Roman"/>
          <w:sz w:val="26"/>
          <w:szCs w:val="26"/>
        </w:rPr>
        <w:t xml:space="preserve"> the meta-analysis of</w:t>
      </w:r>
      <w:r w:rsidR="00937406" w:rsidRPr="00D246BE">
        <w:rPr>
          <w:rFonts w:ascii="Times New Roman" w:hAnsi="Times New Roman" w:cs="Times New Roman"/>
          <w:sz w:val="26"/>
          <w:szCs w:val="26"/>
        </w:rPr>
        <w:t xml:space="preserve"> </w:t>
      </w:r>
      <w:r w:rsidR="00937406" w:rsidRPr="00D246BE">
        <w:rPr>
          <w:rFonts w:ascii="Times New Roman" w:hAnsi="Times New Roman" w:cs="Times New Roman"/>
          <w:sz w:val="26"/>
          <w:szCs w:val="26"/>
        </w:rPr>
        <w:fldChar w:fldCharType="begin" w:fldLock="1"/>
      </w:r>
      <w:r w:rsidR="00AD46E5" w:rsidRPr="00D246BE">
        <w:rPr>
          <w:rFonts w:ascii="Times New Roman" w:hAnsi="Times New Roman" w:cs="Times New Roman"/>
          <w:sz w:val="26"/>
          <w:szCs w:val="26"/>
        </w:rPr>
        <w:instrText>ADDIN CSL_CITATION {"citationItems":[{"id":"ITEM-1","itemData":{"abstract":"Design: The design and methodology followed in this research paper have been kept very elementary. This research paper is an attempt to understand the mobile financial services adoption in context to other variables like perceived use (PU), perceived ease of use (PEOU), trust, social influence, perceived risk, attitude, compatibility. The above 7 bivariate relationships have been studied in a comprehensive way by applying the fundamentals of meta analysis. Purpose: The purpose of the research paper is to identify the global trends in the adoption of mobile financial services in the seven bivariate relationships, and whether significant differences exist across continents. Findings: There has been a lot off research which has been done on mobile financial services adoption, but all the researches have been confined to a particular geography. There are some research papers written on TAM meta analysis, but this is for the first time when a niche research involving meta analysis on the most important bivariate relationships have been done on","author":[{"dropping-particle":"","family":"Sharma","given":"Suneet","non-dropping-particle":"","parse-names":false,"suffix":""},{"dropping-particle":"","family":"Sharma","given":"Ritu","non-dropping-particle":"","parse-names":false,"suffix":""},{"dropping-particle":"","family":"Kaur","given":"Jaspreet","non-dropping-particle":"","parse-names":false,"suffix":""}],"id":"ITEM-1","issue":"February 2022","issued":{"date-parts":[["2022"]]},"page":"58-101","title":"Mobile financial services: Behavioral intention adoption (A Meta analysis approach)","type":"article-journal","volume":"XVIII"},"uris":["http://www.mendeley.com/documents/?uuid=864a151d-c2e0-4d3c-a8c4-dd3d5eb5065e","http://www.mendeley.com/documents/?uuid=710e9e59-fe8a-41e6-8b46-1c00343319bb"]}],"mendeley":{"formattedCitation":"(Sharma et al., 2022)","manualFormatting":"Sharma et al. (2022)","plainTextFormattedCitation":"(Sharma et al., 2022)","previouslyFormattedCitation":"(Sharma et al., 2022)"},"properties":{"noteIndex":0},"schema":"https://github.com/citation-style-language/schema/raw/master/csl-citation.json"}</w:instrText>
      </w:r>
      <w:r w:rsidR="00937406" w:rsidRPr="00D246BE">
        <w:rPr>
          <w:rFonts w:ascii="Times New Roman" w:hAnsi="Times New Roman" w:cs="Times New Roman"/>
          <w:sz w:val="26"/>
          <w:szCs w:val="26"/>
        </w:rPr>
        <w:fldChar w:fldCharType="separate"/>
      </w:r>
      <w:r w:rsidR="00937406" w:rsidRPr="00D246BE">
        <w:rPr>
          <w:rFonts w:ascii="Times New Roman" w:hAnsi="Times New Roman" w:cs="Times New Roman"/>
          <w:noProof/>
          <w:sz w:val="26"/>
          <w:szCs w:val="26"/>
        </w:rPr>
        <w:t xml:space="preserve">Sharma et al. </w:t>
      </w:r>
      <w:r w:rsidR="003724BB" w:rsidRPr="00D246BE">
        <w:rPr>
          <w:rFonts w:ascii="Times New Roman" w:hAnsi="Times New Roman" w:cs="Times New Roman"/>
          <w:noProof/>
          <w:sz w:val="26"/>
          <w:szCs w:val="26"/>
        </w:rPr>
        <w:t>(</w:t>
      </w:r>
      <w:r w:rsidR="00937406" w:rsidRPr="00D246BE">
        <w:rPr>
          <w:rFonts w:ascii="Times New Roman" w:hAnsi="Times New Roman" w:cs="Times New Roman"/>
          <w:noProof/>
          <w:sz w:val="26"/>
          <w:szCs w:val="26"/>
        </w:rPr>
        <w:t>2022)</w:t>
      </w:r>
      <w:r w:rsidR="00937406" w:rsidRPr="00D246BE">
        <w:rPr>
          <w:rFonts w:ascii="Times New Roman" w:hAnsi="Times New Roman" w:cs="Times New Roman"/>
          <w:sz w:val="26"/>
          <w:szCs w:val="26"/>
        </w:rPr>
        <w:fldChar w:fldCharType="end"/>
      </w:r>
      <w:r w:rsidR="0050613D" w:rsidRPr="00D246BE">
        <w:rPr>
          <w:rFonts w:ascii="Times New Roman" w:hAnsi="Times New Roman" w:cs="Times New Roman"/>
          <w:sz w:val="26"/>
          <w:szCs w:val="26"/>
        </w:rPr>
        <w:t>,</w:t>
      </w:r>
      <w:r w:rsidRPr="00D246BE">
        <w:rPr>
          <w:rFonts w:ascii="Times New Roman" w:hAnsi="Times New Roman" w:cs="Times New Roman"/>
          <w:sz w:val="26"/>
          <w:szCs w:val="26"/>
        </w:rPr>
        <w:t xml:space="preserve"> confirm</w:t>
      </w:r>
      <w:r w:rsidR="00937406" w:rsidRPr="00D246BE">
        <w:rPr>
          <w:rFonts w:ascii="Times New Roman" w:hAnsi="Times New Roman" w:cs="Times New Roman"/>
          <w:sz w:val="26"/>
          <w:szCs w:val="26"/>
        </w:rPr>
        <w:t>ing</w:t>
      </w:r>
      <w:r w:rsidRPr="00D246BE">
        <w:rPr>
          <w:rFonts w:ascii="Times New Roman" w:hAnsi="Times New Roman" w:cs="Times New Roman"/>
          <w:sz w:val="26"/>
          <w:szCs w:val="26"/>
        </w:rPr>
        <w:t xml:space="preserve"> that these </w:t>
      </w:r>
      <w:r w:rsidR="00937406" w:rsidRPr="00D246BE">
        <w:rPr>
          <w:rFonts w:ascii="Times New Roman" w:hAnsi="Times New Roman" w:cs="Times New Roman"/>
          <w:sz w:val="26"/>
          <w:szCs w:val="26"/>
        </w:rPr>
        <w:t>qualities</w:t>
      </w:r>
      <w:r w:rsidRPr="00D246BE">
        <w:rPr>
          <w:rFonts w:ascii="Times New Roman" w:hAnsi="Times New Roman" w:cs="Times New Roman"/>
          <w:sz w:val="26"/>
          <w:szCs w:val="26"/>
        </w:rPr>
        <w:t xml:space="preserve"> are </w:t>
      </w:r>
      <w:r w:rsidR="00D7387A" w:rsidRPr="00D246BE">
        <w:rPr>
          <w:rFonts w:ascii="Times New Roman" w:hAnsi="Times New Roman" w:cs="Times New Roman"/>
          <w:sz w:val="26"/>
          <w:szCs w:val="26"/>
        </w:rPr>
        <w:t>vital</w:t>
      </w:r>
      <w:r w:rsidRPr="00D246BE">
        <w:rPr>
          <w:rFonts w:ascii="Times New Roman" w:hAnsi="Times New Roman" w:cs="Times New Roman"/>
          <w:sz w:val="26"/>
          <w:szCs w:val="26"/>
        </w:rPr>
        <w:t xml:space="preserve"> factors </w:t>
      </w:r>
      <w:r w:rsidR="00667178" w:rsidRPr="00D246BE">
        <w:rPr>
          <w:rFonts w:ascii="Times New Roman" w:hAnsi="Times New Roman" w:cs="Times New Roman"/>
          <w:sz w:val="26"/>
          <w:szCs w:val="26"/>
        </w:rPr>
        <w:t>in</w:t>
      </w:r>
      <w:r w:rsidRPr="00D246BE">
        <w:rPr>
          <w:rFonts w:ascii="Times New Roman" w:hAnsi="Times New Roman" w:cs="Times New Roman"/>
          <w:sz w:val="26"/>
          <w:szCs w:val="26"/>
        </w:rPr>
        <w:t xml:space="preserve"> </w:t>
      </w:r>
      <w:r w:rsidR="00937406" w:rsidRPr="00D246BE">
        <w:rPr>
          <w:rFonts w:ascii="Times New Roman" w:hAnsi="Times New Roman" w:cs="Times New Roman"/>
          <w:sz w:val="26"/>
          <w:szCs w:val="26"/>
        </w:rPr>
        <w:t xml:space="preserve">mobile banking </w:t>
      </w:r>
      <w:r w:rsidRPr="00D246BE">
        <w:rPr>
          <w:rFonts w:ascii="Times New Roman" w:hAnsi="Times New Roman" w:cs="Times New Roman"/>
          <w:sz w:val="26"/>
          <w:szCs w:val="26"/>
        </w:rPr>
        <w:t>adoption</w:t>
      </w:r>
      <w:r w:rsidR="00B76172" w:rsidRPr="00D246BE">
        <w:rPr>
          <w:rFonts w:ascii="Times New Roman" w:hAnsi="Times New Roman" w:cs="Times New Roman"/>
          <w:sz w:val="26"/>
          <w:szCs w:val="26"/>
        </w:rPr>
        <w:t xml:space="preserve"> and </w:t>
      </w:r>
      <w:r w:rsidR="00B76172" w:rsidRPr="00D246BE">
        <w:rPr>
          <w:rFonts w:ascii="Times New Roman" w:hAnsi="Times New Roman" w:cs="Times New Roman"/>
          <w:sz w:val="26"/>
          <w:szCs w:val="26"/>
        </w:rPr>
        <w:lastRenderedPageBreak/>
        <w:t>continuous usage</w:t>
      </w:r>
      <w:r w:rsidRPr="00D246BE">
        <w:rPr>
          <w:rFonts w:ascii="Times New Roman" w:hAnsi="Times New Roman" w:cs="Times New Roman"/>
          <w:sz w:val="26"/>
          <w:szCs w:val="26"/>
        </w:rPr>
        <w:t>.</w:t>
      </w:r>
      <w:r w:rsidR="00937406" w:rsidRPr="00D246BE">
        <w:rPr>
          <w:rFonts w:ascii="Times New Roman" w:hAnsi="Times New Roman" w:cs="Times New Roman"/>
          <w:sz w:val="26"/>
          <w:szCs w:val="26"/>
        </w:rPr>
        <w:t xml:space="preserve"> </w:t>
      </w:r>
      <w:r w:rsidR="0059309A" w:rsidRPr="00D246BE">
        <w:rPr>
          <w:rFonts w:ascii="Times New Roman" w:hAnsi="Times New Roman" w:cs="Times New Roman"/>
          <w:sz w:val="26"/>
          <w:szCs w:val="26"/>
        </w:rPr>
        <w:t>These meta-analyses</w:t>
      </w:r>
      <w:r w:rsidR="00937406" w:rsidRPr="00D246BE">
        <w:rPr>
          <w:rFonts w:ascii="Times New Roman" w:hAnsi="Times New Roman" w:cs="Times New Roman"/>
          <w:sz w:val="26"/>
          <w:szCs w:val="26"/>
        </w:rPr>
        <w:t xml:space="preserve"> indicate that these variables are critical to techno</w:t>
      </w:r>
      <w:r w:rsidR="0059309A" w:rsidRPr="00D246BE">
        <w:rPr>
          <w:rFonts w:ascii="Times New Roman" w:hAnsi="Times New Roman" w:cs="Times New Roman"/>
          <w:sz w:val="26"/>
          <w:szCs w:val="26"/>
        </w:rPr>
        <w:t>logy acceptance</w:t>
      </w:r>
      <w:r w:rsidR="0050613D" w:rsidRPr="00D246BE">
        <w:rPr>
          <w:rFonts w:ascii="Times New Roman" w:hAnsi="Times New Roman" w:cs="Times New Roman"/>
          <w:sz w:val="26"/>
          <w:szCs w:val="26"/>
        </w:rPr>
        <w:t>,</w:t>
      </w:r>
      <w:r w:rsidR="0059309A" w:rsidRPr="00D246BE">
        <w:rPr>
          <w:rFonts w:ascii="Times New Roman" w:hAnsi="Times New Roman" w:cs="Times New Roman"/>
          <w:sz w:val="26"/>
          <w:szCs w:val="26"/>
        </w:rPr>
        <w:t xml:space="preserve"> </w:t>
      </w:r>
      <w:r w:rsidR="00D7387A" w:rsidRPr="00D246BE">
        <w:rPr>
          <w:rFonts w:ascii="Times New Roman" w:hAnsi="Times New Roman" w:cs="Times New Roman"/>
          <w:sz w:val="26"/>
          <w:szCs w:val="26"/>
        </w:rPr>
        <w:t>mainly</w:t>
      </w:r>
      <w:r w:rsidR="0059309A" w:rsidRPr="00D246BE">
        <w:rPr>
          <w:rFonts w:ascii="Times New Roman" w:hAnsi="Times New Roman" w:cs="Times New Roman"/>
          <w:sz w:val="26"/>
          <w:szCs w:val="26"/>
        </w:rPr>
        <w:t xml:space="preserve"> FinTech services. Conceivably, technology acceptance model factors (perceived usefulness and ease of </w:t>
      </w:r>
      <w:r w:rsidR="001B4E86" w:rsidRPr="00D246BE">
        <w:rPr>
          <w:rFonts w:ascii="Times New Roman" w:hAnsi="Times New Roman" w:cs="Times New Roman"/>
          <w:sz w:val="26"/>
          <w:szCs w:val="26"/>
        </w:rPr>
        <w:t>u</w:t>
      </w:r>
      <w:r w:rsidR="0059309A" w:rsidRPr="00D246BE">
        <w:rPr>
          <w:rFonts w:ascii="Times New Roman" w:hAnsi="Times New Roman" w:cs="Times New Roman"/>
          <w:sz w:val="26"/>
          <w:szCs w:val="26"/>
        </w:rPr>
        <w:t xml:space="preserve">se) </w:t>
      </w:r>
      <w:r w:rsidR="0050613D" w:rsidRPr="00D246BE">
        <w:rPr>
          <w:rFonts w:ascii="Times New Roman" w:hAnsi="Times New Roman" w:cs="Times New Roman"/>
          <w:sz w:val="26"/>
          <w:szCs w:val="26"/>
        </w:rPr>
        <w:t>influence</w:t>
      </w:r>
      <w:r w:rsidR="0059309A" w:rsidRPr="00D246BE">
        <w:rPr>
          <w:rFonts w:ascii="Times New Roman" w:hAnsi="Times New Roman" w:cs="Times New Roman"/>
          <w:sz w:val="26"/>
          <w:szCs w:val="26"/>
        </w:rPr>
        <w:t xml:space="preserve"> continuous </w:t>
      </w:r>
      <w:r w:rsidR="00B86038" w:rsidRPr="00D246BE">
        <w:rPr>
          <w:rFonts w:ascii="Times New Roman" w:hAnsi="Times New Roman" w:cs="Times New Roman"/>
          <w:sz w:val="26"/>
          <w:szCs w:val="26"/>
        </w:rPr>
        <w:t>i</w:t>
      </w:r>
      <w:r w:rsidR="0059309A" w:rsidRPr="00D246BE">
        <w:rPr>
          <w:rFonts w:ascii="Times New Roman" w:hAnsi="Times New Roman" w:cs="Times New Roman"/>
          <w:sz w:val="26"/>
          <w:szCs w:val="26"/>
        </w:rPr>
        <w:t>ntention</w:t>
      </w:r>
      <w:r w:rsidR="003724BB" w:rsidRPr="00D246BE">
        <w:rPr>
          <w:rFonts w:ascii="Times New Roman" w:hAnsi="Times New Roman" w:cs="Times New Roman"/>
          <w:sz w:val="26"/>
          <w:szCs w:val="26"/>
        </w:rPr>
        <w:t xml:space="preserve"> to use FinTech </w:t>
      </w:r>
      <w:r w:rsidR="003724BB" w:rsidRPr="00D246BE">
        <w:rPr>
          <w:rFonts w:ascii="Times New Roman" w:hAnsi="Times New Roman" w:cs="Times New Roman"/>
          <w:sz w:val="26"/>
          <w:szCs w:val="26"/>
        </w:rPr>
        <w:fldChar w:fldCharType="begin" w:fldLock="1"/>
      </w:r>
      <w:r w:rsidR="00265A1F" w:rsidRPr="00D246BE">
        <w:rPr>
          <w:rFonts w:ascii="Times New Roman" w:hAnsi="Times New Roman" w:cs="Times New Roman"/>
          <w:sz w:val="26"/>
          <w:szCs w:val="26"/>
        </w:rPr>
        <w:instrText>ADDIN CSL_CITATION {"citationItems":[{"id":"ITEM-1","itemData":{"DOI":"10.1108/MD-09-2019-1318","ISSN":"00251747","abstract":"Purpose: Considering the ubiquity of FinTech services, the study proposes a research framework to examine FinTech adoption and use from the technology acceptance perspective by adding sub-constructs of technology acceptance model (TAM), unified theory of acceptance and use of technology (UTAUT), ServPerf and WebQual 4.0. This study broadly classified these sub-constructs in three dimensions: adoption, behavior and technological and explores the relationship between these attributes. It also proposes that digital behavior (Internet experience and level of awareness) and demographic characteristics (age and gender) moderate the main relationships. Design/methodology/approach: The measurement scale for the study is developed through iterative discussion with domain experts. The data are collected from 439 active Internet users though a digital survey and analysis were done by applying structural equation modeling and multi-group analysis. Findings: Perceived usefulness and social influence are found to be the key determinant for behavior intention to use FinTech services, with social influence having significant negative influence. Actual use is significantly influenced by ease of use and social influence but is not determined by behavior intention and perceived usefulness. Behavioral attributes are significantly impacted by technological attributes and digital behavior. Also, age significantly affects the perception of security among older users. Practical implications: This study will help FinTech service providers to design FinTech services considering a wide spectrum of users. More consideration should be on enhancing the usefulness and security features to create social affirmations for the use of FinTech services. This will entice users for frequent use and attract nonusers to do their first online financial transaction. Originality/value: The study adds to the technology acceptance literature by incorporating relevant technological and behavioral attributes and investigating the moderating effect of digital behavior and demographic characteristics. It contributes to the understanding of user beliefs and perceptions about actual use of FinTech services.","author":[{"dropping-particle":"","family":"Singh","given":"Shubhangi","non-dropping-particle":"","parse-names":false,"suffix":""},{"dropping-particle":"","family":"Sahni","given":"Marshal M.","non-dropping-particle":"","parse-names":false,"suffix":""},{"dropping-particle":"","family":"Kovid","given":"Raj K.","non-dropping-particle":"","parse-names":false,"suffix":""}],"container-title":"Management Decision","id":"ITEM-1","issue":"8","issued":{"date-parts":[["2020"]]},"page":"1675-1697","title":"What drives FinTech adoption? A multi-method evaluation using an adapted technology acceptance model","type":"article-journal","volume":"58"},"uris":["http://www.mendeley.com/documents/?uuid=13bd0505-8f55-494f-98fd-85a2a8f59b66","http://www.mendeley.com/documents/?uuid=ffd91305-3eb9-46cd-9ecd-2d76dfc39f1a"]},{"id":"ITEM-2","itemData":{"DOI":"10.3390/sym11030340","ISSN":"20738994","abstract":"Along with the development of Fintech, many scholars have studied how information technology is applied to financial services with a focus on extended methods for application. Few scholars have studied the influence mechanism behind the adoption of Fintech services. This paper proposes an improved technology acceptance model (TAM) that incorporates user innovativeness, government support, brand image, and perceived risk as determinants of trust to investigate how users adopt Fintech services. We designed a questionnaire, sent it to active customers of the Hefei Science and Technology Rural Commercial Bank, and obtained 387 eligible responses. We analyzed the data with a structural equation model (SEM) to test the hypotheses, including the relationships of all latent variables. The results reveal that users' trust in Fintech services has a very significant influence on users' attitudes for adoption. In addition, perceived ease of use and perceived risk does not affect users' attitudes toward the adoption regarding Fintech services. This study contributes to the literature of the adoption of Fintech services by providing a more comprehensive view of the determinants of users' attitudes by combining trust of Fintech services with TAM.","author":[{"dropping-particle":"","family":"Hu","given":"Zhongqing","non-dropping-particle":"","parse-names":false,"suffix":""},{"dropping-particle":"","family":"Ding","given":"Shuai","non-dropping-particle":"","parse-names":false,"suffix":""},{"dropping-particle":"","family":"Li","given":"Shizheng","non-dropping-particle":"","parse-names":false,"suffix":""},{"dropping-particle":"","family":"Chen","given":"Luting","non-dropping-particle":"","parse-names":false,"suffix":""},{"dropping-particle":"","family":"Yang","given":"Shanlin","non-dropping-particle":"","parse-names":false,"suffix":""}],"container-title":"Symmetry","id":"ITEM-2","issue":"3","issued":{"date-parts":[["2019"]]},"title":"Adoption intention of fintech services for bank users: An empirical examination with an extended technology acceptance model","type":"article-journal","volume":"11"},"uris":["http://www.mendeley.com/documents/?uuid=70649c3c-a302-43b4-b856-f9b0bfb7f0c0","http://www.mendeley.com/documents/?uuid=5c6d7b1b-e87e-4fe6-a12e-ec7e79bb115d","http://www.mendeley.com/documents/?uuid=81658905-ca83-4758-8e91-b945a928c56e"]}],"mendeley":{"formattedCitation":"(Hu et al., 2019; S. Singh et al., 2020)","plainTextFormattedCitation":"(Hu et al., 2019; S. Singh et al., 2020)","previouslyFormattedCitation":"(Hu et al., 2019; S. Singh et al., 2020)"},"properties":{"noteIndex":0},"schema":"https://github.com/citation-style-language/schema/raw/master/csl-citation.json"}</w:instrText>
      </w:r>
      <w:r w:rsidR="003724BB" w:rsidRPr="00D246BE">
        <w:rPr>
          <w:rFonts w:ascii="Times New Roman" w:hAnsi="Times New Roman" w:cs="Times New Roman"/>
          <w:sz w:val="26"/>
          <w:szCs w:val="26"/>
        </w:rPr>
        <w:fldChar w:fldCharType="separate"/>
      </w:r>
      <w:r w:rsidR="00752D68" w:rsidRPr="00D246BE">
        <w:rPr>
          <w:rFonts w:ascii="Times New Roman" w:hAnsi="Times New Roman" w:cs="Times New Roman"/>
          <w:noProof/>
          <w:sz w:val="26"/>
          <w:szCs w:val="26"/>
        </w:rPr>
        <w:t>(Hu et al., 2019; S. Singh et al., 2020)</w:t>
      </w:r>
      <w:r w:rsidR="003724BB" w:rsidRPr="00D246BE">
        <w:rPr>
          <w:rFonts w:ascii="Times New Roman" w:hAnsi="Times New Roman" w:cs="Times New Roman"/>
          <w:sz w:val="26"/>
          <w:szCs w:val="26"/>
        </w:rPr>
        <w:fldChar w:fldCharType="end"/>
      </w:r>
      <w:r w:rsidR="003724BB" w:rsidRPr="00D246BE">
        <w:rPr>
          <w:rFonts w:ascii="Times New Roman" w:hAnsi="Times New Roman" w:cs="Times New Roman"/>
          <w:sz w:val="26"/>
          <w:szCs w:val="26"/>
        </w:rPr>
        <w:t>.</w:t>
      </w:r>
      <w:r w:rsidR="0059309A" w:rsidRPr="00D246BE">
        <w:rPr>
          <w:rFonts w:ascii="Times New Roman" w:hAnsi="Times New Roman" w:cs="Times New Roman"/>
          <w:sz w:val="26"/>
          <w:szCs w:val="26"/>
        </w:rPr>
        <w:t xml:space="preserve"> </w:t>
      </w:r>
    </w:p>
    <w:p w14:paraId="0BF933B4" w14:textId="77777777" w:rsidR="00082F56" w:rsidRPr="00D246BE" w:rsidRDefault="00082F56"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p w14:paraId="2D2EFDA6" w14:textId="3EBEDDE0" w:rsidR="00EB78E0" w:rsidRPr="00D246BE" w:rsidRDefault="00CE7E9E" w:rsidP="009B0AD0">
      <w:pPr>
        <w:spacing w:after="0" w:line="360" w:lineRule="exact"/>
        <w:ind w:right="90"/>
        <w:rPr>
          <w:rFonts w:ascii="Times New Roman" w:hAnsi="Times New Roman" w:cs="Times New Roman"/>
          <w:sz w:val="26"/>
          <w:szCs w:val="26"/>
        </w:rPr>
      </w:pPr>
      <w:r w:rsidRPr="00D246BE">
        <w:rPr>
          <w:rFonts w:ascii="Times New Roman" w:hAnsi="Times New Roman" w:cs="Times New Roman"/>
          <w:b/>
          <w:bCs/>
          <w:sz w:val="26"/>
          <w:szCs w:val="26"/>
        </w:rPr>
        <w:t xml:space="preserve">Table </w:t>
      </w:r>
      <w:r w:rsidR="001169B9" w:rsidRPr="00D246BE">
        <w:rPr>
          <w:rFonts w:ascii="Times New Roman" w:hAnsi="Times New Roman" w:cs="Times New Roman"/>
          <w:b/>
          <w:bCs/>
          <w:sz w:val="26"/>
          <w:szCs w:val="26"/>
        </w:rPr>
        <w:t>5</w:t>
      </w:r>
      <w:r w:rsidRPr="00D246BE">
        <w:rPr>
          <w:rFonts w:ascii="Times New Roman" w:hAnsi="Times New Roman" w:cs="Times New Roman"/>
          <w:b/>
          <w:bCs/>
          <w:sz w:val="26"/>
          <w:szCs w:val="26"/>
        </w:rPr>
        <w:t>.</w:t>
      </w:r>
      <w:r w:rsidRPr="00D246BE">
        <w:rPr>
          <w:rFonts w:ascii="Times New Roman" w:hAnsi="Times New Roman" w:cs="Times New Roman"/>
          <w:sz w:val="26"/>
          <w:szCs w:val="26"/>
        </w:rPr>
        <w:t xml:space="preserve"> </w:t>
      </w:r>
      <w:r w:rsidR="009B0AD0" w:rsidRPr="00D246BE">
        <w:rPr>
          <w:rFonts w:ascii="Times New Roman" w:hAnsi="Times New Roman" w:cs="Times New Roman" w:hint="eastAsia"/>
          <w:sz w:val="26"/>
          <w:szCs w:val="26"/>
          <w:lang w:eastAsia="zh-TW"/>
        </w:rPr>
        <w:t xml:space="preserve"> </w:t>
      </w:r>
      <w:r w:rsidRPr="00D246BE">
        <w:rPr>
          <w:rFonts w:ascii="Times New Roman" w:hAnsi="Times New Roman" w:cs="Times New Roman"/>
          <w:i/>
          <w:iCs/>
          <w:sz w:val="26"/>
          <w:szCs w:val="26"/>
        </w:rPr>
        <w:t>Definition of technological characteristics</w:t>
      </w:r>
    </w:p>
    <w:tbl>
      <w:tblPr>
        <w:tblStyle w:val="21"/>
        <w:tblW w:w="9269" w:type="dxa"/>
        <w:tblLook w:val="04A0" w:firstRow="1" w:lastRow="0" w:firstColumn="1" w:lastColumn="0" w:noHBand="0" w:noVBand="1"/>
      </w:tblPr>
      <w:tblGrid>
        <w:gridCol w:w="1494"/>
        <w:gridCol w:w="5976"/>
        <w:gridCol w:w="1799"/>
      </w:tblGrid>
      <w:tr w:rsidR="00D246BE" w:rsidRPr="00D246BE" w14:paraId="12356303" w14:textId="77777777" w:rsidTr="00FC7678">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94" w:type="dxa"/>
            <w:vAlign w:val="center"/>
          </w:tcPr>
          <w:p w14:paraId="4CC921B8" w14:textId="3A4FE14E" w:rsidR="00C535F9" w:rsidRPr="00D246BE" w:rsidRDefault="00063B8F" w:rsidP="00082F56">
            <w:pPr>
              <w:ind w:right="90"/>
              <w:jc w:val="both"/>
              <w:rPr>
                <w:rFonts w:ascii="Times New Roman" w:hAnsi="Times New Roman" w:cs="Times New Roman"/>
                <w:b w:val="0"/>
                <w:bCs w:val="0"/>
                <w:sz w:val="24"/>
                <w:szCs w:val="24"/>
              </w:rPr>
            </w:pPr>
            <w:r w:rsidRPr="00D246BE">
              <w:rPr>
                <w:rFonts w:ascii="Times New Roman" w:hAnsi="Times New Roman" w:cs="Times New Roman"/>
                <w:b w:val="0"/>
                <w:bCs w:val="0"/>
                <w:sz w:val="24"/>
                <w:szCs w:val="24"/>
              </w:rPr>
              <w:t>Factors</w:t>
            </w:r>
          </w:p>
        </w:tc>
        <w:tc>
          <w:tcPr>
            <w:tcW w:w="5976" w:type="dxa"/>
            <w:vAlign w:val="center"/>
          </w:tcPr>
          <w:p w14:paraId="5B1F67CF" w14:textId="307AABE8" w:rsidR="00C535F9" w:rsidRPr="00D246BE" w:rsidRDefault="00C535F9" w:rsidP="00082F56">
            <w:pPr>
              <w:ind w:right="9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246BE">
              <w:rPr>
                <w:rFonts w:ascii="Times New Roman" w:hAnsi="Times New Roman" w:cs="Times New Roman"/>
                <w:b w:val="0"/>
                <w:bCs w:val="0"/>
                <w:sz w:val="24"/>
                <w:szCs w:val="24"/>
              </w:rPr>
              <w:t>Description</w:t>
            </w:r>
          </w:p>
        </w:tc>
        <w:tc>
          <w:tcPr>
            <w:tcW w:w="1799" w:type="dxa"/>
            <w:vAlign w:val="center"/>
          </w:tcPr>
          <w:p w14:paraId="5EDE537A" w14:textId="778E2546" w:rsidR="00C535F9" w:rsidRPr="00D246BE" w:rsidRDefault="00C535F9" w:rsidP="00082F56">
            <w:pPr>
              <w:ind w:right="9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246BE">
              <w:rPr>
                <w:rFonts w:ascii="Times New Roman" w:hAnsi="Times New Roman" w:cs="Times New Roman"/>
                <w:b w:val="0"/>
                <w:bCs w:val="0"/>
                <w:sz w:val="24"/>
                <w:szCs w:val="24"/>
              </w:rPr>
              <w:t>References</w:t>
            </w:r>
          </w:p>
        </w:tc>
      </w:tr>
      <w:tr w:rsidR="00D246BE" w:rsidRPr="00D246BE" w14:paraId="6EA6C68C" w14:textId="77777777" w:rsidTr="00FC7678">
        <w:trPr>
          <w:cnfStyle w:val="000000100000" w:firstRow="0" w:lastRow="0" w:firstColumn="0" w:lastColumn="0" w:oddVBand="0" w:evenVBand="0" w:oddHBand="1" w:evenHBand="0" w:firstRowFirstColumn="0" w:firstRowLastColumn="0" w:lastRowFirstColumn="0" w:lastRowLastColumn="0"/>
          <w:trHeight w:val="1149"/>
        </w:trPr>
        <w:tc>
          <w:tcPr>
            <w:cnfStyle w:val="001000000000" w:firstRow="0" w:lastRow="0" w:firstColumn="1" w:lastColumn="0" w:oddVBand="0" w:evenVBand="0" w:oddHBand="0" w:evenHBand="0" w:firstRowFirstColumn="0" w:firstRowLastColumn="0" w:lastRowFirstColumn="0" w:lastRowLastColumn="0"/>
            <w:tcW w:w="1494" w:type="dxa"/>
            <w:vAlign w:val="center"/>
          </w:tcPr>
          <w:p w14:paraId="25242EF3" w14:textId="7FD7866B" w:rsidR="00C535F9" w:rsidRPr="00D246BE" w:rsidRDefault="00C535F9" w:rsidP="00082F56">
            <w:pPr>
              <w:ind w:right="90"/>
              <w:rPr>
                <w:rFonts w:ascii="Times New Roman" w:hAnsi="Times New Roman" w:cs="Times New Roman"/>
                <w:b w:val="0"/>
                <w:bCs w:val="0"/>
                <w:sz w:val="24"/>
                <w:szCs w:val="24"/>
              </w:rPr>
            </w:pPr>
            <w:r w:rsidRPr="00D246BE">
              <w:rPr>
                <w:rFonts w:ascii="Times New Roman" w:hAnsi="Times New Roman" w:cs="Times New Roman"/>
                <w:b w:val="0"/>
                <w:bCs w:val="0"/>
                <w:sz w:val="24"/>
                <w:szCs w:val="24"/>
              </w:rPr>
              <w:t>Perceived usefulness</w:t>
            </w:r>
          </w:p>
        </w:tc>
        <w:tc>
          <w:tcPr>
            <w:tcW w:w="5976" w:type="dxa"/>
            <w:vAlign w:val="center"/>
          </w:tcPr>
          <w:p w14:paraId="7829F757" w14:textId="633B95DC" w:rsidR="00F30E6A" w:rsidRPr="00D246BE" w:rsidRDefault="00C535F9" w:rsidP="00082F56">
            <w:pPr>
              <w:ind w:righ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0" w:name="RANGE!C13"/>
            <w:r w:rsidRPr="00D246BE">
              <w:rPr>
                <w:rFonts w:ascii="Times New Roman" w:hAnsi="Times New Roman" w:cs="Times New Roman"/>
                <w:sz w:val="24"/>
                <w:szCs w:val="24"/>
              </w:rPr>
              <w:t>Perceived usefulness is the degree to which</w:t>
            </w:r>
            <w:r w:rsidR="00FC7678" w:rsidRPr="00D246BE">
              <w:rPr>
                <w:rFonts w:ascii="Times New Roman" w:hAnsi="Times New Roman" w:cs="Times New Roman"/>
                <w:sz w:val="24"/>
                <w:szCs w:val="24"/>
              </w:rPr>
              <w:t xml:space="preserve"> </w:t>
            </w:r>
            <w:r w:rsidR="00D7387A" w:rsidRPr="00D246BE">
              <w:rPr>
                <w:rFonts w:ascii="Times New Roman" w:hAnsi="Times New Roman" w:cs="Times New Roman"/>
                <w:sz w:val="24"/>
                <w:szCs w:val="24"/>
              </w:rPr>
              <w:t xml:space="preserve">how </w:t>
            </w:r>
            <w:r w:rsidRPr="00D246BE">
              <w:rPr>
                <w:rFonts w:ascii="Times New Roman" w:hAnsi="Times New Roman" w:cs="Times New Roman"/>
                <w:sz w:val="24"/>
                <w:szCs w:val="24"/>
              </w:rPr>
              <w:t xml:space="preserve">individuals perceive that using a </w:t>
            </w:r>
            <w:r w:rsidR="00D7387A" w:rsidRPr="00D246BE">
              <w:rPr>
                <w:rFonts w:ascii="Times New Roman" w:hAnsi="Times New Roman" w:cs="Times New Roman"/>
                <w:sz w:val="24"/>
                <w:szCs w:val="24"/>
              </w:rPr>
              <w:t>particular</w:t>
            </w:r>
            <w:r w:rsidRPr="00D246BE">
              <w:rPr>
                <w:rFonts w:ascii="Times New Roman" w:hAnsi="Times New Roman" w:cs="Times New Roman"/>
                <w:sz w:val="24"/>
                <w:szCs w:val="24"/>
              </w:rPr>
              <w:t xml:space="preserve"> technology would enhance their overall job performance</w:t>
            </w:r>
            <w:bookmarkEnd w:id="10"/>
            <w:r w:rsidR="00D00AE6" w:rsidRPr="00D246BE">
              <w:rPr>
                <w:rFonts w:ascii="Times New Roman" w:hAnsi="Times New Roman" w:cs="Times New Roman"/>
                <w:sz w:val="24"/>
                <w:szCs w:val="24"/>
              </w:rPr>
              <w:t>.</w:t>
            </w:r>
          </w:p>
        </w:tc>
        <w:tc>
          <w:tcPr>
            <w:tcW w:w="1799" w:type="dxa"/>
            <w:vAlign w:val="center"/>
          </w:tcPr>
          <w:p w14:paraId="7D02C75A" w14:textId="41232A32" w:rsidR="00C535F9" w:rsidRPr="00D246BE" w:rsidRDefault="00E5580F" w:rsidP="00082F56">
            <w:pPr>
              <w:ind w:righ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sz w:val="24"/>
                <w:szCs w:val="24"/>
              </w:rPr>
              <w:fldChar w:fldCharType="begin" w:fldLock="1"/>
            </w:r>
            <w:r w:rsidR="00AD46E5" w:rsidRPr="00D246BE">
              <w:rPr>
                <w:rFonts w:ascii="Times New Roman" w:hAnsi="Times New Roman" w:cs="Times New Roman"/>
                <w:sz w:val="24"/>
                <w:szCs w:val="24"/>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technology","type":"article-journal","volume":"13"},"uris":["http://www.mendeley.com/documents/?uuid=249cb44d-f0b3-4546-ac23-e8e6dc7903e2","http://www.mendeley.com/documents/?uuid=c72361fc-2b55-4d49-bad4-ca9bf853aa80"]}],"mendeley":{"formattedCitation":"(Davis, 1989)","plainTextFormattedCitation":"(Davis, 1989)","previouslyFormattedCitation":"(Davis, 1989)"},"properties":{"noteIndex":0},"schema":"https://github.com/citation-style-language/schema/raw/master/csl-citation.json"}</w:instrText>
            </w:r>
            <w:r w:rsidRPr="00D246BE">
              <w:rPr>
                <w:rFonts w:ascii="Times New Roman" w:hAnsi="Times New Roman" w:cs="Times New Roman"/>
                <w:sz w:val="24"/>
                <w:szCs w:val="24"/>
              </w:rPr>
              <w:fldChar w:fldCharType="separate"/>
            </w:r>
            <w:r w:rsidRPr="00D246BE">
              <w:rPr>
                <w:rFonts w:ascii="Times New Roman" w:hAnsi="Times New Roman" w:cs="Times New Roman"/>
                <w:noProof/>
                <w:sz w:val="24"/>
                <w:szCs w:val="24"/>
              </w:rPr>
              <w:t>(Davis, 1989)</w:t>
            </w:r>
            <w:r w:rsidRPr="00D246BE">
              <w:rPr>
                <w:rFonts w:ascii="Times New Roman" w:hAnsi="Times New Roman" w:cs="Times New Roman"/>
                <w:sz w:val="24"/>
                <w:szCs w:val="24"/>
              </w:rPr>
              <w:fldChar w:fldCharType="end"/>
            </w:r>
          </w:p>
        </w:tc>
      </w:tr>
      <w:tr w:rsidR="00D246BE" w:rsidRPr="00D246BE" w14:paraId="0AEEA0ED" w14:textId="77777777" w:rsidTr="00FC7678">
        <w:trPr>
          <w:trHeight w:val="440"/>
        </w:trPr>
        <w:tc>
          <w:tcPr>
            <w:cnfStyle w:val="001000000000" w:firstRow="0" w:lastRow="0" w:firstColumn="1" w:lastColumn="0" w:oddVBand="0" w:evenVBand="0" w:oddHBand="0" w:evenHBand="0" w:firstRowFirstColumn="0" w:firstRowLastColumn="0" w:lastRowFirstColumn="0" w:lastRowLastColumn="0"/>
            <w:tcW w:w="1494" w:type="dxa"/>
            <w:vAlign w:val="center"/>
          </w:tcPr>
          <w:p w14:paraId="0F1BD6A2" w14:textId="66ACB3F3" w:rsidR="00C535F9" w:rsidRPr="00D246BE" w:rsidRDefault="00C535F9" w:rsidP="00082F56">
            <w:pPr>
              <w:ind w:right="90"/>
              <w:rPr>
                <w:rFonts w:ascii="Times New Roman" w:hAnsi="Times New Roman" w:cs="Times New Roman"/>
                <w:b w:val="0"/>
                <w:bCs w:val="0"/>
                <w:sz w:val="24"/>
                <w:szCs w:val="24"/>
              </w:rPr>
            </w:pPr>
            <w:r w:rsidRPr="00D246BE">
              <w:rPr>
                <w:rFonts w:ascii="Times New Roman" w:hAnsi="Times New Roman" w:cs="Times New Roman"/>
                <w:b w:val="0"/>
                <w:bCs w:val="0"/>
                <w:sz w:val="24"/>
                <w:szCs w:val="24"/>
              </w:rPr>
              <w:t xml:space="preserve">Perceived ease of </w:t>
            </w:r>
            <w:r w:rsidR="001B4E86" w:rsidRPr="00D246BE">
              <w:rPr>
                <w:rFonts w:ascii="Times New Roman" w:hAnsi="Times New Roman" w:cs="Times New Roman"/>
                <w:b w:val="0"/>
                <w:bCs w:val="0"/>
                <w:sz w:val="24"/>
                <w:szCs w:val="24"/>
              </w:rPr>
              <w:t>u</w:t>
            </w:r>
            <w:r w:rsidRPr="00D246BE">
              <w:rPr>
                <w:rFonts w:ascii="Times New Roman" w:hAnsi="Times New Roman" w:cs="Times New Roman"/>
                <w:b w:val="0"/>
                <w:bCs w:val="0"/>
                <w:sz w:val="24"/>
                <w:szCs w:val="24"/>
              </w:rPr>
              <w:t>se</w:t>
            </w:r>
          </w:p>
        </w:tc>
        <w:tc>
          <w:tcPr>
            <w:tcW w:w="5976" w:type="dxa"/>
            <w:vAlign w:val="center"/>
          </w:tcPr>
          <w:p w14:paraId="2F6EE64E" w14:textId="77777777" w:rsidR="00D7387A" w:rsidRPr="00D246BE" w:rsidRDefault="00D7387A" w:rsidP="00082F56">
            <w:pPr>
              <w:ind w:righ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sz w:val="24"/>
                <w:szCs w:val="24"/>
              </w:rPr>
              <w:t>Ease of use refers to the extent to which a consumer believes that using a service will be simple, straightforward, and require minimal effort.</w:t>
            </w:r>
          </w:p>
          <w:p w14:paraId="3A05BC60" w14:textId="4DA78A3B" w:rsidR="00F30E6A" w:rsidRPr="00D246BE" w:rsidRDefault="00F30E6A" w:rsidP="00082F56">
            <w:pPr>
              <w:ind w:righ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99" w:type="dxa"/>
            <w:vAlign w:val="center"/>
          </w:tcPr>
          <w:p w14:paraId="09187935" w14:textId="47E6634B" w:rsidR="00C535F9" w:rsidRPr="00D246BE" w:rsidRDefault="00E5580F" w:rsidP="00082F56">
            <w:pPr>
              <w:ind w:righ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sz w:val="24"/>
                <w:szCs w:val="24"/>
              </w:rPr>
              <w:fldChar w:fldCharType="begin" w:fldLock="1"/>
            </w:r>
            <w:r w:rsidR="00AD46E5" w:rsidRPr="00D246BE">
              <w:rPr>
                <w:rFonts w:ascii="Times New Roman" w:hAnsi="Times New Roman" w:cs="Times New Roman"/>
                <w:sz w:val="24"/>
                <w:szCs w:val="24"/>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technology","type":"article-journal","volume":"13"},"uris":["http://www.mendeley.com/documents/?uuid=249cb44d-f0b3-4546-ac23-e8e6dc7903e2","http://www.mendeley.com/documents/?uuid=c72361fc-2b55-4d49-bad4-ca9bf853aa80"]}],"mendeley":{"formattedCitation":"(Davis, 1989)","plainTextFormattedCitation":"(Davis, 1989)","previouslyFormattedCitation":"(Davis, 1989)"},"properties":{"noteIndex":0},"schema":"https://github.com/citation-style-language/schema/raw/master/csl-citation.json"}</w:instrText>
            </w:r>
            <w:r w:rsidRPr="00D246BE">
              <w:rPr>
                <w:rFonts w:ascii="Times New Roman" w:hAnsi="Times New Roman" w:cs="Times New Roman"/>
                <w:sz w:val="24"/>
                <w:szCs w:val="24"/>
              </w:rPr>
              <w:fldChar w:fldCharType="separate"/>
            </w:r>
            <w:r w:rsidRPr="00D246BE">
              <w:rPr>
                <w:rFonts w:ascii="Times New Roman" w:hAnsi="Times New Roman" w:cs="Times New Roman"/>
                <w:noProof/>
                <w:sz w:val="24"/>
                <w:szCs w:val="24"/>
              </w:rPr>
              <w:t>(Davis, 1989)</w:t>
            </w:r>
            <w:r w:rsidRPr="00D246BE">
              <w:rPr>
                <w:rFonts w:ascii="Times New Roman" w:hAnsi="Times New Roman" w:cs="Times New Roman"/>
                <w:sz w:val="24"/>
                <w:szCs w:val="24"/>
              </w:rPr>
              <w:fldChar w:fldCharType="end"/>
            </w:r>
          </w:p>
        </w:tc>
      </w:tr>
      <w:tr w:rsidR="00D246BE" w:rsidRPr="00D246BE" w14:paraId="09656EEB" w14:textId="77777777" w:rsidTr="00FC7678">
        <w:trPr>
          <w:cnfStyle w:val="000000100000" w:firstRow="0" w:lastRow="0" w:firstColumn="0" w:lastColumn="0" w:oddVBand="0" w:evenVBand="0" w:oddHBand="1" w:evenHBand="0" w:firstRowFirstColumn="0" w:firstRowLastColumn="0" w:lastRowFirstColumn="0" w:lastRowLastColumn="0"/>
          <w:trHeight w:val="1149"/>
        </w:trPr>
        <w:tc>
          <w:tcPr>
            <w:cnfStyle w:val="001000000000" w:firstRow="0" w:lastRow="0" w:firstColumn="1" w:lastColumn="0" w:oddVBand="0" w:evenVBand="0" w:oddHBand="0" w:evenHBand="0" w:firstRowFirstColumn="0" w:firstRowLastColumn="0" w:lastRowFirstColumn="0" w:lastRowLastColumn="0"/>
            <w:tcW w:w="1494" w:type="dxa"/>
            <w:vAlign w:val="center"/>
          </w:tcPr>
          <w:p w14:paraId="7FEF0292" w14:textId="1150B39E" w:rsidR="00E64C92" w:rsidRPr="00D246BE" w:rsidRDefault="00B26B1E" w:rsidP="00082F56">
            <w:pPr>
              <w:ind w:right="90"/>
              <w:rPr>
                <w:rFonts w:ascii="Times New Roman" w:hAnsi="Times New Roman" w:cs="Times New Roman"/>
                <w:b w:val="0"/>
                <w:bCs w:val="0"/>
                <w:sz w:val="24"/>
                <w:szCs w:val="24"/>
              </w:rPr>
            </w:pPr>
            <w:r w:rsidRPr="00D246BE">
              <w:rPr>
                <w:rFonts w:ascii="Times New Roman" w:hAnsi="Times New Roman" w:cs="Times New Roman"/>
                <w:b w:val="0"/>
                <w:bCs w:val="0"/>
                <w:sz w:val="24"/>
                <w:szCs w:val="24"/>
              </w:rPr>
              <w:t xml:space="preserve">Continuous </w:t>
            </w:r>
            <w:r w:rsidR="00B86038" w:rsidRPr="00D246BE">
              <w:rPr>
                <w:rFonts w:ascii="Times New Roman" w:hAnsi="Times New Roman" w:cs="Times New Roman"/>
                <w:b w:val="0"/>
                <w:bCs w:val="0"/>
                <w:sz w:val="24"/>
                <w:szCs w:val="24"/>
              </w:rPr>
              <w:t>i</w:t>
            </w:r>
            <w:r w:rsidRPr="00D246BE">
              <w:rPr>
                <w:rFonts w:ascii="Times New Roman" w:hAnsi="Times New Roman" w:cs="Times New Roman"/>
                <w:b w:val="0"/>
                <w:bCs w:val="0"/>
                <w:sz w:val="24"/>
                <w:szCs w:val="24"/>
              </w:rPr>
              <w:t>ntention to use FinTech</w:t>
            </w:r>
          </w:p>
        </w:tc>
        <w:tc>
          <w:tcPr>
            <w:tcW w:w="5976" w:type="dxa"/>
            <w:vAlign w:val="center"/>
          </w:tcPr>
          <w:p w14:paraId="0F428A76" w14:textId="336C4427" w:rsidR="00E64C92" w:rsidRPr="00D246BE" w:rsidRDefault="00B26B1E" w:rsidP="00082F56">
            <w:pPr>
              <w:ind w:righ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1" w:name="RANGE!C12"/>
            <w:r w:rsidRPr="00D246BE">
              <w:rPr>
                <w:rFonts w:ascii="Times New Roman" w:hAnsi="Times New Roman" w:cs="Times New Roman"/>
                <w:sz w:val="24"/>
                <w:szCs w:val="24"/>
              </w:rPr>
              <w:t xml:space="preserve">The degree to which customers are willing to continue using FinTech services. In addition, </w:t>
            </w:r>
            <w:r w:rsidR="0050613D" w:rsidRPr="00D246BE">
              <w:rPr>
                <w:rFonts w:ascii="Times New Roman" w:hAnsi="Times New Roman" w:cs="Times New Roman"/>
                <w:sz w:val="24"/>
                <w:szCs w:val="24"/>
              </w:rPr>
              <w:t xml:space="preserve">the </w:t>
            </w:r>
            <w:r w:rsidRPr="00D246BE">
              <w:rPr>
                <w:rFonts w:ascii="Times New Roman" w:hAnsi="Times New Roman" w:cs="Times New Roman"/>
                <w:sz w:val="24"/>
                <w:szCs w:val="24"/>
              </w:rPr>
              <w:t xml:space="preserve">continuous </w:t>
            </w:r>
            <w:r w:rsidR="00B86038" w:rsidRPr="00D246BE">
              <w:rPr>
                <w:rFonts w:ascii="Times New Roman" w:hAnsi="Times New Roman" w:cs="Times New Roman"/>
                <w:sz w:val="24"/>
                <w:szCs w:val="24"/>
              </w:rPr>
              <w:t>i</w:t>
            </w:r>
            <w:r w:rsidRPr="00D246BE">
              <w:rPr>
                <w:rFonts w:ascii="Times New Roman" w:hAnsi="Times New Roman" w:cs="Times New Roman"/>
                <w:sz w:val="24"/>
                <w:szCs w:val="24"/>
              </w:rPr>
              <w:t>ntention is the users</w:t>
            </w:r>
            <w:r w:rsidR="0045177E" w:rsidRPr="00D246BE">
              <w:rPr>
                <w:rFonts w:ascii="Times New Roman" w:hAnsi="Times New Roman" w:cs="Times New Roman"/>
                <w:sz w:val="24"/>
                <w:szCs w:val="24"/>
              </w:rPr>
              <w:t>'</w:t>
            </w:r>
            <w:r w:rsidRPr="00D246BE">
              <w:rPr>
                <w:rFonts w:ascii="Times New Roman" w:hAnsi="Times New Roman" w:cs="Times New Roman"/>
                <w:sz w:val="24"/>
                <w:szCs w:val="24"/>
              </w:rPr>
              <w:t xml:space="preserve"> behavioral </w:t>
            </w:r>
            <w:r w:rsidR="00B86038" w:rsidRPr="00D246BE">
              <w:rPr>
                <w:rFonts w:ascii="Times New Roman" w:hAnsi="Times New Roman" w:cs="Times New Roman"/>
                <w:sz w:val="24"/>
                <w:szCs w:val="24"/>
              </w:rPr>
              <w:t>i</w:t>
            </w:r>
            <w:r w:rsidRPr="00D246BE">
              <w:rPr>
                <w:rFonts w:ascii="Times New Roman" w:hAnsi="Times New Roman" w:cs="Times New Roman"/>
                <w:sz w:val="24"/>
                <w:szCs w:val="24"/>
              </w:rPr>
              <w:t xml:space="preserve">ntention to continue </w:t>
            </w:r>
            <w:r w:rsidR="00D00AE6" w:rsidRPr="00D246BE">
              <w:rPr>
                <w:rFonts w:ascii="Times New Roman" w:hAnsi="Times New Roman" w:cs="Times New Roman"/>
                <w:sz w:val="24"/>
                <w:szCs w:val="24"/>
              </w:rPr>
              <w:t>utili</w:t>
            </w:r>
            <w:r w:rsidR="00FC7678" w:rsidRPr="00D246BE">
              <w:rPr>
                <w:rFonts w:ascii="Times New Roman" w:hAnsi="Times New Roman" w:cs="Times New Roman"/>
                <w:sz w:val="24"/>
                <w:szCs w:val="24"/>
              </w:rPr>
              <w:t>z</w:t>
            </w:r>
            <w:r w:rsidR="00D00AE6" w:rsidRPr="00D246BE">
              <w:rPr>
                <w:rFonts w:ascii="Times New Roman" w:hAnsi="Times New Roman" w:cs="Times New Roman"/>
                <w:sz w:val="24"/>
                <w:szCs w:val="24"/>
              </w:rPr>
              <w:t xml:space="preserve">ing </w:t>
            </w:r>
            <w:r w:rsidRPr="00D246BE">
              <w:rPr>
                <w:rFonts w:ascii="Times New Roman" w:hAnsi="Times New Roman" w:cs="Times New Roman"/>
                <w:sz w:val="24"/>
                <w:szCs w:val="24"/>
              </w:rPr>
              <w:t>the information system. </w:t>
            </w:r>
            <w:bookmarkEnd w:id="11"/>
          </w:p>
        </w:tc>
        <w:tc>
          <w:tcPr>
            <w:tcW w:w="1799" w:type="dxa"/>
            <w:vAlign w:val="center"/>
          </w:tcPr>
          <w:p w14:paraId="06C6883E" w14:textId="78DDFFF4" w:rsidR="00E64C92" w:rsidRPr="00D246BE" w:rsidRDefault="00B26B1E" w:rsidP="00082F56">
            <w:pPr>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noProof/>
                <w:sz w:val="24"/>
                <w:szCs w:val="24"/>
              </w:rPr>
              <w:t>(Al-Emran et al., 2020)</w:t>
            </w:r>
            <w:r w:rsidR="00CE7E9E" w:rsidRPr="00D246BE">
              <w:rPr>
                <w:rFonts w:ascii="Times New Roman" w:hAnsi="Times New Roman" w:cs="Times New Roman"/>
                <w:noProof/>
                <w:sz w:val="24"/>
                <w:szCs w:val="24"/>
              </w:rPr>
              <w:t xml:space="preserve"> </w:t>
            </w:r>
            <w:r w:rsidR="007A250B" w:rsidRPr="00D246BE">
              <w:rPr>
                <w:rFonts w:ascii="Times New Roman" w:hAnsi="Times New Roman" w:cs="Times New Roman"/>
                <w:noProof/>
                <w:sz w:val="24"/>
                <w:szCs w:val="24"/>
              </w:rPr>
              <w:fldChar w:fldCharType="begin" w:fldLock="1"/>
            </w:r>
            <w:r w:rsidR="007A250B" w:rsidRPr="00D246BE">
              <w:rPr>
                <w:rFonts w:ascii="Times New Roman" w:hAnsi="Times New Roman" w:cs="Times New Roman"/>
                <w:noProof/>
                <w:sz w:val="24"/>
                <w:szCs w:val="24"/>
              </w:rPr>
              <w:instrText>ADDIN CSL_CITATION {"citationItems":[{"id":"ITEM-1","itemData":{"DOI":"10.2307/25148634","ISSN":"02767783","abstract":"User beliefs and attitudes are key perceptions driving information technology usage. These perceptions, however, may change with time as users gain first-hand experience with IT usage, which, in turn, may change their subsequent IT usage behavior. This paper elaborates how users' be liefs and attitudes change during the course of their IT usage, defines emergent constructs driving such change, and proposes a temporal model of belief and attitude change by drawing on expectation-disconfirmation theory and the extant IT usage literature. Student data from two longitudinal studies in end-user computing (computer-based training system usage) and system development (rapid application development software usage) contexts provided empirical support for the hypothesized model, demonstrated its generalizability across technologies and usage contexts, and allowed us to probe context-specific differences. Content analysis of qualitative data validated some of our quantitative results. We report that emergent factors such as disconfirmation and satisfaction are critical to understanding changes in IT users' beliefs and attitudes and recommend that they be included in future process models of IT usage.","author":[{"dropping-particle":"","family":"Bhattacherjee","given":"Anol","non-dropping-particle":"","parse-names":false,"suffix":""},{"dropping-particle":"","family":"Premkumar","given":"G.","non-dropping-particle":"","parse-names":false,"suffix":""}],"container-title":"MIS Quarterly: Management Information Systems","id":"ITEM-1","issue":"2","issued":{"date-parts":[["2004"]]},"page":"229-254","title":"Understanding changes in belief and attitude toward information technology usage: A theoretical model and longitudinal test","type":"article-journal","volume":"28"},"uris":["http://www.mendeley.com/documents/?uuid=1b36fdca-af43-4661-bcb8-3eaa82696f62"]}],"mendeley":{"formattedCitation":"(Bhattacherjee &amp; Premkumar, 2004)","plainTextFormattedCitation":"(Bhattacherjee &amp; Premkumar, 2004)","previouslyFormattedCitation":"(Bhattacherjee &amp; Premkumar, 2004)"},"properties":{"noteIndex":0},"schema":"https://github.com/citation-style-language/schema/raw/master/csl-citation.json"}</w:instrText>
            </w:r>
            <w:r w:rsidR="007A250B" w:rsidRPr="00D246BE">
              <w:rPr>
                <w:rFonts w:ascii="Times New Roman" w:hAnsi="Times New Roman" w:cs="Times New Roman"/>
                <w:noProof/>
                <w:sz w:val="24"/>
                <w:szCs w:val="24"/>
              </w:rPr>
              <w:fldChar w:fldCharType="separate"/>
            </w:r>
            <w:r w:rsidR="007A250B" w:rsidRPr="00D246BE">
              <w:rPr>
                <w:rFonts w:ascii="Times New Roman" w:hAnsi="Times New Roman" w:cs="Times New Roman"/>
                <w:noProof/>
                <w:sz w:val="24"/>
                <w:szCs w:val="24"/>
              </w:rPr>
              <w:t>(Bhattacherjee &amp; Premkumar, 2004)</w:t>
            </w:r>
            <w:r w:rsidR="007A250B" w:rsidRPr="00D246BE">
              <w:rPr>
                <w:rFonts w:ascii="Times New Roman" w:hAnsi="Times New Roman" w:cs="Times New Roman"/>
                <w:noProof/>
                <w:sz w:val="24"/>
                <w:szCs w:val="24"/>
              </w:rPr>
              <w:fldChar w:fldCharType="end"/>
            </w:r>
            <w:r w:rsidR="007A250B" w:rsidRPr="00D246BE">
              <w:rPr>
                <w:rFonts w:ascii="Times New Roman" w:hAnsi="Times New Roman" w:cs="Times New Roman"/>
                <w:noProof/>
                <w:sz w:val="24"/>
                <w:szCs w:val="24"/>
              </w:rPr>
              <w:t>.</w:t>
            </w:r>
          </w:p>
        </w:tc>
      </w:tr>
    </w:tbl>
    <w:p w14:paraId="3F037B83" w14:textId="77777777" w:rsidR="00CE7E9E" w:rsidRPr="00D246BE" w:rsidRDefault="00CE7E9E" w:rsidP="009F7593">
      <w:pPr>
        <w:spacing w:after="0" w:line="360" w:lineRule="exact"/>
        <w:ind w:right="90"/>
        <w:jc w:val="both"/>
        <w:rPr>
          <w:rFonts w:ascii="Times New Roman" w:hAnsi="Times New Roman" w:cs="Times New Roman"/>
          <w:b/>
          <w:bCs/>
          <w:sz w:val="26"/>
          <w:szCs w:val="26"/>
        </w:rPr>
      </w:pPr>
    </w:p>
    <w:p w14:paraId="46C6ABA6" w14:textId="66C56E48" w:rsidR="00EB78E0" w:rsidRPr="00D246BE" w:rsidRDefault="00EB78E0" w:rsidP="009F7593">
      <w:pPr>
        <w:pStyle w:val="a3"/>
        <w:spacing w:after="0" w:line="360" w:lineRule="exact"/>
        <w:ind w:left="0" w:right="90"/>
        <w:jc w:val="both"/>
        <w:rPr>
          <w:rFonts w:ascii="Times New Roman" w:eastAsia="Times New Roman" w:hAnsi="Times New Roman" w:cs="Times New Roman"/>
          <w:b/>
          <w:bCs/>
          <w:sz w:val="26"/>
          <w:szCs w:val="26"/>
          <w:u w:color="000000"/>
        </w:rPr>
      </w:pPr>
      <w:r w:rsidRPr="00D246BE">
        <w:rPr>
          <w:rFonts w:ascii="Times New Roman" w:eastAsia="Times New Roman" w:hAnsi="Times New Roman" w:cs="Times New Roman"/>
          <w:b/>
          <w:bCs/>
          <w:sz w:val="26"/>
          <w:szCs w:val="26"/>
          <w:u w:color="000000"/>
        </w:rPr>
        <w:t xml:space="preserve">Economic </w:t>
      </w:r>
      <w:r w:rsidR="00E86D83" w:rsidRPr="00D246BE">
        <w:rPr>
          <w:rFonts w:ascii="Times New Roman" w:eastAsia="Times New Roman" w:hAnsi="Times New Roman" w:cs="Times New Roman"/>
          <w:b/>
          <w:bCs/>
          <w:sz w:val="26"/>
          <w:szCs w:val="26"/>
          <w:u w:color="000000"/>
        </w:rPr>
        <w:t>Factors</w:t>
      </w:r>
    </w:p>
    <w:p w14:paraId="266263D8" w14:textId="77777777" w:rsidR="00082F56" w:rsidRPr="00D246BE" w:rsidRDefault="00DB039A"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Prior studies have revealed the main attributes influencing user behavioral intentions in the IS literature </w:t>
      </w:r>
      <w:r w:rsidR="00B72925" w:rsidRPr="00D246BE">
        <w:rPr>
          <w:rFonts w:ascii="Times New Roman" w:hAnsi="Times New Roman" w:cs="Times New Roman"/>
          <w:sz w:val="26"/>
          <w:szCs w:val="26"/>
        </w:rPr>
        <w:fldChar w:fldCharType="begin" w:fldLock="1"/>
      </w:r>
      <w:r w:rsidR="009277D5" w:rsidRPr="00D246BE">
        <w:rPr>
          <w:rFonts w:ascii="Times New Roman" w:hAnsi="Times New Roman" w:cs="Times New Roman"/>
          <w:sz w:val="26"/>
          <w:szCs w:val="26"/>
        </w:rPr>
        <w:instrText>ADDIN CSL_CITATION {"citationItems":[{"id":"ITEM-1","itemData":{"DOI":"10.1016/j.ijhm.2019.03.002","ISSN":"02784319","abstract":"Drone food delivery services refer to services that use drones to deliver food to customers as the role of services becomes more important in the food service industry, because drone food delivery services are not affected by traffic, so they can deliver food quickly. However, there is still a lack of research about drone food delivery services. Thus, this study examined the importance and necessity of drone food delivery services using the concept of perceived innovativeness. In Korea, a total of 324 samples collected in order to test the proposed model including fifteen hypotheses. The data analysis results showed that perceived innovativeness has a positive influence on attitude toward using drone food delivery services and behavioral intentions including intentions to use and word-of-mouth intentions. In addition, the attitude played an important role in the formation of behavioral intentions. Lastly, this study found the important moderating role of gender and age.","author":[{"dropping-particle":"","family":"Hwang","given":"Jinsoo","non-dropping-particle":"","parse-names":false,"suffix":""},{"dropping-particle":"","family":"Lee","given":"Jin Soo","non-dropping-particle":"","parse-names":false,"suffix":""},{"dropping-particle":"","family":"Kim","given":"Hyunjoon","non-dropping-particle":"","parse-names":false,"suffix":""}],"container-title":"International Journal of Hospitality Management","id":"ITEM-1","issue":"December 2018","issued":{"date-parts":[["2019"]]},"page":"94-103","publisher":"Elsevier","title":"Perceived innovativeness of drone food delivery services and its impacts on attitude and behavioral intentions: The moderating role of gender and age","type":"article-journal","volume":"81"},"uris":["http://www.mendeley.com/documents/?uuid=363b180b-a4a2-4066-9767-f7d9e57db638","http://www.mendeley.com/documents/?uuid=03ef4750-80db-4427-a955-f2e90f8c0dab"]},{"id":"ITEM-2","itemData":{"DOI":"10.1016/j.heliyon.2022.e11654","ISSN":"24058440","abstract":"Purpose: The purpose of the present study is to identify the determinants of continuance intentions to use FinTech peer-to-peer (P2P) payments apps post-Covid 19 pandemic in India. Design/methodology: A cross-sectional survey of 463 FinTech users was interviewed during the pandemic with the help of a digital questionnaire. The study has empirically tested an extended expectancy confirmation model and theory of acceptance to examine the determinants of continuance intentions to use FinTech P2P payments apps. Findings: We demonstrate that confirmation of prior expectations, post-adoption perceived usefulness, and perceived ease of use determine continuance intention to use FinTech payment services. Cognitive acceptance (trust) and normative acceptance (social influence) not only determine behavioural acceptance (willingness to co-create) but also influences continuance intentions. Confirmation of initial expectations during service use determines satisfaction and post-purchase perceived usefulness. Practical implications: The continuous use of FinTech P2P services can be ensured by fulfilling users' post-purchase expected benefits, fostering trust, and building social influence. These can be achieved by gearing up internal resources to build user-friendly and reliable platforms for personalized experiences, understand customers' desires to meet their expectations, and facilitate fruitful interactions that enhance users' satisfaction. The interactive tools and design of the payment system should facilitate effortless use of the application without much apprehension. Originality/value: The present paper is based on extended ECM and theory of acceptance that aim to explain continuance intention to use FinTech P2P payments post-Covid 19 pandemic. The study findings add to the limited body of research in the context of FinTech P2P payments.","author":[{"dropping-particle":"","family":"Savitha","given":"Basri","non-dropping-particle":"","parse-names":false,"suffix":""},{"dropping-particle":"","family":"Hawaldar","given":"Iqbal Thonse","non-dropping-particle":"","parse-names":false,"suffix":""},{"dropping-particle":"","family":"Kumar K","given":"Naveen","non-dropping-particle":"","parse-names":false,"suffix":""}],"container-title":"Heliyon","id":"ITEM-2","issue":"June","issued":{"date-parts":[["2022"]]},"page":"e11654","publisher":"The Author(s)","title":"Continuance intentions to use FinTech peer-to-peer payments apps in India","type":"article-journal","volume":"8"},"uris":["http://www.mendeley.com/documents/?uuid=c4117413-df10-417c-a4ed-0ed80bd21f35","http://www.mendeley.com/documents/?uuid=d64ccbbe-d361-47ea-af6a-f1f2f79ade04"]},{"id":"ITEM-3","itemData":{"DOI":"10.1108/IMDS-01-2019-0011","ISSN":"02635577","abstract":"Purpose: The purpose of this paper is to investigate the effects of trust in service and structural assurance on the continuance intention of FinTech services, and the roles of technical factors (i.e. situational normality and system quality) and social factors (i.e. herding and subjective norm) in developing trust in service and structural assurance. YuEbao is selected as the subject as it is a representative example of FinTech services in China. Design/methodology/approach: A survey questionnaire was deployed and a ten-point sliding scale with two-decimal points was applied to improve the accuracy of the questionnaire. Partial least squares structural equation modeling was used to analyze the data. Findings: Trust in service and structural assurance can encourage continuance intention of FinTech service. System quality, situational normality and subjective norm can boost the development of trust in service. Both herding and subjective norm can affect structural assurance significantly. Research limitations/implications: The study highlights the important roles played by technical factors (i.e. situational normality and system quality) and social factors (i.e. herding and subjective norm) in developing the two levels of trust (i.e. trust in service and structural assurance). It also validates the influences of trust in service and structural assurance on encouraging customers’ continuance intention in the novel context of FinTech. Practical implications: The findings of this study can be used by practitioners to encourage customers to continue using their FinTech services. To encourage continuance, service providers can improve the quality of their system, design the system to be aligned with customers’ using habits and show customers that their close friends are also using the service. Originality/value: This study adds to the existing body of trust literature by investigating the direct effects of trust in service and structure assurance on continuance intention and how these two levels of trust are developed from technical and social aspects. It generates interesting insights into customers’ continuance behavior of FinTech services.","author":[{"dropping-particle":"","family":"Wang","given":"Zhenning","non-dropping-particle":"","parse-names":false,"suffix":""},{"dropping-particle":"","family":"GUAN","given":"Zhengzhi","non-dropping-particle":"","parse-names":false,"suffix":""},{"dropping-particle":"","family":"Hou","given":"Fangfang","non-dropping-particle":"","parse-names":false,"suffix":""},{"dropping-particle":"","family":"Li","given":"Boying","non-dropping-particle":"","parse-names":false,"suffix":""},{"dropping-particle":"","family":"Zhou","given":"Wangyue","non-dropping-particle":"","parse-names":false,"suffix":""}],"container-title":"Industrial Management and Data Systems","id":"ITEM-3","issue":"8","issued":{"date-parts":[["2019"]]},"page":"1625-1637","title":"What determines customers’ continuance intention of FinTech? Evidence from YuEbao","type":"article-journal","volume":"119"},"uris":["http://www.mendeley.com/documents/?uuid=d35b12fc-835d-4285-a987-598e78cab00f","http://www.mendeley.com/documents/?uuid=ace0b8b0-3848-4d75-8ee1-d48af5c7ac69","http://www.mendeley.com/documents/?uuid=e3bba5ea-34fe-41ba-bd16-7223c340f779"]},{"id":"ITEM-4","itemData":{"DOI":"10.1108/AJEMS-04-2019-0152","ISSN":"20400713","abstract":"Purpose: Financial technology innovation within the developed world is driving financial markets, yet its adoption is lagging among consumers in emerging markets. At the same time, most African economies continue to be at the tail end of global financial innovations adoption. Given lagging consumer adoption of cryptocurrency in South Africa, the purpose of this paper is to apply the theory of planned behaviour (TPB) to predict behavioural intention to adopt cryptocurrency. Design/methodology/approach: A survey instrument based on the TPB was used to collect quantitative data for predicting adoption from adult distance students at the Mancosa, Cape Town campus. For data analysis, the two-step structural equation modelling approach was used. Findings: The findings indicate that attitude and perceived behavioural control positively impact the intention to adopt cryptocurrency. Subjective norm showed a negative non-significant influence. Overall, the results of the study show that the model has a good model fit and can be used to explain the theory. Research limitations/implications: The results of this study may not be generalisable to the wider population as it is only based on a cross-sectional study of a sample of adult students at a single institute in South Africa. Originality/value: The contribution of this paper is threefold: it is one of a few studies on the behavioural intention to adopt cryptocurrency in South Africa using the TPB model, it contributes towards the use of predictive behavioural economics models in underst</w:instrText>
      </w:r>
      <w:r w:rsidR="009277D5" w:rsidRPr="00D246BE">
        <w:rPr>
          <w:rFonts w:ascii="Times New Roman" w:hAnsi="Times New Roman" w:cs="Times New Roman"/>
          <w:sz w:val="26"/>
          <w:szCs w:val="26"/>
          <w:lang w:val="nb-NO"/>
        </w:rPr>
        <w:instrText>anding consumer behaviour critical to accelerating the adoption of financial innovations, and the results of the study also inform behaviour change strategies that can be applied by practitioners or policymakers to improve adoption. Studies of this nature may lead to the development of financial innovation in emerging markets through a nuanced understanding of consumer behaviour.","author":[{"dropping-particle":"","family":"Mazambani","given":"Last","non-dropping-particle":"","parse-names":false,"suffix":""},{"dropping-particle":"","family":"Mutambara","given":"Emmanuel","non-dropping-particle":"","parse-names":false,"suffix":""}],"container-title":"African Journal of Economic and Management Studies","id":"ITEM-4","issue":"1","issued":{"date-parts":[["2020"]]},"page":"30-50","title":"Predicting FinTech innovation adoption in South Africa: the case of cryptocurrency","type":"article-journal","volume":"11"},"uris":["http://www.mendeley.com/documents/?uuid=e4d8ef05-2631-4f1e-844f-ac1313fdeb68"]}],"mendeley":{"formattedCitation":"(Hwang et al., 2019; Mazambani &amp; Mutambara, 2020; Savitha et al., 2022; Wang et al., 2019)","plainTextFormattedCitation":"(Hwang et al., 2019; Mazambani &amp; Mutambara, 2020; Savitha et al., 2022; Wang et al., 2019)","previouslyFormattedCitation":"(Hwang et al., 2019; Mazambani &amp; Mutambara, 2020; Savitha et al., 2022; Wang et al., 2019)"},"properties":{"noteIndex":0},"schema":"https://github.com/citation-style-language/schema/raw/master/csl-citation.json"}</w:instrText>
      </w:r>
      <w:r w:rsidR="00B72925" w:rsidRPr="00D246BE">
        <w:rPr>
          <w:rFonts w:ascii="Times New Roman" w:hAnsi="Times New Roman" w:cs="Times New Roman"/>
          <w:sz w:val="26"/>
          <w:szCs w:val="26"/>
        </w:rPr>
        <w:fldChar w:fldCharType="separate"/>
      </w:r>
      <w:r w:rsidR="00B72925" w:rsidRPr="00D246BE">
        <w:rPr>
          <w:rFonts w:ascii="Times New Roman" w:hAnsi="Times New Roman" w:cs="Times New Roman"/>
          <w:noProof/>
          <w:sz w:val="26"/>
          <w:szCs w:val="26"/>
          <w:lang w:val="nb-NO"/>
        </w:rPr>
        <w:t>(Hwang et al., 2019; Mazambani &amp; Mutambara, 2020; Savitha et al., 2022; Wang et al., 2019)</w:t>
      </w:r>
      <w:r w:rsidR="00B72925" w:rsidRPr="00D246BE">
        <w:rPr>
          <w:rFonts w:ascii="Times New Roman" w:hAnsi="Times New Roman" w:cs="Times New Roman"/>
          <w:sz w:val="26"/>
          <w:szCs w:val="26"/>
        </w:rPr>
        <w:fldChar w:fldCharType="end"/>
      </w:r>
      <w:r w:rsidRPr="00D246BE">
        <w:rPr>
          <w:rFonts w:ascii="Times New Roman" w:hAnsi="Times New Roman" w:cs="Times New Roman"/>
          <w:sz w:val="26"/>
          <w:szCs w:val="26"/>
          <w:lang w:val="nb-NO"/>
        </w:rPr>
        <w:t xml:space="preserve">. </w:t>
      </w:r>
      <w:r w:rsidR="00B75DB8" w:rsidRPr="00D246BE">
        <w:rPr>
          <w:rFonts w:ascii="Times New Roman" w:hAnsi="Times New Roman" w:cs="Times New Roman"/>
          <w:sz w:val="26"/>
          <w:szCs w:val="26"/>
        </w:rPr>
        <w:t>However, few studies have simultaneously examined both the benefits and risks of Fin</w:t>
      </w:r>
      <w:r w:rsidR="0050613D" w:rsidRPr="00D246BE">
        <w:rPr>
          <w:rFonts w:ascii="Times New Roman" w:hAnsi="Times New Roman" w:cs="Times New Roman"/>
          <w:sz w:val="26"/>
          <w:szCs w:val="26"/>
        </w:rPr>
        <w:t>T</w:t>
      </w:r>
      <w:r w:rsidR="00B75DB8" w:rsidRPr="00D246BE">
        <w:rPr>
          <w:rFonts w:ascii="Times New Roman" w:hAnsi="Times New Roman" w:cs="Times New Roman"/>
          <w:sz w:val="26"/>
          <w:szCs w:val="26"/>
        </w:rPr>
        <w:t xml:space="preserve">ech. Based on the theory of reasoned action (TRA), its economic characteristics are also crucial in determining how economic factors, precisely positive attributes (perceived benefits) and negative attributes (perceived risks), influence the continuous </w:t>
      </w:r>
      <w:r w:rsidR="00B86038" w:rsidRPr="00D246BE">
        <w:rPr>
          <w:rFonts w:ascii="Times New Roman" w:hAnsi="Times New Roman" w:cs="Times New Roman"/>
          <w:sz w:val="26"/>
          <w:szCs w:val="26"/>
        </w:rPr>
        <w:t>i</w:t>
      </w:r>
      <w:r w:rsidR="00B75DB8" w:rsidRPr="00D246BE">
        <w:rPr>
          <w:rFonts w:ascii="Times New Roman" w:hAnsi="Times New Roman" w:cs="Times New Roman"/>
          <w:sz w:val="26"/>
          <w:szCs w:val="26"/>
        </w:rPr>
        <w:t>ntention to use Fin</w:t>
      </w:r>
      <w:r w:rsidR="0050613D" w:rsidRPr="00D246BE">
        <w:rPr>
          <w:rFonts w:ascii="Times New Roman" w:hAnsi="Times New Roman" w:cs="Times New Roman"/>
          <w:sz w:val="26"/>
          <w:szCs w:val="26"/>
        </w:rPr>
        <w:t>T</w:t>
      </w:r>
      <w:r w:rsidR="00B75DB8" w:rsidRPr="00D246BE">
        <w:rPr>
          <w:rFonts w:ascii="Times New Roman" w:hAnsi="Times New Roman" w:cs="Times New Roman"/>
          <w:sz w:val="26"/>
          <w:szCs w:val="26"/>
        </w:rPr>
        <w:t xml:space="preserve">ech </w:t>
      </w:r>
      <w:r w:rsidR="007A250B" w:rsidRPr="00D246BE">
        <w:rPr>
          <w:rFonts w:ascii="Times New Roman" w:hAnsi="Times New Roman" w:cs="Times New Roman"/>
          <w:sz w:val="26"/>
          <w:szCs w:val="26"/>
        </w:rPr>
        <w:fldChar w:fldCharType="begin" w:fldLock="1"/>
      </w:r>
      <w:r w:rsidR="003F48AF" w:rsidRPr="00D246BE">
        <w:rPr>
          <w:rFonts w:ascii="Times New Roman" w:hAnsi="Times New Roman" w:cs="Times New Roman"/>
          <w:sz w:val="26"/>
          <w:szCs w:val="26"/>
        </w:rPr>
        <w:instrText>ADDIN CSL_CITATION {"citationItems":[{"id":"ITEM-1","itemData":{"DOI":"10.1177/0146167292181001","ISSN":"0146-1672","abstract":"Research in social psychology has extensively referenced and used Fishbein and Ajzen's theory of reasoned action to predict and understand motivational influences on behavior Recently Ajzen has proposed an extension of the theory by including perceptions of behavioral control as an additional predictor of intentions and behavior. The present research compared Ajzen's theory of planned behavior with the theory of reasoned action for 10 behaviors chosen to represent a range with respect to control over performing the behavior. he results indicate that inclusion of perceived behavioral control enhances the prediction of behavioral intention and behavior Consistent with the theory of planned behavior, the effects of perceived behavioral control on a target behavior are most vivid when the behavior presents some problem with respect to control.","author":[{"dropping-particle":"","family":"Madden","given":"Thomas J.","non-dropping-particle":"","parse-names":false,"suffix":""},{"dropping-particle":"","family":"Ellen","given":"Pamela Scholder","non-dropping-particle":"","parse-names":false,"suffix":""},{"dropping-particle":"","family":"Ajzen","given":"Icek","non-dropping-particle":"","parse-names":false,"suffix":""}],"container-title":"Personality and Social Psychology Bulletin","id":"ITEM-1","issue":"1","issued":{"date-parts":[["1992"]]},"page":"3-9","title":"A Comparison of the Theory of Planned Behavior and the Theory of Reasoned Action","type":"article-journal","volume":"18"},"uris":["http://www.mendeley.com/documents/?uuid=c5ce20c7-5ce5-4179-900d-f8973ef498b7"]}],"mendeley":{"formattedCitation":"(Madden et al., 1992)","plainTextFormattedCitation":"(Madden et al., 1992)","previouslyFormattedCitation":"(Madden et al., 1992)"},"properties":{"noteIndex":0},"schema":"https://github.com/citation-style-language/schema/raw/master/csl-citation.json"}</w:instrText>
      </w:r>
      <w:r w:rsidR="007A250B" w:rsidRPr="00D246BE">
        <w:rPr>
          <w:rFonts w:ascii="Times New Roman" w:hAnsi="Times New Roman" w:cs="Times New Roman"/>
          <w:sz w:val="26"/>
          <w:szCs w:val="26"/>
        </w:rPr>
        <w:fldChar w:fldCharType="separate"/>
      </w:r>
      <w:r w:rsidR="007A250B" w:rsidRPr="00D246BE">
        <w:rPr>
          <w:rFonts w:ascii="Times New Roman" w:hAnsi="Times New Roman" w:cs="Times New Roman"/>
          <w:noProof/>
          <w:sz w:val="26"/>
          <w:szCs w:val="26"/>
        </w:rPr>
        <w:t>(Madden et al., 1992)</w:t>
      </w:r>
      <w:r w:rsidR="007A250B" w:rsidRPr="00D246BE">
        <w:rPr>
          <w:rFonts w:ascii="Times New Roman" w:hAnsi="Times New Roman" w:cs="Times New Roman"/>
          <w:sz w:val="26"/>
          <w:szCs w:val="26"/>
        </w:rPr>
        <w:fldChar w:fldCharType="end"/>
      </w:r>
      <w:r w:rsidRPr="00D246BE">
        <w:rPr>
          <w:rFonts w:ascii="Times New Roman" w:hAnsi="Times New Roman" w:cs="Times New Roman"/>
          <w:sz w:val="26"/>
          <w:szCs w:val="26"/>
        </w:rPr>
        <w:t>.</w:t>
      </w:r>
      <w:r w:rsidR="00B75DB8" w:rsidRPr="00D246BE">
        <w:rPr>
          <w:rFonts w:ascii="Times New Roman" w:hAnsi="Times New Roman" w:cs="Times New Roman"/>
          <w:sz w:val="26"/>
          <w:szCs w:val="26"/>
        </w:rPr>
        <w:t xml:space="preserve"> </w:t>
      </w:r>
    </w:p>
    <w:p w14:paraId="7E7701E0" w14:textId="6A06AE58" w:rsidR="00082F56" w:rsidRPr="00D246BE" w:rsidRDefault="00D7387A"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Therefore, customers' intention to continue using FinTech is shaped by their perceptions, which are influenced by their behavioral beliefs. </w:t>
      </w:r>
      <w:r w:rsidR="00CE42B9" w:rsidRPr="00D246BE">
        <w:rPr>
          <w:rFonts w:ascii="Times New Roman" w:hAnsi="Times New Roman" w:cs="Times New Roman"/>
          <w:sz w:val="26"/>
          <w:szCs w:val="26"/>
        </w:rPr>
        <w:t>T</w:t>
      </w:r>
      <w:r w:rsidRPr="00D246BE">
        <w:rPr>
          <w:rFonts w:ascii="Times New Roman" w:hAnsi="Times New Roman" w:cs="Times New Roman"/>
          <w:sz w:val="26"/>
          <w:szCs w:val="26"/>
        </w:rPr>
        <w:t xml:space="preserve">he benefits and risks associated with FinTech use can be understood as behavioral beliefs (positive or negative) that influence perceptions, driving subsequent intentions and behaviors </w:t>
      </w:r>
      <w:r w:rsidR="003F48AF" w:rsidRPr="00D246BE">
        <w:rPr>
          <w:rFonts w:ascii="Times New Roman" w:hAnsi="Times New Roman" w:cs="Times New Roman"/>
          <w:sz w:val="26"/>
          <w:szCs w:val="26"/>
        </w:rPr>
        <w:fldChar w:fldCharType="begin" w:fldLock="1"/>
      </w:r>
      <w:r w:rsidR="003F48AF" w:rsidRPr="00D246BE">
        <w:rPr>
          <w:rFonts w:ascii="Times New Roman" w:hAnsi="Times New Roman" w:cs="Times New Roman"/>
          <w:sz w:val="26"/>
          <w:szCs w:val="26"/>
        </w:rPr>
        <w:instrText>ADDIN CSL_CITATION {"citationItems":[{"id":"ITEM-1","itemData":{"DOI":"10.1057/jit.1995.27","ISSN":"14664437","abstract":"This paper views information technology (IT) outsourcing decisions as classical make-or-buy decisions. In essence, these decisions consist of finding an acceptable balance between benefits and risks. The principal contribution of this paper is the development of a model that describes the relationship between outsourcing benefits and risks. It draws on work from two streams of research: transaction cost theory and modern financial theory. The model can assist managers in determining whether outsourcing or insourcing is a better choice for a particular IT function and in evaluating and comparing competing vendor proposals. The model can also serve as a framework for future research in IT governance issues. © 1995, Palgrave Publishing. All Rights Reserved.","author":[{"dropping-particle":"","family":"Jurison","given":"Jaak","non-dropping-particle":"","parse-names":false,"suffix":""}],"container-title":"Journal of Information Technology","id":"ITEM-1","issue":"4","issued":{"date-parts":[["1995"]]},"page":"239-247","title":"The role of risk and return in information technology outsourcing decisions","type":"article-journal","volume":"10"},"uris":["http://www.mendeley.com/documents/?uuid=0c2b7db9-59f1-4909-8484-a2383a6d7073"]}],"mendeley":{"formattedCitation":"(Jurison, 1995)","plainTextFormattedCitation":"(Jurison, 1995)","previouslyFormattedCitation":"(Jurison, 1995)"},"properties":{"noteIndex":0},"schema":"https://github.com/citation-style-language/schema/raw/master/csl-citation.json"}</w:instrText>
      </w:r>
      <w:r w:rsidR="003F48AF" w:rsidRPr="00D246BE">
        <w:rPr>
          <w:rFonts w:ascii="Times New Roman" w:hAnsi="Times New Roman" w:cs="Times New Roman"/>
          <w:sz w:val="26"/>
          <w:szCs w:val="26"/>
        </w:rPr>
        <w:fldChar w:fldCharType="separate"/>
      </w:r>
      <w:r w:rsidR="003F48AF" w:rsidRPr="00D246BE">
        <w:rPr>
          <w:rFonts w:ascii="Times New Roman" w:hAnsi="Times New Roman" w:cs="Times New Roman"/>
          <w:noProof/>
          <w:sz w:val="26"/>
          <w:szCs w:val="26"/>
        </w:rPr>
        <w:t>(Jurison, 1995)</w:t>
      </w:r>
      <w:r w:rsidR="003F48AF" w:rsidRPr="00D246BE">
        <w:rPr>
          <w:rFonts w:ascii="Times New Roman" w:hAnsi="Times New Roman" w:cs="Times New Roman"/>
          <w:sz w:val="26"/>
          <w:szCs w:val="26"/>
        </w:rPr>
        <w:fldChar w:fldCharType="end"/>
      </w:r>
      <w:r w:rsidR="007B41E3" w:rsidRPr="00D246BE">
        <w:rPr>
          <w:rFonts w:ascii="Times New Roman" w:hAnsi="Times New Roman" w:cs="Times New Roman"/>
          <w:sz w:val="26"/>
          <w:szCs w:val="26"/>
        </w:rPr>
        <w:t xml:space="preserve">. However, prior research acknowledges that perceived benefit attributes, namely economic benefit, seamless transaction, and convenience, are crucial determinants of the </w:t>
      </w:r>
      <w:r w:rsidR="00B86038" w:rsidRPr="00D246BE">
        <w:rPr>
          <w:rFonts w:ascii="Times New Roman" w:hAnsi="Times New Roman" w:cs="Times New Roman"/>
          <w:sz w:val="26"/>
          <w:szCs w:val="26"/>
        </w:rPr>
        <w:t>i</w:t>
      </w:r>
      <w:r w:rsidR="007B41E3" w:rsidRPr="00D246BE">
        <w:rPr>
          <w:rFonts w:ascii="Times New Roman" w:hAnsi="Times New Roman" w:cs="Times New Roman"/>
          <w:sz w:val="26"/>
          <w:szCs w:val="26"/>
        </w:rPr>
        <w:t xml:space="preserve">ntention to continuously </w:t>
      </w:r>
      <w:r w:rsidR="00D00AE6" w:rsidRPr="00D246BE">
        <w:rPr>
          <w:rFonts w:ascii="Times New Roman" w:hAnsi="Times New Roman" w:cs="Times New Roman"/>
          <w:sz w:val="26"/>
          <w:szCs w:val="26"/>
        </w:rPr>
        <w:t>utili</w:t>
      </w:r>
      <w:r w:rsidR="00010CC1" w:rsidRPr="00D246BE">
        <w:rPr>
          <w:rFonts w:ascii="Times New Roman" w:hAnsi="Times New Roman" w:cs="Times New Roman"/>
          <w:sz w:val="26"/>
          <w:szCs w:val="26"/>
        </w:rPr>
        <w:t>z</w:t>
      </w:r>
      <w:r w:rsidR="00D00AE6" w:rsidRPr="00D246BE">
        <w:rPr>
          <w:rFonts w:ascii="Times New Roman" w:hAnsi="Times New Roman" w:cs="Times New Roman"/>
          <w:sz w:val="26"/>
          <w:szCs w:val="26"/>
        </w:rPr>
        <w:t xml:space="preserve">e </w:t>
      </w:r>
      <w:r w:rsidR="007B41E3" w:rsidRPr="00D246BE">
        <w:rPr>
          <w:rFonts w:ascii="Times New Roman" w:hAnsi="Times New Roman" w:cs="Times New Roman"/>
          <w:sz w:val="26"/>
          <w:szCs w:val="26"/>
        </w:rPr>
        <w:t>FinTech services</w:t>
      </w:r>
      <w:r w:rsidR="003F48AF" w:rsidRPr="00D246BE">
        <w:rPr>
          <w:rFonts w:ascii="Times New Roman" w:hAnsi="Times New Roman" w:cs="Times New Roman"/>
          <w:sz w:val="26"/>
          <w:szCs w:val="26"/>
        </w:rPr>
        <w:t xml:space="preserve"> </w:t>
      </w:r>
      <w:r w:rsidR="003F48AF" w:rsidRPr="00D246BE">
        <w:rPr>
          <w:rFonts w:ascii="Times New Roman" w:hAnsi="Times New Roman" w:cs="Times New Roman"/>
          <w:sz w:val="26"/>
          <w:szCs w:val="26"/>
        </w:rPr>
        <w:fldChar w:fldCharType="begin" w:fldLock="1"/>
      </w:r>
      <w:r w:rsidR="009E474A" w:rsidRPr="00D246BE">
        <w:rPr>
          <w:rFonts w:ascii="Times New Roman" w:hAnsi="Times New Roman" w:cs="Times New Roman"/>
          <w:sz w:val="26"/>
          <w:szCs w:val="26"/>
        </w:rPr>
        <w:instrText>ADDIN CSL_CITATION {"citationItems":[{"id":"ITEM-1","itemData":{"DOI":"10.24018/ejbmr.2020.5.4.444","abstract":"The background of this research is related to a phenomenon of millennials who prefer to change their financial behavior into cashless transactions from cash-based transactions. Factors of benefits (economic benefits, seamless transactions, and convenience) and risks (financial risks, legal risks, security risks, and operational risks) experienced by millennials are examined to observe their effects on the continuance intention of financial technology (FinTech) payment. FinTech users are classified into two types, namely early adopters and late adopters. This study examines the variables of continuance intention of FinTech payment, economic benefits, seamless transactions, convenience, financial risks, legal risks, security risks, operational risks, perceived benefits, and perceived risks simultaneously and is the first to be conducted on millennials in Jakarta. The methodology used was the Structural Equation Modeling-Partial Least Square. The data were collected through questionnaires distributed to 313 respondents. The results of this research show that convenience is the most influential benefit factor towards the continuance intention of FinTech payment. Operational risks are the only factor that do not significantly affect the continuance intention of FinTech payment. The differences between the effects of benefits and risks are found in both of the user types. The implication of this research is to further understand influential factors in millennials’ decisions to use FinTech payment services.","author":[{"dropping-particle":"","family":"Diana","given":"Norma","non-dropping-particle":"","parse-names":false,"suffix":""},{"dropping-particle":"","family":"Leon","given":"Farah Margaretha","non-dropping-particle":"","parse-names":false,"suffix":""}],"container-title":"European Journal of Business and Management Research","id":"ITEM-1","issue":"4","issued":{"date-parts":[["2020"]]},"title":"Factors Affecting Continuance Intention of FinTech Payment among Millennials in Jakarta","type":"article-journal","volume":"5"},"uris":["http://www.mendeley.com/documents/?uuid=03a77e81-a16c-466f-af9b-c93576466b81"]},{"id":"ITEM-2","itemData":{"DOI":"10.15728/BBR.2021.18.1.1","ISSN":"18082386","abstract":"New technologies have been driving the global financial market, including fintech companies, which provide disruptive financial services in which information technology is the key factor. The objective of this study is to identify which factors most influence intentions to continue using these companies’ products. To achieve this, research by Ryu (2018) was replicated. Our adopted model evaluates the weight of seven factors composing two latent variables – perceived risk and perceived benefit – in the continuity of use of these services. The data collection was performed through an electronic survey, distributed through social networks during May and June of 2019. The main results confirmed seven of the eleven initial hypotheses, highlighting that the perceived benefits, especially the economic ones, were relevant to early adopters and seamless transactions were relevant for late adopters. Surprisingly, perceived risk was not a determinant of continuance intention. One of the contributions of this study is that it indicates some possible demographic and behavioral characteristics of Brazilian fintech consumers, opening up space for a better understanding of the market and service improvements.","author":[{"dropping-particle":"","family":"Mascarenhas","given":"Artur Barretti","non-dropping-particle":"","parse-names":false,"suffix":""},{"dropping-particle":"","family":"Perpétuo","given":"Cristiane Koda","non-dropping-particle":"","parse-names":false,"suffix":""},{"dropping-particle":"","family":"Barrote","given":"Erika Borgonovo","non-dropping-particle":"","parse-names":false,"suffix":""},{"dropping-particle":"","family":"Perides","given":"Maria Paula","non-dropping-particle":"","parse-names":false,"suffix":""}],"container-title":"Brazilian Business Review","id":"ITEM-2","issue":"1","issued":{"date-parts":[["2021"]]},"page":"1-21","title":"The influence of perceptions of risks and benefits on the continuity of use of fintech services","type":"article-journal","volume":"18"},"uris":["http://www.mendeley.com/documents/?uuid=364fd918-afda-42c2-9fc3-3d2b59d7aa1d"]},{"id":"ITEM-3","itemData":{"DOI":"10.24251/hicss.2018.486","ISBN":"9780998133119","ISSN":"15301605","abstract":"Financial technology (Fintech) service has recently become the focus of considerable attention. Although many researchers and practitioners believe that Fintech can reshape the future of the financial services industry, others are skeptical about the adoption of Fintech because of the considerable risks involved. Therefore, we need to better understand why users are willing or hesitant to adopt Fintech, wherein, positive and negative factors affect their adoption decision. Based on the net valence framework theoretically embedded in theory of reasoned action, we propose a benefit-risk framework which integrates positive and negative factors associated with its adoption. Based on the empirical data collected from 244 Fintech users, this study initially investigates whether perceived benefit and risk significantly impact Fintech adoption intention. We then examine whether the effect of perceived benefit and risk on Fintech adoption intention differs depending on the user types. Results show that legal risk has the biggest negative effect, whereas convenience has the strongest positive effect on Fintech adoption intention. The differences between early adopters and late adopters are driven by different factors.","author":[{"dropping-particle":"","family":"Ryu","given":"Hyun Sun","non-dropping-particle":"","parse-names":false,"suffix":""}],"container-title":"Proceedings of the Annual Hawaii International Conference on System Sciences","id":"ITEM-3","issued":{"date-parts":[["2018"]]},"page":"3864-3873","title":"Understanding benefit and risk framework of Fintech adoption: Comparison of early adopters and late adopters","type":"article-journal","volume":"2018-Janua"},"uris":["http://www.mendeley.com/documents/?uuid=30dcebf5-f4c8-4d70-83a5-bb74795af0e8"]}],"mendeley":{"formattedCitation":"(Diana &amp; Leon, 2020; Mascarenhas et al., 2021; H. S. Ryu, 2018a)","manualFormatting":"(Diana &amp; Leon, 2020; Mascarenhas et al., 2021; Ryu, 2018b)","plainTextFormattedCitation":"(Diana &amp; Leon, 2020; Mascarenhas et al., 2021; H. S. Ryu, 2018a)","previouslyFormattedCitation":"(Diana &amp; Leon, 2020; Mascarenhas et al., 2021; H. S. Ryu, 2018a)"},"properties":{"noteIndex":0},"schema":"https://github.com/citation-style-language/schema/raw/master/csl-citation.json"}</w:instrText>
      </w:r>
      <w:r w:rsidR="003F48AF" w:rsidRPr="00D246BE">
        <w:rPr>
          <w:rFonts w:ascii="Times New Roman" w:hAnsi="Times New Roman" w:cs="Times New Roman"/>
          <w:sz w:val="26"/>
          <w:szCs w:val="26"/>
        </w:rPr>
        <w:fldChar w:fldCharType="separate"/>
      </w:r>
      <w:r w:rsidR="003F48AF" w:rsidRPr="00D246BE">
        <w:rPr>
          <w:rFonts w:ascii="Times New Roman" w:hAnsi="Times New Roman" w:cs="Times New Roman"/>
          <w:noProof/>
          <w:sz w:val="26"/>
          <w:szCs w:val="26"/>
        </w:rPr>
        <w:t>(Diana &amp; Leon, 2020; Mascarenhas et al., 2021; Ryu, 2018b)</w:t>
      </w:r>
      <w:r w:rsidR="003F48AF" w:rsidRPr="00D246BE">
        <w:rPr>
          <w:rFonts w:ascii="Times New Roman" w:hAnsi="Times New Roman" w:cs="Times New Roman"/>
          <w:sz w:val="26"/>
          <w:szCs w:val="26"/>
        </w:rPr>
        <w:fldChar w:fldCharType="end"/>
      </w:r>
      <w:r w:rsidR="00DB039A" w:rsidRPr="00D246BE">
        <w:rPr>
          <w:rFonts w:ascii="Times New Roman" w:hAnsi="Times New Roman" w:cs="Times New Roman"/>
          <w:sz w:val="26"/>
          <w:szCs w:val="26"/>
        </w:rPr>
        <w:t>.</w:t>
      </w:r>
      <w:r w:rsidR="00FC78F1" w:rsidRPr="00D246BE">
        <w:rPr>
          <w:rFonts w:ascii="Times New Roman" w:hAnsi="Times New Roman" w:cs="Times New Roman"/>
          <w:sz w:val="26"/>
          <w:szCs w:val="26"/>
        </w:rPr>
        <w:t xml:space="preserve"> </w:t>
      </w:r>
    </w:p>
    <w:p w14:paraId="457AB14E" w14:textId="383904B9" w:rsidR="001C25ED" w:rsidRPr="00D246BE" w:rsidRDefault="007B41E3"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Additionally, negative attributes (perceived risk) are economic factors that inhibit the continuous intent to use FinTech services </w:t>
      </w:r>
      <w:r w:rsidR="00FC78F1" w:rsidRPr="00D246BE">
        <w:rPr>
          <w:rFonts w:ascii="Times New Roman" w:hAnsi="Times New Roman" w:cs="Times New Roman"/>
          <w:sz w:val="26"/>
          <w:szCs w:val="26"/>
        </w:rPr>
        <w:fldChar w:fldCharType="begin" w:fldLock="1"/>
      </w:r>
      <w:r w:rsidR="00CD6C9F" w:rsidRPr="00D246BE">
        <w:rPr>
          <w:rFonts w:ascii="Times New Roman" w:hAnsi="Times New Roman" w:cs="Times New Roman"/>
          <w:sz w:val="26"/>
          <w:szCs w:val="26"/>
        </w:rPr>
        <w:instrText>ADDIN CSL_CITATION {"citationItems":[{"id":"ITEM-1","itemData":{"DOI":"10.1108/IMDS-07-2017-0325","ISSN":"02635577","abstract":"Purpose: The purpose of this paper is to better understand why people are willing or hesitant to use Financial technology (Fintech) as well as to determine whether the effect of perceived benefits and risks of continuance intention differs depending on user types. Design/methodology/approach: Original data were collected via a survey of 243 participants with Fintech usage experience. The partial least squares method was used to test the proposed model. Findings: The results reveal that legal risk had the most negative effect on the Fintech continuance intention, while convenience had the strongest positive effect. Differences in specific benefit and risk impacts are found between early and late adopters. Originality/value: This empirical study contributes to the novel understanding of the benefit and risk factors affecting the Fintech continuance intention.","author":[{"dropping-particle":"","family":"Ryu","given":"Hyun Sun","non-dropping-particle":"","parse-names":false,"suffix":""}],"container-title":"Industrial Management and Data Systems","id":"ITEM-1","issue":"3","issued":{"date-parts":[["2018"]]},"page":"541-569","title":"What makes users willing or hesitant to use Fintech?: the moderating effect of user type","type":"article-journal","volume":"118"},"uris":["http://www.mendeley.com/documents/?uuid=8f363a36-d207-44bf-a48a-afb64f406f1d","http://www.mendeley.com/documents/?uuid=b0a37c10-2099-4d20-92e8-40fd9140cf4c"]},{"id":"ITEM-2","itemData":{"DOI":"10.1108/ijbm-08-2021-0397","ISSN":"0265-2323","author":[{"dropping-particle":"","family":"Chan","given":"Rebecca","non-dropping-particle":"","parse-names":false,"suffix":""},{"dropping-particle":"","family":"Troshani","given":"Indrit","non-dropping-particle":"","parse-names":false,"suffix":""},{"dropping-particle":"","family":"Rao Hill","given":"Sally","non-dropping-particle":"","parse-names":false,"suffix":""},{"dropping-particle":"","family":"Hoffmann","given":"Arvid","non-dropping-particle":"","parse-names":false,"suffix":""}],"container-title":"International Journal of Bank Marketing","id":"ITEM-2","issued":{"date-parts":[["2022"]]},"title":"Towards an understanding of consumers’ FinTech adoption: the case of Open Banking","type":"article-journal"},"uris":["http://www.mendeley.com/documents/?uuid=4e85ca04-8e56-441a-b3ec-5c3694b9fc14","http://www.mendeley.com/documents/?uuid=85b27e22-4362-4670-8862-8510aa4dc5e8"]},{"id":"ITEM-3","itemData":{"DOI":"10.24018/ejbmr.2022.7.3.1424","abstract":"The purpose of this study is to determine the factors that influence the continuous intention to use Financial Technology Peer to Peer (P2P) lending services during the Covid-19 pandemic. P2P lending is the provision of financial services to bring together loan recipients and lenders in order to enter into lending and borrowing agreements directly through an electronic system using the internet network in the rupiah currency. The existence of financial technology today will encourage the growth of a cashless society. Banknotes or physical cash are created by utilizing resources in the environment and also the impact of creating banknotes is high and is a risk to the environment. The cashless system is expected to help minimize the environmental impacts of banknote printing waste that can cause climate change. This study is quantitative research using an online survey method. We screened the questionnaire that had been filled by 67 respondents and we choose 55 respondents who met the requirements. We analyzed the data with a structural equation model (SEM) to test the hypotheses, including the relationships of all latent variables. In this study, we use 6 variables perceived usefulness, personal innovativeness, perceived ease of use, social influence, perceived security, and continuous intention to use. The results reveal that perceived ease of use and perceived security have signiﬁcant inﬂuence on continuous intention to use P2P lending services. In addition, personal innovativeness, perceived usefulness and social influence have no significant inﬂuence on continuous intention to use P2P lending services.","author":[{"dropping-particle":"","family":"Novitasari","given":"Nikmah","non-dropping-particle":"","parse-names":false,"suffix":""},{"dropping-particle":"","family":"Suryandari","given":"Retno Tandin","non-dropping-particle":"","parse-names":false,"suffix":""}],"container-title":"European Journal of Business and Management Research","id":"ITEM-3","issue":"3","issued":{"date-parts":[["2022"]]},"page":"248-254","title":"Analysis of Factors that Influence the Continuous Intention to Use the Financial Technology Peer-to-Peer (P2P) Lending Services During the Covid-19 Pandemic","type":"article-journal","volume":"7"},"uris":["http://www.mendeley.com/documents/?uuid=bd4a2fa5-5386-40fe-aa92-84d2abefa991","http://www.mendeley.com/documents/?uuid=2f65e336-faee-4b09-baf2-931bf7941fc6"]},{"id":"ITEM-4","itemData":{"DOI":"10.3846/btp.2021.13880","ISSN":"18224202","abstract":"This research attempt to analyze risk and benefit factors as well as their influence on sustainability intention of FinTech. We elucidate the Planned Behavior Theory by including the perceived benefits and perceived risk variables to investigate its effect on intention to continue using FinTech. We also examined whether or not men and women are affected differently by the benefits and risk they perceive when using FinTech. Data were collected through online surveys, then being analyzed using GSCA. The results reveal perceived benefits are affected significantly by the convenience aspect and deliver a significant effect on FinTech continuance intention. The risk perceived by FinTech users is affected the most by legal risk. This study proves that gender is able to moderate the perceived risk influence on the intention to continue using FinTech, especially in the female user group.","author":[{"dropping-particle":"","family":"Nurlaily","given":"Ferina","non-dropping-particle":"","parse-names":false,"suffix":""},{"dropping-particle":"","family":"Aini","given":"Edlyn Khurotul","non-dropping-particle":"","parse-names":false,"suffix":""},{"dropping-particle":"","family":"Asmoro","given":"Priandhita Sukowidyanti","non-dropping-particle":"","parse-names":false,"suffix":""}],"container-title":"Business: Theory and Practice","id":"ITEM-4","issue":"2","issued":{"date-parts":[["2021"]]},"page":"290-298","title":"Understanding the fintech continuance intention of Idonesian users: The moderating effect of gender","type":"article-journal","volume":"22"},"uris":["http://www.mendeley.com/documents/?uuid=4c09cc84-73a9-47b9-b5fb-2a1e242acdc9","http://www.mendeley.com/documents/?uuid=0720a649-a48a-47fe-9028-57a1efb86a15","http://www.mendeley.com/documents/?uuid=099b630f-440d-401f-abdc-aa0af1250824"]}],"mendeley":{"formattedCitation":"(Chan et al., 2022; Novitasari &amp; Suryandari, 2022; Nurlaily et al., 2021; H. S. Ryu, 2018b)","manualFormatting":"(Chan et al., 2022; Novitasari &amp; Suryandari, 2022; Nurlaily et al., 2021; Ryu, 2018a)","plainTextFormattedCitation":"(Chan et al., 2022; Novitasari &amp; Suryandari, 2022; Nurlaily et al., 2021; H. S. Ryu, 2018b)","previouslyFormattedCitation":"(Chan et al., 2022; Novitasari &amp; Suryandari, 2022; Nurlaily et al., 2021; H. S. Ryu, 2018b)"},"properties":{"noteIndex":0},"schema":"https://github.com/citation-style-language/schema/raw/master/csl-citation.json"}</w:instrText>
      </w:r>
      <w:r w:rsidR="00FC78F1" w:rsidRPr="00D246BE">
        <w:rPr>
          <w:rFonts w:ascii="Times New Roman" w:hAnsi="Times New Roman" w:cs="Times New Roman"/>
          <w:sz w:val="26"/>
          <w:szCs w:val="26"/>
        </w:rPr>
        <w:fldChar w:fldCharType="separate"/>
      </w:r>
      <w:r w:rsidR="00FC78F1" w:rsidRPr="00D246BE">
        <w:rPr>
          <w:rFonts w:ascii="Times New Roman" w:hAnsi="Times New Roman" w:cs="Times New Roman"/>
          <w:noProof/>
          <w:sz w:val="26"/>
          <w:szCs w:val="26"/>
        </w:rPr>
        <w:t xml:space="preserve">(Chan et al., 2022; Novitasari &amp; Suryandari, </w:t>
      </w:r>
      <w:r w:rsidR="00FC78F1" w:rsidRPr="00D246BE">
        <w:rPr>
          <w:rFonts w:ascii="Times New Roman" w:hAnsi="Times New Roman" w:cs="Times New Roman"/>
          <w:noProof/>
          <w:sz w:val="26"/>
          <w:szCs w:val="26"/>
        </w:rPr>
        <w:lastRenderedPageBreak/>
        <w:t>2022; Nurlaily et al., 2021; Ryu, 2018</w:t>
      </w:r>
      <w:r w:rsidR="00CD6C9F" w:rsidRPr="00D246BE">
        <w:rPr>
          <w:rFonts w:ascii="Times New Roman" w:hAnsi="Times New Roman" w:cs="Times New Roman"/>
          <w:noProof/>
          <w:sz w:val="26"/>
          <w:szCs w:val="26"/>
        </w:rPr>
        <w:t>a</w:t>
      </w:r>
      <w:r w:rsidR="00FC78F1" w:rsidRPr="00D246BE">
        <w:rPr>
          <w:rFonts w:ascii="Times New Roman" w:hAnsi="Times New Roman" w:cs="Times New Roman"/>
          <w:noProof/>
          <w:sz w:val="26"/>
          <w:szCs w:val="26"/>
        </w:rPr>
        <w:t>)</w:t>
      </w:r>
      <w:r w:rsidR="00FC78F1" w:rsidRPr="00D246BE">
        <w:rPr>
          <w:rFonts w:ascii="Times New Roman" w:hAnsi="Times New Roman" w:cs="Times New Roman"/>
          <w:sz w:val="26"/>
          <w:szCs w:val="26"/>
        </w:rPr>
        <w:fldChar w:fldCharType="end"/>
      </w:r>
      <w:r w:rsidR="00FC78F1" w:rsidRPr="00D246BE">
        <w:rPr>
          <w:rFonts w:ascii="Times New Roman" w:hAnsi="Times New Roman" w:cs="Times New Roman"/>
          <w:sz w:val="26"/>
          <w:szCs w:val="26"/>
        </w:rPr>
        <w:t>.</w:t>
      </w:r>
      <w:r w:rsidR="00357BE0" w:rsidRPr="00D246BE">
        <w:rPr>
          <w:rFonts w:ascii="Times New Roman" w:hAnsi="Times New Roman" w:cs="Times New Roman"/>
          <w:sz w:val="26"/>
          <w:szCs w:val="26"/>
        </w:rPr>
        <w:t xml:space="preserve"> </w:t>
      </w:r>
      <w:r w:rsidRPr="00D246BE">
        <w:rPr>
          <w:rFonts w:ascii="Times New Roman" w:hAnsi="Times New Roman" w:cs="Times New Roman"/>
          <w:sz w:val="26"/>
          <w:szCs w:val="26"/>
        </w:rPr>
        <w:t xml:space="preserve">Therefore, financial, legal, operational, and security risks are </w:t>
      </w:r>
      <w:r w:rsidR="00D00AE6" w:rsidRPr="00D246BE">
        <w:rPr>
          <w:rFonts w:ascii="Times New Roman" w:hAnsi="Times New Roman" w:cs="Times New Roman"/>
          <w:sz w:val="26"/>
          <w:szCs w:val="26"/>
        </w:rPr>
        <w:t>recogni</w:t>
      </w:r>
      <w:r w:rsidR="00010CC1" w:rsidRPr="00D246BE">
        <w:rPr>
          <w:rFonts w:ascii="Times New Roman" w:hAnsi="Times New Roman" w:cs="Times New Roman"/>
          <w:sz w:val="26"/>
          <w:szCs w:val="26"/>
        </w:rPr>
        <w:t>z</w:t>
      </w:r>
      <w:r w:rsidR="00D00AE6" w:rsidRPr="00D246BE">
        <w:rPr>
          <w:rFonts w:ascii="Times New Roman" w:hAnsi="Times New Roman" w:cs="Times New Roman"/>
          <w:sz w:val="26"/>
          <w:szCs w:val="26"/>
        </w:rPr>
        <w:t xml:space="preserve">ed </w:t>
      </w:r>
      <w:r w:rsidRPr="00D246BE">
        <w:rPr>
          <w:rFonts w:ascii="Times New Roman" w:hAnsi="Times New Roman" w:cs="Times New Roman"/>
          <w:sz w:val="26"/>
          <w:szCs w:val="26"/>
        </w:rPr>
        <w:t>as inhibiting determinants of FinTech</w:t>
      </w:r>
      <w:r w:rsidR="0045177E" w:rsidRPr="00D246BE">
        <w:rPr>
          <w:rFonts w:ascii="Times New Roman" w:hAnsi="Times New Roman" w:cs="Times New Roman"/>
          <w:sz w:val="26"/>
          <w:szCs w:val="26"/>
        </w:rPr>
        <w:t>'</w:t>
      </w:r>
      <w:r w:rsidRPr="00D246BE">
        <w:rPr>
          <w:rFonts w:ascii="Times New Roman" w:hAnsi="Times New Roman" w:cs="Times New Roman"/>
          <w:sz w:val="26"/>
          <w:szCs w:val="26"/>
        </w:rPr>
        <w:t xml:space="preserve">s continuous </w:t>
      </w:r>
      <w:r w:rsidR="00B86038" w:rsidRPr="00D246BE">
        <w:rPr>
          <w:rFonts w:ascii="Times New Roman" w:hAnsi="Times New Roman" w:cs="Times New Roman"/>
          <w:sz w:val="26"/>
          <w:szCs w:val="26"/>
        </w:rPr>
        <w:t>i</w:t>
      </w:r>
      <w:r w:rsidRPr="00D246BE">
        <w:rPr>
          <w:rFonts w:ascii="Times New Roman" w:hAnsi="Times New Roman" w:cs="Times New Roman"/>
          <w:sz w:val="26"/>
          <w:szCs w:val="26"/>
        </w:rPr>
        <w:t>ntention, as cited in previously published research on FinTech. In addition, trust and government regulation strengthen the relationship between the variables.</w:t>
      </w:r>
      <w:r w:rsidR="00B72925" w:rsidRPr="00D246BE">
        <w:rPr>
          <w:rFonts w:ascii="Times New Roman" w:hAnsi="Times New Roman" w:cs="Times New Roman"/>
          <w:sz w:val="26"/>
          <w:szCs w:val="26"/>
        </w:rPr>
        <w:t xml:space="preserve"> (see table</w:t>
      </w:r>
      <w:r w:rsidR="001169B9" w:rsidRPr="00D246BE">
        <w:rPr>
          <w:rFonts w:ascii="Times New Roman" w:hAnsi="Times New Roman" w:cs="Times New Roman"/>
          <w:sz w:val="26"/>
          <w:szCs w:val="26"/>
        </w:rPr>
        <w:t xml:space="preserve"> 6</w:t>
      </w:r>
      <w:r w:rsidR="00B72925" w:rsidRPr="00D246BE">
        <w:rPr>
          <w:rFonts w:ascii="Times New Roman" w:hAnsi="Times New Roman" w:cs="Times New Roman"/>
          <w:sz w:val="26"/>
          <w:szCs w:val="26"/>
        </w:rPr>
        <w:t xml:space="preserve"> for definition)</w:t>
      </w:r>
      <w:r w:rsidR="00CE7E9E" w:rsidRPr="00D246BE">
        <w:rPr>
          <w:rFonts w:ascii="Times New Roman" w:hAnsi="Times New Roman" w:cs="Times New Roman"/>
          <w:sz w:val="26"/>
          <w:szCs w:val="26"/>
        </w:rPr>
        <w:t>.</w:t>
      </w:r>
    </w:p>
    <w:p w14:paraId="775580A3" w14:textId="77777777" w:rsidR="00082F56" w:rsidRPr="00D246BE" w:rsidRDefault="00082F56"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p w14:paraId="539C169C" w14:textId="3DA8ABCA" w:rsidR="00CE7E9E" w:rsidRPr="00D246BE" w:rsidRDefault="00CE7E9E" w:rsidP="00E3268E">
      <w:pPr>
        <w:spacing w:after="0" w:line="360" w:lineRule="exact"/>
        <w:ind w:right="90"/>
        <w:rPr>
          <w:rFonts w:ascii="Times New Roman" w:hAnsi="Times New Roman" w:cs="Times New Roman"/>
          <w:sz w:val="26"/>
          <w:szCs w:val="26"/>
        </w:rPr>
      </w:pPr>
      <w:r w:rsidRPr="00D246BE">
        <w:rPr>
          <w:rFonts w:ascii="Times New Roman" w:hAnsi="Times New Roman" w:cs="Times New Roman"/>
          <w:b/>
          <w:bCs/>
          <w:sz w:val="26"/>
          <w:szCs w:val="26"/>
        </w:rPr>
        <w:t xml:space="preserve">Table </w:t>
      </w:r>
      <w:r w:rsidR="001169B9" w:rsidRPr="00D246BE">
        <w:rPr>
          <w:rFonts w:ascii="Times New Roman" w:hAnsi="Times New Roman" w:cs="Times New Roman"/>
          <w:b/>
          <w:bCs/>
          <w:sz w:val="26"/>
          <w:szCs w:val="26"/>
        </w:rPr>
        <w:t>6</w:t>
      </w:r>
      <w:r w:rsidRPr="00D246BE">
        <w:rPr>
          <w:rFonts w:ascii="Times New Roman" w:hAnsi="Times New Roman" w:cs="Times New Roman"/>
          <w:b/>
          <w:bCs/>
          <w:sz w:val="26"/>
          <w:szCs w:val="26"/>
        </w:rPr>
        <w:t>.</w:t>
      </w:r>
      <w:r w:rsidRPr="00D246BE">
        <w:rPr>
          <w:rFonts w:ascii="Times New Roman" w:hAnsi="Times New Roman" w:cs="Times New Roman"/>
          <w:sz w:val="26"/>
          <w:szCs w:val="26"/>
        </w:rPr>
        <w:t xml:space="preserve"> </w:t>
      </w:r>
      <w:r w:rsidR="00E3268E" w:rsidRPr="00D246BE">
        <w:rPr>
          <w:rFonts w:ascii="Times New Roman" w:hAnsi="Times New Roman" w:cs="Times New Roman" w:hint="eastAsia"/>
          <w:sz w:val="26"/>
          <w:szCs w:val="26"/>
          <w:lang w:eastAsia="zh-TW"/>
        </w:rPr>
        <w:t xml:space="preserve"> </w:t>
      </w:r>
      <w:r w:rsidR="00E86D83" w:rsidRPr="00D246BE">
        <w:rPr>
          <w:rFonts w:ascii="Times New Roman" w:hAnsi="Times New Roman" w:cs="Times New Roman"/>
          <w:i/>
          <w:iCs/>
          <w:sz w:val="26"/>
          <w:szCs w:val="26"/>
        </w:rPr>
        <w:t>E</w:t>
      </w:r>
      <w:r w:rsidRPr="00D246BE">
        <w:rPr>
          <w:rFonts w:ascii="Times New Roman" w:hAnsi="Times New Roman" w:cs="Times New Roman"/>
          <w:i/>
          <w:iCs/>
          <w:sz w:val="26"/>
          <w:szCs w:val="26"/>
        </w:rPr>
        <w:t xml:space="preserve">conomic </w:t>
      </w:r>
      <w:r w:rsidR="00E86D83" w:rsidRPr="00D246BE">
        <w:rPr>
          <w:rFonts w:ascii="Times New Roman" w:hAnsi="Times New Roman" w:cs="Times New Roman"/>
          <w:i/>
          <w:iCs/>
          <w:sz w:val="26"/>
          <w:szCs w:val="26"/>
        </w:rPr>
        <w:t>Factors</w:t>
      </w:r>
    </w:p>
    <w:tbl>
      <w:tblPr>
        <w:tblStyle w:val="21"/>
        <w:tblW w:w="5000" w:type="pct"/>
        <w:tblLook w:val="04A0" w:firstRow="1" w:lastRow="0" w:firstColumn="1" w:lastColumn="0" w:noHBand="0" w:noVBand="1"/>
      </w:tblPr>
      <w:tblGrid>
        <w:gridCol w:w="1653"/>
        <w:gridCol w:w="5395"/>
        <w:gridCol w:w="2312"/>
      </w:tblGrid>
      <w:tr w:rsidR="00D246BE" w:rsidRPr="00D246BE" w14:paraId="782F5CA1" w14:textId="77777777" w:rsidTr="00116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pct"/>
            <w:vAlign w:val="center"/>
          </w:tcPr>
          <w:p w14:paraId="7C349022" w14:textId="44C3ADEC" w:rsidR="00E3268E" w:rsidRPr="00D246BE" w:rsidRDefault="00E3268E" w:rsidP="00E3268E">
            <w:pPr>
              <w:ind w:right="90"/>
              <w:jc w:val="center"/>
              <w:rPr>
                <w:rFonts w:ascii="Times New Roman" w:hAnsi="Times New Roman" w:cs="Times New Roman"/>
                <w:sz w:val="24"/>
                <w:szCs w:val="24"/>
              </w:rPr>
            </w:pPr>
            <w:r w:rsidRPr="00D246BE">
              <w:rPr>
                <w:rFonts w:ascii="Times New Roman" w:hAnsi="Times New Roman" w:cs="Times New Roman"/>
                <w:b w:val="0"/>
                <w:bCs w:val="0"/>
                <w:sz w:val="24"/>
                <w:szCs w:val="24"/>
              </w:rPr>
              <w:t>Construct</w:t>
            </w:r>
          </w:p>
        </w:tc>
        <w:tc>
          <w:tcPr>
            <w:tcW w:w="2882" w:type="pct"/>
            <w:vAlign w:val="center"/>
          </w:tcPr>
          <w:p w14:paraId="078A53BA" w14:textId="21F40ABB" w:rsidR="00E3268E" w:rsidRPr="00D246BE" w:rsidRDefault="00E3268E" w:rsidP="00E3268E">
            <w:pPr>
              <w:ind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b w:val="0"/>
                <w:bCs w:val="0"/>
                <w:sz w:val="24"/>
                <w:szCs w:val="24"/>
              </w:rPr>
              <w:t>Description</w:t>
            </w:r>
          </w:p>
        </w:tc>
        <w:tc>
          <w:tcPr>
            <w:tcW w:w="1235" w:type="pct"/>
            <w:vAlign w:val="center"/>
          </w:tcPr>
          <w:p w14:paraId="60BAC549" w14:textId="3C633DA8" w:rsidR="00E3268E" w:rsidRPr="00D246BE" w:rsidRDefault="00E3268E" w:rsidP="00E3268E">
            <w:pPr>
              <w:ind w:right="9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en-MY"/>
              </w:rPr>
            </w:pPr>
            <w:r w:rsidRPr="00D246BE">
              <w:rPr>
                <w:rFonts w:ascii="Times New Roman" w:hAnsi="Times New Roman" w:cs="Times New Roman"/>
                <w:b w:val="0"/>
                <w:bCs w:val="0"/>
                <w:sz w:val="24"/>
                <w:szCs w:val="24"/>
              </w:rPr>
              <w:t>Reference</w:t>
            </w:r>
          </w:p>
        </w:tc>
      </w:tr>
      <w:tr w:rsidR="00D246BE" w:rsidRPr="00D246BE" w14:paraId="0F9B4654" w14:textId="77777777" w:rsidTr="00116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pct"/>
            <w:vAlign w:val="center"/>
          </w:tcPr>
          <w:p w14:paraId="65539537" w14:textId="7B76B102" w:rsidR="00E5580F" w:rsidRPr="00D246BE" w:rsidRDefault="00E5580F" w:rsidP="00082F56">
            <w:pPr>
              <w:ind w:right="90"/>
              <w:jc w:val="both"/>
              <w:rPr>
                <w:rFonts w:ascii="Times New Roman" w:hAnsi="Times New Roman" w:cs="Times New Roman"/>
                <w:b w:val="0"/>
                <w:bCs w:val="0"/>
                <w:sz w:val="24"/>
                <w:szCs w:val="24"/>
              </w:rPr>
            </w:pPr>
            <w:r w:rsidRPr="00D246BE">
              <w:rPr>
                <w:rFonts w:ascii="Times New Roman" w:hAnsi="Times New Roman" w:cs="Times New Roman"/>
                <w:b w:val="0"/>
                <w:bCs w:val="0"/>
                <w:sz w:val="24"/>
                <w:szCs w:val="24"/>
              </w:rPr>
              <w:t>Economic benefit</w:t>
            </w:r>
          </w:p>
        </w:tc>
        <w:tc>
          <w:tcPr>
            <w:tcW w:w="2882" w:type="pct"/>
            <w:vAlign w:val="center"/>
          </w:tcPr>
          <w:p w14:paraId="52904781" w14:textId="5EB29E37" w:rsidR="00E5580F" w:rsidRPr="00D246BE" w:rsidRDefault="00E5580F" w:rsidP="00082F56">
            <w:pPr>
              <w:ind w:righ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sz w:val="24"/>
                <w:szCs w:val="24"/>
              </w:rPr>
              <w:t xml:space="preserve">Economic benefit refers to the degree to which the </w:t>
            </w:r>
            <w:r w:rsidR="00532A12" w:rsidRPr="00D246BE">
              <w:rPr>
                <w:rFonts w:ascii="Times New Roman" w:hAnsi="Times New Roman" w:cs="Times New Roman"/>
                <w:sz w:val="24"/>
                <w:szCs w:val="24"/>
              </w:rPr>
              <w:t>u</w:t>
            </w:r>
            <w:r w:rsidRPr="00D246BE">
              <w:rPr>
                <w:rFonts w:ascii="Times New Roman" w:hAnsi="Times New Roman" w:cs="Times New Roman"/>
                <w:sz w:val="24"/>
                <w:szCs w:val="24"/>
              </w:rPr>
              <w:t>se of FinTech products leads to cost reduction, higher return to lenders, lower interest to borrowers, and any other financial gain resulting from FinTech transactions.</w:t>
            </w:r>
          </w:p>
        </w:tc>
        <w:tc>
          <w:tcPr>
            <w:tcW w:w="1235" w:type="pct"/>
            <w:vAlign w:val="center"/>
          </w:tcPr>
          <w:p w14:paraId="0414089E" w14:textId="0011F577" w:rsidR="00E5580F" w:rsidRPr="00D246BE" w:rsidRDefault="00E64C92" w:rsidP="00082F56">
            <w:pPr>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b-NO"/>
              </w:rPr>
            </w:pPr>
            <w:r w:rsidRPr="00D246BE">
              <w:rPr>
                <w:rFonts w:ascii="Times New Roman" w:eastAsia="Calibri" w:hAnsi="Times New Roman" w:cs="Times New Roman"/>
                <w:noProof/>
                <w:sz w:val="24"/>
                <w:szCs w:val="24"/>
                <w:lang w:val="nb-NO"/>
              </w:rPr>
              <w:t>(</w:t>
            </w:r>
            <w:r w:rsidR="009E474A" w:rsidRPr="00D246BE">
              <w:rPr>
                <w:rFonts w:ascii="Times New Roman" w:eastAsia="Calibri" w:hAnsi="Times New Roman" w:cs="Times New Roman"/>
                <w:noProof/>
                <w:sz w:val="24"/>
                <w:szCs w:val="24"/>
                <w:lang w:val="en-MY"/>
              </w:rPr>
              <w:fldChar w:fldCharType="begin" w:fldLock="1"/>
            </w:r>
            <w:r w:rsidR="00663D85" w:rsidRPr="00D246BE">
              <w:rPr>
                <w:rFonts w:ascii="Times New Roman" w:eastAsia="Calibri" w:hAnsi="Times New Roman" w:cs="Times New Roman"/>
                <w:noProof/>
                <w:sz w:val="24"/>
                <w:szCs w:val="24"/>
                <w:lang w:val="nb-NO"/>
              </w:rPr>
              <w:instrText>ADDIN CSL_CITATION {"citationItems":[{"id":"ITEM-1","itemData":{"DOI":"10.1108/FS-09-2020-0095","ISBN":"0920200095","ISSN":"14636689","abstract":"Purpose: This study’s objectives are twofold; first, this paper aims to explore the determinants of perceived benefit and perceived risk of Islamic Fintech. Second, this study examines the influence of perceived benefit, perceived risk and user trust on the intention to adopt Islamic Fintech. Design/methodology/approach: The sample of 350 was distributed among the respondents, while a usable sample of 321 was retained for the analysis. The study performed a self-administration survey to collect the sample data while the hypothesized model was tested using SmartPLS. Findings: The results revealed that perceived benefit and perceived risk were significant and positively influenced by their factors. Moreover, perceived benefits showed a positive and significant impact on trust. However, perceived risk had a negative and significant impact on trust. The results also found a strong positive and significant relationship between trust and intention to adopt Islamic Fintech. Originality/value: The outcome of this research may be used to develop strategies for Fintech and enables the financial sector to attain economies of scale in the world.","author":[{"dropping-particle":"","family":"Ali","given":"Muhammad","non-dropping-particle":"","parse-names":false,"suffix":""},{"dropping-particle":"","family":"Raza","given":"Syed Ali","non-dropping-particle":"","parse-names":false,"suffix":""},{"dropping-particle":"","family":"Khamis","given":"Bilal","non-dropping-particle":"","parse-names":false,"suffix":""},{"dropping-particle":"","family":"Puah","given":"Chin Hong","non-dropping-particle":"","parse-names":false,"suffix":""},{"dropping-particle":"","family":"Amin","given":"Hanudin","non-dropping-particle":"","parse-names":false,"suffix":""}],"container-title":"Foresight","id":"ITEM-1","issue":"4","issued":{"date-parts":[["2021"]]},"page":"403-420","title":"How perceived risk, benefit and trust determine user Fintech adoption: a new dimension for Islamic finance","type":"article-journal","volume":"23"},"uris":["http://www.mendeley.com/documents/?uuid=fd5ea0a5-1cb2-4cc4-9e62-f42f2d0595d0"]}],"mendeley":{"formattedCitation":"(M. Ali et al., 2021)","manualFormatting":"Ali et al., 2021)","plainTextFormattedCitation":"(M. Ali et al., 2021)","previouslyFormattedCitation":"(M. Ali et al., 2021)"},"properties":{"noteIndex":0},"schema":"https://github.com/citation-style-language/schema/raw/master/csl-citation.json"}</w:instrText>
            </w:r>
            <w:r w:rsidR="009E474A" w:rsidRPr="00D246BE">
              <w:rPr>
                <w:rFonts w:ascii="Times New Roman" w:eastAsia="Calibri" w:hAnsi="Times New Roman" w:cs="Times New Roman"/>
                <w:noProof/>
                <w:sz w:val="24"/>
                <w:szCs w:val="24"/>
                <w:lang w:val="en-MY"/>
              </w:rPr>
              <w:fldChar w:fldCharType="separate"/>
            </w:r>
            <w:r w:rsidR="009E474A" w:rsidRPr="00D246BE">
              <w:rPr>
                <w:rFonts w:ascii="Times New Roman" w:eastAsia="Calibri" w:hAnsi="Times New Roman" w:cs="Times New Roman"/>
                <w:noProof/>
                <w:sz w:val="24"/>
                <w:szCs w:val="24"/>
                <w:lang w:val="nb-NO"/>
              </w:rPr>
              <w:t>Ali et al., 2021)</w:t>
            </w:r>
            <w:r w:rsidR="009E474A" w:rsidRPr="00D246BE">
              <w:rPr>
                <w:rFonts w:ascii="Times New Roman" w:eastAsia="Calibri" w:hAnsi="Times New Roman" w:cs="Times New Roman"/>
                <w:noProof/>
                <w:sz w:val="24"/>
                <w:szCs w:val="24"/>
                <w:lang w:val="en-MY"/>
              </w:rPr>
              <w:fldChar w:fldCharType="end"/>
            </w:r>
            <w:r w:rsidRPr="00D246BE">
              <w:rPr>
                <w:rFonts w:ascii="Times New Roman" w:eastAsia="Calibri" w:hAnsi="Times New Roman" w:cs="Times New Roman"/>
                <w:noProof/>
                <w:sz w:val="24"/>
                <w:szCs w:val="24"/>
                <w:lang w:val="nb-NO"/>
              </w:rPr>
              <w:t xml:space="preserve"> </w:t>
            </w:r>
            <w:r w:rsidR="009E474A" w:rsidRPr="00D246BE">
              <w:rPr>
                <w:rFonts w:ascii="Times New Roman" w:eastAsia="Calibri" w:hAnsi="Times New Roman" w:cs="Times New Roman"/>
                <w:noProof/>
                <w:sz w:val="24"/>
                <w:szCs w:val="24"/>
                <w:lang w:val="nb-NO"/>
              </w:rPr>
              <w:t>(</w:t>
            </w:r>
            <w:r w:rsidRPr="00D246BE">
              <w:rPr>
                <w:rFonts w:ascii="Times New Roman" w:eastAsia="Calibri" w:hAnsi="Times New Roman" w:cs="Times New Roman"/>
                <w:noProof/>
                <w:sz w:val="24"/>
                <w:szCs w:val="24"/>
                <w:lang w:val="nb-NO"/>
              </w:rPr>
              <w:t>Kim et al., 2008)</w:t>
            </w:r>
          </w:p>
        </w:tc>
      </w:tr>
      <w:tr w:rsidR="00D246BE" w:rsidRPr="00D246BE" w14:paraId="03105308" w14:textId="77777777" w:rsidTr="001169B9">
        <w:tc>
          <w:tcPr>
            <w:cnfStyle w:val="001000000000" w:firstRow="0" w:lastRow="0" w:firstColumn="1" w:lastColumn="0" w:oddVBand="0" w:evenVBand="0" w:oddHBand="0" w:evenHBand="0" w:firstRowFirstColumn="0" w:firstRowLastColumn="0" w:lastRowFirstColumn="0" w:lastRowLastColumn="0"/>
            <w:tcW w:w="883" w:type="pct"/>
            <w:vAlign w:val="center"/>
          </w:tcPr>
          <w:p w14:paraId="52E5CF71" w14:textId="0FDC560B" w:rsidR="00E5580F" w:rsidRPr="00D246BE" w:rsidRDefault="00E5580F" w:rsidP="00082F56">
            <w:pPr>
              <w:ind w:right="90"/>
              <w:jc w:val="both"/>
              <w:rPr>
                <w:rFonts w:ascii="Times New Roman" w:hAnsi="Times New Roman" w:cs="Times New Roman"/>
                <w:b w:val="0"/>
                <w:bCs w:val="0"/>
                <w:sz w:val="24"/>
                <w:szCs w:val="24"/>
              </w:rPr>
            </w:pPr>
            <w:r w:rsidRPr="00D246BE">
              <w:rPr>
                <w:rFonts w:ascii="Times New Roman" w:hAnsi="Times New Roman" w:cs="Times New Roman"/>
                <w:b w:val="0"/>
                <w:bCs w:val="0"/>
                <w:sz w:val="24"/>
                <w:szCs w:val="24"/>
              </w:rPr>
              <w:t>Seamless transaction</w:t>
            </w:r>
          </w:p>
        </w:tc>
        <w:tc>
          <w:tcPr>
            <w:tcW w:w="2882" w:type="pct"/>
            <w:vAlign w:val="center"/>
          </w:tcPr>
          <w:p w14:paraId="55541477" w14:textId="3D3CF193" w:rsidR="00E5580F" w:rsidRPr="00D246BE" w:rsidRDefault="008F6105" w:rsidP="00082F56">
            <w:pPr>
              <w:ind w:righ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sz w:val="24"/>
                <w:szCs w:val="24"/>
              </w:rPr>
              <w:t>Seamless transactions refer to how FinTech platforms enable customers to manage transactions independently of traditional financial institutions, offering a more convenient and cost-effective solution.</w:t>
            </w:r>
          </w:p>
        </w:tc>
        <w:tc>
          <w:tcPr>
            <w:tcW w:w="1235" w:type="pct"/>
            <w:vAlign w:val="center"/>
          </w:tcPr>
          <w:p w14:paraId="15A20116" w14:textId="179D357E" w:rsidR="00E5580F" w:rsidRPr="00D246BE" w:rsidRDefault="00663D85" w:rsidP="00082F56">
            <w:pPr>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D246BE">
              <w:rPr>
                <w:rFonts w:ascii="Times New Roman" w:eastAsia="Calibri" w:hAnsi="Times New Roman" w:cs="Times New Roman"/>
                <w:sz w:val="24"/>
                <w:szCs w:val="24"/>
                <w:lang w:val="en-MY"/>
              </w:rPr>
              <w:fldChar w:fldCharType="begin" w:fldLock="1"/>
            </w:r>
            <w:r w:rsidRPr="00D246BE">
              <w:rPr>
                <w:rFonts w:ascii="Times New Roman" w:eastAsia="Calibri" w:hAnsi="Times New Roman" w:cs="Times New Roman"/>
                <w:sz w:val="24"/>
                <w:szCs w:val="24"/>
                <w:lang w:val="en-MY"/>
              </w:rPr>
              <w:instrText>ADDIN CSL_CITATION {"citationItems":[{"id":"ITEM-1","itemData":{"DOI":"10.1057/s41260-020-00163-4","ISBN":"0123456789","ISSN":"1479179X","abstract":"In this article, we provide a taxonomy of the different types of innovation occurring in financial services, a framework which we refer to as our FinTech Ecosystem. We use this FinTech Ecosystem to highlight the various areas of potential value for investors who are looking into ventures in this space as alternative investments. Our conceptual framework enables investors to examine emerging technologies and FinTech verticals through the lens of a sector analysis. To better understand where the FinTech Revolution started and where it is going, we apply the concept of digital transformation to the financial services industry which allows us to highlight the delicate risk-reward balance in FinTech.","author":[{"dropping-particle":"","family":"Imerman","given":"Michael B.","non-dropping-particle":"","parse-names":false,"suffix":""},{"dropping-particle":"","family":"Fabozzi","given":"Frank J.","non-dropping-particle":"","parse-names":false,"suffix":""}],"container-title":"Journal of Asset Management","id":"ITEM-1","issue":"3","issued":{"date-parts":[["2020"]]},"page":"167-177","publisher":"Palgrave Macmillan UK","title":"Cashing in on innovation: a taxonomy of FinTech","type":"article-journal","volume":"21"},"uris":["http://www.mendeley.com/documents/?uuid=2b4ca8b3-262b-4e90-bd07-d0e9264b12b2"]},{"id":"ITEM-2","itemData":{"DOI":"10.1016/j.dss.2007.07.001","ISSN":"01679236","abstract":"Are trust and risk important in consumers' electronic commerce purchasing decisions? What are the antecedents of trust and risk in this context? How do trust and risk affect an Internet consumer's purchasing decision? To answer these questions, we i) develop a theoretical framework describing the trust-based decision-making process a consumer uses when making a purchase from a given site, ii) test the proposed model using a Structural Equation Modeling technique on Internet consumer purchasing behavior data collected via a Web survey, and iii) consider the implications of the model. The results of the study show that Internet consumers' trust and perceived risk have strong impacts on their purchasing decisions. Consumer disposition to trust, reputation, privacy concerns, security concerns, the information quality of the Website, and the company's reputation, have strong effects on Internet consumers' trust in the Website. Interestingly, the presence of a third-party seal did not strongly influence consumers' trust. © 2007 Elsevier B.V. All rights reserved.","author":[{"dropping-particle":"","family":"Kim","given":"Dan J.","non-dropping-particle":"","parse-names":false,"suffix":""},{"dropping-particle":"","family":"Ferrin","given":"Donald L.","non-dropping-particle":"","parse-names":false,"suffix":""},{"dropping-particle":"","family":"Rao","given":"H. Raghav","non-dropping-particle":"","parse-names":false,"suffix":""}],"container-title":"Decision Support Systems","id":"ITEM-2","issue":"2","issued":{"date-parts":[["2008"]]},"page":"544-564","title":"A trust-based consumer decision-making model in electronic commerce: The role of trust, perceived risk, and their antecedents","type":"article-journal","volume":"44"},"uris":["http://www.mendeley.com/documents/?uuid=409c8ac2-952e-4818-9418-02a81302541c"]}],"mendeley":{"formattedCitation":"(Imerman &amp; Fabozzi, 2020; Kim et al., 2008)","plainTextFormattedCitation":"(Imerman &amp; Fabozzi, 2020; Kim et al., 2008)","previouslyFormattedCitation":"(Imerman &amp; Fabozzi, 2020; Kim et al., 2008)"},"properties":{"noteIndex":0},"schema":"https://github.com/citation-style-language/schema/raw/master/csl-citation.json"}</w:instrText>
            </w:r>
            <w:r w:rsidRPr="00D246BE">
              <w:rPr>
                <w:rFonts w:ascii="Times New Roman" w:eastAsia="Calibri" w:hAnsi="Times New Roman" w:cs="Times New Roman"/>
                <w:sz w:val="24"/>
                <w:szCs w:val="24"/>
                <w:lang w:val="en-MY"/>
              </w:rPr>
              <w:fldChar w:fldCharType="separate"/>
            </w:r>
            <w:r w:rsidRPr="00D246BE">
              <w:rPr>
                <w:rFonts w:ascii="Times New Roman" w:eastAsia="Calibri" w:hAnsi="Times New Roman" w:cs="Times New Roman"/>
                <w:noProof/>
                <w:sz w:val="24"/>
                <w:szCs w:val="24"/>
                <w:lang w:val="en-MY"/>
              </w:rPr>
              <w:t>(Imerman &amp; Fabozzi, 2020; Kim et al., 2008)</w:t>
            </w:r>
            <w:r w:rsidRPr="00D246BE">
              <w:rPr>
                <w:rFonts w:ascii="Times New Roman" w:eastAsia="Calibri" w:hAnsi="Times New Roman" w:cs="Times New Roman"/>
                <w:sz w:val="24"/>
                <w:szCs w:val="24"/>
                <w:lang w:val="en-MY"/>
              </w:rPr>
              <w:fldChar w:fldCharType="end"/>
            </w:r>
          </w:p>
        </w:tc>
      </w:tr>
      <w:tr w:rsidR="00D246BE" w:rsidRPr="00D246BE" w14:paraId="012C8C79" w14:textId="77777777" w:rsidTr="00116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pct"/>
            <w:vAlign w:val="center"/>
          </w:tcPr>
          <w:p w14:paraId="244E0990" w14:textId="65F9BD87" w:rsidR="00E5580F" w:rsidRPr="00D246BE" w:rsidRDefault="00E5580F" w:rsidP="00082F56">
            <w:pPr>
              <w:ind w:right="90"/>
              <w:jc w:val="both"/>
              <w:rPr>
                <w:rFonts w:ascii="Times New Roman" w:hAnsi="Times New Roman" w:cs="Times New Roman"/>
                <w:b w:val="0"/>
                <w:bCs w:val="0"/>
                <w:sz w:val="24"/>
                <w:szCs w:val="24"/>
              </w:rPr>
            </w:pPr>
            <w:r w:rsidRPr="00D246BE">
              <w:rPr>
                <w:rFonts w:ascii="Times New Roman" w:hAnsi="Times New Roman" w:cs="Times New Roman"/>
                <w:b w:val="0"/>
                <w:bCs w:val="0"/>
                <w:sz w:val="24"/>
                <w:szCs w:val="24"/>
              </w:rPr>
              <w:t xml:space="preserve">Convenience </w:t>
            </w:r>
          </w:p>
        </w:tc>
        <w:tc>
          <w:tcPr>
            <w:tcW w:w="2882" w:type="pct"/>
            <w:vAlign w:val="center"/>
          </w:tcPr>
          <w:p w14:paraId="60D1A0DF" w14:textId="50BA77D2" w:rsidR="00E5580F" w:rsidRPr="00D246BE" w:rsidRDefault="008F6105" w:rsidP="00082F56">
            <w:pPr>
              <w:ind w:righ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sz w:val="24"/>
                <w:szCs w:val="24"/>
              </w:rPr>
              <w:t>Convenience refers to the flexibility of FinTech platforms, allowing customers to use them without time constraints. These platforms offer unparalleled efficiency, enabling customers to manage financial transactions without visiting traditional financial institutions.</w:t>
            </w:r>
          </w:p>
        </w:tc>
        <w:tc>
          <w:tcPr>
            <w:tcW w:w="1235" w:type="pct"/>
            <w:vAlign w:val="center"/>
          </w:tcPr>
          <w:p w14:paraId="65156765" w14:textId="2D71F08C" w:rsidR="00E5580F" w:rsidRPr="00D246BE" w:rsidRDefault="00E64C92" w:rsidP="00082F56">
            <w:pPr>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246BE">
              <w:rPr>
                <w:rFonts w:ascii="Times New Roman" w:eastAsia="Calibri" w:hAnsi="Times New Roman" w:cs="Times New Roman"/>
                <w:sz w:val="24"/>
                <w:szCs w:val="24"/>
                <w:lang w:val="en-MY"/>
              </w:rPr>
              <w:fldChar w:fldCharType="begin" w:fldLock="1"/>
            </w:r>
            <w:r w:rsidR="00663D85" w:rsidRPr="00D246BE">
              <w:rPr>
                <w:rFonts w:ascii="Times New Roman" w:eastAsia="Calibri" w:hAnsi="Times New Roman" w:cs="Times New Roman"/>
                <w:sz w:val="24"/>
                <w:szCs w:val="24"/>
                <w:lang w:val="en-MY"/>
              </w:rPr>
              <w:instrText>ADDIN CSL_CITATION {"citationItems":[{"id":"ITEM-1","itemData":{"DOI":"10.1016/j.dss.2007.07.001","ISSN":"01679236","abstract":"Are trust and risk important in consumers' electronic commerce purchasing decisions? What are the antecedents of trust and risk in this context? How do trust and risk affect an Internet consumer's purchasing decision? To answer these questions, we i) develop a theoretical framework describing the trust-based decision-making process a consumer uses when making a purchase from a given site, ii) test the proposed model using a Structural Equation Modeling technique on Internet consumer purchasing behavior data collected via a Web survey, and iii) consider the implications of the model. The results of the study show that Internet consumers' trust and perceived risk have strong impacts on their purchasing decisions. Consumer disposition to trust, reputation, privacy concerns, security concerns, the information quality of the Website, and the company's reputation, have strong effects on Internet consumers' trust in the Website. Interestingly, the presence of a third-party seal did not strongly influence consumers' trust. © 2007 Elsevier B.V. All rights reserved.","author":[{"dropping-particle":"","family":"Kim","given":"Dan J.","non-dropping-particle":"","parse-names":false,"suffix":""},{"dropping-particle":"","family":"Ferrin","given":"Donald L.","non-dropping-particle":"","parse-names":false,"suffix":""},{"dropping-particle":"","family":"Rao","given":"H. Raghav","non-dropping-particle":"","parse-names":false,"suffix":""}],"container-title":"Decision Support Systems","id":"ITEM-1","issue":"2","issued":{"date-parts":[["2008"]]},"page":"544-564","title":"A trust-based consumer decision-making model in electronic commerce: The role of trust, perceived risk, and their antecedents","type":"article-journal","volume":"44"},"uris":["http://www.mendeley.com/documents/?uuid=cf2957ab-38d1-481e-8435-90dc72422dea","http://www.mendeley.com/documents/?uuid=409c8ac2-952e-4818-9418-02a81302541c"]}],"mendeley":{"formattedCitation":"(Kim et al., 2008)","manualFormatting":" ","plainTextFormattedCitation":"(Kim et al., 2008)","previouslyFormattedCitation":"(Kim et al., 2008)"},"properties":{"noteIndex":0},"schema":"https://github.com/citation-style-language/schema/raw/master/csl-citation.json"}</w:instrText>
            </w:r>
            <w:r w:rsidRPr="00D246BE">
              <w:rPr>
                <w:rFonts w:ascii="Times New Roman" w:eastAsia="Calibri" w:hAnsi="Times New Roman" w:cs="Times New Roman"/>
                <w:sz w:val="24"/>
                <w:szCs w:val="24"/>
                <w:lang w:val="en-MY"/>
              </w:rPr>
              <w:fldChar w:fldCharType="separate"/>
            </w:r>
            <w:r w:rsidRPr="00D246BE">
              <w:rPr>
                <w:rFonts w:ascii="Times New Roman" w:hAnsi="Times New Roman" w:cs="Times New Roman"/>
                <w:noProof/>
                <w:sz w:val="24"/>
                <w:szCs w:val="24"/>
              </w:rPr>
              <w:t xml:space="preserve"> </w:t>
            </w:r>
            <w:r w:rsidRPr="00D246BE">
              <w:rPr>
                <w:rFonts w:ascii="Times New Roman" w:eastAsia="Calibri" w:hAnsi="Times New Roman" w:cs="Times New Roman"/>
                <w:sz w:val="24"/>
                <w:szCs w:val="24"/>
                <w:lang w:val="en-MY"/>
              </w:rPr>
              <w:fldChar w:fldCharType="end"/>
            </w:r>
            <w:r w:rsidR="00663D85" w:rsidRPr="00D246BE">
              <w:rPr>
                <w:rFonts w:ascii="Times New Roman" w:hAnsi="Times New Roman" w:cs="Times New Roman"/>
                <w:sz w:val="24"/>
                <w:szCs w:val="24"/>
              </w:rPr>
              <w:fldChar w:fldCharType="begin" w:fldLock="1"/>
            </w:r>
            <w:r w:rsidR="00663D85" w:rsidRPr="00D246BE">
              <w:rPr>
                <w:rFonts w:ascii="Times New Roman" w:hAnsi="Times New Roman" w:cs="Times New Roman"/>
                <w:sz w:val="24"/>
                <w:szCs w:val="24"/>
              </w:rPr>
              <w:instrText>ADDIN CSL_CITATION {"citationItems":[{"id":"ITEM-1","itemData":{"DOI":"10.1016/j.dss.2007.07.001","ISSN":"01679236","abstract":"Are trust and risk important in consumers' electronic commerce purchasing decisions? What are the antecedents of trust and risk in this context? How do trust and risk affect an Internet consumer's purchasing decision? To answer these questions, we i) develop a theoretical framework describing the trust-based decision-making process a consumer uses when making a purchase from a given site, ii) test the proposed model using a Structural Equation Modeling technique on Internet consumer purchasing behavior data collected via a Web survey, and iii) consider the implications of the model. The results of the study show that Internet consumers' trust and perceived risk have strong impacts on their purchasing decisions. Consumer disposition to trust, reputation, privacy concerns, security concerns, the information quality of the Website, and the company's reputation, have strong effects on Internet consumers' trust in the Website. Interestingly, the presence of a third-party seal did not strongly influence consumers' trust. © 2007 Elsevier B.V. All rights reserved.","author":[{"dropping-particle":"","family":"Kim","given":"Dan J.","non-dropping-particle":"","parse-names":false,"suffix":""},{"dropping-particle":"","family":"Ferrin","given":"Donald L.","non-dropping-particle":"","parse-names":false,"suffix":""},{"dropping-particle":"","family":"Rao","given":"H. Raghav","non-dropping-particle":"","parse-names":false,"suffix":""}],"container-title":"Decision Support Systems","id":"ITEM-1","issue":"2","issued":{"date-parts":[["2008"]]},"page":"544-564","title":"A trust-based consumer decision-making model in electronic commerce: The role of trust, perceived risk, and their antecedents","type":"article-journal","volume":"44"},"uris":["http://www.mendeley.com/documents/?uuid=409c8ac2-952e-4818-9418-02a81302541c"]},{"id":"ITEM-2","itemData":{"DOI":"10.1145/3400934.3400939","ISBN":"9781450376006","abstract":"The presence of Fintech as an innovative and disruptive financial service can improve the efficiency and scope of financial services through the application of technology. Fintech is considered to have various benefits. However, based on survey conducted by DailySocial and Otoritas Jasa Keuangan finds that the Fintech adoption rate in Indonesia is still relatively low at around 58.1%, this is in line with a penetration level of Fintech in Asia which Indonesia usage level still in 5% compared to China, Hong Kong, and India. In determining Fintech adoption, users tend to do rational calculations by comparing the perceived benefits and risks and will decide to adopt them when the perceived benefits are greater than the risks received. According to some studies, trust can be mediated to reduce some level of risk, thus this study will also include trust variables in the risk-benefit framework to determine user adoption intention on Fintech services in Indonesia. Based on data collected from 100 Fintech users, this study initially investigated whether perceived benefits and risks significantly impacted Fintech adoption intention. Partial Least Square (PLS-SEM) method is used to estimate the relationship between constructs. As a resulting trust, economic benefit and convenience are proven to significantly influence the user to adopt Fintech. While privacy awareness, financial risk, and legal risk are significantly affected by user trust. The hypothesis testing indicates that security risk has the biggest negative effect and convenience has the biggest positive effect on Fintech adoption intention.","author":[{"dropping-particle":"","family":"Haqqi","given":"Fannisa Rahma","non-dropping-particle":"","parse-names":false,"suffix":""},{"dropping-particle":"","family":"Suzianti","given":"Amalia","non-dropping-particle":"","parse-names":false,"suffix":""}],"container-title":"ACM International Conference Proceeding Series","id":"ITEM-2","issued":{"date-parts":[["2020"]]},"page":"13-18","title":"Exploring Risk and Benefit Factors Affecting User Adoption Intention of Fintech in Indonesia","type":"article-journal"},"uris":["http://www.mendeley.com/documents/?uuid=9e287891-67cf-47e5-94ec-b1f8a4686c61"]}],"mendeley":{"formattedCitation":"(Haqqi &amp; Suzianti, 2020; Kim et al., 2008)","plainTextFormattedCitation":"(Haqqi &amp; Suzianti, 2020; Kim et al., 2008)","previouslyFormattedCitation":"(Haqqi &amp; Suzianti, 2020; Kim et al., 2008)"},"properties":{"noteIndex":0},"schema":"https://github.com/citation-style-language/schema/raw/master/csl-citation.json"}</w:instrText>
            </w:r>
            <w:r w:rsidR="00663D85" w:rsidRPr="00D246BE">
              <w:rPr>
                <w:rFonts w:ascii="Times New Roman" w:hAnsi="Times New Roman" w:cs="Times New Roman"/>
                <w:sz w:val="24"/>
                <w:szCs w:val="24"/>
              </w:rPr>
              <w:fldChar w:fldCharType="separate"/>
            </w:r>
            <w:r w:rsidR="00663D85" w:rsidRPr="00D246BE">
              <w:rPr>
                <w:rFonts w:ascii="Times New Roman" w:hAnsi="Times New Roman" w:cs="Times New Roman"/>
                <w:noProof/>
                <w:sz w:val="24"/>
                <w:szCs w:val="24"/>
              </w:rPr>
              <w:t>(Haqqi &amp; Suzianti, 2020; Kim et al., 2008)</w:t>
            </w:r>
            <w:r w:rsidR="00663D85" w:rsidRPr="00D246BE">
              <w:rPr>
                <w:rFonts w:ascii="Times New Roman" w:hAnsi="Times New Roman" w:cs="Times New Roman"/>
                <w:sz w:val="24"/>
                <w:szCs w:val="24"/>
              </w:rPr>
              <w:fldChar w:fldCharType="end"/>
            </w:r>
          </w:p>
        </w:tc>
      </w:tr>
      <w:tr w:rsidR="00D246BE" w:rsidRPr="00D246BE" w14:paraId="2DB489D5" w14:textId="77777777" w:rsidTr="001169B9">
        <w:tc>
          <w:tcPr>
            <w:cnfStyle w:val="001000000000" w:firstRow="0" w:lastRow="0" w:firstColumn="1" w:lastColumn="0" w:oddVBand="0" w:evenVBand="0" w:oddHBand="0" w:evenHBand="0" w:firstRowFirstColumn="0" w:firstRowLastColumn="0" w:lastRowFirstColumn="0" w:lastRowLastColumn="0"/>
            <w:tcW w:w="883" w:type="pct"/>
            <w:vAlign w:val="center"/>
          </w:tcPr>
          <w:p w14:paraId="2515BE53" w14:textId="279D64B0" w:rsidR="00E5580F" w:rsidRPr="00D246BE" w:rsidRDefault="00E5580F" w:rsidP="00082F56">
            <w:pPr>
              <w:ind w:right="90"/>
              <w:jc w:val="both"/>
              <w:rPr>
                <w:rFonts w:ascii="Times New Roman" w:hAnsi="Times New Roman" w:cs="Times New Roman"/>
                <w:b w:val="0"/>
                <w:bCs w:val="0"/>
                <w:sz w:val="24"/>
                <w:szCs w:val="24"/>
              </w:rPr>
            </w:pPr>
            <w:r w:rsidRPr="00D246BE">
              <w:rPr>
                <w:rFonts w:ascii="Times New Roman" w:hAnsi="Times New Roman" w:cs="Times New Roman"/>
                <w:b w:val="0"/>
                <w:bCs w:val="0"/>
                <w:sz w:val="24"/>
                <w:szCs w:val="24"/>
              </w:rPr>
              <w:t>Financial risk</w:t>
            </w:r>
          </w:p>
        </w:tc>
        <w:tc>
          <w:tcPr>
            <w:tcW w:w="2882" w:type="pct"/>
            <w:vAlign w:val="center"/>
          </w:tcPr>
          <w:p w14:paraId="4E332AC1" w14:textId="7F6C126A" w:rsidR="00E5580F" w:rsidRPr="00D246BE" w:rsidRDefault="008F6105" w:rsidP="00082F56">
            <w:pPr>
              <w:ind w:righ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sz w:val="24"/>
                <w:szCs w:val="24"/>
              </w:rPr>
              <w:t xml:space="preserve">Financial risks associated with FinTech payment methods include potential fraud, such as financial or payment fraud. Moreover, system integration challenges may arise, leading to difficulties </w:t>
            </w:r>
            <w:r w:rsidR="00667178" w:rsidRPr="00D246BE">
              <w:rPr>
                <w:rFonts w:ascii="Times New Roman" w:hAnsi="Times New Roman" w:cs="Times New Roman"/>
                <w:sz w:val="24"/>
                <w:szCs w:val="24"/>
              </w:rPr>
              <w:t xml:space="preserve">in </w:t>
            </w:r>
            <w:r w:rsidRPr="00D246BE">
              <w:rPr>
                <w:rFonts w:ascii="Times New Roman" w:hAnsi="Times New Roman" w:cs="Times New Roman"/>
                <w:sz w:val="24"/>
                <w:szCs w:val="24"/>
              </w:rPr>
              <w:t>collaborating with other services when using FinTech payment systems.</w:t>
            </w:r>
          </w:p>
        </w:tc>
        <w:tc>
          <w:tcPr>
            <w:tcW w:w="1235" w:type="pct"/>
            <w:vAlign w:val="center"/>
          </w:tcPr>
          <w:p w14:paraId="1BFC00B9" w14:textId="29920052" w:rsidR="00E5580F" w:rsidRPr="00D246BE" w:rsidRDefault="00E64C92" w:rsidP="00082F56">
            <w:pPr>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noProof/>
                <w:sz w:val="24"/>
                <w:szCs w:val="24"/>
              </w:rPr>
              <w:t>(Diana &amp; Leon, 2020)</w:t>
            </w:r>
          </w:p>
        </w:tc>
      </w:tr>
      <w:tr w:rsidR="00D246BE" w:rsidRPr="00D246BE" w14:paraId="7022CC1C" w14:textId="77777777" w:rsidTr="00116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pct"/>
            <w:vAlign w:val="center"/>
          </w:tcPr>
          <w:p w14:paraId="021874F1" w14:textId="087DD3FC" w:rsidR="00E5580F" w:rsidRPr="00D246BE" w:rsidRDefault="00E5580F" w:rsidP="00082F56">
            <w:pPr>
              <w:ind w:right="90"/>
              <w:jc w:val="both"/>
              <w:rPr>
                <w:rFonts w:ascii="Times New Roman" w:hAnsi="Times New Roman" w:cs="Times New Roman"/>
                <w:b w:val="0"/>
                <w:bCs w:val="0"/>
                <w:sz w:val="24"/>
                <w:szCs w:val="24"/>
              </w:rPr>
            </w:pPr>
            <w:r w:rsidRPr="00D246BE">
              <w:rPr>
                <w:rFonts w:ascii="Times New Roman" w:hAnsi="Times New Roman" w:cs="Times New Roman"/>
                <w:b w:val="0"/>
                <w:bCs w:val="0"/>
                <w:sz w:val="24"/>
                <w:szCs w:val="24"/>
              </w:rPr>
              <w:t>Legal risk</w:t>
            </w:r>
          </w:p>
        </w:tc>
        <w:tc>
          <w:tcPr>
            <w:tcW w:w="2882" w:type="pct"/>
            <w:vAlign w:val="center"/>
          </w:tcPr>
          <w:p w14:paraId="7F4AFCBE" w14:textId="5A9A7C52" w:rsidR="00E5580F" w:rsidRPr="00D246BE" w:rsidRDefault="00E5580F" w:rsidP="00082F56">
            <w:pPr>
              <w:ind w:righ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2" w:name="RANGE!C7"/>
            <w:r w:rsidRPr="00D246BE">
              <w:rPr>
                <w:rFonts w:ascii="Times New Roman" w:hAnsi="Times New Roman" w:cs="Times New Roman"/>
                <w:sz w:val="24"/>
                <w:szCs w:val="24"/>
              </w:rPr>
              <w:t>Legal risk refers to the degree of Fin</w:t>
            </w:r>
            <w:r w:rsidR="0050613D" w:rsidRPr="00D246BE">
              <w:rPr>
                <w:rFonts w:ascii="Times New Roman" w:hAnsi="Times New Roman" w:cs="Times New Roman"/>
                <w:sz w:val="24"/>
                <w:szCs w:val="24"/>
              </w:rPr>
              <w:t>T</w:t>
            </w:r>
            <w:r w:rsidRPr="00D246BE">
              <w:rPr>
                <w:rFonts w:ascii="Times New Roman" w:hAnsi="Times New Roman" w:cs="Times New Roman"/>
                <w:sz w:val="24"/>
                <w:szCs w:val="24"/>
              </w:rPr>
              <w:t>ech</w:t>
            </w:r>
            <w:r w:rsidR="0045177E" w:rsidRPr="00D246BE">
              <w:rPr>
                <w:rFonts w:ascii="Times New Roman" w:hAnsi="Times New Roman" w:cs="Times New Roman"/>
                <w:sz w:val="24"/>
                <w:szCs w:val="24"/>
              </w:rPr>
              <w:t>'</w:t>
            </w:r>
            <w:r w:rsidRPr="00D246BE">
              <w:rPr>
                <w:rFonts w:ascii="Times New Roman" w:hAnsi="Times New Roman" w:cs="Times New Roman"/>
                <w:sz w:val="24"/>
                <w:szCs w:val="24"/>
              </w:rPr>
              <w:t>s ambiguous legal status and the absence of universally applicable regulations</w:t>
            </w:r>
            <w:bookmarkEnd w:id="12"/>
            <w:r w:rsidR="00D00AE6" w:rsidRPr="00D246BE">
              <w:rPr>
                <w:rFonts w:ascii="Times New Roman" w:hAnsi="Times New Roman" w:cs="Times New Roman"/>
                <w:sz w:val="24"/>
                <w:szCs w:val="24"/>
              </w:rPr>
              <w:t>.</w:t>
            </w:r>
          </w:p>
        </w:tc>
        <w:tc>
          <w:tcPr>
            <w:tcW w:w="1235" w:type="pct"/>
            <w:vAlign w:val="center"/>
          </w:tcPr>
          <w:p w14:paraId="7ACEF1E5" w14:textId="783AD8C2" w:rsidR="00E5580F" w:rsidRPr="00D246BE" w:rsidRDefault="00E64C92" w:rsidP="00082F56">
            <w:pPr>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noProof/>
                <w:sz w:val="24"/>
                <w:szCs w:val="24"/>
              </w:rPr>
              <w:t>(Diana &amp; Leon, 2020)</w:t>
            </w:r>
          </w:p>
        </w:tc>
      </w:tr>
      <w:tr w:rsidR="00D246BE" w:rsidRPr="00D246BE" w14:paraId="4BAC0D37" w14:textId="77777777" w:rsidTr="001169B9">
        <w:tc>
          <w:tcPr>
            <w:cnfStyle w:val="001000000000" w:firstRow="0" w:lastRow="0" w:firstColumn="1" w:lastColumn="0" w:oddVBand="0" w:evenVBand="0" w:oddHBand="0" w:evenHBand="0" w:firstRowFirstColumn="0" w:firstRowLastColumn="0" w:lastRowFirstColumn="0" w:lastRowLastColumn="0"/>
            <w:tcW w:w="883" w:type="pct"/>
            <w:vAlign w:val="center"/>
          </w:tcPr>
          <w:p w14:paraId="01FD39FF" w14:textId="386DA7D0" w:rsidR="00E5580F" w:rsidRPr="00D246BE" w:rsidRDefault="00E5580F" w:rsidP="00082F56">
            <w:pPr>
              <w:ind w:right="90"/>
              <w:jc w:val="both"/>
              <w:rPr>
                <w:rFonts w:ascii="Times New Roman" w:hAnsi="Times New Roman" w:cs="Times New Roman"/>
                <w:b w:val="0"/>
                <w:bCs w:val="0"/>
                <w:sz w:val="24"/>
                <w:szCs w:val="24"/>
              </w:rPr>
            </w:pPr>
            <w:r w:rsidRPr="00D246BE">
              <w:rPr>
                <w:rFonts w:ascii="Times New Roman" w:hAnsi="Times New Roman" w:cs="Times New Roman"/>
                <w:b w:val="0"/>
                <w:bCs w:val="0"/>
                <w:sz w:val="24"/>
                <w:szCs w:val="24"/>
              </w:rPr>
              <w:t>Operational risk</w:t>
            </w:r>
          </w:p>
        </w:tc>
        <w:tc>
          <w:tcPr>
            <w:tcW w:w="2882" w:type="pct"/>
            <w:vAlign w:val="center"/>
          </w:tcPr>
          <w:p w14:paraId="6AA6ADCC" w14:textId="6A0321C9" w:rsidR="00E5580F" w:rsidRPr="00D246BE" w:rsidRDefault="00E5580F" w:rsidP="00082F56">
            <w:pPr>
              <w:ind w:righ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sz w:val="24"/>
                <w:szCs w:val="24"/>
              </w:rPr>
              <w:t>Operational risk is the possibility of loss due to inadequate or failed internal operations, personnel</w:t>
            </w:r>
            <w:r w:rsidR="00D00AE6" w:rsidRPr="00D246BE">
              <w:rPr>
                <w:rFonts w:ascii="Times New Roman" w:hAnsi="Times New Roman" w:cs="Times New Roman"/>
                <w:sz w:val="24"/>
                <w:szCs w:val="24"/>
              </w:rPr>
              <w:t>,</w:t>
            </w:r>
            <w:r w:rsidRPr="00D246BE">
              <w:rPr>
                <w:rFonts w:ascii="Times New Roman" w:hAnsi="Times New Roman" w:cs="Times New Roman"/>
                <w:sz w:val="24"/>
                <w:szCs w:val="24"/>
              </w:rPr>
              <w:t xml:space="preserve"> or systems.</w:t>
            </w:r>
          </w:p>
        </w:tc>
        <w:tc>
          <w:tcPr>
            <w:tcW w:w="1235" w:type="pct"/>
            <w:vAlign w:val="center"/>
          </w:tcPr>
          <w:p w14:paraId="176653DD" w14:textId="1CD2686A" w:rsidR="00E5580F" w:rsidRPr="00D246BE" w:rsidRDefault="00663D85" w:rsidP="00082F56">
            <w:pPr>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sz w:val="24"/>
                <w:szCs w:val="24"/>
              </w:rPr>
              <w:fldChar w:fldCharType="begin" w:fldLock="1"/>
            </w:r>
            <w:r w:rsidR="0089767A" w:rsidRPr="00D246BE">
              <w:rPr>
                <w:rFonts w:ascii="Times New Roman" w:hAnsi="Times New Roman" w:cs="Times New Roman"/>
                <w:sz w:val="24"/>
                <w:szCs w:val="24"/>
              </w:rPr>
              <w:instrText>ADDIN CSL_CITATION {"citationItems":[{"id":"ITEM-1","itemData":{"DOI":"10.1016/j.irfa.2013.07.002","ISBN":"1524592390","ISSN":"10575219","abstract":"This paper investigates the direct and joint effects of bank governance, regulation, and supervision on the quality of risk reporting in the banking industry, as proxied for by operational risk disclosure (ORD) quality in European banks. After controlling for the endogeneity between bank stability and risk reporting quality, we find that banks having a higher proportion of outside board directors, lower executive ownership, concentrated outside non-governmental ownership, and more active audit committee, and operating under regulations promoting bank competition (i.e., less stringent entry to banking requirements) provide ORD of higher quality. In addition, we find that the contribution of bank supervisors to the enhancement of ORD quality depends on the ownership structure of the bank. Specifically, powerful and independent bank supervisors mitigate the incentives for entrenched bank executives to withhold voluntary ORD. Moreover, bank supervisors and largest shareholders perform substitutive roles in monitoring the bank management's compliance with mandatory ORD requirements. For the sake of enhancing risk reporting quality in banks, our findings recommend sustaining board independence, enhancing audit committee activity, easing entry to banking requirements, and promoting a more proactive role for bank supervisors. © 2013.","author":[{"dropping-particle":"","family":"Barakat","given":"Ahmed","non-dropping-particle":"","parse-names":false,"suffix":""},{"dropping-particle":"","family":"Hussainey","given":"Khaled","non-dropping-particle":"","parse-names":false,"suffix":""}],"container-title":"International Review of Financial Analysis","id":"ITEM-1","issued":{"date-parts":[["2013"]]},"page":"254-273","publisher":"Elsevier B.V.","title":"Bank governance, regulation, supervision, and risk reporting: Evidence from operational risk disclosures in European banks","type":"article-journal","volume":"30"},"uris":["http://www.mendeley.com/documents/?uuid=9304d6ff-b5f4-443d-986d-98ceb570f272"]}],"mendeley":{"formattedCitation":"(Barakat &amp; Hussainey, 2013)","plainTextFormattedCitation":"(Barakat &amp; Hussainey, 2013)","previouslyFormattedCitation":"(Barakat &amp; Hussainey, 2013)"},"properties":{"noteIndex":0},"schema":"https://github.com/citation-style-language/schema/raw/master/csl-citation.json"}</w:instrText>
            </w:r>
            <w:r w:rsidRPr="00D246BE">
              <w:rPr>
                <w:rFonts w:ascii="Times New Roman" w:hAnsi="Times New Roman" w:cs="Times New Roman"/>
                <w:sz w:val="24"/>
                <w:szCs w:val="24"/>
              </w:rPr>
              <w:fldChar w:fldCharType="separate"/>
            </w:r>
            <w:r w:rsidRPr="00D246BE">
              <w:rPr>
                <w:rFonts w:ascii="Times New Roman" w:hAnsi="Times New Roman" w:cs="Times New Roman"/>
                <w:noProof/>
                <w:sz w:val="24"/>
                <w:szCs w:val="24"/>
              </w:rPr>
              <w:t>(Barakat &amp; Hussainey, 2013)</w:t>
            </w:r>
            <w:r w:rsidRPr="00D246BE">
              <w:rPr>
                <w:rFonts w:ascii="Times New Roman" w:hAnsi="Times New Roman" w:cs="Times New Roman"/>
                <w:sz w:val="24"/>
                <w:szCs w:val="24"/>
              </w:rPr>
              <w:fldChar w:fldCharType="end"/>
            </w:r>
          </w:p>
        </w:tc>
      </w:tr>
      <w:tr w:rsidR="00D246BE" w:rsidRPr="00D246BE" w14:paraId="490A0A48" w14:textId="77777777" w:rsidTr="00116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pct"/>
            <w:vAlign w:val="center"/>
          </w:tcPr>
          <w:p w14:paraId="6C3686A1" w14:textId="66BC9C07" w:rsidR="00E64C92" w:rsidRPr="00D246BE" w:rsidRDefault="00E64C92" w:rsidP="00082F56">
            <w:pPr>
              <w:ind w:right="90"/>
              <w:jc w:val="both"/>
              <w:rPr>
                <w:rFonts w:ascii="Times New Roman" w:hAnsi="Times New Roman" w:cs="Times New Roman"/>
                <w:b w:val="0"/>
                <w:bCs w:val="0"/>
                <w:sz w:val="24"/>
                <w:szCs w:val="24"/>
              </w:rPr>
            </w:pPr>
            <w:r w:rsidRPr="00D246BE">
              <w:rPr>
                <w:rFonts w:ascii="Times New Roman" w:hAnsi="Times New Roman" w:cs="Times New Roman"/>
                <w:b w:val="0"/>
                <w:bCs w:val="0"/>
                <w:sz w:val="24"/>
                <w:szCs w:val="24"/>
              </w:rPr>
              <w:t xml:space="preserve">Security risk </w:t>
            </w:r>
          </w:p>
        </w:tc>
        <w:tc>
          <w:tcPr>
            <w:tcW w:w="2882" w:type="pct"/>
            <w:vAlign w:val="center"/>
          </w:tcPr>
          <w:p w14:paraId="02D7CEFF" w14:textId="26283CA1" w:rsidR="00E64C92" w:rsidRPr="00D246BE" w:rsidRDefault="00E64C92" w:rsidP="00082F56">
            <w:pPr>
              <w:ind w:righ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3" w:name="RANGE!C9"/>
            <w:r w:rsidRPr="00D246BE">
              <w:rPr>
                <w:rFonts w:ascii="Times New Roman" w:hAnsi="Times New Roman" w:cs="Times New Roman"/>
                <w:sz w:val="24"/>
                <w:szCs w:val="24"/>
              </w:rPr>
              <w:t xml:space="preserve">Security risk is a possible loss resulting from fraud or a hacker undermining the security of an online financial service user. By posing as </w:t>
            </w:r>
            <w:r w:rsidR="001B4E86" w:rsidRPr="00D246BE">
              <w:rPr>
                <w:rFonts w:ascii="Times New Roman" w:hAnsi="Times New Roman" w:cs="Times New Roman"/>
                <w:sz w:val="24"/>
                <w:szCs w:val="24"/>
              </w:rPr>
              <w:t>trustworthy persons in digital communication, phishers illegally seek customer information, such as passwords, credit card detail</w:t>
            </w:r>
            <w:r w:rsidRPr="00D246BE">
              <w:rPr>
                <w:rFonts w:ascii="Times New Roman" w:hAnsi="Times New Roman" w:cs="Times New Roman"/>
                <w:sz w:val="24"/>
                <w:szCs w:val="24"/>
              </w:rPr>
              <w:t>s</w:t>
            </w:r>
            <w:r w:rsidR="00D00AE6" w:rsidRPr="00D246BE">
              <w:rPr>
                <w:rFonts w:ascii="Times New Roman" w:hAnsi="Times New Roman" w:cs="Times New Roman"/>
                <w:sz w:val="24"/>
                <w:szCs w:val="24"/>
              </w:rPr>
              <w:t>,</w:t>
            </w:r>
            <w:r w:rsidRPr="00D246BE">
              <w:rPr>
                <w:rFonts w:ascii="Times New Roman" w:hAnsi="Times New Roman" w:cs="Times New Roman"/>
                <w:sz w:val="24"/>
                <w:szCs w:val="24"/>
              </w:rPr>
              <w:t xml:space="preserve"> and usernames.</w:t>
            </w:r>
            <w:bookmarkEnd w:id="13"/>
          </w:p>
        </w:tc>
        <w:tc>
          <w:tcPr>
            <w:tcW w:w="1235" w:type="pct"/>
            <w:vAlign w:val="center"/>
          </w:tcPr>
          <w:p w14:paraId="2C2CAD88" w14:textId="22DA158E" w:rsidR="00E64C92" w:rsidRPr="00D246BE" w:rsidRDefault="0089767A" w:rsidP="00082F56">
            <w:pPr>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TW"/>
              </w:rPr>
            </w:pPr>
            <w:r w:rsidRPr="00D246BE">
              <w:rPr>
                <w:rFonts w:ascii="Times New Roman" w:hAnsi="Times New Roman" w:cs="Times New Roman"/>
                <w:noProof/>
                <w:sz w:val="24"/>
                <w:szCs w:val="24"/>
              </w:rPr>
              <w:t xml:space="preserve"> </w:t>
            </w:r>
            <w:r w:rsidRPr="00D246BE">
              <w:rPr>
                <w:rFonts w:ascii="Times New Roman" w:hAnsi="Times New Roman" w:cs="Times New Roman"/>
                <w:noProof/>
                <w:sz w:val="24"/>
                <w:szCs w:val="24"/>
              </w:rPr>
              <w:fldChar w:fldCharType="begin" w:fldLock="1"/>
            </w:r>
            <w:r w:rsidRPr="00D246BE">
              <w:rPr>
                <w:rFonts w:ascii="Times New Roman" w:hAnsi="Times New Roman" w:cs="Times New Roman"/>
                <w:noProof/>
                <w:sz w:val="24"/>
                <w:szCs w:val="24"/>
              </w:rPr>
              <w:instrText>ADDIN CSL_CITATION {"citationItems":[{"id":"ITEM-1","itemData":{"DOI":"10.1177/21582440231200199","ISBN":"2158244023120","ISSN":"21582440","abstract":"Studies illustrate progress in financial technology in Pakistan; nevertheless, the uncertain obstacle that prevents clients from adopting financial technology remains unclear. The research on the perceived risk, particularly in using financial technology in Pakistan, is limited. Therefore, this research bridges this gap. Two hundred ten members partook in this exploration. We have used the structural equation modeling approach to probe the acquired information and hypothesis. Empirical results show that three of eight perceived risk factors: performance risk, financial risk, and overall risk, have a substantial adverse effect on the intention to utilize financial technology. The highest impact was performance risk, followed by financial risk and overall risk. Whereas the other five risks: social risk, time risk, security risk, legal risk, and psychological risk, statistically have no substantial adverse effect on intent to utilize financial technology. The outcomes help experts better conceptualize and diminish hazard boundaries in planning for the disturbance of financial technology (fintech). Experts are likewise encouraged to focus on fintech’s operational aptitudes and utilitarian framework execution in fintech administrations.","author":[{"dropping-particle":"","family":"Li","given":"Chunling","non-dropping-particle":"","parse-names":false,"suffix":""},{"dropping-particle":"","family":"Khaliq","given":"Nosherwan","non-dropping-particle":"","parse-names":false,"suffix":""},{"dropping-particle":"","family":"Chinove","given":"Leslie","non-dropping-particle":"","parse-names":false,"suffix":""},{"dropping-particle":"","family":"Khaliq","given":"Usama","non-dropping-particle":"","parse-names":false,"suffix":""},{"dropping-particle":"","family":"Oláh","given":"Judit","non-dropping-particle":"","parse-names":false,"suffix":""}],"container-title":"SAGE Open","id":"ITEM-1","issue":"4","issued":{"date-parts":[["2023"]]},"page":"1-17","title":"Consumers’ Perception of Risk Facets Associated With Fintech Use: Evidence From Pakistan","type":"article-journal","volume":"13"},"uris":["http://www.mendeley.com/documents/?uuid=4935be33-0351-4b35-9a3a-8088cd915827"]},{"id":"ITEM-2","itemData":{"DOI":"10.1016/j.jretconser.2006.02.006","ISSN":"09696989","abstract":"Research on the consumer perceptions of innovative offerings has tended to focus on products as opposed to services. Perceived risk has generally not been awarded a major role while uncertainty, which is viewed here as distinct from risk, has for the most part been disregarded. The study reported in this paper strives to identify some of the major risks and uncertainties associated with a new service, Internet Banking, during the early stages of its market development. The empirical research involved a qualitative study of a small sample of consumers and a survey of both adopters and non-adopters of Internet Banking. The survey employed a traditional research instrument, which involved the presentation of pre-identified risks and uncertainties. It was possible to identify several major 'risks' as well as 'uncer</w:instrText>
            </w:r>
            <w:r w:rsidRPr="00D246BE">
              <w:rPr>
                <w:rFonts w:ascii="Times New Roman" w:hAnsi="Times New Roman" w:cs="Times New Roman"/>
                <w:noProof/>
                <w:sz w:val="24"/>
                <w:szCs w:val="24"/>
                <w:lang w:eastAsia="zh-TW"/>
              </w:rPr>
              <w:instrText>tainties'. We raise questions about whether or not the anxieties and concerns identified by such a process of consumer research are true reflections of the major influences affecting consumer behaviour towards new retail services. The adoption of a 'perceived risk' stance as against one founded on the view that consumers may lack certainty about outcomes and consequences has implications for both theory and practice. © 2006 Elsevier Ltd. All rights reserved.","author":[{"dropping-particle":"","family":"Littler","given":"Dale","non-dropping-particle":"","parse-names":false,"suffix":""},{"dropping-particle":"","family":"Melanthiou","given":"Demetris","non-dropping-particle":"","parse-names":false,"suffix":""}],"container-title":"Journal of Retailing and Consumer Services","id":"ITEM-2","issue":"6","issued":{"date-parts":[["2006"]]},"page":"431-443","title":"Consumer perceptions of risk and uncertainty and the implications for behaviour towards innovative retail services: The case of Internet Banking","type":"article-journal","volume":"13"},"uris":["http://www.mendeley.com/documents/?uuid=a89ad6b9-5781-472d-8a5f-6e920aaff4b8"]}],"mendeley":{"formattedCitation":"(Li et al., 2023; Littler &amp; Melanthiou, 2006)","plainTextFormattedCitation":"(Li et al., 2023; Littler &amp; Melanthiou, 2006)","previouslyFormattedCitation":"(Li et al., 2023; Littler &amp; Melanthiou, 2006)"},"properties":{"noteIndex":0},"schema":"https://github.com/citation-style-language/schema/raw/master/csl-citation.json"}</w:instrText>
            </w:r>
            <w:r w:rsidRPr="00D246BE">
              <w:rPr>
                <w:rFonts w:ascii="Times New Roman" w:hAnsi="Times New Roman" w:cs="Times New Roman"/>
                <w:noProof/>
                <w:sz w:val="24"/>
                <w:szCs w:val="24"/>
              </w:rPr>
              <w:fldChar w:fldCharType="separate"/>
            </w:r>
            <w:r w:rsidRPr="00D246BE">
              <w:rPr>
                <w:rFonts w:ascii="Times New Roman" w:hAnsi="Times New Roman" w:cs="Times New Roman"/>
                <w:noProof/>
                <w:sz w:val="24"/>
                <w:szCs w:val="24"/>
                <w:lang w:eastAsia="zh-TW"/>
              </w:rPr>
              <w:t>(Li et al., 2023; Littler &amp; Melanthiou, 2006)</w:t>
            </w:r>
            <w:r w:rsidRPr="00D246BE">
              <w:rPr>
                <w:rFonts w:ascii="Times New Roman" w:hAnsi="Times New Roman" w:cs="Times New Roman"/>
                <w:noProof/>
                <w:sz w:val="24"/>
                <w:szCs w:val="24"/>
              </w:rPr>
              <w:fldChar w:fldCharType="end"/>
            </w:r>
          </w:p>
        </w:tc>
      </w:tr>
      <w:tr w:rsidR="00D246BE" w:rsidRPr="00D246BE" w14:paraId="6208794D" w14:textId="77777777" w:rsidTr="001169B9">
        <w:tc>
          <w:tcPr>
            <w:cnfStyle w:val="001000000000" w:firstRow="0" w:lastRow="0" w:firstColumn="1" w:lastColumn="0" w:oddVBand="0" w:evenVBand="0" w:oddHBand="0" w:evenHBand="0" w:firstRowFirstColumn="0" w:firstRowLastColumn="0" w:lastRowFirstColumn="0" w:lastRowLastColumn="0"/>
            <w:tcW w:w="883" w:type="pct"/>
            <w:vAlign w:val="center"/>
          </w:tcPr>
          <w:p w14:paraId="21394EC4" w14:textId="0701140B" w:rsidR="00E64C92" w:rsidRPr="00D246BE" w:rsidRDefault="00E64C92" w:rsidP="00082F56">
            <w:pPr>
              <w:ind w:right="90"/>
              <w:jc w:val="both"/>
              <w:rPr>
                <w:rFonts w:ascii="Times New Roman" w:hAnsi="Times New Roman" w:cs="Times New Roman"/>
                <w:b w:val="0"/>
                <w:bCs w:val="0"/>
                <w:sz w:val="24"/>
                <w:szCs w:val="24"/>
                <w:lang w:eastAsia="zh-TW"/>
              </w:rPr>
            </w:pPr>
            <w:r w:rsidRPr="00D246BE">
              <w:rPr>
                <w:rFonts w:ascii="Times New Roman" w:hAnsi="Times New Roman" w:cs="Times New Roman"/>
                <w:b w:val="0"/>
                <w:bCs w:val="0"/>
                <w:sz w:val="24"/>
                <w:szCs w:val="24"/>
                <w:lang w:eastAsia="zh-TW"/>
              </w:rPr>
              <w:t xml:space="preserve">Trust </w:t>
            </w:r>
          </w:p>
        </w:tc>
        <w:tc>
          <w:tcPr>
            <w:tcW w:w="2882" w:type="pct"/>
            <w:vAlign w:val="center"/>
          </w:tcPr>
          <w:p w14:paraId="2E8F6A2E" w14:textId="30921D52" w:rsidR="00E64C92" w:rsidRPr="00D246BE" w:rsidRDefault="00E64C92" w:rsidP="00082F56">
            <w:pPr>
              <w:ind w:righ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TW"/>
              </w:rPr>
            </w:pPr>
            <w:bookmarkStart w:id="14" w:name="RANGE!C10"/>
            <w:r w:rsidRPr="00D246BE">
              <w:rPr>
                <w:rFonts w:ascii="Times New Roman" w:hAnsi="Times New Roman" w:cs="Times New Roman"/>
                <w:sz w:val="24"/>
                <w:szCs w:val="24"/>
                <w:lang w:eastAsia="zh-TW"/>
              </w:rPr>
              <w:t>Trust refers to an individual</w:t>
            </w:r>
            <w:r w:rsidR="0045177E" w:rsidRPr="00D246BE">
              <w:rPr>
                <w:rFonts w:ascii="Times New Roman" w:hAnsi="Times New Roman" w:cs="Times New Roman"/>
                <w:sz w:val="24"/>
                <w:szCs w:val="24"/>
                <w:lang w:eastAsia="zh-TW"/>
              </w:rPr>
              <w:t>'</w:t>
            </w:r>
            <w:r w:rsidRPr="00D246BE">
              <w:rPr>
                <w:rFonts w:ascii="Times New Roman" w:hAnsi="Times New Roman" w:cs="Times New Roman"/>
                <w:sz w:val="24"/>
                <w:szCs w:val="24"/>
                <w:lang w:eastAsia="zh-TW"/>
              </w:rPr>
              <w:t>s self-assurance, optimism, dependability, integrity, trustworthiness, and capacity in a particular FinTech service.</w:t>
            </w:r>
            <w:bookmarkEnd w:id="14"/>
          </w:p>
        </w:tc>
        <w:tc>
          <w:tcPr>
            <w:tcW w:w="1235" w:type="pct"/>
            <w:vAlign w:val="center"/>
          </w:tcPr>
          <w:p w14:paraId="4EE92A4C" w14:textId="33259110" w:rsidR="00E64C92" w:rsidRPr="00D246BE" w:rsidRDefault="0089767A" w:rsidP="00082F56">
            <w:pPr>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46BE">
              <w:rPr>
                <w:rFonts w:ascii="Times New Roman" w:hAnsi="Times New Roman" w:cs="Times New Roman"/>
                <w:noProof/>
                <w:sz w:val="24"/>
                <w:szCs w:val="24"/>
              </w:rPr>
              <w:fldChar w:fldCharType="begin" w:fldLock="1"/>
            </w:r>
            <w:r w:rsidRPr="00D246BE">
              <w:rPr>
                <w:rFonts w:ascii="Times New Roman" w:hAnsi="Times New Roman" w:cs="Times New Roman"/>
                <w:noProof/>
                <w:sz w:val="24"/>
                <w:szCs w:val="24"/>
                <w:lang w:eastAsia="zh-TW"/>
              </w:rPr>
              <w:instrText>ADDIN CSL_CITATION {"citationItems":[{"id":"ITEM-1","itemData":{"DOI":"10.3390/joitmc6040153","ISSN":"21998531","abstract":"Accessing financial services is considered one of the main challenges facing communities during crises. This research studies the role of using FinTech applications to build resilience during the COVID-19 pandemic. The research empirically examines the factors affecting Jordanian citizens’ intention to use FinTech applications. The sample of the research comprised 500 potential FinTech service users in Jordan. Based on the research conceptual model, five hypotheses were developed and tested using structural equation modeling techniques (SEM-PLS). The research results indicate that perceived benefits and social norms significantly affect the intention to use FinTech applications. However, it has been found that perceived technology risks do n</w:instrText>
            </w:r>
            <w:r w:rsidRPr="00D246BE">
              <w:rPr>
                <w:rFonts w:ascii="Times New Roman" w:hAnsi="Times New Roman" w:cs="Times New Roman"/>
                <w:noProof/>
                <w:sz w:val="24"/>
                <w:szCs w:val="24"/>
              </w:rPr>
              <w:instrText>ot significantly affect the intention to use FinTech applications. Moreover, the results also indicate that customer trust is significantly mediating the relationship between perceived risks and intention to use FinTech applications. FinTech service providers should insure that their products are easy to use, fulfill needs and protect consumers’ data in order to ensure trust, hence positively influencing consumer adoption.","author":[{"dropping-particle":"","family":"Nawayseh","given":"Mohammad K.","non-dropping-particle":"Al","parse-names":false,"suffix":""}],"container-title":"Journal of Open Innovation: Technology, Market, and Complexity","id":"ITEM-1","issue":"4","issued":{"date-parts":[["2020"]]},"page":"1-15","title":"Fintech in COVID-19 and beyond: What factors are affecting customers’ choice of fintech applications?","type":"article-journal","volume":"6"},"uris":["http://www.mendeley.com/documents/?uuid=d3727a08-9237-4c45-94ca-627d9b1e5c19"]},{"id":"ITEM-2","itemData":{"DOI":"10.1016/j.chb.2016.09.017","ISSN":"07475632","abstract":"Internet banking adoption is one area that has received attention from scholars. The extant studies have mainly used technology acceptance models and behavioural theories which do not account for changes in human behaviour. This study seeks to ascertain the determinants of Internet banking adoption intentions using the social cognitive theory, which accounts for changes in human behaviour. The study selected the sample from bank customers in Ghana through an intercept approach using structured questionnaires. A two stage-approach of confirmatory factor analysis and a structural equation modelling were used in analysing the data. The findings show that websites’ social feature, trust, compatibility with lifestyle and online customer services have a significant effect on customers’ intentions to adopt Internet banking. However, ease of use did not have a significant relationship with customers’ intentions to adopt Internet banking. The significance of the study as well as recommendations for theory, practice and future studies have been discussed.","author":[{"dropping-particle":"","family":"Boateng","given":"Henry","non-dropping-particle":"","parse-names":false,"suffix":""},{"dropping-particle":"","family":"Adam","given":"Diyawu Rahman","non-dropping-particle":"","parse-names":false,"suffix":""},{"dropping-particle":"","family":"Okoe","given":"Abednego Feehi","non-dropping-particle":"","parse-names":false,"suffix":""},{"dropping-particle":"","family":"Anning-Dorson","given":"Thomas","non-dropping-particle":"","parse-names":false,"suffix":""}],"container-title":"Computers in Human Behavior","id":"ITEM-2","issued":{"date-parts":[["2016"]]},"page":"468-478","publisher":"Elsevier Ltd","title":"Assessing the determinants of internet banking adoption intentions: A social cognitive theory perspective","type":"article-journal","volume":"65"},"uris":["http://www.mendeley.com/documents/?uuid=94b87467-7603-4d38-b8ba-43592e7a967d"]}],"mendeley":{"formattedCitation":"(Al Nawayseh, 2020; Boateng et al., 2016)","plainTextFormattedCitation":"(Al Nawayseh, 2020; Boateng et al., 2016)","previouslyFormattedCitation":"(Al Nawayseh, 2020; Boateng et al., 2016)"},"properties":{"noteIndex":0},"schema":"https://github.com/citation-style-language/schema/raw/master/csl-citation.json"}</w:instrText>
            </w:r>
            <w:r w:rsidRPr="00D246BE">
              <w:rPr>
                <w:rFonts w:ascii="Times New Roman" w:hAnsi="Times New Roman" w:cs="Times New Roman"/>
                <w:noProof/>
                <w:sz w:val="24"/>
                <w:szCs w:val="24"/>
              </w:rPr>
              <w:fldChar w:fldCharType="separate"/>
            </w:r>
            <w:r w:rsidRPr="00D246BE">
              <w:rPr>
                <w:rFonts w:ascii="Times New Roman" w:hAnsi="Times New Roman" w:cs="Times New Roman"/>
                <w:noProof/>
                <w:sz w:val="24"/>
                <w:szCs w:val="24"/>
              </w:rPr>
              <w:t>(Al Nawayseh, 2020; Boateng et al., 2016)</w:t>
            </w:r>
            <w:r w:rsidRPr="00D246BE">
              <w:rPr>
                <w:rFonts w:ascii="Times New Roman" w:hAnsi="Times New Roman" w:cs="Times New Roman"/>
                <w:noProof/>
                <w:sz w:val="24"/>
                <w:szCs w:val="24"/>
              </w:rPr>
              <w:fldChar w:fldCharType="end"/>
            </w:r>
          </w:p>
        </w:tc>
      </w:tr>
    </w:tbl>
    <w:p w14:paraId="4107CC2C" w14:textId="2698F2BB" w:rsidR="00E95FD8" w:rsidRPr="00D246BE" w:rsidRDefault="009F2FFE" w:rsidP="009F7593">
      <w:pPr>
        <w:pStyle w:val="a3"/>
        <w:spacing w:after="0" w:line="360" w:lineRule="exact"/>
        <w:ind w:left="0" w:right="90"/>
        <w:jc w:val="both"/>
        <w:rPr>
          <w:rFonts w:ascii="Times New Roman" w:eastAsia="Times New Roman" w:hAnsi="Times New Roman" w:cs="Times New Roman"/>
          <w:b/>
          <w:bCs/>
          <w:sz w:val="26"/>
          <w:szCs w:val="26"/>
          <w:u w:color="000000"/>
        </w:rPr>
      </w:pPr>
      <w:r w:rsidRPr="00D246BE">
        <w:rPr>
          <w:rFonts w:ascii="Times New Roman" w:eastAsia="Times New Roman" w:hAnsi="Times New Roman" w:cs="Times New Roman"/>
          <w:b/>
          <w:bCs/>
          <w:sz w:val="26"/>
          <w:szCs w:val="26"/>
          <w:u w:color="000000"/>
        </w:rPr>
        <w:lastRenderedPageBreak/>
        <w:t>Environmental Factors</w:t>
      </w:r>
    </w:p>
    <w:p w14:paraId="12E7A1D0" w14:textId="2180EDE2" w:rsidR="009F2FFE" w:rsidRPr="00D246BE" w:rsidRDefault="009F2FFE" w:rsidP="009F7593">
      <w:pPr>
        <w:widowControl w:val="0"/>
        <w:autoSpaceDE w:val="0"/>
        <w:autoSpaceDN w:val="0"/>
        <w:adjustRightInd w:val="0"/>
        <w:spacing w:after="0" w:line="360" w:lineRule="exact"/>
        <w:ind w:firstLine="360"/>
        <w:jc w:val="both"/>
        <w:rPr>
          <w:rFonts w:ascii="Times New Roman" w:hAnsi="Times New Roman" w:cs="Times New Roman"/>
          <w:sz w:val="26"/>
          <w:szCs w:val="26"/>
          <w:lang w:val="en-GB"/>
        </w:rPr>
      </w:pPr>
      <w:r w:rsidRPr="00D246BE">
        <w:rPr>
          <w:rFonts w:ascii="Times New Roman" w:hAnsi="Times New Roman" w:cs="Times New Roman"/>
          <w:sz w:val="26"/>
          <w:szCs w:val="26"/>
          <w:lang w:val="en-GB"/>
        </w:rPr>
        <w:t>The institutional theory posits that institutional ecosystems are fundamental in shaping the structure and actions of an organi</w:t>
      </w:r>
      <w:r w:rsidR="00FC7678" w:rsidRPr="00D246BE">
        <w:rPr>
          <w:rFonts w:ascii="Times New Roman" w:hAnsi="Times New Roman" w:cs="Times New Roman"/>
          <w:sz w:val="26"/>
          <w:szCs w:val="26"/>
          <w:lang w:val="en-GB"/>
        </w:rPr>
        <w:t>z</w:t>
      </w:r>
      <w:r w:rsidRPr="00D246BE">
        <w:rPr>
          <w:rFonts w:ascii="Times New Roman" w:hAnsi="Times New Roman" w:cs="Times New Roman"/>
          <w:sz w:val="26"/>
          <w:szCs w:val="26"/>
          <w:lang w:val="en-GB"/>
        </w:rPr>
        <w:t xml:space="preserve">ation </w:t>
      </w:r>
      <w:r w:rsidRPr="00D246BE">
        <w:rPr>
          <w:rFonts w:ascii="Times New Roman" w:hAnsi="Times New Roman" w:cs="Times New Roman"/>
          <w:sz w:val="26"/>
          <w:szCs w:val="26"/>
          <w:lang w:val="en-GB"/>
        </w:rPr>
        <w:fldChar w:fldCharType="begin" w:fldLock="1"/>
      </w:r>
      <w:r w:rsidRPr="00D246BE">
        <w:rPr>
          <w:rFonts w:ascii="Times New Roman" w:hAnsi="Times New Roman" w:cs="Times New Roman"/>
          <w:sz w:val="26"/>
          <w:szCs w:val="26"/>
          <w:lang w:val="en-GB"/>
        </w:rPr>
        <w:instrText>ADDIN CSL_CITATION {"citationItems":[{"id":"ITEM-1","itemData":{"ISSN":"1095-9203","PMID":"20299588","abstract":"Large-scale societies in which strangers regularly engage in mutually beneficial transactions are puzzling. The evolutionary mechanisms associated with kinship and reciprocity, which underpin much of primate sociality, do not readily extend to large unrelated groups. Theory suggests that the evolution of such societies may have required norms and institutions that sustain fairness in ephemeral exchanges. If that is true, then engagement in larger-scale institutions, such as markets and world religions, should be associated with greater fairness, and larger communities should punish unfairness more. Using three behavioral experiments administered across 15 diverse populations, we show that market integration (measured as the percentage of purchased calories) positively covaries with fairness while community size positively covaries with punishment. Participation in a world religion is associated with fairness, although not across all measures. These results suggest that modern prosociality is not solely the product of an innate psychology, but also reflects norms and institutions that have emerged over the course of human history.","author":[{"dropping-particle":"","family":"Scott","given":"W Richard","non-dropping-particle":"","parse-names":false,"suffix":""},{"dropping-particle":"","family":"Smith","given":"Ken G","non-dropping-particle":"","parse-names":false,"suffix":""},{"dropping-particle":"","family":"Hitt","given":"Michael A","non-dropping-particle":"","parse-names":false,"suffix":""}],"container-title":"Great minds in management: The process of theory development","id":"ITEM-1","issue":"February","issued":{"date-parts":[["2005"]]},"page":"460–485","title":"Institutional theory : contributing to a theoretical research program chapter prepared for great minds in management : the process of theory","type":"article-journal"},"uris":["http://www.mendeley.com/documents/?uuid=b0067a1e-94ce-46a7-bd03-788e09fb274a"]}],"mendeley":{"formattedCitation":"(Scott et al., 2005)","plainTextFormattedCitation":"(Scott et al., 2005)","previouslyFormattedCitation":"(Scott et al., 2005)"},"properties":{"noteIndex":0},"schema":"https://github.com/citation-style-language/schema/raw/master/csl-citation.json"}</w:instrText>
      </w:r>
      <w:r w:rsidRPr="00D246BE">
        <w:rPr>
          <w:rFonts w:ascii="Times New Roman" w:hAnsi="Times New Roman" w:cs="Times New Roman"/>
          <w:sz w:val="26"/>
          <w:szCs w:val="26"/>
          <w:lang w:val="en-GB"/>
        </w:rPr>
        <w:fldChar w:fldCharType="separate"/>
      </w:r>
      <w:r w:rsidRPr="00D246BE">
        <w:rPr>
          <w:rFonts w:ascii="Times New Roman" w:hAnsi="Times New Roman" w:cs="Times New Roman"/>
          <w:noProof/>
          <w:sz w:val="26"/>
          <w:szCs w:val="26"/>
          <w:lang w:val="en-GB"/>
        </w:rPr>
        <w:t>(Scott et al., 2005)</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lang w:val="en-GB"/>
        </w:rPr>
        <w:t>. The institutional theory contends that choices made by organi</w:t>
      </w:r>
      <w:r w:rsidR="00FC7678" w:rsidRPr="00D246BE">
        <w:rPr>
          <w:rFonts w:ascii="Times New Roman" w:hAnsi="Times New Roman" w:cs="Times New Roman"/>
          <w:sz w:val="26"/>
          <w:szCs w:val="26"/>
          <w:lang w:val="en-GB"/>
        </w:rPr>
        <w:t>z</w:t>
      </w:r>
      <w:r w:rsidRPr="00D246BE">
        <w:rPr>
          <w:rFonts w:ascii="Times New Roman" w:hAnsi="Times New Roman" w:cs="Times New Roman"/>
          <w:sz w:val="26"/>
          <w:szCs w:val="26"/>
          <w:lang w:val="en-GB"/>
        </w:rPr>
        <w:t>ations are influenced not just by logical objectives of efficiency but also by social, cultural, and concerns with legitimacy</w:t>
      </w:r>
      <w:r w:rsidR="0089767A" w:rsidRPr="00D246BE">
        <w:rPr>
          <w:rFonts w:ascii="Times New Roman" w:hAnsi="Times New Roman" w:cs="Times New Roman"/>
          <w:sz w:val="26"/>
          <w:szCs w:val="26"/>
          <w:lang w:val="en-GB"/>
        </w:rPr>
        <w:t xml:space="preserve"> </w:t>
      </w:r>
      <w:r w:rsidR="0089767A" w:rsidRPr="00D246BE">
        <w:rPr>
          <w:rFonts w:ascii="Times New Roman" w:hAnsi="Times New Roman" w:cs="Times New Roman"/>
          <w:sz w:val="26"/>
          <w:szCs w:val="26"/>
          <w:lang w:val="en-GB"/>
        </w:rPr>
        <w:fldChar w:fldCharType="begin" w:fldLock="1"/>
      </w:r>
      <w:r w:rsidR="00E3326B" w:rsidRPr="00D246BE">
        <w:rPr>
          <w:rFonts w:ascii="Times New Roman" w:hAnsi="Times New Roman" w:cs="Times New Roman"/>
          <w:sz w:val="26"/>
          <w:szCs w:val="26"/>
          <w:lang w:val="en-GB"/>
        </w:rPr>
        <w:instrText>ADDIN CSL_CITATION {"citationItems":[{"id":"ITEM-1","itemData":{"abstract":"What makes organizations so similar? We contend that the engine of rationalization and bureaucratization has moved from the competitive marketplace to the state and the professions. Once a set of organizations emerges as a field, a paradox arises: rational actors make their organizations increasingly similar as they try to change them. We describe three isomorphic processes-coercive, mimetic, and normative-leading to this outcome. We then specify hypotheses about the impact of resource centralization and dependency, goal ambiguity and technical uncertainty, and professionalization and structuration on isomorphic change. Finally, we suggest implications for theories of organizations and social change.","author":[{"dropping-particle":"","family":"Paul J. DiMaggio and Walter W. Powell","given":"","non-dropping-particle":"","parse-names":false,"suffix":""}],"container-title":"American Sociological Review","id":"ITEM-1","issue":"2","issued":{"date-parts":[["1983"]]},"page":"147-160","title":"The Iron Cage Revisited : Institutional Isomorphism and Collective Rationality in Organizational Fields Author ( s ): Paul J . DiMaggio and Walter W . Powell Published by : American Sociological Association Stable URL : https://www.jstor.org/stable/209510","type":"article-journal","volume":"48"},"uris":["http://www.mendeley.com/documents/?uuid=5c023d64-2ce3-45a2-b4a4-bedd38b09962"]}],"mendeley":{"formattedCitation":"(Paul J. DiMaggio and Walter W. Powell, 1983)","manualFormatting":"(DiMaggio &amp;  Powell, 1983)","plainTextFormattedCitation":"(Paul J. DiMaggio and Walter W. Powell, 1983)","previouslyFormattedCitation":"(Paul J. DiMaggio and Walter W. Powell, 1983)"},"properties":{"noteIndex":0},"schema":"https://github.com/citation-style-language/schema/raw/master/csl-citation.json"}</w:instrText>
      </w:r>
      <w:r w:rsidR="0089767A" w:rsidRPr="00D246BE">
        <w:rPr>
          <w:rFonts w:ascii="Times New Roman" w:hAnsi="Times New Roman" w:cs="Times New Roman"/>
          <w:sz w:val="26"/>
          <w:szCs w:val="26"/>
          <w:lang w:val="en-GB"/>
        </w:rPr>
        <w:fldChar w:fldCharType="separate"/>
      </w:r>
      <w:r w:rsidR="008F6105" w:rsidRPr="00D246BE">
        <w:rPr>
          <w:rFonts w:ascii="Times New Roman" w:hAnsi="Times New Roman" w:cs="Times New Roman"/>
          <w:noProof/>
          <w:sz w:val="26"/>
          <w:szCs w:val="26"/>
          <w:lang w:val="en-GB"/>
        </w:rPr>
        <w:t>(DiMaggio &amp;</w:t>
      </w:r>
      <w:r w:rsidR="0089767A" w:rsidRPr="00D246BE">
        <w:rPr>
          <w:rFonts w:ascii="Times New Roman" w:hAnsi="Times New Roman" w:cs="Times New Roman"/>
          <w:noProof/>
          <w:sz w:val="26"/>
          <w:szCs w:val="26"/>
          <w:lang w:val="en-GB"/>
        </w:rPr>
        <w:t xml:space="preserve"> Powell, 1983)</w:t>
      </w:r>
      <w:r w:rsidR="0089767A" w:rsidRPr="00D246BE">
        <w:rPr>
          <w:rFonts w:ascii="Times New Roman" w:hAnsi="Times New Roman" w:cs="Times New Roman"/>
          <w:sz w:val="26"/>
          <w:szCs w:val="26"/>
          <w:lang w:val="en-GB"/>
        </w:rPr>
        <w:fldChar w:fldCharType="end"/>
      </w:r>
      <w:r w:rsidRPr="00D246BE">
        <w:rPr>
          <w:rFonts w:ascii="Times New Roman" w:hAnsi="Times New Roman" w:cs="Times New Roman"/>
          <w:sz w:val="26"/>
          <w:szCs w:val="26"/>
          <w:lang w:val="en-GB"/>
        </w:rPr>
        <w:t xml:space="preserve">. Institutions function on several levels and are driven by cultures, structures, and routines that operate at various levels. The theory further suggests that demands for legitimacy and isomorphic pressures cause companies to grow increasingly similar </w:t>
      </w:r>
      <w:r w:rsidRPr="00D246BE">
        <w:rPr>
          <w:rFonts w:ascii="Times New Roman" w:hAnsi="Times New Roman" w:cs="Times New Roman"/>
          <w:sz w:val="26"/>
          <w:szCs w:val="26"/>
          <w:lang w:val="en-GB"/>
        </w:rPr>
        <w:fldChar w:fldCharType="begin" w:fldLock="1"/>
      </w:r>
      <w:r w:rsidR="00E3326B" w:rsidRPr="00D246BE">
        <w:rPr>
          <w:rFonts w:ascii="Times New Roman" w:hAnsi="Times New Roman" w:cs="Times New Roman"/>
          <w:sz w:val="26"/>
          <w:szCs w:val="26"/>
          <w:lang w:val="en-GB"/>
        </w:rPr>
        <w:instrText>ADDIN CSL_CITATION {"citationItems":[{"id":"ITEM-1","itemData":{"abstract":"What makes organizations so similar? We contend that the engine of rationalization and bureaucratization has moved from the competitive marketplace to the state and the professions. Once a set of organizations emerges as a field, a paradox arises: rational actors make their organizations increasingly similar as they try to change them. We describe three isomorphic processes-coercive, mimetic, and normative-leading to this outcome. We then specify hypotheses about the impact of resource centralization and dependency, goal ambiguity and technical uncertainty, and professionalization and structuration on isomorphic change. Finally, we suggest implications for theories of organizations and social change.","author":[{"dropping-particle":"","family":"Paul J. DiMaggio and Walter W. Powell","given":"","non-dropping-particle":"","parse-names":false,"suffix":""}],"container-title":"American Sociological Review","id":"ITEM-1","issue":"2","issued":{"date-parts":[["1983"]]},"page":"147-160","title":"The Iron Cage Revisited : Institutional Isomorphism and Collective Rationality in Organizational Fields Author ( s ): Paul J . DiMaggio and Walter W . Powell Published by : American Sociological Association Stable URL : https://www.jstor.org/stable/209510","type":"article-journal","volume":"48"},"uris":["http://www.mendeley.com/documents/?uuid=5c023d64-2ce3-45a2-b4a4-bedd38b09962"]}],"mendeley":{"formattedCitation":"(Paul J. DiMaggio and Walter W. Powell, 1983)","manualFormatting":"(DiMaggio &amp; Powell, 1983)","plainTextFormattedCitation":"(Paul J. DiMaggio and Walter W. Powell, 1983)","previouslyFormattedCitation":"(Paul J. DiMaggio and Walter W. Powell, 1983)"},"properties":{"noteIndex":0},"schema":"https://github.com/citation-style-language/schema/raw/master/csl-citation.json"}</w:instrText>
      </w:r>
      <w:r w:rsidRPr="00D246BE">
        <w:rPr>
          <w:rFonts w:ascii="Times New Roman" w:hAnsi="Times New Roman" w:cs="Times New Roman"/>
          <w:sz w:val="26"/>
          <w:szCs w:val="26"/>
          <w:lang w:val="en-GB"/>
        </w:rPr>
        <w:fldChar w:fldCharType="separate"/>
      </w:r>
      <w:r w:rsidR="00CA6F14" w:rsidRPr="00D246BE">
        <w:rPr>
          <w:rFonts w:ascii="Times New Roman" w:hAnsi="Times New Roman" w:cs="Times New Roman"/>
          <w:noProof/>
          <w:sz w:val="26"/>
          <w:szCs w:val="26"/>
          <w:lang w:val="en-GB"/>
        </w:rPr>
        <w:t>(DiMaggio &amp;</w:t>
      </w:r>
      <w:r w:rsidRPr="00D246BE">
        <w:rPr>
          <w:rFonts w:ascii="Times New Roman" w:hAnsi="Times New Roman" w:cs="Times New Roman"/>
          <w:noProof/>
          <w:sz w:val="26"/>
          <w:szCs w:val="26"/>
          <w:lang w:val="en-GB"/>
        </w:rPr>
        <w:t xml:space="preserve"> Powell, 1983)</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lang w:val="en-GB"/>
        </w:rPr>
        <w:t xml:space="preserve">. As a result, businesses in the same sector tend to emulate industry leaders due to competitive pressures and client demands </w:t>
      </w:r>
      <w:r w:rsidRPr="00D246BE">
        <w:rPr>
          <w:rFonts w:ascii="Times New Roman" w:hAnsi="Times New Roman" w:cs="Times New Roman"/>
          <w:sz w:val="26"/>
          <w:szCs w:val="26"/>
          <w:lang w:val="en-GB"/>
        </w:rPr>
        <w:fldChar w:fldCharType="begin" w:fldLock="1"/>
      </w:r>
      <w:r w:rsidRPr="00D246BE">
        <w:rPr>
          <w:rFonts w:ascii="Times New Roman" w:hAnsi="Times New Roman" w:cs="Times New Roman"/>
          <w:sz w:val="26"/>
          <w:szCs w:val="26"/>
          <w:lang w:val="en-GB"/>
        </w:rPr>
        <w:instrText>ADDIN CSL_CITATION {"citationItems":[{"id":"ITEM-1","itemData":{"ISSN":"1095-9203","PMID":"20299588","abstract":"Large-scale societies in which strangers regularly engage in mutually beneficial transactions are puzzling. The evolutionary mechanisms associated with kinship and reciprocity, which underpin much of primate sociality, do not readily extend to large unrelated groups. Theory suggests that the evolution of such societies may have required norms and institutions that sustain fairness in ephemeral exchanges. If that is true, then engagement in larger-scale institutions, such as markets and world religions, should be associated with greater fairness, and larger communities should punish unfairness more. Using three behavioral experiments administered across 15 diverse populations, we show that market integration (measured as the percentage of purchased calories) positively covaries with fairness while community size positively covaries with punishment. Participation in a world religion is associated with fairness, although not across all measures. These results suggest that modern prosociality is not solely the product of an innate psychology, but also reflects norms and institutions that have emerged over the course of human history.","author":[{"dropping-particle":"","family":"Scott","given":"W Richard","non-dropping-particle":"","parse-names":false,"suffix":""},{"dropping-particle":"","family":"Smith","given":"Ken G","non-dropping-particle":"","parse-names":false,"suffix":""},{"dropping-particle":"","family":"Hitt","given":"Michael A","non-dropping-particle":"","parse-names":false,"suffix":""}],"container-title":"Great minds in management: The process of theory development","id":"ITEM-1","issue":"February","issued":{"date-parts":[["2005"]]},"page":"460–485","title":"Institutional theory : contributing to a theoretical research program chapter prepared for great minds in management : the process of theory","type":"article-journal"},"uris":["http://www.mendeley.com/documents/?uuid=b0067a1e-94ce-46a7-bd03-788e09fb274a"]}],"mendeley":{"formattedCitation":"(Scott et al., 2005)","plainTextFormattedCitation":"(Scott et al., 2005)","previouslyFormattedCitation":"(Scott et al., 2005)"},"properties":{"noteIndex":0},"schema":"https://github.com/citation-style-language/schema/raw/master/csl-citation.json"}</w:instrText>
      </w:r>
      <w:r w:rsidRPr="00D246BE">
        <w:rPr>
          <w:rFonts w:ascii="Times New Roman" w:hAnsi="Times New Roman" w:cs="Times New Roman"/>
          <w:sz w:val="26"/>
          <w:szCs w:val="26"/>
          <w:lang w:val="en-GB"/>
        </w:rPr>
        <w:fldChar w:fldCharType="separate"/>
      </w:r>
      <w:r w:rsidRPr="00D246BE">
        <w:rPr>
          <w:rFonts w:ascii="Times New Roman" w:hAnsi="Times New Roman" w:cs="Times New Roman"/>
          <w:noProof/>
          <w:sz w:val="26"/>
          <w:szCs w:val="26"/>
          <w:lang w:val="en-GB"/>
        </w:rPr>
        <w:t>(Scott et al., 2005)</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lang w:val="en-GB"/>
        </w:rPr>
        <w:t>. For instance, companies are likely to be inspired to embrace and utili</w:t>
      </w:r>
      <w:r w:rsidR="00FC7678" w:rsidRPr="00D246BE">
        <w:rPr>
          <w:rFonts w:ascii="Times New Roman" w:hAnsi="Times New Roman" w:cs="Times New Roman"/>
          <w:sz w:val="26"/>
          <w:szCs w:val="26"/>
          <w:lang w:val="en-GB"/>
        </w:rPr>
        <w:t>z</w:t>
      </w:r>
      <w:r w:rsidRPr="00D246BE">
        <w:rPr>
          <w:rFonts w:ascii="Times New Roman" w:hAnsi="Times New Roman" w:cs="Times New Roman"/>
          <w:sz w:val="26"/>
          <w:szCs w:val="26"/>
          <w:lang w:val="en-GB"/>
        </w:rPr>
        <w:t xml:space="preserve">e e-commerce by external isomorphic pressures from rivals, trade partners, consumers, and government regulations rather than choosing to do so that is only internally motivated </w:t>
      </w:r>
      <w:r w:rsidRPr="00D246BE">
        <w:rPr>
          <w:rFonts w:ascii="Times New Roman" w:hAnsi="Times New Roman" w:cs="Times New Roman"/>
          <w:sz w:val="26"/>
          <w:szCs w:val="26"/>
          <w:lang w:val="en-GB"/>
        </w:rPr>
        <w:fldChar w:fldCharType="begin" w:fldLock="1"/>
      </w:r>
      <w:r w:rsidRPr="00D246BE">
        <w:rPr>
          <w:rFonts w:ascii="Times New Roman" w:hAnsi="Times New Roman" w:cs="Times New Roman"/>
          <w:sz w:val="26"/>
          <w:szCs w:val="26"/>
          <w:lang w:val="en-GB"/>
        </w:rPr>
        <w:instrText>ADDIN CSL_CITATION {"citationItems":[{"id":"ITEM-1","itemData":{"abstract":"Today, information technology (IT) is universally regarded as an essential tool in enhancing the competitiveness of the economy of a country. There is consensus that IT has significant effects on the productivity of firms. These effects will only be realized if, and when, IT are widely spread and used. It is essential to understand the determinants of IT adoption. Consequently it is necessary to know the theoretical models. There are few reviews in the literature about the comparison of IT adoption models at the individual level, and to the best of our knowledge there are even fewer at the firm level. This review will fill this gap. In this study, we review theories for adoption models at the firm level used in information systems literature and discuss twoprominent models: diffusion on innovation (DOI) theory, and the technology, organization, and environment (TOE) framework. The DOI found that individual characteristics, internal characteristics of organizational structure, and external characteristics of the organization are important antecedents to organizational innovativeness. The TOE framework identifies three aspects of an enterprise's context that influence the processby which it adopts and implements a technological innovation: technological context, organizational context, and environmental context. We made a thorough analysis of the TOE framework, analysing the studies that used only this theory and the studies that combine the TOE framework with other theories such as: DOI, institutional theory, and the Iacovou, Benbasat, and Dexter model. The institutional theory helps us to understand the factors that influence the adoption of interorganizational systems (IOSs); it postulates that mimetic, coercive, and normative institutional pressures existing in an institutionalized environment may influence the organization's predisposition toward an IT-based interorganizational system. The Iacovou, Benbasat, and Dexter model, analyses IOSs characteristics that influence firms to adopt IT innovations. It is based on three contexts: perceived benefits, organizational readiness, and external pressure. The analysis of these models takes into account the empirical literature, and the difference between independent and dependent variables. The paper also makes recommendations for future research.","author":[{"dropping-particle":"","family":"Oliveira","given":"Tiago","non-dropping-particle":"","parse-names":false,"suffix":""},{"dropping-particle":"","family":"Martins","given":"Maria Fraga","non-dropping-particle":"","parse-names":false,"suffix":""}],"container-title":"4th European Conference on Information Management and Evaluation, ECIME 2010","id":"ITEM-1","issue":"1","issued":{"date-parts":[["2010"]]},"page":"312-322","title":"Information technology adoption models at Firm Level: Review of literature","type":"article-journal","volume":"14"},"uris":["http://www.mendeley.com/documents/?uuid=0f06a722-ee20-43a9-99d6-7b010b5c5481"]}],"mendeley":{"formattedCitation":"(Oliveira &amp; Martins, 2010)","plainTextFormattedCitation":"(Oliveira &amp; Martins, 2010)","previouslyFormattedCitation":"(Oliveira &amp; Martins, 2010)"},"properties":{"noteIndex":0},"schema":"https://github.com/citation-style-language/schema/raw/master/csl-citation.json"}</w:instrText>
      </w:r>
      <w:r w:rsidRPr="00D246BE">
        <w:rPr>
          <w:rFonts w:ascii="Times New Roman" w:hAnsi="Times New Roman" w:cs="Times New Roman"/>
          <w:sz w:val="26"/>
          <w:szCs w:val="26"/>
          <w:lang w:val="en-GB"/>
        </w:rPr>
        <w:fldChar w:fldCharType="separate"/>
      </w:r>
      <w:r w:rsidRPr="00D246BE">
        <w:rPr>
          <w:rFonts w:ascii="Times New Roman" w:hAnsi="Times New Roman" w:cs="Times New Roman"/>
          <w:noProof/>
          <w:sz w:val="26"/>
          <w:szCs w:val="26"/>
          <w:lang w:val="en-GB"/>
        </w:rPr>
        <w:t>(Oliveira &amp; Martins, 2010)</w:t>
      </w:r>
      <w:r w:rsidRPr="00D246BE">
        <w:rPr>
          <w:rFonts w:ascii="Times New Roman" w:hAnsi="Times New Roman" w:cs="Times New Roman"/>
          <w:sz w:val="26"/>
          <w:szCs w:val="26"/>
        </w:rPr>
        <w:fldChar w:fldCharType="end"/>
      </w:r>
      <w:r w:rsidRPr="00D246BE">
        <w:rPr>
          <w:rFonts w:ascii="Times New Roman" w:hAnsi="Times New Roman" w:cs="Times New Roman"/>
          <w:sz w:val="26"/>
          <w:szCs w:val="26"/>
          <w:lang w:val="en-GB"/>
        </w:rPr>
        <w:t>.</w:t>
      </w:r>
    </w:p>
    <w:p w14:paraId="675605D6" w14:textId="77777777" w:rsidR="00B74ABC" w:rsidRPr="00D246BE" w:rsidRDefault="00B74ABC" w:rsidP="009F7593">
      <w:pPr>
        <w:widowControl w:val="0"/>
        <w:autoSpaceDE w:val="0"/>
        <w:autoSpaceDN w:val="0"/>
        <w:adjustRightInd w:val="0"/>
        <w:spacing w:after="0" w:line="360" w:lineRule="exact"/>
        <w:ind w:firstLine="360"/>
        <w:jc w:val="both"/>
        <w:rPr>
          <w:rFonts w:ascii="Times New Roman" w:hAnsi="Times New Roman" w:cs="Times New Roman"/>
          <w:sz w:val="26"/>
          <w:szCs w:val="26"/>
          <w:lang w:val="en-GB"/>
        </w:rPr>
      </w:pPr>
    </w:p>
    <w:p w14:paraId="672C4305" w14:textId="169F74C9" w:rsidR="00E805BC" w:rsidRPr="00D246BE" w:rsidRDefault="00CE7E9E" w:rsidP="00E3268E">
      <w:pPr>
        <w:spacing w:after="0" w:line="360" w:lineRule="exact"/>
        <w:ind w:right="90"/>
        <w:rPr>
          <w:rFonts w:ascii="Times New Roman" w:hAnsi="Times New Roman" w:cs="Times New Roman"/>
          <w:sz w:val="26"/>
          <w:szCs w:val="26"/>
        </w:rPr>
      </w:pPr>
      <w:r w:rsidRPr="00D246BE">
        <w:rPr>
          <w:rFonts w:ascii="Times New Roman" w:hAnsi="Times New Roman" w:cs="Times New Roman"/>
          <w:b/>
          <w:bCs/>
          <w:sz w:val="26"/>
          <w:szCs w:val="26"/>
        </w:rPr>
        <w:t xml:space="preserve">Table </w:t>
      </w:r>
      <w:r w:rsidR="001169B9" w:rsidRPr="00D246BE">
        <w:rPr>
          <w:rFonts w:ascii="Times New Roman" w:hAnsi="Times New Roman" w:cs="Times New Roman"/>
          <w:b/>
          <w:bCs/>
          <w:sz w:val="26"/>
          <w:szCs w:val="26"/>
        </w:rPr>
        <w:t>7</w:t>
      </w:r>
      <w:r w:rsidRPr="00D246BE">
        <w:rPr>
          <w:rFonts w:ascii="Times New Roman" w:hAnsi="Times New Roman" w:cs="Times New Roman"/>
          <w:b/>
          <w:bCs/>
          <w:sz w:val="26"/>
          <w:szCs w:val="26"/>
        </w:rPr>
        <w:t xml:space="preserve">. </w:t>
      </w:r>
      <w:r w:rsidR="00E3268E" w:rsidRPr="00D246BE">
        <w:rPr>
          <w:rFonts w:ascii="Times New Roman" w:hAnsi="Times New Roman" w:cs="Times New Roman" w:hint="eastAsia"/>
          <w:sz w:val="26"/>
          <w:szCs w:val="26"/>
          <w:lang w:eastAsia="zh-TW"/>
        </w:rPr>
        <w:t xml:space="preserve"> </w:t>
      </w:r>
      <w:r w:rsidR="00807AE4" w:rsidRPr="00D246BE">
        <w:rPr>
          <w:rFonts w:ascii="Times New Roman" w:hAnsi="Times New Roman" w:cs="Times New Roman"/>
          <w:i/>
          <w:iCs/>
          <w:sz w:val="26"/>
          <w:szCs w:val="26"/>
        </w:rPr>
        <w:t>Environmental Factors</w:t>
      </w:r>
    </w:p>
    <w:tbl>
      <w:tblPr>
        <w:tblStyle w:val="21"/>
        <w:tblW w:w="5000" w:type="pct"/>
        <w:tblLook w:val="04A0" w:firstRow="1" w:lastRow="0" w:firstColumn="1" w:lastColumn="0" w:noHBand="0" w:noVBand="1"/>
      </w:tblPr>
      <w:tblGrid>
        <w:gridCol w:w="1623"/>
        <w:gridCol w:w="5796"/>
        <w:gridCol w:w="1941"/>
      </w:tblGrid>
      <w:tr w:rsidR="00D246BE" w:rsidRPr="00D246BE" w14:paraId="1F6BB94F" w14:textId="77777777" w:rsidTr="00116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pct"/>
            <w:vAlign w:val="center"/>
          </w:tcPr>
          <w:p w14:paraId="01254E01" w14:textId="24297911" w:rsidR="00834ED7" w:rsidRPr="00D246BE" w:rsidRDefault="00CE7E9E" w:rsidP="00E3268E">
            <w:pPr>
              <w:ind w:right="90"/>
              <w:jc w:val="center"/>
              <w:rPr>
                <w:rFonts w:ascii="Times New Roman" w:hAnsi="Times New Roman" w:cs="Times New Roman"/>
                <w:b w:val="0"/>
                <w:bCs w:val="0"/>
                <w:sz w:val="26"/>
                <w:szCs w:val="26"/>
              </w:rPr>
            </w:pPr>
            <w:r w:rsidRPr="00D246BE">
              <w:rPr>
                <w:rFonts w:ascii="Times New Roman" w:hAnsi="Times New Roman" w:cs="Times New Roman"/>
                <w:b w:val="0"/>
                <w:bCs w:val="0"/>
                <w:sz w:val="26"/>
                <w:szCs w:val="26"/>
              </w:rPr>
              <w:t>C</w:t>
            </w:r>
            <w:r w:rsidR="00834ED7" w:rsidRPr="00D246BE">
              <w:rPr>
                <w:rFonts w:ascii="Times New Roman" w:hAnsi="Times New Roman" w:cs="Times New Roman"/>
                <w:b w:val="0"/>
                <w:bCs w:val="0"/>
                <w:sz w:val="26"/>
                <w:szCs w:val="26"/>
              </w:rPr>
              <w:t>onstruct</w:t>
            </w:r>
          </w:p>
        </w:tc>
        <w:tc>
          <w:tcPr>
            <w:tcW w:w="3096" w:type="pct"/>
            <w:vAlign w:val="center"/>
          </w:tcPr>
          <w:p w14:paraId="0F2E2BA5" w14:textId="67ED7A2F" w:rsidR="00834ED7" w:rsidRPr="00D246BE" w:rsidRDefault="00834ED7" w:rsidP="00E3268E">
            <w:pPr>
              <w:ind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D246BE">
              <w:rPr>
                <w:rFonts w:ascii="Times New Roman" w:hAnsi="Times New Roman" w:cs="Times New Roman"/>
                <w:b w:val="0"/>
                <w:bCs w:val="0"/>
                <w:sz w:val="26"/>
                <w:szCs w:val="26"/>
              </w:rPr>
              <w:t>Description</w:t>
            </w:r>
          </w:p>
        </w:tc>
        <w:tc>
          <w:tcPr>
            <w:tcW w:w="1037" w:type="pct"/>
            <w:vAlign w:val="center"/>
          </w:tcPr>
          <w:p w14:paraId="794D2404" w14:textId="13477F9F" w:rsidR="00834ED7" w:rsidRPr="00D246BE" w:rsidRDefault="00B74ABC" w:rsidP="00E3268E">
            <w:pPr>
              <w:ind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D246BE">
              <w:rPr>
                <w:rFonts w:ascii="Times New Roman" w:hAnsi="Times New Roman" w:cs="Times New Roman"/>
                <w:b w:val="0"/>
                <w:bCs w:val="0"/>
                <w:sz w:val="26"/>
                <w:szCs w:val="26"/>
              </w:rPr>
              <w:t>R</w:t>
            </w:r>
            <w:r w:rsidR="00834ED7" w:rsidRPr="00D246BE">
              <w:rPr>
                <w:rFonts w:ascii="Times New Roman" w:hAnsi="Times New Roman" w:cs="Times New Roman"/>
                <w:b w:val="0"/>
                <w:bCs w:val="0"/>
                <w:sz w:val="26"/>
                <w:szCs w:val="26"/>
              </w:rPr>
              <w:t>eference</w:t>
            </w:r>
          </w:p>
        </w:tc>
      </w:tr>
      <w:tr w:rsidR="00D246BE" w:rsidRPr="00D246BE" w14:paraId="2EC10E0B" w14:textId="77777777" w:rsidTr="00116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pct"/>
            <w:vAlign w:val="center"/>
          </w:tcPr>
          <w:p w14:paraId="02B0D3B6" w14:textId="677CD081" w:rsidR="00834ED7" w:rsidRPr="00D246BE" w:rsidRDefault="00834ED7" w:rsidP="0050613D">
            <w:pPr>
              <w:ind w:right="90"/>
              <w:jc w:val="both"/>
              <w:rPr>
                <w:rFonts w:ascii="Times New Roman" w:hAnsi="Times New Roman" w:cs="Times New Roman"/>
                <w:b w:val="0"/>
                <w:bCs w:val="0"/>
                <w:sz w:val="26"/>
                <w:szCs w:val="26"/>
              </w:rPr>
            </w:pPr>
            <w:r w:rsidRPr="00D246BE">
              <w:rPr>
                <w:rFonts w:ascii="Times New Roman" w:hAnsi="Times New Roman" w:cs="Times New Roman"/>
                <w:b w:val="0"/>
                <w:bCs w:val="0"/>
                <w:sz w:val="26"/>
                <w:szCs w:val="26"/>
              </w:rPr>
              <w:t>Government regulation</w:t>
            </w:r>
          </w:p>
        </w:tc>
        <w:tc>
          <w:tcPr>
            <w:tcW w:w="3096" w:type="pct"/>
            <w:vAlign w:val="center"/>
          </w:tcPr>
          <w:p w14:paraId="54B68F95" w14:textId="0F35023D" w:rsidR="00834ED7" w:rsidRPr="00D246BE" w:rsidRDefault="00834ED7" w:rsidP="0050613D">
            <w:pPr>
              <w:ind w:righ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bookmarkStart w:id="15" w:name="RANGE!C11"/>
            <w:r w:rsidRPr="00D246BE">
              <w:rPr>
                <w:rFonts w:ascii="Times New Roman" w:hAnsi="Times New Roman" w:cs="Times New Roman"/>
                <w:sz w:val="26"/>
                <w:szCs w:val="26"/>
              </w:rPr>
              <w:t xml:space="preserve">The degree to which </w:t>
            </w:r>
            <w:r w:rsidR="001B4E86" w:rsidRPr="00D246BE">
              <w:rPr>
                <w:rFonts w:ascii="Times New Roman" w:hAnsi="Times New Roman" w:cs="Times New Roman"/>
                <w:sz w:val="26"/>
                <w:szCs w:val="26"/>
              </w:rPr>
              <w:t xml:space="preserve">the </w:t>
            </w:r>
            <w:r w:rsidRPr="00D246BE">
              <w:rPr>
                <w:rFonts w:ascii="Times New Roman" w:hAnsi="Times New Roman" w:cs="Times New Roman"/>
                <w:sz w:val="26"/>
                <w:szCs w:val="26"/>
              </w:rPr>
              <w:t>government provides sandboxes and policies to regulate the national financial landscape, protect the interest of the citizens and businesses</w:t>
            </w:r>
            <w:r w:rsidR="001B4E86" w:rsidRPr="00D246BE">
              <w:rPr>
                <w:rFonts w:ascii="Times New Roman" w:hAnsi="Times New Roman" w:cs="Times New Roman"/>
                <w:sz w:val="26"/>
                <w:szCs w:val="26"/>
              </w:rPr>
              <w:t>,</w:t>
            </w:r>
            <w:r w:rsidRPr="00D246BE">
              <w:rPr>
                <w:rFonts w:ascii="Times New Roman" w:hAnsi="Times New Roman" w:cs="Times New Roman"/>
                <w:sz w:val="26"/>
                <w:szCs w:val="26"/>
              </w:rPr>
              <w:t xml:space="preserve"> </w:t>
            </w:r>
            <w:r w:rsidR="001B4E86" w:rsidRPr="00D246BE">
              <w:rPr>
                <w:rFonts w:ascii="Times New Roman" w:hAnsi="Times New Roman" w:cs="Times New Roman"/>
                <w:sz w:val="26"/>
                <w:szCs w:val="26"/>
              </w:rPr>
              <w:t>and</w:t>
            </w:r>
            <w:r w:rsidRPr="00D246BE">
              <w:rPr>
                <w:rFonts w:ascii="Times New Roman" w:hAnsi="Times New Roman" w:cs="Times New Roman"/>
                <w:sz w:val="26"/>
                <w:szCs w:val="26"/>
              </w:rPr>
              <w:t xml:space="preserve"> stimulate the development of FinTech services.</w:t>
            </w:r>
            <w:bookmarkEnd w:id="15"/>
          </w:p>
        </w:tc>
        <w:tc>
          <w:tcPr>
            <w:tcW w:w="1037" w:type="pct"/>
            <w:vAlign w:val="center"/>
          </w:tcPr>
          <w:p w14:paraId="7AAF363F" w14:textId="7F07CEDE" w:rsidR="00834ED7" w:rsidRPr="00D246BE" w:rsidRDefault="00FE1F09" w:rsidP="0050613D">
            <w:pPr>
              <w:ind w:righ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D246BE">
              <w:rPr>
                <w:rFonts w:ascii="Times New Roman" w:hAnsi="Times New Roman" w:cs="Times New Roman"/>
                <w:noProof/>
                <w:sz w:val="26"/>
                <w:szCs w:val="26"/>
              </w:rPr>
              <w:t xml:space="preserve"> </w:t>
            </w:r>
            <w:r w:rsidR="009D2059" w:rsidRPr="00D246BE">
              <w:rPr>
                <w:rFonts w:ascii="Times New Roman" w:hAnsi="Times New Roman" w:cs="Times New Roman"/>
                <w:noProof/>
                <w:sz w:val="26"/>
                <w:szCs w:val="26"/>
              </w:rPr>
              <w:fldChar w:fldCharType="begin" w:fldLock="1"/>
            </w:r>
            <w:r w:rsidR="00E9251F" w:rsidRPr="00D246BE">
              <w:rPr>
                <w:rFonts w:ascii="Times New Roman" w:hAnsi="Times New Roman" w:cs="Times New Roman"/>
                <w:noProof/>
                <w:sz w:val="26"/>
                <w:szCs w:val="26"/>
              </w:rPr>
              <w:instrText>ADDIN CSL_CITATION {"citationItems":[{"id":"ITEM-1","itemData":{"DOI":"10.3390/sym11030340","ISSN":"20738994","abstract":"Along with the development of Fintech, many scholars have studied how information technology is applied to financial services with a focus on extended methods for application. Few scholars have studied the influence mechanism behind the adoption of Fintech services. This paper proposes an improved technology acceptance model (TAM) that incorporates user innovativeness, government support, brand image, and perceived risk as determinants of trust to investigate how users adopt Fintech services. We designed a questionnaire, sent it to active customers of the Hefei Science and Technology Rural Commercial Bank, and obtained 387 eligible responses. We analyzed the data with a structural equation model (SEM) to test the hypotheses, including the relationships of all latent variables. The results reveal that users' trust in Fintech services has a very significant influence on users' attitudes for adoption. In addition, perceived ease of use and perceived risk does not affect users' attitudes toward the adoption regarding Fintech services. This study contributes to the literature of the adoption of Fintech services by providing a more comprehensive view of the determinants of users' attitudes by combining trust of Fintech services with TAM.","author":[{"dropping-particle":"","family":"Hu","given":"Zhongqing","non-dropping-particle":"","parse-names":false,"suffix":""},{"dropping-particle":"","family":"Ding","given":"Shuai","non-dropping-particle":"","parse-names":false,"suffix":""},{"dropping-particle":"","family":"Li","given":"Shizheng","non-dropping-particle":"","parse-names":false,"suffix":""},{"dropping-particle":"","family":"Chen","given":"Luting","non-dropping-particle":"","parse-names":false,"suffix":""},{"dropping-particle":"","family":"Yang","given":"Shanlin","non-dropping-particle":"","parse-names":false,"suffix":""}],"container-title":"Symmetry","id":"ITEM-1","issue":"3","issued":{"date-parts":[["2019"]]},"title":"Adoption intention of fintech services for bank users: An empirical examination with an extended technology acceptance model","type":"article-journal","volume":"11"},"uris":["http://www.mendeley.com/documents/?uuid=5217070b-dcb3-4c60-8858-1478e9090d5a"]},{"id":"ITEM-2","itemData":{"DOI":"10.15549/jeecar.v9i1.881","ISSN":"23288280","abstract":"Digital disruption innovation in the financial services industry is an innovation that has succeeded in changing the financial industry landscape, starting from its structure, technology, and marketing model. The emergence of the Financial Technology (Fintech) industry marks a disruptive innovation in the financial services industry. This study aims to analyze the role of the Indonesian government in the era of banking disruption. The research method used was descriptive analysis with a qualitative approach—data obtained through interviews and literature study, Bank Indonesia, the Indonesian Fintech Association, and the National Bank Association. Before the research started, the validity of the data was first tested. The results of the study state that the government encourages banking and fintech to grow side by side and is directed to collaborate immediately. The role of the government as a regulator has been performed by the Indonesian Financial Services Authority (OJK) and Bank Indonesia (BI, Central Bank of Indonesia) by issuing various regulations. The study concluded that there are three areas that regulators need to monitor and guard, including misuse of public funds, protection of the public, private data, and money laundering.","author":[{"dropping-particle":"","family":"Kurniati","given":"Poni Sukaesih","non-dropping-particle":"","parse-names":false,"suffix":""},{"dropping-particle":"","family":"Suryanto","given":"Suryanto","non-dropping-particle":"","parse-names":false,"suffix":""}],"container-title":"Journal of Eastern European and Central Asian Research","id":"ITEM-2","issue":"1","issued":{"date-parts":[["2022"]]},"page":"93-100","title":"the Role of the Indonesian Government in the Era of Banking Disruption Innovation","type":"article-journal","volume":"9"},"uris":["http://www.mendeley.com/documents/?uuid=8042ec2e-bd23-46f7-99f4-d131d8354033"]},{"id":"ITEM-3","itemData":{"abstract":"The growth of Fintech, which refers to the use of technology in providing financial services, is continuing to disrupt global financial services markets. The rapidly evolving technological landscape provides challenges for financial regulators, which are already facing the need to address a broader set of regulatory objectives and policy priorities following the Global Financial Crisis (GFC). Regulatory sandboxes, which are aimed at encouraging innovation by allowing businesses to test their Fintech offerings in a 'safe' environment, provide an example of a shift away from traditional regulatory approaches and represent an attempt to embrace principles of proactive, dynamic and responsive regulation. This article examines key differences between the sandbox regimes that have been implemented to date, and explores the implications of sandboxes for businesses, consumers and domestic regulators.","author":[{"dropping-particle":"","family":"Bromberg","given":"Lev","non-dropping-particle":"","parse-names":false,"suffix":""},{"dropping-particle":"","family":"Godwin","given":"Andrew","non-dropping-particle":"","parse-names":false,"suffix":""},{"dropping-particle":"","family":"Ramsay","given":"Ian","non-dropping-particle":"","parse-names":false,"suffix":""}],"container-title":"Journal of Banking and Finance Law and Practice","id":"ITEM-3","issue":"4","issued":{"date-parts":[["2017"]]},"page":"314-336","title":"Fintech sandboxes: Achieving a balance between regulation and innovation","type":"article-journal","volume":"28"},"uris":["http://www.mendeley.com/documents/?uuid=ce718001-119c-4846-a5e7-3aec7809c3d1"]}],"mendeley":{"formattedCitation":"(Bromberg et al., 2017; Hu et al., 2019; Kurniati &amp; Suryanto, 2022)","plainTextFormattedCitation":"(Bromberg et al., 2017; Hu et al., 2019; Kurniati &amp; Suryanto, 2022)","previouslyFormattedCitation":"(Bromberg et al., 2017; Hu et al., 2019; Kurniati &amp; Suryanto, 2022)"},"properties":{"noteIndex":0},"schema":"https://github.com/citation-style-language/schema/raw/master/csl-citation.json"}</w:instrText>
            </w:r>
            <w:r w:rsidR="009D2059" w:rsidRPr="00D246BE">
              <w:rPr>
                <w:rFonts w:ascii="Times New Roman" w:hAnsi="Times New Roman" w:cs="Times New Roman"/>
                <w:noProof/>
                <w:sz w:val="26"/>
                <w:szCs w:val="26"/>
              </w:rPr>
              <w:fldChar w:fldCharType="separate"/>
            </w:r>
            <w:r w:rsidR="009D2059" w:rsidRPr="00D246BE">
              <w:rPr>
                <w:rFonts w:ascii="Times New Roman" w:hAnsi="Times New Roman" w:cs="Times New Roman"/>
                <w:noProof/>
                <w:sz w:val="26"/>
                <w:szCs w:val="26"/>
              </w:rPr>
              <w:t>(Bromberg et al., 2017; Hu et al., 2019; Kurniati &amp; Suryanto, 2022)</w:t>
            </w:r>
            <w:r w:rsidR="009D2059" w:rsidRPr="00D246BE">
              <w:rPr>
                <w:rFonts w:ascii="Times New Roman" w:hAnsi="Times New Roman" w:cs="Times New Roman"/>
                <w:noProof/>
                <w:sz w:val="26"/>
                <w:szCs w:val="26"/>
              </w:rPr>
              <w:fldChar w:fldCharType="end"/>
            </w:r>
            <w:r w:rsidR="009D2059" w:rsidRPr="00D246BE">
              <w:rPr>
                <w:rFonts w:ascii="Times New Roman" w:hAnsi="Times New Roman" w:cs="Times New Roman"/>
                <w:noProof/>
                <w:sz w:val="26"/>
                <w:szCs w:val="26"/>
              </w:rPr>
              <w:t>.</w:t>
            </w:r>
          </w:p>
        </w:tc>
      </w:tr>
      <w:bookmarkEnd w:id="0"/>
    </w:tbl>
    <w:p w14:paraId="041C7DEF" w14:textId="77777777" w:rsidR="00B74ABC" w:rsidRPr="00D246BE" w:rsidRDefault="00B74ABC" w:rsidP="009F7593">
      <w:pPr>
        <w:autoSpaceDE w:val="0"/>
        <w:autoSpaceDN w:val="0"/>
        <w:adjustRightInd w:val="0"/>
        <w:spacing w:after="0" w:line="360" w:lineRule="exact"/>
        <w:jc w:val="center"/>
        <w:rPr>
          <w:rFonts w:ascii="Times New Roman" w:hAnsi="Times New Roman" w:cs="Times New Roman"/>
          <w:b/>
          <w:bCs/>
          <w:sz w:val="26"/>
          <w:szCs w:val="26"/>
        </w:rPr>
      </w:pPr>
    </w:p>
    <w:p w14:paraId="495D552B" w14:textId="5BA5D656" w:rsidR="000123A9" w:rsidRPr="00D246BE" w:rsidRDefault="001A272F" w:rsidP="009F7593">
      <w:pPr>
        <w:autoSpaceDE w:val="0"/>
        <w:autoSpaceDN w:val="0"/>
        <w:adjustRightInd w:val="0"/>
        <w:spacing w:after="0" w:line="360" w:lineRule="exact"/>
        <w:jc w:val="center"/>
        <w:rPr>
          <w:rFonts w:ascii="Times New Roman" w:hAnsi="Times New Roman" w:cs="Times New Roman"/>
          <w:b/>
          <w:bCs/>
          <w:sz w:val="26"/>
          <w:szCs w:val="26"/>
        </w:rPr>
      </w:pPr>
      <w:r w:rsidRPr="00D246BE">
        <w:rPr>
          <w:rFonts w:ascii="Times New Roman" w:hAnsi="Times New Roman" w:cs="Times New Roman"/>
          <w:b/>
          <w:bCs/>
          <w:sz w:val="26"/>
          <w:szCs w:val="26"/>
        </w:rPr>
        <w:t>THEORETICAL IMPLICATIONS</w:t>
      </w:r>
    </w:p>
    <w:p w14:paraId="5B5B078F" w14:textId="77777777" w:rsidR="00B74ABC" w:rsidRPr="00D246BE" w:rsidRDefault="008A5E03"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The theoretical framework for FinTech continuous intention studies aims to accurately assess critical predictors and predict the continuous intention to use FinTech services. This framework will contribute to the existing literature on FinTech's continuous intention and guide FinTech firms and policymakers in making critical decisions to encourage continued usage of FinTech products</w:t>
      </w:r>
      <w:r w:rsidR="00D22171" w:rsidRPr="00D246BE">
        <w:rPr>
          <w:rFonts w:ascii="Times New Roman" w:hAnsi="Times New Roman" w:cs="Times New Roman"/>
          <w:sz w:val="26"/>
          <w:szCs w:val="26"/>
        </w:rPr>
        <w:t xml:space="preserve"> </w:t>
      </w:r>
      <w:r w:rsidR="000B75FF" w:rsidRPr="00D246BE">
        <w:rPr>
          <w:rFonts w:ascii="Times New Roman" w:hAnsi="Times New Roman" w:cs="Times New Roman"/>
          <w:sz w:val="26"/>
          <w:szCs w:val="26"/>
        </w:rPr>
        <w:fldChar w:fldCharType="begin" w:fldLock="1"/>
      </w:r>
      <w:r w:rsidR="009E474A" w:rsidRPr="00D246BE">
        <w:rPr>
          <w:rFonts w:ascii="Times New Roman" w:hAnsi="Times New Roman" w:cs="Times New Roman"/>
          <w:sz w:val="26"/>
          <w:szCs w:val="26"/>
        </w:rPr>
        <w:instrText>ADDIN CSL_CITATION {"citationItems":[{"id":"ITEM-1","itemData":{"DOI":"10.1108/IMDS-07-2017-0325","ISSN":"02635577","abstract":"Purpose: The purpose of this paper is to better understand why people are willing or hesitant to use Financial technology (Fintech) as well as to determine whether the effect of perceived benefits and risks of continuance intention differs depending on user types. Design/methodology/approach: Original data were collected via a survey of 243 participants with Fintech usage experience. The partial least squares method was used to test the proposed model. Findings: The results reveal that legal risk had the most negative effect on the Fintech continuance intention, while convenience had the strongest positive effect. Differences in specific benefit and risk impacts are found between early and late adopters. Originality/value: This empirical study contributes to the novel understanding of the benefit and risk factors affecting the Fintech continuance intention.","author":[{"dropping-particle":"","family":"Ryu","given":"un Sun","non-dropping-particle":"","parse-names":false,"suffix":""}],"container-title":"Industrial Management and Data Systems","id":"ITEM-1","issue":"3","issued":{"date-parts":[["2018"]]},"page":"541-569","title":"What makes users willing or hesitant to use Fintech?: the moderating effect of user typeHy","type":"article-journal","volume":"118"},"uris":["http://www.mendeley.com/documents/?uuid=780b56af-7a95-4438-b76a-56c231f45e49","http://www.mendeley.com/documents/?uuid=1de9f477-b03b-43b7-96f5-d7a2d38a9c18"]}],"mendeley":{"formattedCitation":"( un S. Ryu, 2018)","manualFormatting":"(Ryu, 2018a)","plainTextFormattedCitation":"( un S. Ryu, 2018)","previouslyFormattedCitation":"( un S. Ryu, 2018)"},"properties":{"noteIndex":0},"schema":"https://github.com/citation-style-language/schema/raw/master/csl-citation.json"}</w:instrText>
      </w:r>
      <w:r w:rsidR="000B75FF" w:rsidRPr="00D246BE">
        <w:rPr>
          <w:rFonts w:ascii="Times New Roman" w:hAnsi="Times New Roman" w:cs="Times New Roman"/>
          <w:sz w:val="26"/>
          <w:szCs w:val="26"/>
        </w:rPr>
        <w:fldChar w:fldCharType="separate"/>
      </w:r>
      <w:r w:rsidR="000B75FF" w:rsidRPr="00D246BE">
        <w:rPr>
          <w:rFonts w:ascii="Times New Roman" w:hAnsi="Times New Roman" w:cs="Times New Roman"/>
          <w:noProof/>
          <w:sz w:val="26"/>
          <w:szCs w:val="26"/>
        </w:rPr>
        <w:t>(Ryu, 2018</w:t>
      </w:r>
      <w:r w:rsidR="00CD6C9F" w:rsidRPr="00D246BE">
        <w:rPr>
          <w:rFonts w:ascii="Times New Roman" w:hAnsi="Times New Roman" w:cs="Times New Roman"/>
          <w:noProof/>
          <w:sz w:val="26"/>
          <w:szCs w:val="26"/>
        </w:rPr>
        <w:t>a</w:t>
      </w:r>
      <w:r w:rsidR="000B75FF" w:rsidRPr="00D246BE">
        <w:rPr>
          <w:rFonts w:ascii="Times New Roman" w:hAnsi="Times New Roman" w:cs="Times New Roman"/>
          <w:noProof/>
          <w:sz w:val="26"/>
          <w:szCs w:val="26"/>
        </w:rPr>
        <w:t>)</w:t>
      </w:r>
      <w:r w:rsidR="000B75FF" w:rsidRPr="00D246BE">
        <w:rPr>
          <w:rFonts w:ascii="Times New Roman" w:hAnsi="Times New Roman" w:cs="Times New Roman"/>
          <w:sz w:val="26"/>
          <w:szCs w:val="26"/>
        </w:rPr>
        <w:fldChar w:fldCharType="end"/>
      </w:r>
      <w:r w:rsidR="000B75FF" w:rsidRPr="00D246BE">
        <w:rPr>
          <w:rFonts w:ascii="Times New Roman" w:hAnsi="Times New Roman" w:cs="Times New Roman"/>
          <w:sz w:val="26"/>
          <w:szCs w:val="26"/>
        </w:rPr>
        <w:t xml:space="preserve">. Nevertheless, </w:t>
      </w:r>
      <w:r w:rsidR="00B028E5" w:rsidRPr="00D246BE">
        <w:rPr>
          <w:rFonts w:ascii="Times New Roman" w:hAnsi="Times New Roman" w:cs="Times New Roman"/>
          <w:sz w:val="26"/>
          <w:szCs w:val="26"/>
        </w:rPr>
        <w:t>few theories and models have been proposed for FinTech adoption studies</w:t>
      </w:r>
      <w:r w:rsidR="00D00AE6" w:rsidRPr="00D246BE">
        <w:rPr>
          <w:rFonts w:ascii="Times New Roman" w:hAnsi="Times New Roman" w:cs="Times New Roman"/>
          <w:sz w:val="26"/>
          <w:szCs w:val="26"/>
        </w:rPr>
        <w:t xml:space="preserve">; </w:t>
      </w:r>
      <w:r w:rsidR="00B028E5" w:rsidRPr="00D246BE">
        <w:rPr>
          <w:rFonts w:ascii="Times New Roman" w:hAnsi="Times New Roman" w:cs="Times New Roman"/>
          <w:sz w:val="26"/>
          <w:szCs w:val="26"/>
        </w:rPr>
        <w:t>only a limited number of studies have investigated continuous intention. This study will employ the TAM constructs and TRA framework to explore customers' behavioral intention towards FinTech services, precisely the continuous intention to use them. By doing so, this model will contribute to the body of literature on FinTech studies and suggest new research areas for future exploration</w:t>
      </w:r>
      <w:r w:rsidR="00CD05BE" w:rsidRPr="00D246BE">
        <w:rPr>
          <w:rFonts w:ascii="Times New Roman" w:hAnsi="Times New Roman" w:cs="Times New Roman"/>
          <w:sz w:val="26"/>
          <w:szCs w:val="26"/>
        </w:rPr>
        <w:t xml:space="preserve"> </w:t>
      </w:r>
      <w:r w:rsidR="0087586D" w:rsidRPr="00D246BE">
        <w:rPr>
          <w:rFonts w:ascii="Times New Roman" w:hAnsi="Times New Roman" w:cs="Times New Roman"/>
          <w:sz w:val="26"/>
          <w:szCs w:val="26"/>
        </w:rPr>
        <w:fldChar w:fldCharType="begin" w:fldLock="1"/>
      </w:r>
      <w:r w:rsidR="00A341F0" w:rsidRPr="00D246BE">
        <w:rPr>
          <w:rFonts w:ascii="Times New Roman" w:hAnsi="Times New Roman" w:cs="Times New Roman"/>
          <w:sz w:val="26"/>
          <w:szCs w:val="26"/>
        </w:rPr>
        <w:instrText>ADDIN CSL_CITATION {"citationItems":[{"id":"ITEM-1","itemData":{"DOI":"10.13106/jafeb.2021.vol8.no8.0287","ISSN":"2288-4645","abstract":"Stepping into the technological boom time, Vietnam has integrated into the trends of using Fintech applications as a new means of payment. This article evaluates the relationship between perceived security (including service security and platform security), knowledge, confirmation, perceived usefulness, satisfaction, attitude and lastly enterprise’s images regarding the service and continuous intention to use Fintech services. The survey results of 352 Vietnamese customers using Fintech services, reliability test and extended post-acceptance model (EPAM) which is based on PAM and ECT models. From the survey, we further found out that perceived security (BSS) has no direct impact on continued intention to use, while perceived security (BSS) has positive impact on confirmation (CON), similarly, perceived usefulness (PU) and user’s satisfaction (SES). Knowledge of the Mobile Fintech payment service (KNOW) has a positive impact on perceived security (BSS). Confirmation (CON) has a positive influence on perceived usefulness but in the meanwhile it has created a negative impact on user’s satisfaction (SES). From the survey it can also tell that user’s attitude (ATT) and enterprise image (IMG) both have a positive impact on continual intention to use Fintech services. From the research results, we also propose some recommendation to enhance the continual intention to use Fintech services in Vietnam.","author":[{"dropping-particle":"","family":"Nguyen","given":"Dat Dinh","non-dropping-particle":"","parse-names":false,"suffix":""},{"dropping-particle":"","family":"Nguyen","given":"Thanh Duc","non-dropping-particle":"","parse-names":false,"suffix":""},{"dropping-particle":"","family":"Nguyen","given":"Trung Duc","non-dropping-particle":"","parse-names":false,"suffix":""},{"dropping-particle":"","family":"Viet","given":"Nguyen Ha","non-dropping-particle":"","parse-names":false,"suffix":""}],"container-title":"Journal of Asian Finance, Economics and Business","id":"ITEM-1","issue":"9","issued":{"date-parts":[["2021"]]},"page":"287-296","title":"Impacts of Perceived Security and Knowledge on Continuous Intention to Use Mobile Fintech Payment Services: An Empirical Study in Vietnam","type":"article-journal","volume":"8"},"uris":["http://www.mendeley.com/documents/?uuid=61a6236f-dae5-402a-b835-e1fc35b5855d","http://www.mendeley.com/documents/?uuid=ed9d4566-4ae3-47d5-be98-dbf175a08f31"]}],"mendeley":{"formattedCitation":"(Nguyen et al., 2021)","plainTextFormattedCitation":"(Nguyen et al., 2021)","previouslyFormattedCitation":"(Nguyen et al., 2021)"},"properties":{"noteIndex":0},"schema":"https://github.com/citation-style-language/schema/raw/master/csl-citation.json"}</w:instrText>
      </w:r>
      <w:r w:rsidR="0087586D" w:rsidRPr="00D246BE">
        <w:rPr>
          <w:rFonts w:ascii="Times New Roman" w:hAnsi="Times New Roman" w:cs="Times New Roman"/>
          <w:sz w:val="26"/>
          <w:szCs w:val="26"/>
        </w:rPr>
        <w:fldChar w:fldCharType="separate"/>
      </w:r>
      <w:r w:rsidR="007741C7" w:rsidRPr="00D246BE">
        <w:rPr>
          <w:rFonts w:ascii="Times New Roman" w:hAnsi="Times New Roman" w:cs="Times New Roman"/>
          <w:noProof/>
          <w:sz w:val="26"/>
          <w:szCs w:val="26"/>
        </w:rPr>
        <w:t>(Nguyen et al., 2021)</w:t>
      </w:r>
      <w:r w:rsidR="0087586D" w:rsidRPr="00D246BE">
        <w:rPr>
          <w:rFonts w:ascii="Times New Roman" w:hAnsi="Times New Roman" w:cs="Times New Roman"/>
          <w:sz w:val="26"/>
          <w:szCs w:val="26"/>
        </w:rPr>
        <w:fldChar w:fldCharType="end"/>
      </w:r>
      <w:r w:rsidR="0087586D" w:rsidRPr="00D246BE">
        <w:rPr>
          <w:rFonts w:ascii="Times New Roman" w:hAnsi="Times New Roman" w:cs="Times New Roman"/>
          <w:sz w:val="26"/>
          <w:szCs w:val="26"/>
        </w:rPr>
        <w:t>.</w:t>
      </w:r>
      <w:r w:rsidR="001E7D8F" w:rsidRPr="00D246BE">
        <w:rPr>
          <w:rFonts w:ascii="Times New Roman" w:hAnsi="Times New Roman" w:cs="Times New Roman"/>
          <w:sz w:val="26"/>
          <w:szCs w:val="26"/>
        </w:rPr>
        <w:t xml:space="preserve"> </w:t>
      </w:r>
      <w:r w:rsidR="001D6336" w:rsidRPr="00D246BE">
        <w:rPr>
          <w:rFonts w:ascii="Times New Roman" w:hAnsi="Times New Roman" w:cs="Times New Roman"/>
          <w:sz w:val="26"/>
          <w:szCs w:val="26"/>
        </w:rPr>
        <w:t xml:space="preserve">The theoretical framework for FinTech continuous intention studies aims to accurately assess critical predictors and predict the continuous intention to use FinTech services. </w:t>
      </w:r>
    </w:p>
    <w:p w14:paraId="36A3DD41" w14:textId="0A9398D6" w:rsidR="00CA6F14" w:rsidRPr="00D246BE" w:rsidRDefault="00CA6F14"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Furthermore, this framework is expected to influence individuals' behavioral intention </w:t>
      </w:r>
      <w:r w:rsidRPr="00D246BE">
        <w:rPr>
          <w:rFonts w:ascii="Times New Roman" w:hAnsi="Times New Roman" w:cs="Times New Roman"/>
          <w:sz w:val="26"/>
          <w:szCs w:val="26"/>
        </w:rPr>
        <w:lastRenderedPageBreak/>
        <w:t>to continue using FinTech services. This model will contribute to the literature on FinTech's sustained usage by integrating the TAM, TRA, and institutional theory. While previous research has focused mainly on FinTech adoption, less attention has been given to customers' continuous intentions. Therefore, the proposed conceptual model will significantly advance our understanding of FinTech services and their ongoing utilization.</w:t>
      </w:r>
    </w:p>
    <w:p w14:paraId="2366993F" w14:textId="77777777" w:rsidR="00B74ABC" w:rsidRPr="00D246BE" w:rsidRDefault="00B74ABC"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p w14:paraId="6FF1E67C" w14:textId="3A0880C7" w:rsidR="000123A9" w:rsidRPr="00D246BE" w:rsidRDefault="001A272F" w:rsidP="009F7593">
      <w:pPr>
        <w:autoSpaceDE w:val="0"/>
        <w:autoSpaceDN w:val="0"/>
        <w:adjustRightInd w:val="0"/>
        <w:spacing w:after="0" w:line="360" w:lineRule="exact"/>
        <w:jc w:val="center"/>
        <w:rPr>
          <w:rFonts w:ascii="Times New Roman" w:hAnsi="Times New Roman" w:cs="Times New Roman"/>
          <w:b/>
          <w:bCs/>
          <w:sz w:val="26"/>
          <w:szCs w:val="26"/>
        </w:rPr>
      </w:pPr>
      <w:r w:rsidRPr="00D246BE">
        <w:rPr>
          <w:rFonts w:ascii="Times New Roman" w:hAnsi="Times New Roman" w:cs="Times New Roman"/>
          <w:b/>
          <w:bCs/>
          <w:sz w:val="26"/>
          <w:szCs w:val="26"/>
        </w:rPr>
        <w:t>PRACTICAL IMPLICATIONS</w:t>
      </w:r>
    </w:p>
    <w:p w14:paraId="2956C44B" w14:textId="77777777" w:rsidR="00B74ABC" w:rsidRPr="00D246BE" w:rsidRDefault="00186CCF"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This article is based on a systematic review of literature from both business and academic publications, resulting in a list of potential determinants influencing customers</w:t>
      </w:r>
      <w:r w:rsidR="0045177E" w:rsidRPr="00D246BE">
        <w:rPr>
          <w:rFonts w:ascii="Times New Roman" w:hAnsi="Times New Roman" w:cs="Times New Roman"/>
          <w:sz w:val="26"/>
          <w:szCs w:val="26"/>
        </w:rPr>
        <w:t>'</w:t>
      </w:r>
      <w:r w:rsidRPr="00D246BE">
        <w:rPr>
          <w:rFonts w:ascii="Times New Roman" w:hAnsi="Times New Roman" w:cs="Times New Roman"/>
          <w:sz w:val="26"/>
          <w:szCs w:val="26"/>
        </w:rPr>
        <w:t xml:space="preserve"> continuous intention to use FinTech services. These factors are crucial in determining the success of the FinTech industry and its ability to influence customers</w:t>
      </w:r>
      <w:r w:rsidR="0045177E" w:rsidRPr="00D246BE">
        <w:rPr>
          <w:rFonts w:ascii="Times New Roman" w:hAnsi="Times New Roman" w:cs="Times New Roman"/>
          <w:sz w:val="26"/>
          <w:szCs w:val="26"/>
        </w:rPr>
        <w:t>'</w:t>
      </w:r>
      <w:r w:rsidRPr="00D246BE">
        <w:rPr>
          <w:rFonts w:ascii="Times New Roman" w:hAnsi="Times New Roman" w:cs="Times New Roman"/>
          <w:sz w:val="26"/>
          <w:szCs w:val="26"/>
        </w:rPr>
        <w:t xml:space="preserve"> </w:t>
      </w:r>
      <w:r w:rsidR="00305930" w:rsidRPr="00D246BE">
        <w:rPr>
          <w:rFonts w:ascii="Times New Roman" w:hAnsi="Times New Roman" w:cs="Times New Roman"/>
          <w:sz w:val="26"/>
          <w:szCs w:val="26"/>
        </w:rPr>
        <w:t>decision</w:t>
      </w:r>
      <w:r w:rsidR="001A0A67" w:rsidRPr="00D246BE">
        <w:rPr>
          <w:rFonts w:ascii="Times New Roman" w:hAnsi="Times New Roman" w:cs="Times New Roman"/>
          <w:sz w:val="26"/>
          <w:szCs w:val="26"/>
        </w:rPr>
        <w:t>s</w:t>
      </w:r>
      <w:r w:rsidRPr="00D246BE">
        <w:rPr>
          <w:rFonts w:ascii="Times New Roman" w:hAnsi="Times New Roman" w:cs="Times New Roman"/>
          <w:sz w:val="26"/>
          <w:szCs w:val="26"/>
        </w:rPr>
        <w:t xml:space="preserve">, specifically in the area of continued usage of FinTech payment platforms. The review includes various determinants, such as perceived usefulness and perceived ease of </w:t>
      </w:r>
      <w:r w:rsidR="001B4E86" w:rsidRPr="00D246BE">
        <w:rPr>
          <w:rFonts w:ascii="Times New Roman" w:hAnsi="Times New Roman" w:cs="Times New Roman"/>
          <w:sz w:val="26"/>
          <w:szCs w:val="26"/>
        </w:rPr>
        <w:t>u</w:t>
      </w:r>
      <w:r w:rsidRPr="00D246BE">
        <w:rPr>
          <w:rFonts w:ascii="Times New Roman" w:hAnsi="Times New Roman" w:cs="Times New Roman"/>
          <w:sz w:val="26"/>
          <w:szCs w:val="26"/>
        </w:rPr>
        <w:t xml:space="preserve">se from the TAM, perceived benefit and perceived risk from the TRA, and government regulation as an environmental factor from Institutional theory. </w:t>
      </w:r>
    </w:p>
    <w:p w14:paraId="20AA849B" w14:textId="27143E2B" w:rsidR="00B74ABC" w:rsidRPr="00D246BE" w:rsidRDefault="00F67B83"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Conversely</w:t>
      </w:r>
      <w:r w:rsidR="00D00AE6" w:rsidRPr="00D246BE">
        <w:rPr>
          <w:rFonts w:ascii="Times New Roman" w:hAnsi="Times New Roman" w:cs="Times New Roman"/>
          <w:sz w:val="26"/>
          <w:szCs w:val="26"/>
        </w:rPr>
        <w:t>,</w:t>
      </w:r>
      <w:r w:rsidR="00186CCF" w:rsidRPr="00D246BE">
        <w:rPr>
          <w:rFonts w:ascii="Times New Roman" w:hAnsi="Times New Roman" w:cs="Times New Roman"/>
          <w:sz w:val="26"/>
          <w:szCs w:val="26"/>
        </w:rPr>
        <w:t xml:space="preserve"> </w:t>
      </w:r>
      <w:r w:rsidR="001B4E86" w:rsidRPr="00D246BE">
        <w:rPr>
          <w:rFonts w:ascii="Times New Roman" w:hAnsi="Times New Roman" w:cs="Times New Roman"/>
          <w:sz w:val="26"/>
          <w:szCs w:val="26"/>
        </w:rPr>
        <w:t>by examining these factors, the study aims to comprehend their impact on customers' behavioral intentions and their continued u</w:t>
      </w:r>
      <w:r w:rsidR="00186CCF" w:rsidRPr="00D246BE">
        <w:rPr>
          <w:rFonts w:ascii="Times New Roman" w:hAnsi="Times New Roman" w:cs="Times New Roman"/>
          <w:sz w:val="26"/>
          <w:szCs w:val="26"/>
        </w:rPr>
        <w:t>se of FinTech services.</w:t>
      </w:r>
      <w:r w:rsidR="00C936A2" w:rsidRPr="00D246BE">
        <w:rPr>
          <w:rFonts w:ascii="Times New Roman" w:hAnsi="Times New Roman" w:cs="Times New Roman"/>
          <w:sz w:val="26"/>
          <w:szCs w:val="26"/>
        </w:rPr>
        <w:t xml:space="preserve"> </w:t>
      </w:r>
      <w:r w:rsidR="00924C6F" w:rsidRPr="00D246BE">
        <w:rPr>
          <w:rFonts w:ascii="Times New Roman" w:hAnsi="Times New Roman" w:cs="Times New Roman"/>
          <w:sz w:val="26"/>
          <w:szCs w:val="26"/>
        </w:rPr>
        <w:t xml:space="preserve">The systematic literature review (SLR) and an expert validation of factors influencing the continuous intention to use </w:t>
      </w:r>
      <w:r w:rsidR="00446D88" w:rsidRPr="00D246BE">
        <w:rPr>
          <w:rFonts w:ascii="Times New Roman" w:hAnsi="Times New Roman" w:cs="Times New Roman"/>
          <w:sz w:val="26"/>
          <w:szCs w:val="26"/>
        </w:rPr>
        <w:t>FinTech</w:t>
      </w:r>
      <w:r w:rsidR="00924C6F" w:rsidRPr="00D246BE">
        <w:rPr>
          <w:rFonts w:ascii="Times New Roman" w:hAnsi="Times New Roman" w:cs="Times New Roman"/>
          <w:sz w:val="26"/>
          <w:szCs w:val="26"/>
        </w:rPr>
        <w:t xml:space="preserve"> offer significant practical implications. Firstly, they enhance the ability of FinTech regulators to develop effective policies and strategies that promote the growth and sustainability of FinTech services. </w:t>
      </w:r>
      <w:r w:rsidR="002B6D99" w:rsidRPr="00D246BE">
        <w:rPr>
          <w:rFonts w:ascii="Times New Roman" w:hAnsi="Times New Roman" w:cs="Times New Roman"/>
          <w:sz w:val="26"/>
          <w:szCs w:val="26"/>
        </w:rPr>
        <w:t xml:space="preserve">However, </w:t>
      </w:r>
      <w:r w:rsidR="00D00AE6" w:rsidRPr="00D246BE">
        <w:rPr>
          <w:rFonts w:ascii="Times New Roman" w:hAnsi="Times New Roman" w:cs="Times New Roman"/>
          <w:sz w:val="26"/>
          <w:szCs w:val="26"/>
        </w:rPr>
        <w:t xml:space="preserve">by </w:t>
      </w:r>
      <w:r w:rsidR="00924C6F" w:rsidRPr="00D246BE">
        <w:rPr>
          <w:rFonts w:ascii="Times New Roman" w:hAnsi="Times New Roman" w:cs="Times New Roman"/>
          <w:sz w:val="26"/>
          <w:szCs w:val="26"/>
        </w:rPr>
        <w:t xml:space="preserve">identifying the key factors that influence users' continuous intention to use </w:t>
      </w:r>
      <w:r w:rsidR="00446D88" w:rsidRPr="00D246BE">
        <w:rPr>
          <w:rFonts w:ascii="Times New Roman" w:hAnsi="Times New Roman" w:cs="Times New Roman"/>
          <w:sz w:val="26"/>
          <w:szCs w:val="26"/>
        </w:rPr>
        <w:t>FinTech</w:t>
      </w:r>
      <w:r w:rsidR="00924C6F" w:rsidRPr="00D246BE">
        <w:rPr>
          <w:rFonts w:ascii="Times New Roman" w:hAnsi="Times New Roman" w:cs="Times New Roman"/>
          <w:sz w:val="26"/>
          <w:szCs w:val="26"/>
        </w:rPr>
        <w:t>, regulators can tailor their approaches to support the long-term success of these services.</w:t>
      </w:r>
      <w:r w:rsidR="00C936A2" w:rsidRPr="00D246BE">
        <w:rPr>
          <w:rFonts w:ascii="Times New Roman" w:hAnsi="Times New Roman" w:cs="Times New Roman"/>
          <w:sz w:val="26"/>
          <w:szCs w:val="26"/>
        </w:rPr>
        <w:t xml:space="preserve"> </w:t>
      </w:r>
    </w:p>
    <w:p w14:paraId="661A9CC0" w14:textId="030B7A57" w:rsidR="00924C6F" w:rsidRPr="00D246BE" w:rsidRDefault="00924C6F"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Furthermore, the SLR and expert validation contribute to the existing literature on FinTech, explicitly concerning the continuous intention to use. This research provides valuable insights into the factors that impact users' decisions to continue using </w:t>
      </w:r>
      <w:r w:rsidR="00446D88" w:rsidRPr="00D246BE">
        <w:rPr>
          <w:rFonts w:ascii="Times New Roman" w:hAnsi="Times New Roman" w:cs="Times New Roman"/>
          <w:sz w:val="26"/>
          <w:szCs w:val="26"/>
        </w:rPr>
        <w:t>FinTech</w:t>
      </w:r>
      <w:r w:rsidRPr="00D246BE">
        <w:rPr>
          <w:rFonts w:ascii="Times New Roman" w:hAnsi="Times New Roman" w:cs="Times New Roman"/>
          <w:sz w:val="26"/>
          <w:szCs w:val="26"/>
        </w:rPr>
        <w:t xml:space="preserve"> services. This knowledge can inform the development of customer-cent</w:t>
      </w:r>
      <w:r w:rsidR="00FC7678" w:rsidRPr="00D246BE">
        <w:rPr>
          <w:rFonts w:ascii="Times New Roman" w:hAnsi="Times New Roman" w:cs="Times New Roman"/>
          <w:sz w:val="26"/>
          <w:szCs w:val="26"/>
        </w:rPr>
        <w:t>e</w:t>
      </w:r>
      <w:r w:rsidRPr="00D246BE">
        <w:rPr>
          <w:rFonts w:ascii="Times New Roman" w:hAnsi="Times New Roman" w:cs="Times New Roman"/>
          <w:sz w:val="26"/>
          <w:szCs w:val="26"/>
        </w:rPr>
        <w:t>red design principles and marketing strategies to improve user adoption and retention in the FinTech industry.</w:t>
      </w:r>
      <w:r w:rsidR="00C936A2" w:rsidRPr="00D246BE">
        <w:rPr>
          <w:rFonts w:ascii="Times New Roman" w:hAnsi="Times New Roman" w:cs="Times New Roman"/>
          <w:sz w:val="26"/>
          <w:szCs w:val="26"/>
        </w:rPr>
        <w:t xml:space="preserve"> </w:t>
      </w:r>
      <w:r w:rsidRPr="00D246BE">
        <w:rPr>
          <w:rFonts w:ascii="Times New Roman" w:hAnsi="Times New Roman" w:cs="Times New Roman"/>
          <w:sz w:val="26"/>
          <w:szCs w:val="26"/>
        </w:rPr>
        <w:t>In summary, the SLR and expert validation empower FinTech regulators with the necessary knowledge to formulate effective policies and contribute to the broader understanding of continuous intention to use FinTech services. Furthermore, integrating theoretical insights with practical applications, this research aids in the growth and survival of FinTech services while enriching the existing literature on the subject.</w:t>
      </w:r>
    </w:p>
    <w:p w14:paraId="4F1695FE" w14:textId="77777777" w:rsidR="00B74ABC" w:rsidRPr="00D246BE" w:rsidRDefault="00B74ABC"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p w14:paraId="0A5FEDEC" w14:textId="2CBD3750" w:rsidR="000123A9" w:rsidRPr="00D246BE" w:rsidRDefault="001A272F" w:rsidP="009F7593">
      <w:pPr>
        <w:autoSpaceDE w:val="0"/>
        <w:autoSpaceDN w:val="0"/>
        <w:adjustRightInd w:val="0"/>
        <w:spacing w:after="0" w:line="360" w:lineRule="exact"/>
        <w:jc w:val="center"/>
        <w:rPr>
          <w:rFonts w:ascii="Times New Roman" w:hAnsi="Times New Roman" w:cs="Times New Roman"/>
          <w:b/>
          <w:bCs/>
          <w:sz w:val="26"/>
          <w:szCs w:val="26"/>
        </w:rPr>
      </w:pPr>
      <w:r w:rsidRPr="00D246BE">
        <w:rPr>
          <w:rFonts w:ascii="Times New Roman" w:hAnsi="Times New Roman" w:cs="Times New Roman"/>
          <w:b/>
          <w:bCs/>
          <w:sz w:val="26"/>
          <w:szCs w:val="26"/>
        </w:rPr>
        <w:t>RESEARCH LIMITATIONS AND FUTURE RESEARCH GUIDELINES</w:t>
      </w:r>
    </w:p>
    <w:p w14:paraId="35C1749D" w14:textId="3966C446" w:rsidR="00B74ABC" w:rsidRPr="00D246BE" w:rsidRDefault="000665C4"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This study, like many others, has inherent limitations. </w:t>
      </w:r>
      <w:r w:rsidR="00CE42B9" w:rsidRPr="00D246BE">
        <w:rPr>
          <w:rFonts w:ascii="Times New Roman" w:hAnsi="Times New Roman" w:cs="Times New Roman"/>
          <w:sz w:val="26"/>
          <w:szCs w:val="26"/>
        </w:rPr>
        <w:t xml:space="preserve">We initially approached the </w:t>
      </w:r>
      <w:r w:rsidR="00CE42B9" w:rsidRPr="00D246BE">
        <w:rPr>
          <w:rFonts w:ascii="Times New Roman" w:hAnsi="Times New Roman" w:cs="Times New Roman"/>
          <w:sz w:val="26"/>
          <w:szCs w:val="26"/>
        </w:rPr>
        <w:lastRenderedPageBreak/>
        <w:t>analysis of predictors from a methodological perspective, drawing criteria from research in the FinTech domain. This study extracted the determinants from existing FinTech studies.</w:t>
      </w:r>
      <w:r w:rsidRPr="00D246BE">
        <w:rPr>
          <w:rFonts w:ascii="Times New Roman" w:hAnsi="Times New Roman" w:cs="Times New Roman"/>
          <w:sz w:val="26"/>
          <w:szCs w:val="26"/>
        </w:rPr>
        <w:t xml:space="preserve"> The main objective of the literature review and expert validation was to identify the critical determinants influencing the continuous intention to use FinTech services. The study relied on theoretical results obtained from previous quantitative data, further validated by a prior survey.</w:t>
      </w:r>
      <w:r w:rsidR="00056449" w:rsidRPr="00D246BE">
        <w:rPr>
          <w:rFonts w:ascii="Times New Roman" w:hAnsi="Times New Roman" w:cs="Times New Roman"/>
          <w:sz w:val="26"/>
          <w:szCs w:val="26"/>
        </w:rPr>
        <w:t xml:space="preserve"> </w:t>
      </w:r>
      <w:r w:rsidR="00CE42B9" w:rsidRPr="00D246BE">
        <w:rPr>
          <w:rFonts w:ascii="Times New Roman" w:hAnsi="Times New Roman" w:cs="Times New Roman"/>
          <w:sz w:val="26"/>
          <w:szCs w:val="26"/>
        </w:rPr>
        <w:t>Experts have suggested further expansion despite the appropriateness of the current study's findings.</w:t>
      </w:r>
    </w:p>
    <w:p w14:paraId="19455E28" w14:textId="77777777" w:rsidR="00667178" w:rsidRPr="00D246BE" w:rsidRDefault="000665C4"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Consequently, the research made conscious efforts to address biases from prior studies while minimi</w:t>
      </w:r>
      <w:r w:rsidR="00FC7678" w:rsidRPr="00D246BE">
        <w:rPr>
          <w:rFonts w:ascii="Times New Roman" w:hAnsi="Times New Roman" w:cs="Times New Roman"/>
          <w:sz w:val="26"/>
          <w:szCs w:val="26"/>
        </w:rPr>
        <w:t>z</w:t>
      </w:r>
      <w:r w:rsidRPr="00D246BE">
        <w:rPr>
          <w:rFonts w:ascii="Times New Roman" w:hAnsi="Times New Roman" w:cs="Times New Roman"/>
          <w:sz w:val="26"/>
          <w:szCs w:val="26"/>
        </w:rPr>
        <w:t xml:space="preserve">ing bias in the current study. </w:t>
      </w:r>
      <w:r w:rsidR="000C1363" w:rsidRPr="00D246BE">
        <w:rPr>
          <w:rFonts w:ascii="Times New Roman" w:hAnsi="Times New Roman" w:cs="Times New Roman"/>
          <w:sz w:val="26"/>
          <w:szCs w:val="26"/>
        </w:rPr>
        <w:t xml:space="preserve">Thus, the data provides a theoretical framework for understanding customers' decisions to continue using FinTech services. </w:t>
      </w:r>
      <w:r w:rsidRPr="00D246BE">
        <w:rPr>
          <w:rFonts w:ascii="Times New Roman" w:hAnsi="Times New Roman" w:cs="Times New Roman"/>
          <w:sz w:val="26"/>
          <w:szCs w:val="26"/>
        </w:rPr>
        <w:t xml:space="preserve">The primary focus of this study was to investigate significant factors that influence customers' decisions regarding the continuous intention to use FinTech </w:t>
      </w:r>
      <w:r w:rsidR="00683617" w:rsidRPr="00D246BE">
        <w:rPr>
          <w:rFonts w:ascii="Times New Roman" w:hAnsi="Times New Roman" w:cs="Times New Roman"/>
          <w:sz w:val="26"/>
          <w:szCs w:val="26"/>
        </w:rPr>
        <w:t>services. Industry experts and practitioners anticipate applying these findings to improve practical applications in real-world scenarios. However, it is crucial to recognize that biases may persist due to the influence of human decision-making.</w:t>
      </w:r>
    </w:p>
    <w:p w14:paraId="03D9A6E5" w14:textId="5E8B18DA" w:rsidR="00B74ABC" w:rsidRPr="00D246BE" w:rsidRDefault="00683617"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Nevertheless, efforts were made to enhance the study's reliability and minimize biases</w:t>
      </w:r>
      <w:r w:rsidR="00E40AFA" w:rsidRPr="00D246BE">
        <w:rPr>
          <w:rFonts w:ascii="Times New Roman" w:hAnsi="Times New Roman" w:cs="Times New Roman"/>
          <w:sz w:val="26"/>
          <w:szCs w:val="26"/>
        </w:rPr>
        <w:t>. Therefore</w:t>
      </w:r>
      <w:r w:rsidR="000665C4" w:rsidRPr="00D246BE">
        <w:rPr>
          <w:rFonts w:ascii="Times New Roman" w:hAnsi="Times New Roman" w:cs="Times New Roman"/>
          <w:sz w:val="26"/>
          <w:szCs w:val="26"/>
        </w:rPr>
        <w:t>, the results represent typical phenomena from a methodological perspective.</w:t>
      </w:r>
      <w:r w:rsidR="00D46011" w:rsidRPr="00D246BE">
        <w:rPr>
          <w:rFonts w:ascii="Times New Roman" w:hAnsi="Times New Roman" w:cs="Times New Roman"/>
          <w:sz w:val="26"/>
          <w:szCs w:val="26"/>
        </w:rPr>
        <w:t xml:space="preserve"> </w:t>
      </w:r>
      <w:r w:rsidR="000665C4" w:rsidRPr="00D246BE">
        <w:rPr>
          <w:rFonts w:ascii="Times New Roman" w:hAnsi="Times New Roman" w:cs="Times New Roman"/>
          <w:sz w:val="26"/>
          <w:szCs w:val="26"/>
        </w:rPr>
        <w:t>Limited studies have specifically explored the concept of continuous intention to use FinTech at the individual level. To address this gap, researchers considered frameworks and theories such as the Technology Acceptance Model (TAM), Theory of Reasoned Action (TRA), and institutional theory in examining individual decisions towards the continuous intention to use FinTech services. These theories served as valuable lenses to understand the determinants of continuous intention in the FinTech context.</w:t>
      </w:r>
    </w:p>
    <w:p w14:paraId="7687BD8B" w14:textId="219247CF" w:rsidR="00895C10" w:rsidRPr="00D246BE" w:rsidRDefault="00683617"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Researchers may consider utilizing a meta-analysis to synthesize findings from multiple studies to enhance understanding. Furthermore, the framework developed in this systematic literature review and expert validation can be analyzed using various statistical methods, such as Partial Least Squares Structural Equation Modeling (PLS-SEM). </w:t>
      </w:r>
      <w:r w:rsidR="000665C4" w:rsidRPr="00D246BE">
        <w:rPr>
          <w:rFonts w:ascii="Times New Roman" w:hAnsi="Times New Roman" w:cs="Times New Roman"/>
          <w:sz w:val="26"/>
          <w:szCs w:val="26"/>
        </w:rPr>
        <w:t>This comprehensive evaluation would provide a more holistic view of the critical factors impacting continuous intention to use FinTech.</w:t>
      </w:r>
      <w:r w:rsidR="00D46011" w:rsidRPr="00D246BE">
        <w:rPr>
          <w:rFonts w:ascii="Times New Roman" w:hAnsi="Times New Roman" w:cs="Times New Roman"/>
          <w:sz w:val="26"/>
          <w:szCs w:val="26"/>
        </w:rPr>
        <w:t xml:space="preserve"> </w:t>
      </w:r>
      <w:r w:rsidR="000665C4" w:rsidRPr="00D246BE">
        <w:rPr>
          <w:rFonts w:ascii="Times New Roman" w:hAnsi="Times New Roman" w:cs="Times New Roman"/>
          <w:sz w:val="26"/>
          <w:szCs w:val="26"/>
        </w:rPr>
        <w:t xml:space="preserve">Researchers and practitioners can leverage the findings of this study to gain a deeper understanding and align their efforts in addressing the practical challenges associated with continuous intention to use FinTech services. This literature review also serves as a valuable resource for researchers, providing an overview of existing studies, inspiring new research questions, and facilitating the coordination and positioning of future work. </w:t>
      </w:r>
      <w:r w:rsidR="00895C10" w:rsidRPr="00D246BE">
        <w:rPr>
          <w:rFonts w:ascii="Times New Roman" w:hAnsi="Times New Roman" w:cs="Times New Roman"/>
          <w:sz w:val="26"/>
          <w:szCs w:val="26"/>
        </w:rPr>
        <w:t>Furthermore, the framework presented here can be employed by FinTech firms to enhance customers' continuous intention to use their services.</w:t>
      </w:r>
    </w:p>
    <w:p w14:paraId="26EA1A42" w14:textId="77777777" w:rsidR="00B74ABC" w:rsidRPr="00D246BE" w:rsidRDefault="00B74ABC"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p w14:paraId="118D51A4" w14:textId="2619F7D7" w:rsidR="009D0D26" w:rsidRPr="00D246BE" w:rsidRDefault="001A272F" w:rsidP="009F7593">
      <w:pPr>
        <w:autoSpaceDE w:val="0"/>
        <w:autoSpaceDN w:val="0"/>
        <w:adjustRightInd w:val="0"/>
        <w:spacing w:after="0" w:line="360" w:lineRule="exact"/>
        <w:jc w:val="center"/>
        <w:rPr>
          <w:rFonts w:ascii="Times New Roman" w:hAnsi="Times New Roman" w:cs="Times New Roman"/>
          <w:b/>
          <w:bCs/>
          <w:sz w:val="26"/>
          <w:szCs w:val="26"/>
        </w:rPr>
      </w:pPr>
      <w:r w:rsidRPr="00D246BE">
        <w:rPr>
          <w:rFonts w:ascii="Times New Roman" w:hAnsi="Times New Roman" w:cs="Times New Roman"/>
          <w:b/>
          <w:bCs/>
          <w:sz w:val="26"/>
          <w:szCs w:val="26"/>
        </w:rPr>
        <w:lastRenderedPageBreak/>
        <w:t>CONCLUSION</w:t>
      </w:r>
    </w:p>
    <w:bookmarkEnd w:id="4"/>
    <w:p w14:paraId="13A8D86C" w14:textId="0866D597" w:rsidR="00B74ABC" w:rsidRPr="00D246BE" w:rsidRDefault="0089050E"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 xml:space="preserve">A systematic literature review investigated the influential factors and theories affecting the continuous intention to use FinTech services among customers. The review identified and reported 25 studies conducted between 2018 and 2022. </w:t>
      </w:r>
      <w:r w:rsidR="00AF7239" w:rsidRPr="00D246BE">
        <w:rPr>
          <w:rFonts w:ascii="Times New Roman" w:hAnsi="Times New Roman" w:cs="Times New Roman"/>
          <w:kern w:val="2"/>
          <w:sz w:val="26"/>
          <w:szCs w:val="26"/>
          <w14:ligatures w14:val="standardContextual"/>
        </w:rPr>
        <w:t xml:space="preserve">The study found 12 relevant factors influencing the continuous intention to use FinTech: Technological Factors (perceived usefulness, perceived ease of </w:t>
      </w:r>
      <w:r w:rsidR="001B4E86" w:rsidRPr="00D246BE">
        <w:rPr>
          <w:rFonts w:ascii="Times New Roman" w:hAnsi="Times New Roman" w:cs="Times New Roman"/>
          <w:kern w:val="2"/>
          <w:sz w:val="26"/>
          <w:szCs w:val="26"/>
          <w14:ligatures w14:val="standardContextual"/>
        </w:rPr>
        <w:t>u</w:t>
      </w:r>
      <w:r w:rsidR="00AF7239" w:rsidRPr="00D246BE">
        <w:rPr>
          <w:rFonts w:ascii="Times New Roman" w:hAnsi="Times New Roman" w:cs="Times New Roman"/>
          <w:kern w:val="2"/>
          <w:sz w:val="26"/>
          <w:szCs w:val="26"/>
          <w14:ligatures w14:val="standardContextual"/>
        </w:rPr>
        <w:t xml:space="preserve">se), Perceived benefit (Economic benefit, seamless transaction, convenience), perceived risks (financial risk, legal risk, operational risk, security risk) trust and government regulation. </w:t>
      </w:r>
      <w:r w:rsidR="00CE42B9" w:rsidRPr="00D246BE">
        <w:rPr>
          <w:rFonts w:ascii="Times New Roman" w:hAnsi="Times New Roman" w:cs="Times New Roman"/>
          <w:sz w:val="26"/>
          <w:szCs w:val="26"/>
        </w:rPr>
        <w:t>However, it is crucial to acknowledge that most FinTech studies included in this research took place in the banking sector, with minimal focus on individual usage intentions. Furthermore, to broaden our understanding of the ongoing purpose of FinTech services, researchers should explore developing nations, particularly those in Africa, from this perspective.</w:t>
      </w:r>
      <w:r w:rsidRPr="00D246BE">
        <w:rPr>
          <w:rFonts w:ascii="Times New Roman" w:hAnsi="Times New Roman" w:cs="Times New Roman"/>
          <w:sz w:val="26"/>
          <w:szCs w:val="26"/>
        </w:rPr>
        <w:t xml:space="preserve"> </w:t>
      </w:r>
      <w:r w:rsidR="00895C10" w:rsidRPr="00D246BE">
        <w:rPr>
          <w:rFonts w:ascii="Times New Roman" w:hAnsi="Times New Roman" w:cs="Times New Roman"/>
          <w:sz w:val="26"/>
          <w:szCs w:val="26"/>
        </w:rPr>
        <w:t xml:space="preserve">These specific regions provide valuable insights and contexts that can enhance the overall understanding of the topic. </w:t>
      </w:r>
    </w:p>
    <w:p w14:paraId="239D22C7" w14:textId="4E720A9D" w:rsidR="00767D04" w:rsidRPr="00D246BE" w:rsidRDefault="00767D04"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r w:rsidRPr="00D246BE">
        <w:rPr>
          <w:rFonts w:ascii="Times New Roman" w:hAnsi="Times New Roman" w:cs="Times New Roman"/>
          <w:sz w:val="26"/>
          <w:szCs w:val="26"/>
        </w:rPr>
        <w:t>Furthermore, further studies are needed to identify factors influencing the continuous intention to use FinTech services by applying different models and theories while refining existing ones. There is ample opportunity for further development and validation of the proposed theoretical framework in future research.</w:t>
      </w:r>
      <w:r w:rsidR="00CE42B9" w:rsidRPr="00D246BE">
        <w:rPr>
          <w:rFonts w:ascii="Times New Roman" w:hAnsi="Times New Roman" w:cs="Times New Roman"/>
          <w:sz w:val="26"/>
          <w:szCs w:val="26"/>
        </w:rPr>
        <w:t xml:space="preserve"> Researchers can</w:t>
      </w:r>
      <w:r w:rsidRPr="00D246BE">
        <w:rPr>
          <w:rFonts w:ascii="Times New Roman" w:hAnsi="Times New Roman" w:cs="Times New Roman"/>
          <w:sz w:val="26"/>
          <w:szCs w:val="26"/>
        </w:rPr>
        <w:t xml:space="preserve"> achieve</w:t>
      </w:r>
      <w:r w:rsidR="00CE42B9" w:rsidRPr="00D246BE">
        <w:rPr>
          <w:rFonts w:ascii="Times New Roman" w:hAnsi="Times New Roman" w:cs="Times New Roman"/>
          <w:sz w:val="26"/>
          <w:szCs w:val="26"/>
        </w:rPr>
        <w:t xml:space="preserve"> this </w:t>
      </w:r>
      <w:r w:rsidRPr="00D246BE">
        <w:rPr>
          <w:rFonts w:ascii="Times New Roman" w:hAnsi="Times New Roman" w:cs="Times New Roman"/>
          <w:sz w:val="26"/>
          <w:szCs w:val="26"/>
        </w:rPr>
        <w:t>using quantitative, qualitative, and mixed-methods approaches to generate more precise and robust models. By conducting additional research and refining theoretical foundations, researchers can enhance our understanding of the factors driving the continuous intention to use FinTech services. This will contribute to advancing knowledge in the field and help shape future practices and strategies within the FinTech industry.</w:t>
      </w:r>
    </w:p>
    <w:p w14:paraId="171FB6FF" w14:textId="77777777" w:rsidR="00B74ABC" w:rsidRPr="00D246BE" w:rsidRDefault="00B74ABC" w:rsidP="009F7593">
      <w:pPr>
        <w:widowControl w:val="0"/>
        <w:autoSpaceDE w:val="0"/>
        <w:autoSpaceDN w:val="0"/>
        <w:adjustRightInd w:val="0"/>
        <w:spacing w:after="0" w:line="360" w:lineRule="exact"/>
        <w:ind w:firstLine="360"/>
        <w:jc w:val="both"/>
        <w:rPr>
          <w:rFonts w:ascii="Times New Roman" w:hAnsi="Times New Roman" w:cs="Times New Roman"/>
          <w:sz w:val="26"/>
          <w:szCs w:val="26"/>
        </w:rPr>
      </w:pPr>
    </w:p>
    <w:bookmarkEnd w:id="1"/>
    <w:p w14:paraId="7E683891" w14:textId="0C4C2CD9" w:rsidR="00781671" w:rsidRPr="00D246BE" w:rsidRDefault="001A272F" w:rsidP="009F7593">
      <w:pPr>
        <w:autoSpaceDE w:val="0"/>
        <w:autoSpaceDN w:val="0"/>
        <w:adjustRightInd w:val="0"/>
        <w:spacing w:after="0" w:line="360" w:lineRule="exact"/>
        <w:jc w:val="center"/>
        <w:rPr>
          <w:rFonts w:ascii="Times New Roman" w:hAnsi="Times New Roman" w:cs="Times New Roman"/>
          <w:b/>
          <w:bCs/>
          <w:sz w:val="26"/>
          <w:szCs w:val="26"/>
        </w:rPr>
      </w:pPr>
      <w:r w:rsidRPr="00D246BE">
        <w:rPr>
          <w:rFonts w:ascii="Times New Roman" w:hAnsi="Times New Roman" w:cs="Times New Roman"/>
          <w:b/>
          <w:bCs/>
          <w:sz w:val="26"/>
          <w:szCs w:val="26"/>
        </w:rPr>
        <w:t>REFERENCES</w:t>
      </w:r>
    </w:p>
    <w:bookmarkStart w:id="16" w:name="_Hlk161445631"/>
    <w:p w14:paraId="78E32239" w14:textId="277B59DD" w:rsidR="000F1F52" w:rsidRPr="00D246BE" w:rsidRDefault="00B26F95"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sz w:val="26"/>
          <w:szCs w:val="26"/>
        </w:rPr>
        <w:fldChar w:fldCharType="begin" w:fldLock="1"/>
      </w:r>
      <w:r w:rsidRPr="00D246BE">
        <w:rPr>
          <w:rFonts w:ascii="Times New Roman" w:hAnsi="Times New Roman" w:cs="Times New Roman"/>
          <w:sz w:val="26"/>
          <w:szCs w:val="26"/>
        </w:rPr>
        <w:instrText xml:space="preserve">ADDIN Mendeley Bibliography CSL_BIBLIOGRAPHY </w:instrText>
      </w:r>
      <w:r w:rsidRPr="00D246BE">
        <w:rPr>
          <w:rFonts w:ascii="Times New Roman" w:hAnsi="Times New Roman" w:cs="Times New Roman"/>
          <w:sz w:val="26"/>
          <w:szCs w:val="26"/>
        </w:rPr>
        <w:fldChar w:fldCharType="separate"/>
      </w:r>
      <w:r w:rsidR="000F1F52" w:rsidRPr="00D246BE">
        <w:rPr>
          <w:rFonts w:ascii="Times New Roman" w:hAnsi="Times New Roman" w:cs="Times New Roman"/>
          <w:noProof/>
          <w:sz w:val="26"/>
          <w:szCs w:val="26"/>
        </w:rPr>
        <w:t xml:space="preserve">Williams. </w:t>
      </w:r>
      <w:r w:rsidR="000D0B38" w:rsidRPr="00D246BE">
        <w:rPr>
          <w:rFonts w:ascii="Times New Roman" w:hAnsi="Times New Roman" w:cs="Times New Roman"/>
          <w:noProof/>
          <w:sz w:val="26"/>
          <w:szCs w:val="26"/>
        </w:rPr>
        <w:t xml:space="preserve">A. </w:t>
      </w:r>
      <w:r w:rsidR="000F1F52" w:rsidRPr="00D246BE">
        <w:rPr>
          <w:rFonts w:ascii="Times New Roman" w:hAnsi="Times New Roman" w:cs="Times New Roman"/>
          <w:noProof/>
          <w:sz w:val="26"/>
          <w:szCs w:val="26"/>
        </w:rPr>
        <w:t xml:space="preserve">(2003). How to </w:t>
      </w:r>
      <w:r w:rsidR="00E3268E" w:rsidRPr="00D246BE">
        <w:rPr>
          <w:rFonts w:ascii="Times New Roman" w:hAnsi="Times New Roman" w:cs="Times New Roman"/>
          <w:noProof/>
          <w:sz w:val="26"/>
          <w:szCs w:val="26"/>
        </w:rPr>
        <w:t xml:space="preserve">write </w:t>
      </w:r>
      <w:r w:rsidR="000F1F52" w:rsidRPr="00D246BE">
        <w:rPr>
          <w:rFonts w:ascii="Times New Roman" w:hAnsi="Times New Roman" w:cs="Times New Roman"/>
          <w:noProof/>
          <w:sz w:val="26"/>
          <w:szCs w:val="26"/>
        </w:rPr>
        <w:t xml:space="preserve">and analyse a questionnaire. </w:t>
      </w:r>
      <w:r w:rsidR="000F1F52" w:rsidRPr="00D246BE">
        <w:rPr>
          <w:rFonts w:ascii="Times New Roman" w:hAnsi="Times New Roman" w:cs="Times New Roman"/>
          <w:i/>
          <w:iCs/>
          <w:noProof/>
          <w:sz w:val="26"/>
          <w:szCs w:val="26"/>
        </w:rPr>
        <w:t>Journal of Orthodontics</w:t>
      </w:r>
      <w:r w:rsidR="000F1F52" w:rsidRPr="00D246BE">
        <w:rPr>
          <w:rFonts w:ascii="Times New Roman" w:hAnsi="Times New Roman" w:cs="Times New Roman"/>
          <w:noProof/>
          <w:sz w:val="26"/>
          <w:szCs w:val="26"/>
        </w:rPr>
        <w:t xml:space="preserve">, </w:t>
      </w:r>
      <w:r w:rsidR="000F1F52" w:rsidRPr="00D246BE">
        <w:rPr>
          <w:rFonts w:ascii="Times New Roman" w:hAnsi="Times New Roman" w:cs="Times New Roman"/>
          <w:i/>
          <w:iCs/>
          <w:noProof/>
          <w:sz w:val="26"/>
          <w:szCs w:val="26"/>
        </w:rPr>
        <w:t>30</w:t>
      </w:r>
      <w:r w:rsidR="000F1F52" w:rsidRPr="00D246BE">
        <w:rPr>
          <w:rFonts w:ascii="Times New Roman" w:hAnsi="Times New Roman" w:cs="Times New Roman"/>
          <w:noProof/>
          <w:sz w:val="26"/>
          <w:szCs w:val="26"/>
        </w:rPr>
        <w:t>(3), 245–252.</w:t>
      </w:r>
      <w:r w:rsidR="000D0B38" w:rsidRPr="00D246BE">
        <w:rPr>
          <w:rFonts w:ascii="Times New Roman" w:hAnsi="Times New Roman" w:cs="Times New Roman" w:hint="eastAsia"/>
          <w:noProof/>
          <w:sz w:val="26"/>
          <w:szCs w:val="26"/>
          <w:lang w:eastAsia="zh-TW"/>
        </w:rPr>
        <w:t xml:space="preserve"> </w:t>
      </w:r>
      <w:r w:rsidR="000D0B38" w:rsidRPr="00D246BE">
        <w:rPr>
          <w:rFonts w:ascii="Times New Roman" w:hAnsi="Times New Roman" w:cs="Times New Roman"/>
          <w:noProof/>
          <w:sz w:val="26"/>
          <w:szCs w:val="26"/>
          <w:lang w:eastAsia="zh-TW"/>
        </w:rPr>
        <w:t>https://doi.org/10.1093/ortho/30.3.245. PMID: 14530423.</w:t>
      </w:r>
    </w:p>
    <w:p w14:paraId="3CA4E24A"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Abdul-Halim, N. A., Vafaei-Zadeh, A., Hanifah, H., Teoh, A. P., &amp; Nawaser, K. (2022). Understanding the determinants of e-wallet continuance usage intention in Malaysia. </w:t>
      </w:r>
      <w:r w:rsidRPr="00D246BE">
        <w:rPr>
          <w:rFonts w:ascii="Times New Roman" w:hAnsi="Times New Roman" w:cs="Times New Roman"/>
          <w:i/>
          <w:iCs/>
          <w:noProof/>
          <w:sz w:val="26"/>
          <w:szCs w:val="26"/>
        </w:rPr>
        <w:t>Quality and Quantity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56</w:t>
      </w:r>
      <w:r w:rsidRPr="00D246BE">
        <w:rPr>
          <w:rFonts w:ascii="Times New Roman" w:hAnsi="Times New Roman" w:cs="Times New Roman"/>
          <w:noProof/>
          <w:sz w:val="26"/>
          <w:szCs w:val="26"/>
        </w:rPr>
        <w:t>(5), 3413–3439. https://doi.org/10.1007/s11135-021-01276-7</w:t>
      </w:r>
    </w:p>
    <w:p w14:paraId="1C89F4D8" w14:textId="77134E66"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Agarwal, V., &amp; Sahu, R. (2022). Predicting repeat usage intention towards O2O food delivery: </w:t>
      </w:r>
      <w:r w:rsidR="003A0045" w:rsidRPr="00D246BE">
        <w:rPr>
          <w:rFonts w:ascii="Times New Roman" w:hAnsi="Times New Roman" w:cs="Times New Roman"/>
          <w:noProof/>
          <w:sz w:val="26"/>
          <w:szCs w:val="26"/>
        </w:rPr>
        <w:t xml:space="preserve">Extending </w:t>
      </w:r>
      <w:r w:rsidRPr="00D246BE">
        <w:rPr>
          <w:rFonts w:ascii="Times New Roman" w:hAnsi="Times New Roman" w:cs="Times New Roman"/>
          <w:noProof/>
          <w:sz w:val="26"/>
          <w:szCs w:val="26"/>
        </w:rPr>
        <w:t xml:space="preserve">UTAUT2 with user gratifications and bandwagoning. </w:t>
      </w:r>
      <w:r w:rsidRPr="00D246BE">
        <w:rPr>
          <w:rFonts w:ascii="Times New Roman" w:hAnsi="Times New Roman" w:cs="Times New Roman"/>
          <w:i/>
          <w:iCs/>
          <w:noProof/>
          <w:sz w:val="26"/>
          <w:szCs w:val="26"/>
        </w:rPr>
        <w:t>Journal of Foodservice Business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25</w:t>
      </w:r>
      <w:r w:rsidRPr="00D246BE">
        <w:rPr>
          <w:rFonts w:ascii="Times New Roman" w:hAnsi="Times New Roman" w:cs="Times New Roman"/>
          <w:noProof/>
          <w:sz w:val="26"/>
          <w:szCs w:val="26"/>
        </w:rPr>
        <w:t xml:space="preserve">(4), 434–474. </w:t>
      </w:r>
      <w:bookmarkStart w:id="17" w:name="_Hlk186394848"/>
      <w:r w:rsidRPr="00D246BE">
        <w:rPr>
          <w:rFonts w:ascii="Times New Roman" w:hAnsi="Times New Roman" w:cs="Times New Roman"/>
          <w:noProof/>
          <w:sz w:val="26"/>
          <w:szCs w:val="26"/>
        </w:rPr>
        <w:t>https://doi.org/</w:t>
      </w:r>
      <w:bookmarkEnd w:id="17"/>
      <w:r w:rsidRPr="00D246BE">
        <w:rPr>
          <w:rFonts w:ascii="Times New Roman" w:hAnsi="Times New Roman" w:cs="Times New Roman"/>
          <w:noProof/>
          <w:sz w:val="26"/>
          <w:szCs w:val="26"/>
        </w:rPr>
        <w:t>10.1080/15378020.2021.1951074</w:t>
      </w:r>
    </w:p>
    <w:p w14:paraId="7382D2A4" w14:textId="3BDD355D"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Aggarwal, M., Nayak, K. M., &amp; Bhatt, V. (2023). Examining the factors influencing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adoption behaviour of </w:t>
      </w:r>
      <w:r w:rsidR="003A0045" w:rsidRPr="00D246BE">
        <w:rPr>
          <w:rFonts w:ascii="Times New Roman" w:hAnsi="Times New Roman" w:cs="Times New Roman"/>
          <w:noProof/>
          <w:sz w:val="26"/>
          <w:szCs w:val="26"/>
        </w:rPr>
        <w:t xml:space="preserve">Gen </w:t>
      </w:r>
      <w:r w:rsidRPr="00D246BE">
        <w:rPr>
          <w:rFonts w:ascii="Times New Roman" w:hAnsi="Times New Roman" w:cs="Times New Roman"/>
          <w:noProof/>
          <w:sz w:val="26"/>
          <w:szCs w:val="26"/>
        </w:rPr>
        <w:t xml:space="preserve">Y in India. </w:t>
      </w:r>
      <w:r w:rsidRPr="00D246BE">
        <w:rPr>
          <w:rFonts w:ascii="Times New Roman" w:hAnsi="Times New Roman" w:cs="Times New Roman"/>
          <w:i/>
          <w:iCs/>
          <w:noProof/>
          <w:sz w:val="26"/>
          <w:szCs w:val="26"/>
        </w:rPr>
        <w:t>Cogent Economics &amp; Finance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11</w:t>
      </w:r>
      <w:r w:rsidRPr="00D246BE">
        <w:rPr>
          <w:rFonts w:ascii="Times New Roman" w:hAnsi="Times New Roman" w:cs="Times New Roman"/>
          <w:noProof/>
          <w:sz w:val="26"/>
          <w:szCs w:val="26"/>
        </w:rPr>
        <w:t xml:space="preserve">(1). </w:t>
      </w:r>
      <w:r w:rsidRPr="00D246BE">
        <w:rPr>
          <w:rFonts w:ascii="Times New Roman" w:hAnsi="Times New Roman" w:cs="Times New Roman"/>
          <w:noProof/>
          <w:sz w:val="26"/>
          <w:szCs w:val="26"/>
        </w:rPr>
        <w:lastRenderedPageBreak/>
        <w:t>https://doi.org/10.1080/23322039.2023.2197699</w:t>
      </w:r>
    </w:p>
    <w:p w14:paraId="7CD7C50D" w14:textId="026BC81D"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Akinwale, Y. O., &amp; Kyari, A. K. (2022). Factors influencing attitudes and intention to adopt financial technology services among the end-users in Lagos State, Nigeria. </w:t>
      </w:r>
      <w:r w:rsidRPr="00D246BE">
        <w:rPr>
          <w:rFonts w:ascii="Times New Roman" w:hAnsi="Times New Roman" w:cs="Times New Roman"/>
          <w:i/>
          <w:iCs/>
          <w:noProof/>
          <w:sz w:val="26"/>
          <w:szCs w:val="26"/>
        </w:rPr>
        <w:t>African Journal of Science, Technology, Innovation and Development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14</w:t>
      </w:r>
      <w:r w:rsidRPr="00D246BE">
        <w:rPr>
          <w:rFonts w:ascii="Times New Roman" w:hAnsi="Times New Roman" w:cs="Times New Roman"/>
          <w:noProof/>
          <w:sz w:val="26"/>
          <w:szCs w:val="26"/>
        </w:rPr>
        <w:t>(1), 272–279. https://doi.org/10.1080/20421338.2020.1835177</w:t>
      </w:r>
    </w:p>
    <w:p w14:paraId="7CAF7E14" w14:textId="7FC978DF"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Al-Ajlouni, A., &amp; Al-Hakim, D. M. S. (2019). Financial </w:t>
      </w:r>
      <w:r w:rsidR="00EF4A10" w:rsidRPr="00D246BE">
        <w:rPr>
          <w:rFonts w:ascii="Times New Roman" w:hAnsi="Times New Roman" w:cs="Times New Roman"/>
          <w:noProof/>
          <w:sz w:val="26"/>
          <w:szCs w:val="26"/>
        </w:rPr>
        <w:t>technology in banking industr</w:t>
      </w:r>
      <w:r w:rsidRPr="00D246BE">
        <w:rPr>
          <w:rFonts w:ascii="Times New Roman" w:hAnsi="Times New Roman" w:cs="Times New Roman"/>
          <w:noProof/>
          <w:sz w:val="26"/>
          <w:szCs w:val="26"/>
        </w:rPr>
        <w:t xml:space="preserve">y: Challenges and </w:t>
      </w:r>
      <w:r w:rsidR="00EF4A10" w:rsidRPr="00D246BE">
        <w:rPr>
          <w:rFonts w:ascii="Times New Roman" w:hAnsi="Times New Roman" w:cs="Times New Roman"/>
          <w:noProof/>
          <w:sz w:val="26"/>
          <w:szCs w:val="26"/>
        </w:rPr>
        <w:t>opportunities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SSRN Electronic Journal</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February 2019</w:t>
      </w:r>
      <w:r w:rsidRPr="00D246BE">
        <w:rPr>
          <w:rFonts w:ascii="Times New Roman" w:hAnsi="Times New Roman" w:cs="Times New Roman"/>
          <w:noProof/>
          <w:sz w:val="26"/>
          <w:szCs w:val="26"/>
        </w:rPr>
        <w:t>. https://doi.org/10.2139/ssrn.3340363</w:t>
      </w:r>
    </w:p>
    <w:p w14:paraId="7384B6EE" w14:textId="4F9C82F1"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Al-Emran, M., Arpaci, I., &amp; Salloum, S. A. (2020). An empirical examination of continuous intention to use </w:t>
      </w:r>
      <w:r w:rsidR="00B039FC" w:rsidRPr="00D246BE">
        <w:rPr>
          <w:rFonts w:ascii="Times New Roman" w:hAnsi="Times New Roman" w:cs="Times New Roman" w:hint="eastAsia"/>
          <w:noProof/>
          <w:sz w:val="26"/>
          <w:szCs w:val="26"/>
          <w:lang w:eastAsia="zh-TW"/>
        </w:rPr>
        <w:t>M</w:t>
      </w:r>
      <w:r w:rsidRPr="00D246BE">
        <w:rPr>
          <w:rFonts w:ascii="Times New Roman" w:hAnsi="Times New Roman" w:cs="Times New Roman"/>
          <w:noProof/>
          <w:sz w:val="26"/>
          <w:szCs w:val="26"/>
        </w:rPr>
        <w:t xml:space="preserve">-learning: An integrated model. </w:t>
      </w:r>
      <w:r w:rsidRPr="00D246BE">
        <w:rPr>
          <w:rFonts w:ascii="Times New Roman" w:hAnsi="Times New Roman" w:cs="Times New Roman"/>
          <w:i/>
          <w:iCs/>
          <w:noProof/>
          <w:sz w:val="26"/>
          <w:szCs w:val="26"/>
        </w:rPr>
        <w:t>Education and Information Technologies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25</w:t>
      </w:r>
      <w:r w:rsidRPr="00D246BE">
        <w:rPr>
          <w:rFonts w:ascii="Times New Roman" w:hAnsi="Times New Roman" w:cs="Times New Roman"/>
          <w:noProof/>
          <w:sz w:val="26"/>
          <w:szCs w:val="26"/>
        </w:rPr>
        <w:t>(4), 2899–2918. https://doi.org/10.1007/s10639-019-10094-2</w:t>
      </w:r>
    </w:p>
    <w:p w14:paraId="456AB76E" w14:textId="5CC467B3"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Al-Emran, M., Mezhuyev, V., &amp; Kamaludin, A. (2018). Technology </w:t>
      </w:r>
      <w:r w:rsidR="00EF4A10" w:rsidRPr="00D246BE">
        <w:rPr>
          <w:rFonts w:ascii="Times New Roman" w:hAnsi="Times New Roman" w:cs="Times New Roman"/>
          <w:noProof/>
          <w:sz w:val="26"/>
          <w:szCs w:val="26"/>
        </w:rPr>
        <w:t>acceptance mode</w:t>
      </w:r>
      <w:r w:rsidRPr="00D246BE">
        <w:rPr>
          <w:rFonts w:ascii="Times New Roman" w:hAnsi="Times New Roman" w:cs="Times New Roman"/>
          <w:noProof/>
          <w:sz w:val="26"/>
          <w:szCs w:val="26"/>
        </w:rPr>
        <w:t xml:space="preserve">l in M-learning context: A systematic review. </w:t>
      </w:r>
      <w:r w:rsidRPr="00D246BE">
        <w:rPr>
          <w:rFonts w:ascii="Times New Roman" w:hAnsi="Times New Roman" w:cs="Times New Roman"/>
          <w:i/>
          <w:iCs/>
          <w:noProof/>
          <w:sz w:val="26"/>
          <w:szCs w:val="26"/>
        </w:rPr>
        <w:t>Computers and Education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125</w:t>
      </w:r>
      <w:r w:rsidRPr="00D246BE">
        <w:rPr>
          <w:rFonts w:ascii="Times New Roman" w:hAnsi="Times New Roman" w:cs="Times New Roman"/>
          <w:noProof/>
          <w:sz w:val="26"/>
          <w:szCs w:val="26"/>
        </w:rPr>
        <w:t>, 389–412. https://doi.org/10.1016/j.compedu.2018.06.008</w:t>
      </w:r>
    </w:p>
    <w:p w14:paraId="2A0BD140" w14:textId="0912D822"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Al-hajla, A. H. (2017). The </w:t>
      </w:r>
      <w:r w:rsidR="00EF4A10" w:rsidRPr="00D246BE">
        <w:rPr>
          <w:rFonts w:ascii="Times New Roman" w:hAnsi="Times New Roman" w:cs="Times New Roman"/>
          <w:noProof/>
          <w:sz w:val="26"/>
          <w:szCs w:val="26"/>
        </w:rPr>
        <w:t xml:space="preserve">factors influencing the adoption of wireless application protocols banking </w:t>
      </w:r>
      <w:r w:rsidRPr="00D246BE">
        <w:rPr>
          <w:rFonts w:ascii="Times New Roman" w:hAnsi="Times New Roman" w:cs="Times New Roman"/>
          <w:noProof/>
          <w:sz w:val="26"/>
          <w:szCs w:val="26"/>
        </w:rPr>
        <w:t xml:space="preserve">in Saudi Arabia. </w:t>
      </w:r>
      <w:r w:rsidRPr="00D246BE">
        <w:rPr>
          <w:rFonts w:ascii="Times New Roman" w:hAnsi="Times New Roman" w:cs="Times New Roman"/>
          <w:i/>
          <w:iCs/>
          <w:noProof/>
          <w:sz w:val="26"/>
          <w:szCs w:val="26"/>
        </w:rPr>
        <w:t>European Journal of Business and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9</w:t>
      </w:r>
      <w:r w:rsidRPr="00D246BE">
        <w:rPr>
          <w:rFonts w:ascii="Times New Roman" w:hAnsi="Times New Roman" w:cs="Times New Roman"/>
          <w:noProof/>
          <w:sz w:val="26"/>
          <w:szCs w:val="26"/>
        </w:rPr>
        <w:t>(18), 60–68. https://www.iiste.org/Journals/index.php/EJBM/article/view/37647</w:t>
      </w:r>
    </w:p>
    <w:p w14:paraId="2267595F" w14:textId="531DB828"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Al Nawayseh, M. K. (2020).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in COVID-19 and beyond: What factors are affecting customers’ choice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applications? </w:t>
      </w:r>
      <w:r w:rsidRPr="00D246BE">
        <w:rPr>
          <w:rFonts w:ascii="Times New Roman" w:hAnsi="Times New Roman" w:cs="Times New Roman"/>
          <w:i/>
          <w:iCs/>
          <w:noProof/>
          <w:sz w:val="26"/>
          <w:szCs w:val="26"/>
        </w:rPr>
        <w:t>Journal of Open Innovation: Technology, Market, and Complexity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6</w:t>
      </w:r>
      <w:r w:rsidRPr="00D246BE">
        <w:rPr>
          <w:rFonts w:ascii="Times New Roman" w:hAnsi="Times New Roman" w:cs="Times New Roman"/>
          <w:noProof/>
          <w:sz w:val="26"/>
          <w:szCs w:val="26"/>
        </w:rPr>
        <w:t>(4), 1–15. https://doi.org/10.3390/joitmc6040153</w:t>
      </w:r>
    </w:p>
    <w:p w14:paraId="71DC522C" w14:textId="46B30A64"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Alaassar, A., Mention, A. L., &amp; Aas, T. H. (2022). Ecosystem dynamics: </w:t>
      </w:r>
      <w:r w:rsidR="00EF4A10" w:rsidRPr="00D246BE">
        <w:rPr>
          <w:rFonts w:ascii="Times New Roman" w:hAnsi="Times New Roman" w:cs="Times New Roman"/>
          <w:noProof/>
          <w:sz w:val="26"/>
          <w:szCs w:val="26"/>
        </w:rPr>
        <w:t xml:space="preserve">Exploring </w:t>
      </w:r>
      <w:r w:rsidRPr="00D246BE">
        <w:rPr>
          <w:rFonts w:ascii="Times New Roman" w:hAnsi="Times New Roman" w:cs="Times New Roman"/>
          <w:noProof/>
          <w:sz w:val="26"/>
          <w:szCs w:val="26"/>
        </w:rPr>
        <w:t xml:space="preserve">the interplay within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entrepreneurial ecosystems. </w:t>
      </w:r>
      <w:r w:rsidRPr="00D246BE">
        <w:rPr>
          <w:rFonts w:ascii="Times New Roman" w:hAnsi="Times New Roman" w:cs="Times New Roman"/>
          <w:i/>
          <w:iCs/>
          <w:noProof/>
          <w:sz w:val="26"/>
          <w:szCs w:val="26"/>
        </w:rPr>
        <w:t>Small Business Economics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58</w:t>
      </w:r>
      <w:r w:rsidRPr="00D246BE">
        <w:rPr>
          <w:rFonts w:ascii="Times New Roman" w:hAnsi="Times New Roman" w:cs="Times New Roman"/>
          <w:noProof/>
          <w:sz w:val="26"/>
          <w:szCs w:val="26"/>
        </w:rPr>
        <w:t>(4), 2157–2182. https://doi.org/10.1007/s11187-021-00505-5</w:t>
      </w:r>
    </w:p>
    <w:p w14:paraId="2C4958D2"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Ali, N. Bin, &amp; Usman, M. (2018). Reliability of search in systematic reviews: Towards a quality assessment framework for the automated-search strategy. </w:t>
      </w:r>
      <w:r w:rsidRPr="00D246BE">
        <w:rPr>
          <w:rFonts w:ascii="Times New Roman" w:hAnsi="Times New Roman" w:cs="Times New Roman"/>
          <w:i/>
          <w:iCs/>
          <w:noProof/>
          <w:sz w:val="26"/>
          <w:szCs w:val="26"/>
        </w:rPr>
        <w:t>Information and Software Technology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99</w:t>
      </w:r>
      <w:r w:rsidRPr="00D246BE">
        <w:rPr>
          <w:rFonts w:ascii="Times New Roman" w:hAnsi="Times New Roman" w:cs="Times New Roman"/>
          <w:noProof/>
          <w:sz w:val="26"/>
          <w:szCs w:val="26"/>
        </w:rPr>
        <w:t>(March), 133–147. https://doi.org/10.1016/j.infsof.2018.02.002</w:t>
      </w:r>
    </w:p>
    <w:p w14:paraId="14E14D6E" w14:textId="7520946C"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Ali, M., Raza, S. A., Khamis, B., Puah, C. H., &amp; Amin, H. (2021). How perceived risk, benefit and trust determine user </w:t>
      </w:r>
      <w:r w:rsidR="00446D88" w:rsidRPr="00D246BE">
        <w:rPr>
          <w:rFonts w:ascii="Times New Roman" w:hAnsi="Times New Roman" w:cs="Times New Roman"/>
          <w:noProof/>
          <w:sz w:val="26"/>
          <w:szCs w:val="26"/>
        </w:rPr>
        <w:t>FinTech</w:t>
      </w:r>
      <w:r w:rsidR="00B039FC" w:rsidRPr="00D246BE">
        <w:rPr>
          <w:rFonts w:ascii="Times New Roman" w:hAnsi="Times New Roman" w:cs="Times New Roman"/>
          <w:noProof/>
          <w:sz w:val="26"/>
          <w:szCs w:val="26"/>
        </w:rPr>
        <w:t xml:space="preserve"> </w:t>
      </w:r>
      <w:r w:rsidRPr="00D246BE">
        <w:rPr>
          <w:rFonts w:ascii="Times New Roman" w:hAnsi="Times New Roman" w:cs="Times New Roman"/>
          <w:noProof/>
          <w:sz w:val="26"/>
          <w:szCs w:val="26"/>
        </w:rPr>
        <w:t xml:space="preserve">adoption: </w:t>
      </w:r>
      <w:r w:rsidR="00EF4A10" w:rsidRPr="00D246BE">
        <w:rPr>
          <w:rFonts w:ascii="Times New Roman" w:hAnsi="Times New Roman" w:cs="Times New Roman"/>
          <w:noProof/>
          <w:sz w:val="26"/>
          <w:szCs w:val="26"/>
        </w:rPr>
        <w:t xml:space="preserve">A </w:t>
      </w:r>
      <w:r w:rsidRPr="00D246BE">
        <w:rPr>
          <w:rFonts w:ascii="Times New Roman" w:hAnsi="Times New Roman" w:cs="Times New Roman"/>
          <w:noProof/>
          <w:sz w:val="26"/>
          <w:szCs w:val="26"/>
        </w:rPr>
        <w:t xml:space="preserve">new dimension for Islamic finance. </w:t>
      </w:r>
      <w:r w:rsidRPr="00D246BE">
        <w:rPr>
          <w:rFonts w:ascii="Times New Roman" w:hAnsi="Times New Roman" w:cs="Times New Roman"/>
          <w:i/>
          <w:iCs/>
          <w:noProof/>
          <w:sz w:val="26"/>
          <w:szCs w:val="26"/>
        </w:rPr>
        <w:t>Foresight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23</w:t>
      </w:r>
      <w:r w:rsidRPr="00D246BE">
        <w:rPr>
          <w:rFonts w:ascii="Times New Roman" w:hAnsi="Times New Roman" w:cs="Times New Roman"/>
          <w:noProof/>
          <w:sz w:val="26"/>
          <w:szCs w:val="26"/>
        </w:rPr>
        <w:t>(4), 403–420. https://doi.org/10.1108/FS-09-2020-0095</w:t>
      </w:r>
    </w:p>
    <w:p w14:paraId="22641FF9" w14:textId="7897E42C"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Alshari, H. A., &amp; Lokhande, M. A. (2022). The impact of demographic factors of clients’ attitudes and their intentions to use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services on the banking sector in the least developed countries. </w:t>
      </w:r>
      <w:r w:rsidRPr="00D246BE">
        <w:rPr>
          <w:rFonts w:ascii="Times New Roman" w:hAnsi="Times New Roman" w:cs="Times New Roman"/>
          <w:i/>
          <w:iCs/>
          <w:noProof/>
          <w:sz w:val="26"/>
          <w:szCs w:val="26"/>
        </w:rPr>
        <w:t>Cogent Business and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9</w:t>
      </w:r>
      <w:r w:rsidRPr="00D246BE">
        <w:rPr>
          <w:rFonts w:ascii="Times New Roman" w:hAnsi="Times New Roman" w:cs="Times New Roman"/>
          <w:noProof/>
          <w:sz w:val="26"/>
          <w:szCs w:val="26"/>
        </w:rPr>
        <w:t>(1). https://doi.org/10.1080/23311975.2022.2114305</w:t>
      </w:r>
    </w:p>
    <w:p w14:paraId="762B50F8" w14:textId="1A9B8A62"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lastRenderedPageBreak/>
        <w:t xml:space="preserve">Arslan, A., Buchanan, B. G., Kamara, S., &amp; Al Nabulsi, N. (2021).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base of the pyramid entrepreneurs and social value creation. </w:t>
      </w:r>
      <w:r w:rsidRPr="00D246BE">
        <w:rPr>
          <w:rFonts w:ascii="Times New Roman" w:hAnsi="Times New Roman" w:cs="Times New Roman"/>
          <w:i/>
          <w:iCs/>
          <w:noProof/>
          <w:sz w:val="26"/>
          <w:szCs w:val="26"/>
        </w:rPr>
        <w:t>Journal of Small Business and Enterprise Development</w:t>
      </w:r>
      <w:r w:rsidRPr="00D246BE">
        <w:rPr>
          <w:rFonts w:ascii="Times New Roman" w:hAnsi="Times New Roman" w:cs="Times New Roman"/>
          <w:noProof/>
          <w:sz w:val="26"/>
          <w:szCs w:val="26"/>
        </w:rPr>
        <w:t>. https://doi.org/10.1108/JSBED-10-2020-0370</w:t>
      </w:r>
    </w:p>
    <w:p w14:paraId="1BE6BF74" w14:textId="1EBA649F" w:rsidR="002A0BA6" w:rsidRPr="00D246BE" w:rsidRDefault="00B609A3" w:rsidP="000D0B38">
      <w:pPr>
        <w:widowControl w:val="0"/>
        <w:autoSpaceDE w:val="0"/>
        <w:autoSpaceDN w:val="0"/>
        <w:adjustRightInd w:val="0"/>
        <w:spacing w:after="0" w:line="240" w:lineRule="auto"/>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Aziz, A. A., Yusof, Z. M., Mokhtar, U. A., &amp; Jambari, D. I. (2018). A </w:t>
      </w:r>
      <w:r w:rsidR="000D0B38" w:rsidRPr="00D246BE">
        <w:rPr>
          <w:rFonts w:ascii="Times New Roman" w:hAnsi="Times New Roman" w:cs="Times New Roman"/>
          <w:noProof/>
          <w:sz w:val="26"/>
          <w:szCs w:val="26"/>
        </w:rPr>
        <w:t xml:space="preserve">conceptual model for electronic document and records management system adoption </w:t>
      </w:r>
      <w:r w:rsidRPr="00D246BE">
        <w:rPr>
          <w:rFonts w:ascii="Times New Roman" w:hAnsi="Times New Roman" w:cs="Times New Roman"/>
          <w:noProof/>
          <w:sz w:val="26"/>
          <w:szCs w:val="26"/>
        </w:rPr>
        <w:t xml:space="preserve">in Malaysian </w:t>
      </w:r>
      <w:r w:rsidR="000D0B38" w:rsidRPr="00D246BE">
        <w:rPr>
          <w:rFonts w:ascii="Times New Roman" w:hAnsi="Times New Roman" w:cs="Times New Roman"/>
          <w:noProof/>
          <w:sz w:val="26"/>
          <w:szCs w:val="26"/>
        </w:rPr>
        <w:t>public sector</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International Journal on Advance Science Engineering Information Technology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8</w:t>
      </w:r>
      <w:r w:rsidRPr="00D246BE">
        <w:rPr>
          <w:rFonts w:ascii="Times New Roman" w:hAnsi="Times New Roman" w:cs="Times New Roman"/>
          <w:noProof/>
          <w:sz w:val="26"/>
          <w:szCs w:val="26"/>
        </w:rPr>
        <w:t>(4), 1191–1197</w:t>
      </w:r>
      <w:r w:rsidR="002A0BA6" w:rsidRPr="00D246BE">
        <w:rPr>
          <w:rFonts w:ascii="Times New Roman" w:hAnsi="Times New Roman" w:cs="Times New Roman"/>
          <w:noProof/>
          <w:sz w:val="26"/>
          <w:szCs w:val="26"/>
        </w:rPr>
        <w:t>.</w:t>
      </w:r>
      <w:r w:rsidR="00B039FC" w:rsidRPr="00D246BE">
        <w:t xml:space="preserve"> </w:t>
      </w:r>
      <w:r w:rsidR="00B039FC" w:rsidRPr="00D246BE">
        <w:rPr>
          <w:rFonts w:ascii="Times New Roman" w:hAnsi="Times New Roman" w:cs="Times New Roman"/>
          <w:noProof/>
          <w:sz w:val="26"/>
          <w:szCs w:val="26"/>
        </w:rPr>
        <w:t>https://doi.org/10.18517/ijaseit.8.4.6376</w:t>
      </w:r>
    </w:p>
    <w:p w14:paraId="615A1EE0" w14:textId="33032D1F" w:rsidR="000F1F52" w:rsidRPr="00D246BE" w:rsidRDefault="000F1F52" w:rsidP="000D0B38">
      <w:pPr>
        <w:widowControl w:val="0"/>
        <w:autoSpaceDE w:val="0"/>
        <w:autoSpaceDN w:val="0"/>
        <w:adjustRightInd w:val="0"/>
        <w:spacing w:after="0" w:line="240" w:lineRule="auto"/>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Bag, S., Rahman, M. S., Gupta, S., &amp; Wood, L. C. (2022). Understanding and predicting the determinants of blockchain technology adoption and SMEs’ performance. </w:t>
      </w:r>
      <w:r w:rsidRPr="00D246BE">
        <w:rPr>
          <w:rFonts w:ascii="Times New Roman" w:hAnsi="Times New Roman" w:cs="Times New Roman"/>
          <w:i/>
          <w:iCs/>
          <w:noProof/>
          <w:sz w:val="26"/>
          <w:szCs w:val="26"/>
        </w:rPr>
        <w:t>International Journal of Logistics Management</w:t>
      </w:r>
      <w:r w:rsidRPr="00D246BE">
        <w:rPr>
          <w:rFonts w:ascii="Times New Roman" w:hAnsi="Times New Roman" w:cs="Times New Roman"/>
          <w:noProof/>
          <w:sz w:val="26"/>
          <w:szCs w:val="26"/>
        </w:rPr>
        <w:t>. https://doi.org/10.1108/IJLM-01-2022-0017</w:t>
      </w:r>
    </w:p>
    <w:p w14:paraId="595F5183" w14:textId="420AF71F"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Baqais, A. A. B., &amp; Alshayeb, M. (2020). Automatic software refactoring: </w:t>
      </w:r>
      <w:r w:rsidR="0022756C" w:rsidRPr="00D246BE">
        <w:rPr>
          <w:rFonts w:ascii="Times New Roman" w:hAnsi="Times New Roman" w:cs="Times New Roman"/>
          <w:noProof/>
          <w:sz w:val="26"/>
          <w:szCs w:val="26"/>
        </w:rPr>
        <w:t xml:space="preserve">A </w:t>
      </w:r>
      <w:r w:rsidRPr="00D246BE">
        <w:rPr>
          <w:rFonts w:ascii="Times New Roman" w:hAnsi="Times New Roman" w:cs="Times New Roman"/>
          <w:noProof/>
          <w:sz w:val="26"/>
          <w:szCs w:val="26"/>
        </w:rPr>
        <w:t xml:space="preserve">systematic literature review. </w:t>
      </w:r>
      <w:r w:rsidRPr="00D246BE">
        <w:rPr>
          <w:rFonts w:ascii="Times New Roman" w:hAnsi="Times New Roman" w:cs="Times New Roman"/>
          <w:i/>
          <w:iCs/>
          <w:noProof/>
          <w:sz w:val="26"/>
          <w:szCs w:val="26"/>
        </w:rPr>
        <w:t>Software Quality Journal</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28</w:t>
      </w:r>
      <w:r w:rsidRPr="00D246BE">
        <w:rPr>
          <w:rFonts w:ascii="Times New Roman" w:hAnsi="Times New Roman" w:cs="Times New Roman"/>
          <w:noProof/>
          <w:sz w:val="26"/>
          <w:szCs w:val="26"/>
        </w:rPr>
        <w:t>(2), 459–502. https://doi.org/10.1007/s11219-019-09477-y</w:t>
      </w:r>
    </w:p>
    <w:p w14:paraId="38C6FC23"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Barakat, A., &amp; Hussainey, K. (2013). Bank governance, regulation, supervision, and risk reporting: Evidence from operational risk disclosures in European banks. </w:t>
      </w:r>
      <w:r w:rsidRPr="00D246BE">
        <w:rPr>
          <w:rFonts w:ascii="Times New Roman" w:hAnsi="Times New Roman" w:cs="Times New Roman"/>
          <w:i/>
          <w:iCs/>
          <w:noProof/>
          <w:sz w:val="26"/>
          <w:szCs w:val="26"/>
        </w:rPr>
        <w:t>International Review of Financial Analysis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30</w:t>
      </w:r>
      <w:r w:rsidRPr="00D246BE">
        <w:rPr>
          <w:rFonts w:ascii="Times New Roman" w:hAnsi="Times New Roman" w:cs="Times New Roman"/>
          <w:noProof/>
          <w:sz w:val="26"/>
          <w:szCs w:val="26"/>
        </w:rPr>
        <w:t>, 254–273. https://doi.org/10.1016/j.irfa.2013.07.002</w:t>
      </w:r>
    </w:p>
    <w:p w14:paraId="44C3939F" w14:textId="740B55C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Batunanggar, S. (2019).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w:t>
      </w:r>
      <w:r w:rsidR="0022756C" w:rsidRPr="00D246BE">
        <w:rPr>
          <w:rFonts w:ascii="Times New Roman" w:hAnsi="Times New Roman" w:cs="Times New Roman"/>
          <w:noProof/>
          <w:sz w:val="26"/>
          <w:szCs w:val="26"/>
        </w:rPr>
        <w:t>development and regulatory framework</w:t>
      </w:r>
      <w:r w:rsidRPr="00D246BE">
        <w:rPr>
          <w:rFonts w:ascii="Times New Roman" w:hAnsi="Times New Roman" w:cs="Times New Roman"/>
          <w:noProof/>
          <w:sz w:val="26"/>
          <w:szCs w:val="26"/>
        </w:rPr>
        <w:t xml:space="preserve">s in Indonesia. </w:t>
      </w:r>
      <w:r w:rsidRPr="00D246BE">
        <w:rPr>
          <w:rFonts w:ascii="Times New Roman" w:hAnsi="Times New Roman" w:cs="Times New Roman"/>
          <w:i/>
          <w:iCs/>
          <w:noProof/>
          <w:sz w:val="26"/>
          <w:szCs w:val="26"/>
        </w:rPr>
        <w:t>ADBI Working Paper Series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1014</w:t>
      </w:r>
      <w:r w:rsidRPr="00D246BE">
        <w:rPr>
          <w:rFonts w:ascii="Times New Roman" w:hAnsi="Times New Roman" w:cs="Times New Roman"/>
          <w:noProof/>
          <w:sz w:val="26"/>
          <w:szCs w:val="26"/>
        </w:rPr>
        <w:t>(1014), 1–12.</w:t>
      </w:r>
    </w:p>
    <w:p w14:paraId="1E030A7D" w14:textId="6D0CE8ED"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Belanche, D., Casaló, L. V., &amp; Flavián, C. (2019). Artificial </w:t>
      </w:r>
      <w:r w:rsidR="0022756C" w:rsidRPr="00D246BE">
        <w:rPr>
          <w:rFonts w:ascii="Times New Roman" w:hAnsi="Times New Roman" w:cs="Times New Roman"/>
          <w:noProof/>
          <w:sz w:val="26"/>
          <w:szCs w:val="26"/>
        </w:rPr>
        <w:t xml:space="preserve">intelligence in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w:t>
      </w:r>
      <w:r w:rsidR="0022756C" w:rsidRPr="00D246BE">
        <w:rPr>
          <w:rFonts w:ascii="Times New Roman" w:hAnsi="Times New Roman" w:cs="Times New Roman"/>
          <w:noProof/>
          <w:sz w:val="26"/>
          <w:szCs w:val="26"/>
        </w:rPr>
        <w:t xml:space="preserve">Understanding </w:t>
      </w:r>
      <w:r w:rsidRPr="00D246BE">
        <w:rPr>
          <w:rFonts w:ascii="Times New Roman" w:hAnsi="Times New Roman" w:cs="Times New Roman"/>
          <w:noProof/>
          <w:sz w:val="26"/>
          <w:szCs w:val="26"/>
        </w:rPr>
        <w:t xml:space="preserve">robo-advisors adoption among customers. </w:t>
      </w:r>
      <w:r w:rsidRPr="00D246BE">
        <w:rPr>
          <w:rFonts w:ascii="Times New Roman" w:hAnsi="Times New Roman" w:cs="Times New Roman"/>
          <w:i/>
          <w:iCs/>
          <w:noProof/>
          <w:sz w:val="26"/>
          <w:szCs w:val="26"/>
        </w:rPr>
        <w:t>Industrial Management and Data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119</w:t>
      </w:r>
      <w:r w:rsidRPr="00D246BE">
        <w:rPr>
          <w:rFonts w:ascii="Times New Roman" w:hAnsi="Times New Roman" w:cs="Times New Roman"/>
          <w:noProof/>
          <w:sz w:val="26"/>
          <w:szCs w:val="26"/>
        </w:rPr>
        <w:t>(7), 1411–1430. https://doi.org/10.1108/IMDS-08-2018-0368</w:t>
      </w:r>
    </w:p>
    <w:p w14:paraId="75B61B13"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Bhattacherjee, A., &amp; Premkumar, G. (2004). Understanding changes in belief and attitude toward information technology usage: A theoretical model and longitudinal test. </w:t>
      </w:r>
      <w:r w:rsidRPr="00D246BE">
        <w:rPr>
          <w:rFonts w:ascii="Times New Roman" w:hAnsi="Times New Roman" w:cs="Times New Roman"/>
          <w:i/>
          <w:iCs/>
          <w:noProof/>
          <w:sz w:val="26"/>
          <w:szCs w:val="26"/>
        </w:rPr>
        <w:t>MIS Quarterly: Management Information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28</w:t>
      </w:r>
      <w:r w:rsidRPr="00D246BE">
        <w:rPr>
          <w:rFonts w:ascii="Times New Roman" w:hAnsi="Times New Roman" w:cs="Times New Roman"/>
          <w:noProof/>
          <w:sz w:val="26"/>
          <w:szCs w:val="26"/>
        </w:rPr>
        <w:t>(2), 229–254. https://doi.org/10.2307/25148634</w:t>
      </w:r>
    </w:p>
    <w:p w14:paraId="6639948C"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Boateng, H., Adam, D. R., Okoe, A. F., &amp; Anning-Dorson, T. (2016). Assessing the determinants of internet banking adoption intentions: A social cognitive theory perspective. </w:t>
      </w:r>
      <w:r w:rsidRPr="00D246BE">
        <w:rPr>
          <w:rFonts w:ascii="Times New Roman" w:hAnsi="Times New Roman" w:cs="Times New Roman"/>
          <w:i/>
          <w:iCs/>
          <w:noProof/>
          <w:sz w:val="26"/>
          <w:szCs w:val="26"/>
        </w:rPr>
        <w:t>Computers in Human Behavior</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65</w:t>
      </w:r>
      <w:r w:rsidRPr="00D246BE">
        <w:rPr>
          <w:rFonts w:ascii="Times New Roman" w:hAnsi="Times New Roman" w:cs="Times New Roman"/>
          <w:noProof/>
          <w:sz w:val="26"/>
          <w:szCs w:val="26"/>
        </w:rPr>
        <w:t>, 468–478. https://doi.org/10.1016/j.chb.2016.09.017</w:t>
      </w:r>
    </w:p>
    <w:p w14:paraId="4A04A762" w14:textId="519C5BEE"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Breidbach, C. F., Keating, B. W., &amp; Lim, C. (2020).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w:t>
      </w:r>
      <w:r w:rsidR="0022756C" w:rsidRPr="00D246BE">
        <w:rPr>
          <w:rFonts w:ascii="Times New Roman" w:hAnsi="Times New Roman" w:cs="Times New Roman"/>
          <w:noProof/>
          <w:sz w:val="26"/>
          <w:szCs w:val="26"/>
        </w:rPr>
        <w:t xml:space="preserve">Research </w:t>
      </w:r>
      <w:r w:rsidRPr="00D246BE">
        <w:rPr>
          <w:rFonts w:ascii="Times New Roman" w:hAnsi="Times New Roman" w:cs="Times New Roman"/>
          <w:noProof/>
          <w:sz w:val="26"/>
          <w:szCs w:val="26"/>
        </w:rPr>
        <w:t xml:space="preserve">directions to explore the digital transformation of financial service systems. </w:t>
      </w:r>
      <w:r w:rsidRPr="00D246BE">
        <w:rPr>
          <w:rFonts w:ascii="Times New Roman" w:hAnsi="Times New Roman" w:cs="Times New Roman"/>
          <w:i/>
          <w:iCs/>
          <w:noProof/>
          <w:sz w:val="26"/>
          <w:szCs w:val="26"/>
        </w:rPr>
        <w:t>Journal of Service Theory and Practice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30</w:t>
      </w:r>
      <w:r w:rsidRPr="00D246BE">
        <w:rPr>
          <w:rFonts w:ascii="Times New Roman" w:hAnsi="Times New Roman" w:cs="Times New Roman"/>
          <w:noProof/>
          <w:sz w:val="26"/>
          <w:szCs w:val="26"/>
        </w:rPr>
        <w:t>(1), 79–102. https://doi.org/10.1108/JSTP-08-2018-0185</w:t>
      </w:r>
    </w:p>
    <w:p w14:paraId="2F96435A" w14:textId="2E695CCA"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Bromberg, L., Godwin, A., &amp; Ramsay, I. (2017).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sandboxes: Achieving a balance between regulation and innovation. </w:t>
      </w:r>
      <w:r w:rsidRPr="00D246BE">
        <w:rPr>
          <w:rFonts w:ascii="Times New Roman" w:hAnsi="Times New Roman" w:cs="Times New Roman"/>
          <w:i/>
          <w:iCs/>
          <w:noProof/>
          <w:sz w:val="26"/>
          <w:szCs w:val="26"/>
        </w:rPr>
        <w:t>Journal of Banking and Finance Law and Practice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28</w:t>
      </w:r>
      <w:r w:rsidRPr="00D246BE">
        <w:rPr>
          <w:rFonts w:ascii="Times New Roman" w:hAnsi="Times New Roman" w:cs="Times New Roman"/>
          <w:noProof/>
          <w:sz w:val="26"/>
          <w:szCs w:val="26"/>
        </w:rPr>
        <w:t>(4), 314–336.</w:t>
      </w:r>
    </w:p>
    <w:p w14:paraId="32A2AAFD" w14:textId="5123CB4D"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lastRenderedPageBreak/>
        <w:t xml:space="preserve">Bu, Y., Li, H., &amp; Wu, X. (2022). Effective regulations of </w:t>
      </w:r>
      <w:r w:rsidR="00446D88" w:rsidRPr="00D246BE">
        <w:rPr>
          <w:rFonts w:ascii="Times New Roman" w:hAnsi="Times New Roman" w:cs="Times New Roman"/>
          <w:noProof/>
          <w:sz w:val="26"/>
          <w:szCs w:val="26"/>
        </w:rPr>
        <w:t>FinTech</w:t>
      </w:r>
      <w:r w:rsidR="0022756C" w:rsidRPr="00D246BE">
        <w:rPr>
          <w:rFonts w:ascii="Times New Roman" w:hAnsi="Times New Roman" w:cs="Times New Roman"/>
          <w:noProof/>
          <w:sz w:val="26"/>
          <w:szCs w:val="26"/>
        </w:rPr>
        <w:t xml:space="preserve"> </w:t>
      </w:r>
      <w:r w:rsidRPr="00D246BE">
        <w:rPr>
          <w:rFonts w:ascii="Times New Roman" w:hAnsi="Times New Roman" w:cs="Times New Roman"/>
          <w:noProof/>
          <w:sz w:val="26"/>
          <w:szCs w:val="26"/>
        </w:rPr>
        <w:t xml:space="preserve">innovations: </w:t>
      </w:r>
      <w:r w:rsidR="0022756C" w:rsidRPr="00D246BE">
        <w:rPr>
          <w:rFonts w:ascii="Times New Roman" w:hAnsi="Times New Roman" w:cs="Times New Roman"/>
          <w:noProof/>
          <w:sz w:val="26"/>
          <w:szCs w:val="26"/>
        </w:rPr>
        <w:t xml:space="preserve">The </w:t>
      </w:r>
      <w:r w:rsidRPr="00D246BE">
        <w:rPr>
          <w:rFonts w:ascii="Times New Roman" w:hAnsi="Times New Roman" w:cs="Times New Roman"/>
          <w:noProof/>
          <w:sz w:val="26"/>
          <w:szCs w:val="26"/>
        </w:rPr>
        <w:t xml:space="preserve">case of China. </w:t>
      </w:r>
      <w:r w:rsidRPr="00D246BE">
        <w:rPr>
          <w:rFonts w:ascii="Times New Roman" w:hAnsi="Times New Roman" w:cs="Times New Roman"/>
          <w:i/>
          <w:iCs/>
          <w:noProof/>
          <w:sz w:val="26"/>
          <w:szCs w:val="26"/>
        </w:rPr>
        <w:t>Economics of Innovation and New Technology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31</w:t>
      </w:r>
      <w:r w:rsidRPr="00D246BE">
        <w:rPr>
          <w:rFonts w:ascii="Times New Roman" w:hAnsi="Times New Roman" w:cs="Times New Roman"/>
          <w:noProof/>
          <w:sz w:val="26"/>
          <w:szCs w:val="26"/>
        </w:rPr>
        <w:t>(8), 751–769. https://doi.org/10.1080/10438599.2020.1868069</w:t>
      </w:r>
    </w:p>
    <w:p w14:paraId="258676D7" w14:textId="377E774D"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Burns, R. B. B. and R. A. (2008). Business </w:t>
      </w:r>
      <w:r w:rsidR="0022756C" w:rsidRPr="00D246BE">
        <w:rPr>
          <w:rFonts w:ascii="Times New Roman" w:hAnsi="Times New Roman" w:cs="Times New Roman"/>
          <w:noProof/>
          <w:sz w:val="26"/>
          <w:szCs w:val="26"/>
        </w:rPr>
        <w:t xml:space="preserve">research methods and statistics using </w:t>
      </w:r>
      <w:r w:rsidRPr="00D246BE">
        <w:rPr>
          <w:rFonts w:ascii="Times New Roman" w:hAnsi="Times New Roman" w:cs="Times New Roman"/>
          <w:noProof/>
          <w:sz w:val="26"/>
          <w:szCs w:val="26"/>
        </w:rPr>
        <w:t>SPSS. https://www.ptonline.com/articles/how-to-get-better-mfi-results</w:t>
      </w:r>
    </w:p>
    <w:p w14:paraId="3289E229" w14:textId="17DE9CC9"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Cabrera, D., Cabrera, L., &amp; Cabrera, E. (2023). Article title: The </w:t>
      </w:r>
      <w:r w:rsidR="0022756C" w:rsidRPr="00D246BE">
        <w:rPr>
          <w:rFonts w:ascii="Times New Roman" w:hAnsi="Times New Roman" w:cs="Times New Roman"/>
          <w:noProof/>
          <w:sz w:val="26"/>
          <w:szCs w:val="26"/>
        </w:rPr>
        <w:t xml:space="preserve">steps to doing a systems literature review </w:t>
      </w:r>
      <w:r w:rsidRPr="00D246BE">
        <w:rPr>
          <w:rFonts w:ascii="Times New Roman" w:hAnsi="Times New Roman" w:cs="Times New Roman"/>
          <w:noProof/>
          <w:sz w:val="26"/>
          <w:szCs w:val="26"/>
        </w:rPr>
        <w:t xml:space="preserve">(SLR). </w:t>
      </w:r>
      <w:r w:rsidRPr="00D246BE">
        <w:rPr>
          <w:rFonts w:ascii="Times New Roman" w:hAnsi="Times New Roman" w:cs="Times New Roman"/>
          <w:i/>
          <w:iCs/>
          <w:noProof/>
          <w:sz w:val="26"/>
          <w:szCs w:val="26"/>
        </w:rPr>
        <w:t>Journal of Systems Thinking</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6</w:t>
      </w:r>
      <w:r w:rsidRPr="00D246BE">
        <w:rPr>
          <w:rFonts w:ascii="Times New Roman" w:hAnsi="Times New Roman" w:cs="Times New Roman"/>
          <w:noProof/>
          <w:sz w:val="26"/>
          <w:szCs w:val="26"/>
        </w:rPr>
        <w:t>(April), 1–28. https://doi.org/10.54120/jost.pr000019.v1</w:t>
      </w:r>
    </w:p>
    <w:p w14:paraId="6EB60061" w14:textId="05AA41B6"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Campanella, F., Serino, L., &amp; Crisci, A. (2022). Governing </w:t>
      </w:r>
      <w:r w:rsidR="00446D88" w:rsidRPr="00D246BE">
        <w:rPr>
          <w:rFonts w:ascii="Times New Roman" w:hAnsi="Times New Roman" w:cs="Times New Roman"/>
          <w:noProof/>
          <w:sz w:val="26"/>
          <w:szCs w:val="26"/>
        </w:rPr>
        <w:t>FinTech</w:t>
      </w:r>
      <w:r w:rsidR="0022756C" w:rsidRPr="00D246BE">
        <w:rPr>
          <w:rFonts w:ascii="Times New Roman" w:hAnsi="Times New Roman" w:cs="Times New Roman"/>
          <w:noProof/>
          <w:sz w:val="26"/>
          <w:szCs w:val="26"/>
        </w:rPr>
        <w:t xml:space="preserve"> f</w:t>
      </w:r>
      <w:r w:rsidRPr="00D246BE">
        <w:rPr>
          <w:rFonts w:ascii="Times New Roman" w:hAnsi="Times New Roman" w:cs="Times New Roman"/>
          <w:noProof/>
          <w:sz w:val="26"/>
          <w:szCs w:val="26"/>
        </w:rPr>
        <w:t xml:space="preserve">or sustainable development : </w:t>
      </w:r>
      <w:r w:rsidR="009B0AD0" w:rsidRPr="00D246BE">
        <w:rPr>
          <w:rFonts w:ascii="Times New Roman" w:hAnsi="Times New Roman" w:cs="Times New Roman"/>
          <w:noProof/>
          <w:sz w:val="26"/>
          <w:szCs w:val="26"/>
        </w:rPr>
        <w:t xml:space="preserve">Evidence </w:t>
      </w:r>
      <w:r w:rsidRPr="00D246BE">
        <w:rPr>
          <w:rFonts w:ascii="Times New Roman" w:hAnsi="Times New Roman" w:cs="Times New Roman"/>
          <w:noProof/>
          <w:sz w:val="26"/>
          <w:szCs w:val="26"/>
        </w:rPr>
        <w:t xml:space="preserve">from Italian banking system. </w:t>
      </w:r>
      <w:r w:rsidR="0022756C" w:rsidRPr="00D246BE">
        <w:rPr>
          <w:rFonts w:ascii="Times New Roman" w:hAnsi="Times New Roman" w:cs="Times New Roman"/>
          <w:i/>
          <w:iCs/>
          <w:noProof/>
          <w:sz w:val="26"/>
          <w:szCs w:val="26"/>
        </w:rPr>
        <w:t>Qualitative Research in Financial Markets, 15</w:t>
      </w:r>
      <w:r w:rsidR="0022756C" w:rsidRPr="00D246BE">
        <w:rPr>
          <w:rFonts w:ascii="Times New Roman" w:hAnsi="Times New Roman" w:cs="Times New Roman"/>
          <w:noProof/>
          <w:sz w:val="26"/>
          <w:szCs w:val="26"/>
        </w:rPr>
        <w:t xml:space="preserve">(4), 557-571. </w:t>
      </w:r>
      <w:r w:rsidRPr="00D246BE">
        <w:rPr>
          <w:rFonts w:ascii="Times New Roman" w:hAnsi="Times New Roman" w:cs="Times New Roman"/>
          <w:noProof/>
          <w:sz w:val="26"/>
          <w:szCs w:val="26"/>
        </w:rPr>
        <w:t>https://doi.org/10.1108/QRFM-01-2022-0009</w:t>
      </w:r>
    </w:p>
    <w:p w14:paraId="57398000"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Carrera-Rivera, A., Ochoa, W., Larrinaga, F., &amp; Lasa, G. (2022). How-to conduct a systematic literature review: A quick guide for computer science research. </w:t>
      </w:r>
      <w:r w:rsidRPr="00D246BE">
        <w:rPr>
          <w:rFonts w:ascii="Times New Roman" w:hAnsi="Times New Roman" w:cs="Times New Roman"/>
          <w:i/>
          <w:iCs/>
          <w:noProof/>
          <w:sz w:val="26"/>
          <w:szCs w:val="26"/>
        </w:rPr>
        <w:t>MethodsX</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9</w:t>
      </w:r>
      <w:r w:rsidRPr="00D246BE">
        <w:rPr>
          <w:rFonts w:ascii="Times New Roman" w:hAnsi="Times New Roman" w:cs="Times New Roman"/>
          <w:noProof/>
          <w:sz w:val="26"/>
          <w:szCs w:val="26"/>
        </w:rPr>
        <w:t>, 101895. https://doi.org/10.1016/j.mex.2022.101895</w:t>
      </w:r>
    </w:p>
    <w:p w14:paraId="53F05617" w14:textId="7A63BBD2"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Chan, R., Troshani, I., Rao Hill, S., &amp; Hoffmann, A. (2022). Towards an understanding of</w:t>
      </w:r>
      <w:r w:rsidR="0022756C" w:rsidRPr="00D246BE">
        <w:rPr>
          <w:rFonts w:ascii="Times New Roman" w:hAnsi="Times New Roman" w:cs="Times New Roman"/>
          <w:noProof/>
          <w:sz w:val="26"/>
          <w:szCs w:val="26"/>
        </w:rPr>
        <w:t xml:space="preserve"> </w:t>
      </w:r>
      <w:r w:rsidRPr="00D246BE">
        <w:rPr>
          <w:rFonts w:ascii="Times New Roman" w:hAnsi="Times New Roman" w:cs="Times New Roman"/>
          <w:noProof/>
          <w:sz w:val="26"/>
          <w:szCs w:val="26"/>
        </w:rPr>
        <w:t xml:space="preserve">consumers’ </w:t>
      </w:r>
      <w:r w:rsidR="00446D88" w:rsidRPr="00D246BE">
        <w:rPr>
          <w:rFonts w:ascii="Times New Roman" w:hAnsi="Times New Roman" w:cs="Times New Roman"/>
          <w:noProof/>
          <w:sz w:val="26"/>
          <w:szCs w:val="26"/>
        </w:rPr>
        <w:t>FinTech</w:t>
      </w:r>
      <w:r w:rsidR="0022756C" w:rsidRPr="00D246BE">
        <w:rPr>
          <w:rFonts w:ascii="Times New Roman" w:hAnsi="Times New Roman" w:cs="Times New Roman"/>
          <w:noProof/>
          <w:sz w:val="26"/>
          <w:szCs w:val="26"/>
        </w:rPr>
        <w:t xml:space="preserve"> a</w:t>
      </w:r>
      <w:r w:rsidRPr="00D246BE">
        <w:rPr>
          <w:rFonts w:ascii="Times New Roman" w:hAnsi="Times New Roman" w:cs="Times New Roman"/>
          <w:noProof/>
          <w:sz w:val="26"/>
          <w:szCs w:val="26"/>
        </w:rPr>
        <w:t xml:space="preserve">doption: </w:t>
      </w:r>
      <w:r w:rsidR="0022756C" w:rsidRPr="00D246BE">
        <w:rPr>
          <w:rFonts w:ascii="Times New Roman" w:hAnsi="Times New Roman" w:cs="Times New Roman"/>
          <w:noProof/>
          <w:sz w:val="26"/>
          <w:szCs w:val="26"/>
        </w:rPr>
        <w:t xml:space="preserve">The </w:t>
      </w:r>
      <w:r w:rsidRPr="00D246BE">
        <w:rPr>
          <w:rFonts w:ascii="Times New Roman" w:hAnsi="Times New Roman" w:cs="Times New Roman"/>
          <w:noProof/>
          <w:sz w:val="26"/>
          <w:szCs w:val="26"/>
        </w:rPr>
        <w:t xml:space="preserve">case of </w:t>
      </w:r>
      <w:r w:rsidR="0022756C" w:rsidRPr="00D246BE">
        <w:rPr>
          <w:rFonts w:ascii="Times New Roman" w:hAnsi="Times New Roman" w:cs="Times New Roman"/>
          <w:noProof/>
          <w:sz w:val="26"/>
          <w:szCs w:val="26"/>
        </w:rPr>
        <w:t>open banking</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International Journal of Bank Marketing</w:t>
      </w:r>
      <w:r w:rsidRPr="00D246BE">
        <w:rPr>
          <w:rFonts w:ascii="Times New Roman" w:hAnsi="Times New Roman" w:cs="Times New Roman"/>
          <w:noProof/>
          <w:sz w:val="26"/>
          <w:szCs w:val="26"/>
        </w:rPr>
        <w:t>. https://doi.org/10.1108/ijbm-08-2021-0397</w:t>
      </w:r>
    </w:p>
    <w:p w14:paraId="4623A53E"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Chang, V., Baudier, P., Zhang, H., Xu, Q., Zhang, J., &amp; Arami, M. (2020). How Blockchain can impact financial services – The overview, challenges and recommendations from expert interviewees. </w:t>
      </w:r>
      <w:r w:rsidRPr="00D246BE">
        <w:rPr>
          <w:rFonts w:ascii="Times New Roman" w:hAnsi="Times New Roman" w:cs="Times New Roman"/>
          <w:i/>
          <w:iCs/>
          <w:noProof/>
          <w:sz w:val="26"/>
          <w:szCs w:val="26"/>
        </w:rPr>
        <w:t>Technological Forecasting and Social Change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158</w:t>
      </w:r>
      <w:r w:rsidRPr="00D246BE">
        <w:rPr>
          <w:rFonts w:ascii="Times New Roman" w:hAnsi="Times New Roman" w:cs="Times New Roman"/>
          <w:noProof/>
          <w:sz w:val="26"/>
          <w:szCs w:val="26"/>
        </w:rPr>
        <w:t>(May), 120166. https://doi.org/10.1016/j.techfore.2020.120166</w:t>
      </w:r>
    </w:p>
    <w:p w14:paraId="4BE269B4" w14:textId="1005C41D" w:rsidR="009C17DE" w:rsidRPr="00D246BE" w:rsidRDefault="009C17DE" w:rsidP="000D0B38">
      <w:pPr>
        <w:widowControl w:val="0"/>
        <w:autoSpaceDE w:val="0"/>
        <w:autoSpaceDN w:val="0"/>
        <w:adjustRightInd w:val="0"/>
        <w:spacing w:after="0" w:line="240" w:lineRule="auto"/>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Cornelli, G., Frost, J., Gambacorta, L., Rau, R., Wardrop, R., &amp; Ziegler, T. (2020).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and Big Tech Credit: A New Database. </w:t>
      </w:r>
      <w:r w:rsidRPr="00D246BE">
        <w:rPr>
          <w:rFonts w:ascii="Times New Roman" w:hAnsi="Times New Roman" w:cs="Times New Roman"/>
          <w:sz w:val="26"/>
          <w:szCs w:val="26"/>
          <w:lang w:val="en-MY"/>
        </w:rPr>
        <w:t>(</w:t>
      </w:r>
      <w:r w:rsidRPr="00D246BE">
        <w:rPr>
          <w:rFonts w:ascii="Times New Roman" w:hAnsi="Times New Roman" w:cs="Times New Roman"/>
          <w:i/>
          <w:iCs/>
          <w:sz w:val="26"/>
          <w:szCs w:val="26"/>
          <w:lang w:val="en-MY"/>
        </w:rPr>
        <w:t>BIS Working Paper No. 887</w:t>
      </w:r>
      <w:r w:rsidRPr="00D246BE">
        <w:rPr>
          <w:rFonts w:ascii="Times New Roman" w:hAnsi="Times New Roman" w:cs="Times New Roman"/>
          <w:sz w:val="26"/>
          <w:szCs w:val="26"/>
          <w:lang w:val="en-MY"/>
        </w:rPr>
        <w:t>). Bank for International Settlements. https://ssrn.com/abstract=3707437</w:t>
      </w:r>
    </w:p>
    <w:p w14:paraId="3B5C4AA9" w14:textId="5BDC6CBA" w:rsidR="000F1F52" w:rsidRPr="00D246BE" w:rsidRDefault="000F1F52" w:rsidP="000D0B38">
      <w:pPr>
        <w:widowControl w:val="0"/>
        <w:autoSpaceDE w:val="0"/>
        <w:autoSpaceDN w:val="0"/>
        <w:adjustRightInd w:val="0"/>
        <w:spacing w:after="0" w:line="240" w:lineRule="auto"/>
        <w:ind w:left="480" w:hanging="480"/>
        <w:rPr>
          <w:rFonts w:ascii="Times New Roman" w:hAnsi="Times New Roman" w:cs="Times New Roman"/>
          <w:noProof/>
          <w:sz w:val="26"/>
          <w:szCs w:val="26"/>
        </w:rPr>
      </w:pPr>
      <w:r w:rsidRPr="00D246BE">
        <w:rPr>
          <w:rFonts w:ascii="Times New Roman" w:hAnsi="Times New Roman" w:cs="Times New Roman"/>
          <w:noProof/>
          <w:sz w:val="26"/>
          <w:szCs w:val="26"/>
          <w:lang w:val="nb-NO"/>
        </w:rPr>
        <w:t xml:space="preserve">Daragmeh, A., Lentner, C., &amp; Sági, J. (2021).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payments in the era of COVID-19: Factors influencing behavioral intentions of “Generation X” in Hungary to use mobile payment. </w:t>
      </w:r>
      <w:r w:rsidRPr="00D246BE">
        <w:rPr>
          <w:rFonts w:ascii="Times New Roman" w:hAnsi="Times New Roman" w:cs="Times New Roman"/>
          <w:i/>
          <w:iCs/>
          <w:noProof/>
          <w:sz w:val="26"/>
          <w:szCs w:val="26"/>
        </w:rPr>
        <w:t>Journal of Behavioral and Experimental Finance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32</w:t>
      </w:r>
      <w:r w:rsidRPr="00D246BE">
        <w:rPr>
          <w:rFonts w:ascii="Times New Roman" w:hAnsi="Times New Roman" w:cs="Times New Roman"/>
          <w:noProof/>
          <w:sz w:val="26"/>
          <w:szCs w:val="26"/>
        </w:rPr>
        <w:t>, 100574. https://doi.org/10.1016/j.jbef.2021.100574</w:t>
      </w:r>
    </w:p>
    <w:p w14:paraId="5EA917C6"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Daragmeh, A., Sági, J., &amp; Zéman, Z. (2021). Continuous intention to use e-wallet in the context of the covid-19 pandemic: Integrating the health belief model (hbm) and technology continuous theory (tct). </w:t>
      </w:r>
      <w:r w:rsidRPr="00D246BE">
        <w:rPr>
          <w:rFonts w:ascii="Times New Roman" w:hAnsi="Times New Roman" w:cs="Times New Roman"/>
          <w:i/>
          <w:iCs/>
          <w:noProof/>
          <w:sz w:val="26"/>
          <w:szCs w:val="26"/>
        </w:rPr>
        <w:t>Journal of Open Innovation: Technology, Market, and Complexity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7</w:t>
      </w:r>
      <w:r w:rsidRPr="00D246BE">
        <w:rPr>
          <w:rFonts w:ascii="Times New Roman" w:hAnsi="Times New Roman" w:cs="Times New Roman"/>
          <w:noProof/>
          <w:sz w:val="26"/>
          <w:szCs w:val="26"/>
        </w:rPr>
        <w:t>(2). https://doi.org/10.3390/joitmc7020132</w:t>
      </w:r>
    </w:p>
    <w:p w14:paraId="1801F3BA"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Davis, F. D. (1989). Perceived usefulness, perceived ease of use, and user acceptance of information technology. </w:t>
      </w:r>
      <w:r w:rsidRPr="00D246BE">
        <w:rPr>
          <w:rFonts w:ascii="Times New Roman" w:hAnsi="Times New Roman" w:cs="Times New Roman"/>
          <w:i/>
          <w:iCs/>
          <w:noProof/>
          <w:sz w:val="26"/>
          <w:szCs w:val="26"/>
        </w:rPr>
        <w:t>MIS Quarterly: Management Information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13</w:t>
      </w:r>
      <w:r w:rsidRPr="00D246BE">
        <w:rPr>
          <w:rFonts w:ascii="Times New Roman" w:hAnsi="Times New Roman" w:cs="Times New Roman"/>
          <w:noProof/>
          <w:sz w:val="26"/>
          <w:szCs w:val="26"/>
        </w:rPr>
        <w:t>(3), 319–339. https://doi.org/10.2307/249008</w:t>
      </w:r>
    </w:p>
    <w:p w14:paraId="1DEFF685" w14:textId="0DB8A2A3"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Diana, N., &amp; Leon, F. M. (2020). Factors </w:t>
      </w:r>
      <w:r w:rsidR="00A905C4" w:rsidRPr="00D246BE">
        <w:rPr>
          <w:rFonts w:ascii="Times New Roman" w:hAnsi="Times New Roman" w:cs="Times New Roman"/>
          <w:noProof/>
          <w:sz w:val="26"/>
          <w:szCs w:val="26"/>
        </w:rPr>
        <w:t xml:space="preserve">affecting continuance intention of </w:t>
      </w:r>
      <w:r w:rsidR="00446D88" w:rsidRPr="00D246BE">
        <w:rPr>
          <w:rFonts w:ascii="Times New Roman" w:hAnsi="Times New Roman" w:cs="Times New Roman"/>
          <w:noProof/>
          <w:sz w:val="26"/>
          <w:szCs w:val="26"/>
        </w:rPr>
        <w:t>FinTech</w:t>
      </w:r>
      <w:r w:rsidR="00A905C4" w:rsidRPr="00D246BE">
        <w:rPr>
          <w:rFonts w:ascii="Times New Roman" w:hAnsi="Times New Roman" w:cs="Times New Roman"/>
          <w:noProof/>
          <w:sz w:val="26"/>
          <w:szCs w:val="26"/>
        </w:rPr>
        <w:t xml:space="preserve"> payment among millennials</w:t>
      </w:r>
      <w:r w:rsidRPr="00D246BE">
        <w:rPr>
          <w:rFonts w:ascii="Times New Roman" w:hAnsi="Times New Roman" w:cs="Times New Roman"/>
          <w:noProof/>
          <w:sz w:val="26"/>
          <w:szCs w:val="26"/>
        </w:rPr>
        <w:t xml:space="preserve"> in Jakarta. </w:t>
      </w:r>
      <w:r w:rsidRPr="00D246BE">
        <w:rPr>
          <w:rFonts w:ascii="Times New Roman" w:hAnsi="Times New Roman" w:cs="Times New Roman"/>
          <w:i/>
          <w:iCs/>
          <w:noProof/>
          <w:sz w:val="26"/>
          <w:szCs w:val="26"/>
        </w:rPr>
        <w:t xml:space="preserve">European Journal of Business and </w:t>
      </w:r>
      <w:r w:rsidRPr="00D246BE">
        <w:rPr>
          <w:rFonts w:ascii="Times New Roman" w:hAnsi="Times New Roman" w:cs="Times New Roman"/>
          <w:i/>
          <w:iCs/>
          <w:noProof/>
          <w:sz w:val="26"/>
          <w:szCs w:val="26"/>
        </w:rPr>
        <w:lastRenderedPageBreak/>
        <w:t>Management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5</w:t>
      </w:r>
      <w:r w:rsidRPr="00D246BE">
        <w:rPr>
          <w:rFonts w:ascii="Times New Roman" w:hAnsi="Times New Roman" w:cs="Times New Roman"/>
          <w:noProof/>
          <w:sz w:val="26"/>
          <w:szCs w:val="26"/>
        </w:rPr>
        <w:t>(4). https://doi.org/10.24018/ejbmr.2020.5.4.444</w:t>
      </w:r>
    </w:p>
    <w:p w14:paraId="40AEA72F" w14:textId="7A2747BB" w:rsidR="000A4645" w:rsidRPr="00D246BE" w:rsidRDefault="000A4645" w:rsidP="008A390C">
      <w:pPr>
        <w:spacing w:after="0"/>
        <w:ind w:left="520" w:hangingChars="200" w:hanging="520"/>
        <w:rPr>
          <w:rFonts w:ascii="Times New Roman" w:hAnsi="Times New Roman" w:cs="Times New Roman"/>
          <w:sz w:val="26"/>
          <w:szCs w:val="26"/>
        </w:rPr>
      </w:pPr>
      <w:r w:rsidRPr="00D246BE">
        <w:rPr>
          <w:rFonts w:ascii="Times New Roman" w:hAnsi="Times New Roman" w:cs="Times New Roman"/>
          <w:sz w:val="26"/>
          <w:szCs w:val="26"/>
          <w:lang w:val="en-MY"/>
        </w:rPr>
        <w:t xml:space="preserve">DiMaggio, P. J., &amp; Powell, W. W. (1983). The iron cage revisited: Institutional isomorphism and collective rationality in organizational fields. </w:t>
      </w:r>
      <w:r w:rsidRPr="00D246BE">
        <w:rPr>
          <w:rFonts w:ascii="Times New Roman" w:hAnsi="Times New Roman" w:cs="Times New Roman"/>
          <w:i/>
          <w:iCs/>
          <w:sz w:val="26"/>
          <w:szCs w:val="26"/>
          <w:lang w:val="en-MY"/>
        </w:rPr>
        <w:t>American Sociological Review, 48</w:t>
      </w:r>
      <w:r w:rsidRPr="00D246BE">
        <w:rPr>
          <w:rFonts w:ascii="Times New Roman" w:hAnsi="Times New Roman" w:cs="Times New Roman"/>
          <w:sz w:val="26"/>
          <w:szCs w:val="26"/>
          <w:lang w:val="en-MY"/>
        </w:rPr>
        <w:t xml:space="preserve">(2), 147–160. </w:t>
      </w:r>
      <w:r w:rsidR="008A390C" w:rsidRPr="00D246BE">
        <w:rPr>
          <w:rFonts w:ascii="Times New Roman" w:hAnsi="Times New Roman" w:cs="Times New Roman"/>
          <w:sz w:val="26"/>
          <w:szCs w:val="26"/>
          <w:lang w:val="en-MY"/>
        </w:rPr>
        <w:t>https://doi.org/10.2307/2095101</w:t>
      </w:r>
    </w:p>
    <w:p w14:paraId="19D11EE4" w14:textId="10BDA162"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Duran, R. E., &amp; Griffin, P. (2021). Smart contracts: </w:t>
      </w:r>
      <w:r w:rsidR="00A905C4" w:rsidRPr="00D246BE">
        <w:rPr>
          <w:rFonts w:ascii="Times New Roman" w:hAnsi="Times New Roman" w:cs="Times New Roman"/>
          <w:noProof/>
          <w:sz w:val="26"/>
          <w:szCs w:val="26"/>
        </w:rPr>
        <w:t xml:space="preserve">Will </w:t>
      </w:r>
      <w:r w:rsidR="00446D88" w:rsidRPr="00D246BE">
        <w:rPr>
          <w:rFonts w:ascii="Times New Roman" w:hAnsi="Times New Roman" w:cs="Times New Roman"/>
          <w:noProof/>
          <w:sz w:val="26"/>
          <w:szCs w:val="26"/>
        </w:rPr>
        <w:t>FinTech</w:t>
      </w:r>
      <w:r w:rsidR="00A905C4" w:rsidRPr="00D246BE">
        <w:rPr>
          <w:rFonts w:ascii="Times New Roman" w:hAnsi="Times New Roman" w:cs="Times New Roman"/>
          <w:noProof/>
          <w:sz w:val="26"/>
          <w:szCs w:val="26"/>
        </w:rPr>
        <w:t xml:space="preserve"> </w:t>
      </w:r>
      <w:r w:rsidRPr="00D246BE">
        <w:rPr>
          <w:rFonts w:ascii="Times New Roman" w:hAnsi="Times New Roman" w:cs="Times New Roman"/>
          <w:noProof/>
          <w:sz w:val="26"/>
          <w:szCs w:val="26"/>
        </w:rPr>
        <w:t xml:space="preserve">be the catalyst for the next global financial crisis? </w:t>
      </w:r>
      <w:r w:rsidRPr="00D246BE">
        <w:rPr>
          <w:rFonts w:ascii="Times New Roman" w:hAnsi="Times New Roman" w:cs="Times New Roman"/>
          <w:i/>
          <w:iCs/>
          <w:noProof/>
          <w:sz w:val="26"/>
          <w:szCs w:val="26"/>
        </w:rPr>
        <w:t>Journal of Financial Regulation and Compliance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29</w:t>
      </w:r>
      <w:r w:rsidRPr="00D246BE">
        <w:rPr>
          <w:rFonts w:ascii="Times New Roman" w:hAnsi="Times New Roman" w:cs="Times New Roman"/>
          <w:noProof/>
          <w:sz w:val="26"/>
          <w:szCs w:val="26"/>
        </w:rPr>
        <w:t>(1), 104–122. https://doi.org/10.1108/JFRC-09-2018-0122</w:t>
      </w:r>
    </w:p>
    <w:p w14:paraId="069ACAC0"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Dybå, T., &amp; Dingsøyr, T. (2008). Empirical studies of agile software development: A systematic review. </w:t>
      </w:r>
      <w:r w:rsidRPr="00D246BE">
        <w:rPr>
          <w:rFonts w:ascii="Times New Roman" w:hAnsi="Times New Roman" w:cs="Times New Roman"/>
          <w:i/>
          <w:iCs/>
          <w:noProof/>
          <w:sz w:val="26"/>
          <w:szCs w:val="26"/>
        </w:rPr>
        <w:t>Information and Software Technology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50</w:t>
      </w:r>
      <w:r w:rsidRPr="00D246BE">
        <w:rPr>
          <w:rFonts w:ascii="Times New Roman" w:hAnsi="Times New Roman" w:cs="Times New Roman"/>
          <w:noProof/>
          <w:sz w:val="26"/>
          <w:szCs w:val="26"/>
        </w:rPr>
        <w:t>(9–10), 833–859. https://doi.org/10.1016/j.infsof.2008.01.006</w:t>
      </w:r>
    </w:p>
    <w:p w14:paraId="7B60EAE2" w14:textId="53E0F603"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Ediagbonya, V., &amp; Tioluwani, C. (2023). The role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in driving financial inclusion in developing and emerging markets: </w:t>
      </w:r>
      <w:r w:rsidR="008A390C" w:rsidRPr="00D246BE">
        <w:rPr>
          <w:rFonts w:ascii="Times New Roman" w:hAnsi="Times New Roman" w:cs="Times New Roman"/>
          <w:noProof/>
          <w:sz w:val="26"/>
          <w:szCs w:val="26"/>
        </w:rPr>
        <w:t>Issues</w:t>
      </w:r>
      <w:r w:rsidRPr="00D246BE">
        <w:rPr>
          <w:rFonts w:ascii="Times New Roman" w:hAnsi="Times New Roman" w:cs="Times New Roman"/>
          <w:noProof/>
          <w:sz w:val="26"/>
          <w:szCs w:val="26"/>
        </w:rPr>
        <w:t xml:space="preserve">, challenges and prospects. </w:t>
      </w:r>
      <w:r w:rsidRPr="00D246BE">
        <w:rPr>
          <w:rFonts w:ascii="Times New Roman" w:hAnsi="Times New Roman" w:cs="Times New Roman"/>
          <w:i/>
          <w:iCs/>
          <w:noProof/>
          <w:sz w:val="26"/>
          <w:szCs w:val="26"/>
        </w:rPr>
        <w:t>Technological Sustainability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w:t>
      </w:r>
      <w:r w:rsidRPr="00D246BE">
        <w:rPr>
          <w:rFonts w:ascii="Times New Roman" w:hAnsi="Times New Roman" w:cs="Times New Roman"/>
          <w:noProof/>
          <w:sz w:val="26"/>
          <w:szCs w:val="26"/>
        </w:rPr>
        <w:t>(1), 100–119. https://doi.org/10.1108/techs-10-2021-0017</w:t>
      </w:r>
    </w:p>
    <w:p w14:paraId="501FD6B6" w14:textId="56869631"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Ernst &amp; Young. (2019). Global </w:t>
      </w:r>
      <w:r w:rsidR="00446D88" w:rsidRPr="00D246BE">
        <w:rPr>
          <w:rFonts w:ascii="Times New Roman" w:hAnsi="Times New Roman" w:cs="Times New Roman"/>
          <w:noProof/>
          <w:sz w:val="26"/>
          <w:szCs w:val="26"/>
        </w:rPr>
        <w:t>FinTech</w:t>
      </w:r>
      <w:r w:rsidR="008A390C" w:rsidRPr="00D246BE">
        <w:rPr>
          <w:rFonts w:ascii="Times New Roman" w:hAnsi="Times New Roman" w:cs="Times New Roman"/>
          <w:noProof/>
          <w:sz w:val="26"/>
          <w:szCs w:val="26"/>
        </w:rPr>
        <w:t xml:space="preserve"> adoption</w:t>
      </w:r>
      <w:r w:rsidRPr="00D246BE">
        <w:rPr>
          <w:rFonts w:ascii="Times New Roman" w:hAnsi="Times New Roman" w:cs="Times New Roman"/>
          <w:noProof/>
          <w:sz w:val="26"/>
          <w:szCs w:val="26"/>
        </w:rPr>
        <w:t xml:space="preserve"> </w:t>
      </w:r>
      <w:r w:rsidR="008A390C" w:rsidRPr="00D246BE">
        <w:rPr>
          <w:rFonts w:ascii="Times New Roman" w:hAnsi="Times New Roman" w:cs="Times New Roman"/>
          <w:noProof/>
          <w:sz w:val="26"/>
          <w:szCs w:val="26"/>
        </w:rPr>
        <w:t>i</w:t>
      </w:r>
      <w:r w:rsidRPr="00D246BE">
        <w:rPr>
          <w:rFonts w:ascii="Times New Roman" w:hAnsi="Times New Roman" w:cs="Times New Roman"/>
          <w:noProof/>
          <w:sz w:val="26"/>
          <w:szCs w:val="26"/>
        </w:rPr>
        <w:t xml:space="preserve">ndex 2019. </w:t>
      </w:r>
      <w:r w:rsidRPr="00D246BE">
        <w:rPr>
          <w:rFonts w:ascii="Times New Roman" w:hAnsi="Times New Roman" w:cs="Times New Roman"/>
          <w:i/>
          <w:iCs/>
          <w:noProof/>
          <w:sz w:val="26"/>
          <w:szCs w:val="26"/>
        </w:rPr>
        <w:t>Ernst &amp; Young</w:t>
      </w:r>
      <w:r w:rsidRPr="00D246BE">
        <w:rPr>
          <w:rFonts w:ascii="Times New Roman" w:hAnsi="Times New Roman" w:cs="Times New Roman"/>
          <w:noProof/>
          <w:sz w:val="26"/>
          <w:szCs w:val="26"/>
        </w:rPr>
        <w:t>, 1–44. https://www.ey.com/en_gl/ey-global-</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-adoption-index</w:t>
      </w:r>
    </w:p>
    <w:p w14:paraId="707CF2A2"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Etemadi, M., Bazzaz Abkenar, S., Ahmadzadeh, A., Haghi Kashani, M., Asghari, P., Akbari, M., &amp; Mahdipour, E. (2023). A systematic review of healthcare recommender systems: Open issues, challenges, and techniques. </w:t>
      </w:r>
      <w:r w:rsidRPr="00D246BE">
        <w:rPr>
          <w:rFonts w:ascii="Times New Roman" w:hAnsi="Times New Roman" w:cs="Times New Roman"/>
          <w:i/>
          <w:iCs/>
          <w:noProof/>
          <w:sz w:val="26"/>
          <w:szCs w:val="26"/>
        </w:rPr>
        <w:t>Expert Systems with Applications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213</w:t>
      </w:r>
      <w:r w:rsidRPr="00D246BE">
        <w:rPr>
          <w:rFonts w:ascii="Times New Roman" w:hAnsi="Times New Roman" w:cs="Times New Roman"/>
          <w:noProof/>
          <w:sz w:val="26"/>
          <w:szCs w:val="26"/>
        </w:rPr>
        <w:t>(PA), 118823. https://doi.org/10.1016/j.eswa.2022.118823</w:t>
      </w:r>
    </w:p>
    <w:p w14:paraId="04752DFC" w14:textId="43AC2F9C"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Firmansyah, E. A., Masri, M., Anshari, M., &amp; Besar, M. H. A. (2022). Factors </w:t>
      </w:r>
      <w:r w:rsidR="00A905C4" w:rsidRPr="00D246BE">
        <w:rPr>
          <w:rFonts w:ascii="Times New Roman" w:hAnsi="Times New Roman" w:cs="Times New Roman"/>
          <w:noProof/>
          <w:sz w:val="26"/>
          <w:szCs w:val="26"/>
        </w:rPr>
        <w:t xml:space="preserve">affecting </w:t>
      </w:r>
      <w:r w:rsidR="00446D88" w:rsidRPr="00D246BE">
        <w:rPr>
          <w:rFonts w:ascii="Times New Roman" w:hAnsi="Times New Roman" w:cs="Times New Roman"/>
          <w:noProof/>
          <w:sz w:val="26"/>
          <w:szCs w:val="26"/>
        </w:rPr>
        <w:t>FinTech</w:t>
      </w:r>
      <w:r w:rsidR="00A905C4" w:rsidRPr="00D246BE">
        <w:rPr>
          <w:rFonts w:ascii="Times New Roman" w:hAnsi="Times New Roman" w:cs="Times New Roman"/>
          <w:noProof/>
          <w:sz w:val="26"/>
          <w:szCs w:val="26"/>
        </w:rPr>
        <w:t xml:space="preserve"> adoption</w:t>
      </w:r>
      <w:r w:rsidRPr="00D246BE">
        <w:rPr>
          <w:rFonts w:ascii="Times New Roman" w:hAnsi="Times New Roman" w:cs="Times New Roman"/>
          <w:noProof/>
          <w:sz w:val="26"/>
          <w:szCs w:val="26"/>
        </w:rPr>
        <w:t xml:space="preserve">: A </w:t>
      </w:r>
      <w:r w:rsidR="00A905C4" w:rsidRPr="00D246BE">
        <w:rPr>
          <w:rFonts w:ascii="Times New Roman" w:hAnsi="Times New Roman" w:cs="Times New Roman"/>
          <w:noProof/>
          <w:sz w:val="26"/>
          <w:szCs w:val="26"/>
        </w:rPr>
        <w:t>systematic literature review</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FinTech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w:t>
      </w:r>
      <w:r w:rsidRPr="00D246BE">
        <w:rPr>
          <w:rFonts w:ascii="Times New Roman" w:hAnsi="Times New Roman" w:cs="Times New Roman"/>
          <w:noProof/>
          <w:sz w:val="26"/>
          <w:szCs w:val="26"/>
        </w:rPr>
        <w:t>(1), 21–33. https://doi.org/10.3390/</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2010002</w:t>
      </w:r>
    </w:p>
    <w:p w14:paraId="1E71DD36"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Fleming, C. M., &amp; Bowden, M. (2009). Web-based surveys as an alternative to traditional mail methods. </w:t>
      </w:r>
      <w:r w:rsidRPr="00D246BE">
        <w:rPr>
          <w:rFonts w:ascii="Times New Roman" w:hAnsi="Times New Roman" w:cs="Times New Roman"/>
          <w:i/>
          <w:iCs/>
          <w:noProof/>
          <w:sz w:val="26"/>
          <w:szCs w:val="26"/>
        </w:rPr>
        <w:t>Journal of Environmental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90</w:t>
      </w:r>
      <w:r w:rsidRPr="00D246BE">
        <w:rPr>
          <w:rFonts w:ascii="Times New Roman" w:hAnsi="Times New Roman" w:cs="Times New Roman"/>
          <w:noProof/>
          <w:sz w:val="26"/>
          <w:szCs w:val="26"/>
        </w:rPr>
        <w:t>(1), 284–292. https://doi.org/10.1016/j.jenvman.2007.09.011</w:t>
      </w:r>
    </w:p>
    <w:p w14:paraId="11403118" w14:textId="54A0F563"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Foss, L., Henry, C., Ahl, H., &amp; Mikalsen, G. H. (2019). Women’s entrepreneurship policy research: </w:t>
      </w:r>
      <w:r w:rsidR="00A905C4" w:rsidRPr="00D246BE">
        <w:rPr>
          <w:rFonts w:ascii="Times New Roman" w:hAnsi="Times New Roman" w:cs="Times New Roman"/>
          <w:noProof/>
          <w:sz w:val="26"/>
          <w:szCs w:val="26"/>
        </w:rPr>
        <w:t xml:space="preserve">A </w:t>
      </w:r>
      <w:r w:rsidRPr="00D246BE">
        <w:rPr>
          <w:rFonts w:ascii="Times New Roman" w:hAnsi="Times New Roman" w:cs="Times New Roman"/>
          <w:noProof/>
          <w:sz w:val="26"/>
          <w:szCs w:val="26"/>
        </w:rPr>
        <w:t xml:space="preserve">30-year review of the evidence. </w:t>
      </w:r>
      <w:r w:rsidRPr="00D246BE">
        <w:rPr>
          <w:rFonts w:ascii="Times New Roman" w:hAnsi="Times New Roman" w:cs="Times New Roman"/>
          <w:i/>
          <w:iCs/>
          <w:noProof/>
          <w:sz w:val="26"/>
          <w:szCs w:val="26"/>
        </w:rPr>
        <w:t>Small Business Economics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53</w:t>
      </w:r>
      <w:r w:rsidRPr="00D246BE">
        <w:rPr>
          <w:rFonts w:ascii="Times New Roman" w:hAnsi="Times New Roman" w:cs="Times New Roman"/>
          <w:noProof/>
          <w:sz w:val="26"/>
          <w:szCs w:val="26"/>
        </w:rPr>
        <w:t>(2), 409–429. https://doi.org/10.1007/s11187-018-9993-8</w:t>
      </w:r>
    </w:p>
    <w:p w14:paraId="66A81C57" w14:textId="397A690F"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lang w:val="nb-NO"/>
        </w:rPr>
      </w:pPr>
      <w:r w:rsidRPr="00D246BE">
        <w:rPr>
          <w:rFonts w:ascii="Times New Roman" w:hAnsi="Times New Roman" w:cs="Times New Roman"/>
          <w:noProof/>
          <w:sz w:val="26"/>
          <w:szCs w:val="26"/>
        </w:rPr>
        <w:t xml:space="preserve">Franque, F. B., Oliveira, T., &amp; Tam, C. (2021). Understanding the factors of mobile payment continuance intention: </w:t>
      </w:r>
      <w:r w:rsidR="00A905C4" w:rsidRPr="00D246BE">
        <w:rPr>
          <w:rFonts w:ascii="Times New Roman" w:hAnsi="Times New Roman" w:cs="Times New Roman"/>
          <w:noProof/>
          <w:sz w:val="26"/>
          <w:szCs w:val="26"/>
        </w:rPr>
        <w:t xml:space="preserve">Empirical </w:t>
      </w:r>
      <w:r w:rsidRPr="00D246BE">
        <w:rPr>
          <w:rFonts w:ascii="Times New Roman" w:hAnsi="Times New Roman" w:cs="Times New Roman"/>
          <w:noProof/>
          <w:sz w:val="26"/>
          <w:szCs w:val="26"/>
        </w:rPr>
        <w:t xml:space="preserve">test in an African context. </w:t>
      </w:r>
      <w:r w:rsidRPr="00D246BE">
        <w:rPr>
          <w:rFonts w:ascii="Times New Roman" w:hAnsi="Times New Roman" w:cs="Times New Roman"/>
          <w:i/>
          <w:iCs/>
          <w:noProof/>
          <w:sz w:val="26"/>
          <w:szCs w:val="26"/>
          <w:lang w:val="nb-NO"/>
        </w:rPr>
        <w:t>Heliyon</w:t>
      </w:r>
      <w:r w:rsidRPr="00D246BE">
        <w:rPr>
          <w:rFonts w:ascii="Times New Roman" w:hAnsi="Times New Roman" w:cs="Times New Roman"/>
          <w:noProof/>
          <w:sz w:val="26"/>
          <w:szCs w:val="26"/>
          <w:lang w:val="nb-NO"/>
        </w:rPr>
        <w:t xml:space="preserve">, </w:t>
      </w:r>
      <w:r w:rsidRPr="00D246BE">
        <w:rPr>
          <w:rFonts w:ascii="Times New Roman" w:hAnsi="Times New Roman" w:cs="Times New Roman"/>
          <w:i/>
          <w:iCs/>
          <w:noProof/>
          <w:sz w:val="26"/>
          <w:szCs w:val="26"/>
          <w:lang w:val="nb-NO"/>
        </w:rPr>
        <w:t>7</w:t>
      </w:r>
      <w:r w:rsidRPr="00D246BE">
        <w:rPr>
          <w:rFonts w:ascii="Times New Roman" w:hAnsi="Times New Roman" w:cs="Times New Roman"/>
          <w:noProof/>
          <w:sz w:val="26"/>
          <w:szCs w:val="26"/>
          <w:lang w:val="nb-NO"/>
        </w:rPr>
        <w:t>(8), e07807. https://doi.org/10.1016/j.heliyon.2021.e07807</w:t>
      </w:r>
    </w:p>
    <w:p w14:paraId="5A541F67" w14:textId="74862CDE"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lang w:val="nb-NO"/>
        </w:rPr>
        <w:t xml:space="preserve">Frederiks, A. J., Costa, S., Hulst, B., &amp; Groen, A. J. (2022). </w:t>
      </w:r>
      <w:r w:rsidRPr="00D246BE">
        <w:rPr>
          <w:rFonts w:ascii="Times New Roman" w:hAnsi="Times New Roman" w:cs="Times New Roman"/>
          <w:noProof/>
          <w:sz w:val="26"/>
          <w:szCs w:val="26"/>
        </w:rPr>
        <w:t xml:space="preserve">The early bird catches the worm: The role of regulatory uncertainty in early adoption of blockchain’s cryptocurrency by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ventures. </w:t>
      </w:r>
      <w:r w:rsidRPr="00D246BE">
        <w:rPr>
          <w:rFonts w:ascii="Times New Roman" w:hAnsi="Times New Roman" w:cs="Times New Roman"/>
          <w:i/>
          <w:iCs/>
          <w:noProof/>
          <w:sz w:val="26"/>
          <w:szCs w:val="26"/>
        </w:rPr>
        <w:t>Journal of Small Business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00</w:t>
      </w:r>
      <w:r w:rsidRPr="00D246BE">
        <w:rPr>
          <w:rFonts w:ascii="Times New Roman" w:hAnsi="Times New Roman" w:cs="Times New Roman"/>
          <w:noProof/>
          <w:sz w:val="26"/>
          <w:szCs w:val="26"/>
        </w:rPr>
        <w:t>(00), 1–34. https://doi.org/10.1080/00472778.2022.2089355</w:t>
      </w:r>
    </w:p>
    <w:p w14:paraId="68459E8A" w14:textId="4C279C36"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lastRenderedPageBreak/>
        <w:t>Gomber, P., Kauffman, R. J., Parker, C., &amp; Weber, B. W. (2018). On t</w:t>
      </w:r>
      <w:r w:rsidR="00A905C4" w:rsidRPr="00D246BE">
        <w:rPr>
          <w:rFonts w:ascii="Times New Roman" w:hAnsi="Times New Roman" w:cs="Times New Roman"/>
          <w:noProof/>
          <w:sz w:val="26"/>
          <w:szCs w:val="26"/>
        </w:rPr>
        <w:t xml:space="preserve">he </w:t>
      </w:r>
      <w:r w:rsidR="00446D88" w:rsidRPr="00D246BE">
        <w:rPr>
          <w:rFonts w:ascii="Times New Roman" w:hAnsi="Times New Roman" w:cs="Times New Roman"/>
          <w:noProof/>
          <w:sz w:val="26"/>
          <w:szCs w:val="26"/>
        </w:rPr>
        <w:t>FinTech</w:t>
      </w:r>
      <w:r w:rsidR="00A905C4" w:rsidRPr="00D246BE">
        <w:rPr>
          <w:rFonts w:ascii="Times New Roman" w:hAnsi="Times New Roman" w:cs="Times New Roman"/>
          <w:noProof/>
          <w:sz w:val="26"/>
          <w:szCs w:val="26"/>
        </w:rPr>
        <w:t xml:space="preserve"> revolution</w:t>
      </w:r>
      <w:r w:rsidRPr="00D246BE">
        <w:rPr>
          <w:rFonts w:ascii="Times New Roman" w:hAnsi="Times New Roman" w:cs="Times New Roman"/>
          <w:noProof/>
          <w:sz w:val="26"/>
          <w:szCs w:val="26"/>
        </w:rPr>
        <w:t xml:space="preserve">: Interpreting the </w:t>
      </w:r>
      <w:r w:rsidR="00A905C4" w:rsidRPr="00D246BE">
        <w:rPr>
          <w:rFonts w:ascii="Times New Roman" w:hAnsi="Times New Roman" w:cs="Times New Roman"/>
          <w:noProof/>
          <w:sz w:val="26"/>
          <w:szCs w:val="26"/>
        </w:rPr>
        <w:t>forces of innovation, disruption, and transformation in financial services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Journal of Management Information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35</w:t>
      </w:r>
      <w:r w:rsidRPr="00D246BE">
        <w:rPr>
          <w:rFonts w:ascii="Times New Roman" w:hAnsi="Times New Roman" w:cs="Times New Roman"/>
          <w:noProof/>
          <w:sz w:val="26"/>
          <w:szCs w:val="26"/>
        </w:rPr>
        <w:t>(1), 220–265. https://doi.org/10.1080/07421222.2018.1440766</w:t>
      </w:r>
    </w:p>
    <w:p w14:paraId="51DFF218"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Hallinger, P. (2013). A conceptual framework for systematic reviews of research in educational leadership and management. </w:t>
      </w:r>
      <w:r w:rsidRPr="00D246BE">
        <w:rPr>
          <w:rFonts w:ascii="Times New Roman" w:hAnsi="Times New Roman" w:cs="Times New Roman"/>
          <w:i/>
          <w:iCs/>
          <w:noProof/>
          <w:sz w:val="26"/>
          <w:szCs w:val="26"/>
        </w:rPr>
        <w:t>Journal of Educational Administration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51</w:t>
      </w:r>
      <w:r w:rsidRPr="00D246BE">
        <w:rPr>
          <w:rFonts w:ascii="Times New Roman" w:hAnsi="Times New Roman" w:cs="Times New Roman"/>
          <w:noProof/>
          <w:sz w:val="26"/>
          <w:szCs w:val="26"/>
        </w:rPr>
        <w:t>(2), 126–149. https://doi.org/10.1108/09578231311304670</w:t>
      </w:r>
    </w:p>
    <w:p w14:paraId="17575405" w14:textId="38CAB7BE"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Haqqi, F. R., &amp; Suzianti, A. (2020). Exploring </w:t>
      </w:r>
      <w:r w:rsidR="00A905C4" w:rsidRPr="00D246BE">
        <w:rPr>
          <w:rFonts w:ascii="Times New Roman" w:hAnsi="Times New Roman" w:cs="Times New Roman"/>
          <w:noProof/>
          <w:sz w:val="26"/>
          <w:szCs w:val="26"/>
        </w:rPr>
        <w:t xml:space="preserve">risk and benefit factors affecting user adoption intention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in Indonesia. </w:t>
      </w:r>
      <w:r w:rsidRPr="00D246BE">
        <w:rPr>
          <w:rFonts w:ascii="Times New Roman" w:hAnsi="Times New Roman" w:cs="Times New Roman"/>
          <w:i/>
          <w:iCs/>
          <w:noProof/>
          <w:sz w:val="26"/>
          <w:szCs w:val="26"/>
        </w:rPr>
        <w:t>ACM International Conference Proceeding Series</w:t>
      </w:r>
      <w:r w:rsidRPr="00D246BE">
        <w:rPr>
          <w:rFonts w:ascii="Times New Roman" w:hAnsi="Times New Roman" w:cs="Times New Roman"/>
          <w:noProof/>
          <w:sz w:val="26"/>
          <w:szCs w:val="26"/>
        </w:rPr>
        <w:t>, 13–18. https://doi.org/10.1145/3400934.3400939</w:t>
      </w:r>
    </w:p>
    <w:p w14:paraId="0C3EFA5E" w14:textId="3DDB6D97" w:rsidR="000F1F52" w:rsidRPr="00D246BE" w:rsidRDefault="00AD62ED" w:rsidP="000D0B38">
      <w:pPr>
        <w:widowControl w:val="0"/>
        <w:autoSpaceDE w:val="0"/>
        <w:autoSpaceDN w:val="0"/>
        <w:adjustRightInd w:val="0"/>
        <w:spacing w:after="0" w:line="240" w:lineRule="auto"/>
        <w:ind w:left="480" w:hanging="480"/>
        <w:rPr>
          <w:rFonts w:ascii="Times New Roman" w:eastAsia="Calibri" w:hAnsi="Times New Roman" w:cs="Times New Roman"/>
          <w:noProof/>
          <w:kern w:val="2"/>
          <w:sz w:val="26"/>
          <w:szCs w:val="26"/>
          <w:lang w:val="en-MY"/>
          <w14:ligatures w14:val="standardContextual"/>
        </w:rPr>
      </w:pPr>
      <w:r w:rsidRPr="00D246BE">
        <w:rPr>
          <w:rFonts w:ascii="Times New Roman" w:eastAsia="Calibri" w:hAnsi="Times New Roman" w:cs="Times New Roman"/>
          <w:noProof/>
          <w:sz w:val="26"/>
          <w:szCs w:val="26"/>
          <w:lang w:val="en-MY"/>
          <w14:ligatures w14:val="standardContextual"/>
        </w:rPr>
        <w:t xml:space="preserve">Hasan, H. H., &amp; Rahim, S. A. (2008). Factors </w:t>
      </w:r>
      <w:r w:rsidR="000D0B38" w:rsidRPr="00D246BE">
        <w:rPr>
          <w:rFonts w:ascii="Times New Roman" w:eastAsia="Calibri" w:hAnsi="Times New Roman" w:cs="Times New Roman"/>
          <w:noProof/>
          <w:sz w:val="26"/>
          <w:szCs w:val="26"/>
          <w:lang w:val="en-MY"/>
          <w14:ligatures w14:val="standardContextual"/>
        </w:rPr>
        <w:t>affecting online purchasing behavio</w:t>
      </w:r>
      <w:r w:rsidRPr="00D246BE">
        <w:rPr>
          <w:rFonts w:ascii="Times New Roman" w:eastAsia="Calibri" w:hAnsi="Times New Roman" w:cs="Times New Roman"/>
          <w:noProof/>
          <w:sz w:val="26"/>
          <w:szCs w:val="26"/>
          <w:lang w:val="en-MY"/>
          <w14:ligatures w14:val="standardContextual"/>
        </w:rPr>
        <w:t xml:space="preserve">r. </w:t>
      </w:r>
      <w:r w:rsidRPr="00D246BE">
        <w:rPr>
          <w:rFonts w:ascii="Times New Roman" w:eastAsia="Calibri" w:hAnsi="Times New Roman" w:cs="Times New Roman"/>
          <w:i/>
          <w:iCs/>
          <w:noProof/>
          <w:sz w:val="26"/>
          <w:szCs w:val="26"/>
          <w:lang w:val="en-MY"/>
          <w14:ligatures w14:val="standardContextual"/>
        </w:rPr>
        <w:t>Jurnal Komunikasi, Malaysian Jurnal of Communication</w:t>
      </w:r>
      <w:r w:rsidRPr="00D246BE">
        <w:rPr>
          <w:rFonts w:ascii="Times New Roman" w:eastAsia="Calibri" w:hAnsi="Times New Roman" w:cs="Times New Roman"/>
          <w:noProof/>
          <w:sz w:val="26"/>
          <w:szCs w:val="26"/>
          <w:lang w:val="en-MY"/>
          <w14:ligatures w14:val="standardContextual"/>
        </w:rPr>
        <w:t xml:space="preserve">, </w:t>
      </w:r>
      <w:r w:rsidRPr="00D246BE">
        <w:rPr>
          <w:rFonts w:ascii="Times New Roman" w:eastAsia="Calibri" w:hAnsi="Times New Roman" w:cs="Times New Roman"/>
          <w:i/>
          <w:iCs/>
          <w:noProof/>
          <w:sz w:val="26"/>
          <w:szCs w:val="26"/>
          <w:lang w:val="en-MY"/>
          <w14:ligatures w14:val="standardContextual"/>
        </w:rPr>
        <w:t>24</w:t>
      </w:r>
      <w:r w:rsidRPr="00D246BE">
        <w:rPr>
          <w:rFonts w:ascii="Times New Roman" w:eastAsia="Calibri" w:hAnsi="Times New Roman" w:cs="Times New Roman"/>
          <w:noProof/>
          <w:sz w:val="26"/>
          <w:szCs w:val="26"/>
          <w:lang w:val="en-MY"/>
          <w14:ligatures w14:val="standardContextual"/>
        </w:rPr>
        <w:t>, 1–19.</w:t>
      </w:r>
    </w:p>
    <w:p w14:paraId="6717A49D" w14:textId="205645C5"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Hasan, R., Ashfaq, M., &amp; Shao, L. (2021). Evaluating </w:t>
      </w:r>
      <w:r w:rsidR="00A905C4" w:rsidRPr="00D246BE">
        <w:rPr>
          <w:rFonts w:ascii="Times New Roman" w:hAnsi="Times New Roman" w:cs="Times New Roman"/>
          <w:noProof/>
          <w:sz w:val="26"/>
          <w:szCs w:val="26"/>
        </w:rPr>
        <w:t xml:space="preserve">drivers of </w:t>
      </w:r>
      <w:r w:rsidR="00446D88" w:rsidRPr="00D246BE">
        <w:rPr>
          <w:rFonts w:ascii="Times New Roman" w:hAnsi="Times New Roman" w:cs="Times New Roman"/>
          <w:noProof/>
          <w:sz w:val="26"/>
          <w:szCs w:val="26"/>
        </w:rPr>
        <w:t>FinTech</w:t>
      </w:r>
      <w:r w:rsidR="00A905C4" w:rsidRPr="00D246BE">
        <w:rPr>
          <w:rFonts w:ascii="Times New Roman" w:hAnsi="Times New Roman" w:cs="Times New Roman"/>
          <w:noProof/>
          <w:sz w:val="26"/>
          <w:szCs w:val="26"/>
        </w:rPr>
        <w:t xml:space="preserve"> adoption in the </w:t>
      </w:r>
      <w:r w:rsidR="007C4480" w:rsidRPr="00D246BE">
        <w:rPr>
          <w:rFonts w:ascii="Times New Roman" w:hAnsi="Times New Roman" w:cs="Times New Roman"/>
          <w:noProof/>
          <w:sz w:val="26"/>
          <w:szCs w:val="26"/>
        </w:rPr>
        <w:t>Netherlands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Global Business Review</w:t>
      </w:r>
      <w:r w:rsidRPr="00D246BE">
        <w:rPr>
          <w:rFonts w:ascii="Times New Roman" w:hAnsi="Times New Roman" w:cs="Times New Roman"/>
          <w:noProof/>
          <w:sz w:val="26"/>
          <w:szCs w:val="26"/>
        </w:rPr>
        <w:t>. https://doi.org/10.1177/09721509211027402</w:t>
      </w:r>
    </w:p>
    <w:p w14:paraId="11130B48" w14:textId="0FC3640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Hu, Z., Ding, S., Li, S., Chen, L., &amp; Yang, S. (2019). Adoption intention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services for bank users: An empirical examination with an extended technology acceptance model. </w:t>
      </w:r>
      <w:r w:rsidRPr="00D246BE">
        <w:rPr>
          <w:rFonts w:ascii="Times New Roman" w:hAnsi="Times New Roman" w:cs="Times New Roman"/>
          <w:i/>
          <w:iCs/>
          <w:noProof/>
          <w:sz w:val="26"/>
          <w:szCs w:val="26"/>
        </w:rPr>
        <w:t>Symmetry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11</w:t>
      </w:r>
      <w:r w:rsidRPr="00D246BE">
        <w:rPr>
          <w:rFonts w:ascii="Times New Roman" w:hAnsi="Times New Roman" w:cs="Times New Roman"/>
          <w:noProof/>
          <w:sz w:val="26"/>
          <w:szCs w:val="26"/>
        </w:rPr>
        <w:t>(3). https://doi.org/10.3390/sym11030340</w:t>
      </w:r>
    </w:p>
    <w:p w14:paraId="22A48061"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Huang, F., Teo, T., &amp; Scherer, R. (2022). Investigating the antecedents of university students’ perceived ease of using the Internet for learning. </w:t>
      </w:r>
      <w:r w:rsidRPr="00D246BE">
        <w:rPr>
          <w:rFonts w:ascii="Times New Roman" w:hAnsi="Times New Roman" w:cs="Times New Roman"/>
          <w:i/>
          <w:iCs/>
          <w:noProof/>
          <w:sz w:val="26"/>
          <w:szCs w:val="26"/>
        </w:rPr>
        <w:t>Interactive Learning Environments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30</w:t>
      </w:r>
      <w:r w:rsidRPr="00D246BE">
        <w:rPr>
          <w:rFonts w:ascii="Times New Roman" w:hAnsi="Times New Roman" w:cs="Times New Roman"/>
          <w:noProof/>
          <w:sz w:val="26"/>
          <w:szCs w:val="26"/>
        </w:rPr>
        <w:t>(6), 1060–1076. https://doi.org/10.1080/10494820.2019.1710540</w:t>
      </w:r>
    </w:p>
    <w:p w14:paraId="1BDDDE0F"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Huang, G., &amp; Ren, Y. (2020). Linking technological functions of fitness mobile apps with continuance usage among Chinese users: Moderating role of exercise self-efficacy. </w:t>
      </w:r>
      <w:r w:rsidRPr="00D246BE">
        <w:rPr>
          <w:rFonts w:ascii="Times New Roman" w:hAnsi="Times New Roman" w:cs="Times New Roman"/>
          <w:i/>
          <w:iCs/>
          <w:noProof/>
          <w:sz w:val="26"/>
          <w:szCs w:val="26"/>
        </w:rPr>
        <w:t>Computers in Human Behavior</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103</w:t>
      </w:r>
      <w:r w:rsidRPr="00D246BE">
        <w:rPr>
          <w:rFonts w:ascii="Times New Roman" w:hAnsi="Times New Roman" w:cs="Times New Roman"/>
          <w:noProof/>
          <w:sz w:val="26"/>
          <w:szCs w:val="26"/>
        </w:rPr>
        <w:t>(September 2019), 151–160. https://doi.org/10.1016/j.chb.2019.09.013</w:t>
      </w:r>
    </w:p>
    <w:p w14:paraId="299CB09B"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Hwang, J., Lee, J. S., &amp; Kim, H. (2019). Perceived innovativeness of drone food delivery services and its impacts on attitude and behavioral intentions: The moderating role of gender and age. </w:t>
      </w:r>
      <w:r w:rsidRPr="00D246BE">
        <w:rPr>
          <w:rFonts w:ascii="Times New Roman" w:hAnsi="Times New Roman" w:cs="Times New Roman"/>
          <w:i/>
          <w:iCs/>
          <w:noProof/>
          <w:sz w:val="26"/>
          <w:szCs w:val="26"/>
        </w:rPr>
        <w:t>International Journal of Hospitality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81</w:t>
      </w:r>
      <w:r w:rsidRPr="00D246BE">
        <w:rPr>
          <w:rFonts w:ascii="Times New Roman" w:hAnsi="Times New Roman" w:cs="Times New Roman"/>
          <w:noProof/>
          <w:sz w:val="26"/>
          <w:szCs w:val="26"/>
        </w:rPr>
        <w:t>(December 2018), 94–103. https://doi.org/10.1016/j.ijhm.2019.03.002</w:t>
      </w:r>
    </w:p>
    <w:p w14:paraId="7B2FE4E6"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Iman, N. (2020). The rise and rise of financial technology: The good, the bad, and the verdict. </w:t>
      </w:r>
      <w:r w:rsidRPr="00D246BE">
        <w:rPr>
          <w:rFonts w:ascii="Times New Roman" w:hAnsi="Times New Roman" w:cs="Times New Roman"/>
          <w:i/>
          <w:iCs/>
          <w:noProof/>
          <w:sz w:val="26"/>
          <w:szCs w:val="26"/>
        </w:rPr>
        <w:t>Cogent Business and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7</w:t>
      </w:r>
      <w:r w:rsidRPr="00D246BE">
        <w:rPr>
          <w:rFonts w:ascii="Times New Roman" w:hAnsi="Times New Roman" w:cs="Times New Roman"/>
          <w:noProof/>
          <w:sz w:val="26"/>
          <w:szCs w:val="26"/>
        </w:rPr>
        <w:t>(1). https://doi.org/10.1080/23311975.2020.1725309</w:t>
      </w:r>
    </w:p>
    <w:p w14:paraId="776D4D67" w14:textId="7D8C6BE9"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Imerman, M. B., &amp; Fabozzi, F. J. (2020). Cashing in on innovation: </w:t>
      </w:r>
      <w:r w:rsidR="00A905C4" w:rsidRPr="00D246BE">
        <w:rPr>
          <w:rFonts w:ascii="Times New Roman" w:hAnsi="Times New Roman" w:cs="Times New Roman"/>
          <w:noProof/>
          <w:sz w:val="26"/>
          <w:szCs w:val="26"/>
        </w:rPr>
        <w:t xml:space="preserve">A </w:t>
      </w:r>
      <w:r w:rsidRPr="00D246BE">
        <w:rPr>
          <w:rFonts w:ascii="Times New Roman" w:hAnsi="Times New Roman" w:cs="Times New Roman"/>
          <w:noProof/>
          <w:sz w:val="26"/>
          <w:szCs w:val="26"/>
        </w:rPr>
        <w:t xml:space="preserve">taxonomy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Journal of Asset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21</w:t>
      </w:r>
      <w:r w:rsidRPr="00D246BE">
        <w:rPr>
          <w:rFonts w:ascii="Times New Roman" w:hAnsi="Times New Roman" w:cs="Times New Roman"/>
          <w:noProof/>
          <w:sz w:val="26"/>
          <w:szCs w:val="26"/>
        </w:rPr>
        <w:t>(3), 167–177. https://doi.org/10.1057/s41260-020-00163-4</w:t>
      </w:r>
    </w:p>
    <w:p w14:paraId="373F6061"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Johnson, B. T., &amp; Hennessy, E. A. (2019). Systematic reviews and meta-analyses in the health sciences: Best practice methods for research syntheses. </w:t>
      </w:r>
      <w:r w:rsidRPr="00D246BE">
        <w:rPr>
          <w:rFonts w:ascii="Times New Roman" w:hAnsi="Times New Roman" w:cs="Times New Roman"/>
          <w:i/>
          <w:iCs/>
          <w:noProof/>
          <w:sz w:val="26"/>
          <w:szCs w:val="26"/>
        </w:rPr>
        <w:t xml:space="preserve">Social Science and </w:t>
      </w:r>
      <w:r w:rsidRPr="00D246BE">
        <w:rPr>
          <w:rFonts w:ascii="Times New Roman" w:hAnsi="Times New Roman" w:cs="Times New Roman"/>
          <w:i/>
          <w:iCs/>
          <w:noProof/>
          <w:sz w:val="26"/>
          <w:szCs w:val="26"/>
        </w:rPr>
        <w:lastRenderedPageBreak/>
        <w:t>Medicine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233</w:t>
      </w:r>
      <w:r w:rsidRPr="00D246BE">
        <w:rPr>
          <w:rFonts w:ascii="Times New Roman" w:hAnsi="Times New Roman" w:cs="Times New Roman"/>
          <w:noProof/>
          <w:sz w:val="26"/>
          <w:szCs w:val="26"/>
        </w:rPr>
        <w:t>(November 2018), 237–251. https://doi.org/10.1016/j.socscimed.2019.05.035</w:t>
      </w:r>
    </w:p>
    <w:p w14:paraId="15613BBD"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Jurison, J. (1995). The role of risk and return in information technology outsourcing decisions. </w:t>
      </w:r>
      <w:r w:rsidRPr="00D246BE">
        <w:rPr>
          <w:rFonts w:ascii="Times New Roman" w:hAnsi="Times New Roman" w:cs="Times New Roman"/>
          <w:i/>
          <w:iCs/>
          <w:noProof/>
          <w:sz w:val="26"/>
          <w:szCs w:val="26"/>
        </w:rPr>
        <w:t>Journal of Information Technology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10</w:t>
      </w:r>
      <w:r w:rsidRPr="00D246BE">
        <w:rPr>
          <w:rFonts w:ascii="Times New Roman" w:hAnsi="Times New Roman" w:cs="Times New Roman"/>
          <w:noProof/>
          <w:sz w:val="26"/>
          <w:szCs w:val="26"/>
        </w:rPr>
        <w:t>(4), 239–247. https://doi.org/10.1057/jit.1995.27</w:t>
      </w:r>
    </w:p>
    <w:p w14:paraId="4E3D749C" w14:textId="1CE0D04B"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Khuong, N. V., Phuong, N. T. T., Liem, N. T., Thuy, C. T. M., &amp; Son, T. H. (2022). Factors </w:t>
      </w:r>
      <w:r w:rsidR="00D53C14" w:rsidRPr="00D246BE">
        <w:rPr>
          <w:rFonts w:ascii="Times New Roman" w:hAnsi="Times New Roman" w:cs="Times New Roman"/>
          <w:noProof/>
          <w:sz w:val="26"/>
          <w:szCs w:val="26"/>
        </w:rPr>
        <w:t xml:space="preserve">affecting the intention to use financial technology among </w:t>
      </w:r>
      <w:r w:rsidR="007C4480" w:rsidRPr="00D246BE">
        <w:rPr>
          <w:rFonts w:ascii="Times New Roman" w:hAnsi="Times New Roman" w:cs="Times New Roman"/>
          <w:noProof/>
          <w:sz w:val="26"/>
          <w:szCs w:val="26"/>
        </w:rPr>
        <w:t>Vietnamese</w:t>
      </w:r>
      <w:r w:rsidR="00D53C14" w:rsidRPr="00D246BE">
        <w:rPr>
          <w:rFonts w:ascii="Times New Roman" w:hAnsi="Times New Roman" w:cs="Times New Roman"/>
          <w:noProof/>
          <w:sz w:val="26"/>
          <w:szCs w:val="26"/>
        </w:rPr>
        <w:t xml:space="preserve"> youth</w:t>
      </w:r>
      <w:r w:rsidRPr="00D246BE">
        <w:rPr>
          <w:rFonts w:ascii="Times New Roman" w:hAnsi="Times New Roman" w:cs="Times New Roman"/>
          <w:noProof/>
          <w:sz w:val="26"/>
          <w:szCs w:val="26"/>
        </w:rPr>
        <w:t xml:space="preserve">: Research in the </w:t>
      </w:r>
      <w:r w:rsidR="00A905C4" w:rsidRPr="00D246BE">
        <w:rPr>
          <w:rFonts w:ascii="Times New Roman" w:hAnsi="Times New Roman" w:cs="Times New Roman"/>
          <w:noProof/>
          <w:sz w:val="26"/>
          <w:szCs w:val="26"/>
        </w:rPr>
        <w:t xml:space="preserve">time </w:t>
      </w:r>
      <w:r w:rsidRPr="00D246BE">
        <w:rPr>
          <w:rFonts w:ascii="Times New Roman" w:hAnsi="Times New Roman" w:cs="Times New Roman"/>
          <w:noProof/>
          <w:sz w:val="26"/>
          <w:szCs w:val="26"/>
        </w:rPr>
        <w:t xml:space="preserve">of COVID-19 and </w:t>
      </w:r>
      <w:r w:rsidR="00A905C4" w:rsidRPr="00D246BE">
        <w:rPr>
          <w:rFonts w:ascii="Times New Roman" w:hAnsi="Times New Roman" w:cs="Times New Roman"/>
          <w:noProof/>
          <w:sz w:val="26"/>
          <w:szCs w:val="26"/>
        </w:rPr>
        <w:t>beyon</w:t>
      </w:r>
      <w:r w:rsidRPr="00D246BE">
        <w:rPr>
          <w:rFonts w:ascii="Times New Roman" w:hAnsi="Times New Roman" w:cs="Times New Roman"/>
          <w:noProof/>
          <w:sz w:val="26"/>
          <w:szCs w:val="26"/>
        </w:rPr>
        <w:t xml:space="preserve">d. </w:t>
      </w:r>
      <w:r w:rsidRPr="00D246BE">
        <w:rPr>
          <w:rFonts w:ascii="Times New Roman" w:hAnsi="Times New Roman" w:cs="Times New Roman"/>
          <w:i/>
          <w:iCs/>
          <w:noProof/>
          <w:sz w:val="26"/>
          <w:szCs w:val="26"/>
        </w:rPr>
        <w:t>Economies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10</w:t>
      </w:r>
      <w:r w:rsidRPr="00D246BE">
        <w:rPr>
          <w:rFonts w:ascii="Times New Roman" w:hAnsi="Times New Roman" w:cs="Times New Roman"/>
          <w:noProof/>
          <w:sz w:val="26"/>
          <w:szCs w:val="26"/>
        </w:rPr>
        <w:t>(3). https://doi.org/10.3390/economies10030057</w:t>
      </w:r>
    </w:p>
    <w:p w14:paraId="26AF724B"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Kim, D. J., Ferrin, D. L., &amp; Rao, H. R. (2008). A trust-based consumer decision-making model in electronic commerce: The role of trust, perceived risk, and their antecedents. </w:t>
      </w:r>
      <w:r w:rsidRPr="00D246BE">
        <w:rPr>
          <w:rFonts w:ascii="Times New Roman" w:hAnsi="Times New Roman" w:cs="Times New Roman"/>
          <w:i/>
          <w:iCs/>
          <w:noProof/>
          <w:sz w:val="26"/>
          <w:szCs w:val="26"/>
        </w:rPr>
        <w:t>Decision Support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44</w:t>
      </w:r>
      <w:r w:rsidRPr="00D246BE">
        <w:rPr>
          <w:rFonts w:ascii="Times New Roman" w:hAnsi="Times New Roman" w:cs="Times New Roman"/>
          <w:noProof/>
          <w:sz w:val="26"/>
          <w:szCs w:val="26"/>
        </w:rPr>
        <w:t>(2), 544–564. https://doi.org/10.1016/j.dss.2007.07.001</w:t>
      </w:r>
    </w:p>
    <w:p w14:paraId="33C0771F"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Kitchenham, 2007, &amp; Charters, S. (2007). Guidelines for performing systematic literature reviews in software engineering. </w:t>
      </w:r>
      <w:r w:rsidRPr="00D246BE">
        <w:rPr>
          <w:rFonts w:ascii="Times New Roman" w:hAnsi="Times New Roman" w:cs="Times New Roman"/>
          <w:i/>
          <w:iCs/>
          <w:noProof/>
          <w:sz w:val="26"/>
          <w:szCs w:val="26"/>
        </w:rPr>
        <w:t>Technical Report, Ver. 2.3 EBSE Technical Report. EBSE</w:t>
      </w:r>
      <w:r w:rsidRPr="00D246BE">
        <w:rPr>
          <w:rFonts w:ascii="Times New Roman" w:hAnsi="Times New Roman" w:cs="Times New Roman"/>
          <w:noProof/>
          <w:sz w:val="26"/>
          <w:szCs w:val="26"/>
        </w:rPr>
        <w:t>.</w:t>
      </w:r>
    </w:p>
    <w:p w14:paraId="79A6ABDC" w14:textId="343B1D7A"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Kurniati, P. S., &amp; Suryanto, S. (2022). </w:t>
      </w:r>
      <w:r w:rsidR="007C4480" w:rsidRPr="00D246BE">
        <w:rPr>
          <w:rFonts w:ascii="Times New Roman" w:hAnsi="Times New Roman" w:cs="Times New Roman"/>
          <w:noProof/>
          <w:sz w:val="26"/>
          <w:szCs w:val="26"/>
        </w:rPr>
        <w:t>The</w:t>
      </w:r>
      <w:r w:rsidRPr="00D246BE">
        <w:rPr>
          <w:rFonts w:ascii="Times New Roman" w:hAnsi="Times New Roman" w:cs="Times New Roman"/>
          <w:noProof/>
          <w:sz w:val="26"/>
          <w:szCs w:val="26"/>
        </w:rPr>
        <w:t xml:space="preserve"> </w:t>
      </w:r>
      <w:r w:rsidR="00D53C14" w:rsidRPr="00D246BE">
        <w:rPr>
          <w:rFonts w:ascii="Times New Roman" w:hAnsi="Times New Roman" w:cs="Times New Roman"/>
          <w:noProof/>
          <w:sz w:val="26"/>
          <w:szCs w:val="26"/>
        </w:rPr>
        <w:t xml:space="preserve">role </w:t>
      </w:r>
      <w:r w:rsidRPr="00D246BE">
        <w:rPr>
          <w:rFonts w:ascii="Times New Roman" w:hAnsi="Times New Roman" w:cs="Times New Roman"/>
          <w:noProof/>
          <w:sz w:val="26"/>
          <w:szCs w:val="26"/>
        </w:rPr>
        <w:t xml:space="preserve">of the Indonesian </w:t>
      </w:r>
      <w:r w:rsidR="00D53C14" w:rsidRPr="00D246BE">
        <w:rPr>
          <w:rFonts w:ascii="Times New Roman" w:hAnsi="Times New Roman" w:cs="Times New Roman"/>
          <w:noProof/>
          <w:sz w:val="26"/>
          <w:szCs w:val="26"/>
        </w:rPr>
        <w:t>government in the era of banking disruption innovation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Journal of Eastern European and Central Asian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9</w:t>
      </w:r>
      <w:r w:rsidRPr="00D246BE">
        <w:rPr>
          <w:rFonts w:ascii="Times New Roman" w:hAnsi="Times New Roman" w:cs="Times New Roman"/>
          <w:noProof/>
          <w:sz w:val="26"/>
          <w:szCs w:val="26"/>
        </w:rPr>
        <w:t>(1), 93–100. https://doi.org/10.15549/jeecar.v9i1.881</w:t>
      </w:r>
    </w:p>
    <w:p w14:paraId="0A1C21B1" w14:textId="3C2722C6"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Kurniawan, R. (2019). Examination of the </w:t>
      </w:r>
      <w:r w:rsidR="00D53C14" w:rsidRPr="00D246BE">
        <w:rPr>
          <w:rFonts w:ascii="Times New Roman" w:hAnsi="Times New Roman" w:cs="Times New Roman"/>
          <w:noProof/>
          <w:sz w:val="26"/>
          <w:szCs w:val="26"/>
        </w:rPr>
        <w:t xml:space="preserve">factors contributing to financial technology adoption in </w:t>
      </w:r>
      <w:r w:rsidR="007C4480" w:rsidRPr="00D246BE">
        <w:rPr>
          <w:rFonts w:ascii="Times New Roman" w:hAnsi="Times New Roman" w:cs="Times New Roman"/>
          <w:noProof/>
          <w:sz w:val="26"/>
          <w:szCs w:val="26"/>
        </w:rPr>
        <w:t>Indonesia using technology acceptance model: A case</w:t>
      </w:r>
      <w:r w:rsidRPr="00D246BE">
        <w:rPr>
          <w:rFonts w:ascii="Times New Roman" w:hAnsi="Times New Roman" w:cs="Times New Roman"/>
          <w:noProof/>
          <w:sz w:val="26"/>
          <w:szCs w:val="26"/>
        </w:rPr>
        <w:t xml:space="preserve"> </w:t>
      </w:r>
      <w:r w:rsidR="00D53C14" w:rsidRPr="00D246BE">
        <w:rPr>
          <w:rFonts w:ascii="Times New Roman" w:hAnsi="Times New Roman" w:cs="Times New Roman"/>
          <w:noProof/>
          <w:sz w:val="26"/>
          <w:szCs w:val="26"/>
        </w:rPr>
        <w:t>study of peer to peer lending service platform</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Proceedings of 2019 International Conference on Information Management and Technology, ICIMTech 2019</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w:t>
      </w:r>
      <w:r w:rsidRPr="00D246BE">
        <w:rPr>
          <w:rFonts w:ascii="Times New Roman" w:hAnsi="Times New Roman" w:cs="Times New Roman"/>
          <w:noProof/>
          <w:sz w:val="26"/>
          <w:szCs w:val="26"/>
        </w:rPr>
        <w:t>, 432–437. https://doi.org/10.1109/ICIMTech.2019.8843803</w:t>
      </w:r>
    </w:p>
    <w:p w14:paraId="7445460F" w14:textId="3BB6EE86"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Laksamana, P., Suharyanto, S., &amp; Cahaya, Y. F. (2022). Determining factors of continuance intention in mobile payment: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industry perspective. </w:t>
      </w:r>
      <w:r w:rsidRPr="00D246BE">
        <w:rPr>
          <w:rFonts w:ascii="Times New Roman" w:hAnsi="Times New Roman" w:cs="Times New Roman"/>
          <w:i/>
          <w:iCs/>
          <w:noProof/>
          <w:sz w:val="26"/>
          <w:szCs w:val="26"/>
        </w:rPr>
        <w:t>Asia Pacific Journal of Marketing and Logistics</w:t>
      </w:r>
      <w:r w:rsidRPr="00D246BE">
        <w:rPr>
          <w:rFonts w:ascii="Times New Roman" w:hAnsi="Times New Roman" w:cs="Times New Roman"/>
          <w:noProof/>
          <w:sz w:val="26"/>
          <w:szCs w:val="26"/>
        </w:rPr>
        <w:t>. https://doi.org/10.1108/APJML-11-2021-0851</w:t>
      </w:r>
    </w:p>
    <w:p w14:paraId="209DA796" w14:textId="7720EFDD"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Lee, I., &amp; Shin, Y. J. (2018).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Ecosystem, business models, investment decisions, and challenges. </w:t>
      </w:r>
      <w:r w:rsidRPr="00D246BE">
        <w:rPr>
          <w:rFonts w:ascii="Times New Roman" w:hAnsi="Times New Roman" w:cs="Times New Roman"/>
          <w:i/>
          <w:iCs/>
          <w:noProof/>
          <w:sz w:val="26"/>
          <w:szCs w:val="26"/>
        </w:rPr>
        <w:t>Business Horizons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61</w:t>
      </w:r>
      <w:r w:rsidRPr="00D246BE">
        <w:rPr>
          <w:rFonts w:ascii="Times New Roman" w:hAnsi="Times New Roman" w:cs="Times New Roman"/>
          <w:noProof/>
          <w:sz w:val="26"/>
          <w:szCs w:val="26"/>
        </w:rPr>
        <w:t>(1), 35–46. https://doi.org/10.1016/j.bushor.2017.09.003</w:t>
      </w:r>
    </w:p>
    <w:p w14:paraId="5B32DBF7"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Lee, J. M., &amp; Kim, H. J. (2020). Determinants of adoption and continuance intentions toward Internet-only banks. </w:t>
      </w:r>
      <w:r w:rsidRPr="00D246BE">
        <w:rPr>
          <w:rFonts w:ascii="Times New Roman" w:hAnsi="Times New Roman" w:cs="Times New Roman"/>
          <w:i/>
          <w:iCs/>
          <w:noProof/>
          <w:sz w:val="26"/>
          <w:szCs w:val="26"/>
        </w:rPr>
        <w:t>International Journal of Bank Marketing</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38</w:t>
      </w:r>
      <w:r w:rsidRPr="00D246BE">
        <w:rPr>
          <w:rFonts w:ascii="Times New Roman" w:hAnsi="Times New Roman" w:cs="Times New Roman"/>
          <w:noProof/>
          <w:sz w:val="26"/>
          <w:szCs w:val="26"/>
        </w:rPr>
        <w:t>(4), 843–865. https://doi.org/10.1108/IJBM-07-2019-0269</w:t>
      </w:r>
    </w:p>
    <w:p w14:paraId="492D6E98" w14:textId="1A78CB3A"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Li, C., Khaliq, N., Chinove, L., Khaliq, U., &amp; Oláh, J. (2023). Consumers’ </w:t>
      </w:r>
      <w:r w:rsidR="00D53C14" w:rsidRPr="00D246BE">
        <w:rPr>
          <w:rFonts w:ascii="Times New Roman" w:hAnsi="Times New Roman" w:cs="Times New Roman"/>
          <w:noProof/>
          <w:sz w:val="26"/>
          <w:szCs w:val="26"/>
        </w:rPr>
        <w:t xml:space="preserve">perception of risk facets associated with </w:t>
      </w:r>
      <w:r w:rsidR="00446D88" w:rsidRPr="00D246BE">
        <w:rPr>
          <w:rFonts w:ascii="Times New Roman" w:hAnsi="Times New Roman" w:cs="Times New Roman"/>
          <w:noProof/>
          <w:sz w:val="26"/>
          <w:szCs w:val="26"/>
        </w:rPr>
        <w:t>FinTech</w:t>
      </w:r>
      <w:r w:rsidR="00D53C14" w:rsidRPr="00D246BE">
        <w:rPr>
          <w:rFonts w:ascii="Times New Roman" w:hAnsi="Times New Roman" w:cs="Times New Roman"/>
          <w:noProof/>
          <w:sz w:val="26"/>
          <w:szCs w:val="26"/>
        </w:rPr>
        <w:t xml:space="preserve"> use:</w:t>
      </w:r>
      <w:r w:rsidRPr="00D246BE">
        <w:rPr>
          <w:rFonts w:ascii="Times New Roman" w:hAnsi="Times New Roman" w:cs="Times New Roman"/>
          <w:noProof/>
          <w:sz w:val="26"/>
          <w:szCs w:val="26"/>
        </w:rPr>
        <w:t xml:space="preserve"> Evidence </w:t>
      </w:r>
      <w:r w:rsidR="00D53C14" w:rsidRPr="00D246BE">
        <w:rPr>
          <w:rFonts w:ascii="Times New Roman" w:hAnsi="Times New Roman" w:cs="Times New Roman"/>
          <w:noProof/>
          <w:sz w:val="26"/>
          <w:szCs w:val="26"/>
        </w:rPr>
        <w:t>from pakistan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SAGE Open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13</w:t>
      </w:r>
      <w:r w:rsidRPr="00D246BE">
        <w:rPr>
          <w:rFonts w:ascii="Times New Roman" w:hAnsi="Times New Roman" w:cs="Times New Roman"/>
          <w:noProof/>
          <w:sz w:val="26"/>
          <w:szCs w:val="26"/>
        </w:rPr>
        <w:t>(4), 1–17. https://doi.org/10.1177/21582440231200199</w:t>
      </w:r>
    </w:p>
    <w:p w14:paraId="6EF88B37" w14:textId="05B5C80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lastRenderedPageBreak/>
        <w:t xml:space="preserve">Lim, S. H., Kim, D. J., Hur, Y., &amp; Park, K. (2019). An </w:t>
      </w:r>
      <w:r w:rsidR="00D53C14" w:rsidRPr="00D246BE">
        <w:rPr>
          <w:rFonts w:ascii="Times New Roman" w:hAnsi="Times New Roman" w:cs="Times New Roman"/>
          <w:noProof/>
          <w:sz w:val="26"/>
          <w:szCs w:val="26"/>
        </w:rPr>
        <w:t xml:space="preserve">empirical study of the impacts of perceived security and knowledge on continuous intention to use mobile </w:t>
      </w:r>
      <w:r w:rsidR="00446D88" w:rsidRPr="00D246BE">
        <w:rPr>
          <w:rFonts w:ascii="Times New Roman" w:hAnsi="Times New Roman" w:cs="Times New Roman"/>
          <w:noProof/>
          <w:sz w:val="26"/>
          <w:szCs w:val="26"/>
        </w:rPr>
        <w:t>FinTech</w:t>
      </w:r>
      <w:r w:rsidR="00D53C14" w:rsidRPr="00D246BE">
        <w:rPr>
          <w:rFonts w:ascii="Times New Roman" w:hAnsi="Times New Roman" w:cs="Times New Roman"/>
          <w:noProof/>
          <w:sz w:val="26"/>
          <w:szCs w:val="26"/>
        </w:rPr>
        <w:t xml:space="preserve"> payment services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International Journal of Human-Computer Interaction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35</w:t>
      </w:r>
      <w:r w:rsidRPr="00D246BE">
        <w:rPr>
          <w:rFonts w:ascii="Times New Roman" w:hAnsi="Times New Roman" w:cs="Times New Roman"/>
          <w:noProof/>
          <w:sz w:val="26"/>
          <w:szCs w:val="26"/>
        </w:rPr>
        <w:t>(10), 886–898. https://doi.org/10.1080/10447318.2018.1507132</w:t>
      </w:r>
    </w:p>
    <w:p w14:paraId="5001C08E"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Linnenluecke, M. K., Marrone, M., &amp; Singh, A. K. (2020). Conducting systematic literature reviews and bibliometric analyses. </w:t>
      </w:r>
      <w:r w:rsidRPr="00D246BE">
        <w:rPr>
          <w:rFonts w:ascii="Times New Roman" w:hAnsi="Times New Roman" w:cs="Times New Roman"/>
          <w:i/>
          <w:iCs/>
          <w:noProof/>
          <w:sz w:val="26"/>
          <w:szCs w:val="26"/>
        </w:rPr>
        <w:t>Australian Journal of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45</w:t>
      </w:r>
      <w:r w:rsidRPr="00D246BE">
        <w:rPr>
          <w:rFonts w:ascii="Times New Roman" w:hAnsi="Times New Roman" w:cs="Times New Roman"/>
          <w:noProof/>
          <w:sz w:val="26"/>
          <w:szCs w:val="26"/>
        </w:rPr>
        <w:t>(2), 175–194. https://doi.org/10.1177/0312896219877678</w:t>
      </w:r>
    </w:p>
    <w:p w14:paraId="6E44DFED"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Littler, D., &amp; Melanthiou, D. (2006). Consumer perceptions of risk and uncertainty and the implications for behaviour towards innovative retail services: The case of Internet Banking. </w:t>
      </w:r>
      <w:r w:rsidRPr="00D246BE">
        <w:rPr>
          <w:rFonts w:ascii="Times New Roman" w:hAnsi="Times New Roman" w:cs="Times New Roman"/>
          <w:i/>
          <w:iCs/>
          <w:noProof/>
          <w:sz w:val="26"/>
          <w:szCs w:val="26"/>
        </w:rPr>
        <w:t>Journal of Retailing and Consumer Services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13</w:t>
      </w:r>
      <w:r w:rsidRPr="00D246BE">
        <w:rPr>
          <w:rFonts w:ascii="Times New Roman" w:hAnsi="Times New Roman" w:cs="Times New Roman"/>
          <w:noProof/>
          <w:sz w:val="26"/>
          <w:szCs w:val="26"/>
        </w:rPr>
        <w:t>(6), 431–443. https://doi.org/10.1016/j.jretconser.2006.02.006</w:t>
      </w:r>
    </w:p>
    <w:p w14:paraId="634F66DB" w14:textId="34D9EAC0"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Liu, W., Xia, H., &amp; Mou, J. (2021). Understanding </w:t>
      </w:r>
      <w:r w:rsidR="00D53C14" w:rsidRPr="00D246BE">
        <w:rPr>
          <w:rFonts w:ascii="Times New Roman" w:hAnsi="Times New Roman" w:cs="Times New Roman"/>
          <w:noProof/>
          <w:sz w:val="26"/>
          <w:szCs w:val="26"/>
        </w:rPr>
        <w:t>user’s continuous use of financial technology products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Asia Pacific Journal of Information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31</w:t>
      </w:r>
      <w:r w:rsidRPr="00D246BE">
        <w:rPr>
          <w:rFonts w:ascii="Times New Roman" w:hAnsi="Times New Roman" w:cs="Times New Roman"/>
          <w:noProof/>
          <w:sz w:val="26"/>
          <w:szCs w:val="26"/>
        </w:rPr>
        <w:t>(2), 236–256. https://doi.org/10.14329/apjis.2021.31.2.236</w:t>
      </w:r>
    </w:p>
    <w:p w14:paraId="7829BECA"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Mackey, J. D., Parker Ellen, B., McAllister, C. P., &amp; Alexander, K. C. (2021). The dark side of leadership: A systematic literature review and meta-analysis of destructive leadership research. </w:t>
      </w:r>
      <w:r w:rsidRPr="00D246BE">
        <w:rPr>
          <w:rFonts w:ascii="Times New Roman" w:hAnsi="Times New Roman" w:cs="Times New Roman"/>
          <w:i/>
          <w:iCs/>
          <w:noProof/>
          <w:sz w:val="26"/>
          <w:szCs w:val="26"/>
        </w:rPr>
        <w:t>Journal of Business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132</w:t>
      </w:r>
      <w:r w:rsidRPr="00D246BE">
        <w:rPr>
          <w:rFonts w:ascii="Times New Roman" w:hAnsi="Times New Roman" w:cs="Times New Roman"/>
          <w:noProof/>
          <w:sz w:val="26"/>
          <w:szCs w:val="26"/>
        </w:rPr>
        <w:t>(November 2019), 705–718. https://doi.org/10.1016/j.jbusres.2020.10.037</w:t>
      </w:r>
    </w:p>
    <w:p w14:paraId="7489466A" w14:textId="6E56156F"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lang w:val="nb-NO"/>
        </w:rPr>
        <w:t xml:space="preserve">Madden, T. J., Ellen, P. S., &amp; Ajzen, I. (1992). </w:t>
      </w:r>
      <w:r w:rsidRPr="00D246BE">
        <w:rPr>
          <w:rFonts w:ascii="Times New Roman" w:hAnsi="Times New Roman" w:cs="Times New Roman"/>
          <w:noProof/>
          <w:sz w:val="26"/>
          <w:szCs w:val="26"/>
        </w:rPr>
        <w:t xml:space="preserve">A </w:t>
      </w:r>
      <w:r w:rsidR="00D53C14" w:rsidRPr="00D246BE">
        <w:rPr>
          <w:rFonts w:ascii="Times New Roman" w:hAnsi="Times New Roman" w:cs="Times New Roman"/>
          <w:noProof/>
          <w:sz w:val="26"/>
          <w:szCs w:val="26"/>
        </w:rPr>
        <w:t>comparison of the theory of planned behavior and the theory of reasoned action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Personality and Social Psychology Bulletin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18</w:t>
      </w:r>
      <w:r w:rsidRPr="00D246BE">
        <w:rPr>
          <w:rFonts w:ascii="Times New Roman" w:hAnsi="Times New Roman" w:cs="Times New Roman"/>
          <w:noProof/>
          <w:sz w:val="26"/>
          <w:szCs w:val="26"/>
        </w:rPr>
        <w:t>(1), 3–9. https://doi.org/10.1177/0146167292181001</w:t>
      </w:r>
    </w:p>
    <w:p w14:paraId="515F343D" w14:textId="76DD4A2F"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Malami SarkinTudu, S., Abd Wahab, A., &amp; H Ibrahim, H. (2022). Predicting </w:t>
      </w:r>
      <w:r w:rsidR="00D53C14" w:rsidRPr="00D246BE">
        <w:rPr>
          <w:rFonts w:ascii="Times New Roman" w:hAnsi="Times New Roman" w:cs="Times New Roman"/>
          <w:noProof/>
          <w:sz w:val="26"/>
          <w:szCs w:val="26"/>
        </w:rPr>
        <w:t>key predictors of project desertion in blockchain</w:t>
      </w:r>
      <w:r w:rsidRPr="00D246BE">
        <w:rPr>
          <w:rFonts w:ascii="Times New Roman" w:hAnsi="Times New Roman" w:cs="Times New Roman"/>
          <w:noProof/>
          <w:sz w:val="26"/>
          <w:szCs w:val="26"/>
        </w:rPr>
        <w:t xml:space="preserve">: Experts’ </w:t>
      </w:r>
      <w:r w:rsidR="00D53C14" w:rsidRPr="00D246BE">
        <w:rPr>
          <w:rFonts w:ascii="Times New Roman" w:hAnsi="Times New Roman" w:cs="Times New Roman"/>
          <w:noProof/>
          <w:sz w:val="26"/>
          <w:szCs w:val="26"/>
        </w:rPr>
        <w:t>verification using one-sample</w:t>
      </w:r>
      <w:r w:rsidRPr="00D246BE">
        <w:rPr>
          <w:rFonts w:ascii="Times New Roman" w:hAnsi="Times New Roman" w:cs="Times New Roman"/>
          <w:noProof/>
          <w:sz w:val="26"/>
          <w:szCs w:val="26"/>
        </w:rPr>
        <w:t xml:space="preserve"> T-</w:t>
      </w:r>
      <w:r w:rsidR="00D53C14" w:rsidRPr="00D246BE">
        <w:rPr>
          <w:rFonts w:ascii="Times New Roman" w:hAnsi="Times New Roman" w:cs="Times New Roman"/>
          <w:noProof/>
          <w:sz w:val="26"/>
          <w:szCs w:val="26"/>
        </w:rPr>
        <w:t>test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Interdisciplinary Journal of Information, Knowledge, and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17</w:t>
      </w:r>
      <w:r w:rsidRPr="00D246BE">
        <w:rPr>
          <w:rFonts w:ascii="Times New Roman" w:hAnsi="Times New Roman" w:cs="Times New Roman"/>
          <w:noProof/>
          <w:sz w:val="26"/>
          <w:szCs w:val="26"/>
        </w:rPr>
        <w:t>, 497–521. https://doi.org/10.28945/5022</w:t>
      </w:r>
    </w:p>
    <w:p w14:paraId="4C63D902" w14:textId="28AB13E8"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Maryam, S. Z., Ahmad, A., Aslam, N., &amp; Farooq, S. (2022). Reputation and cost benefits for attitude and adoption intention among potential customers using theory of planned behavior: </w:t>
      </w:r>
      <w:r w:rsidR="009B0AD0" w:rsidRPr="00D246BE">
        <w:rPr>
          <w:rFonts w:ascii="Times New Roman" w:hAnsi="Times New Roman" w:cs="Times New Roman"/>
          <w:noProof/>
          <w:sz w:val="26"/>
          <w:szCs w:val="26"/>
        </w:rPr>
        <w:t xml:space="preserve">An </w:t>
      </w:r>
      <w:r w:rsidRPr="00D246BE">
        <w:rPr>
          <w:rFonts w:ascii="Times New Roman" w:hAnsi="Times New Roman" w:cs="Times New Roman"/>
          <w:noProof/>
          <w:sz w:val="26"/>
          <w:szCs w:val="26"/>
        </w:rPr>
        <w:t xml:space="preserve">empirical evidence from Pakistan. </w:t>
      </w:r>
      <w:r w:rsidRPr="00D246BE">
        <w:rPr>
          <w:rFonts w:ascii="Times New Roman" w:hAnsi="Times New Roman" w:cs="Times New Roman"/>
          <w:i/>
          <w:iCs/>
          <w:noProof/>
          <w:sz w:val="26"/>
          <w:szCs w:val="26"/>
        </w:rPr>
        <w:t>Journal of Islamic Marketing</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13</w:t>
      </w:r>
      <w:r w:rsidRPr="00D246BE">
        <w:rPr>
          <w:rFonts w:ascii="Times New Roman" w:hAnsi="Times New Roman" w:cs="Times New Roman"/>
          <w:noProof/>
          <w:sz w:val="26"/>
          <w:szCs w:val="26"/>
        </w:rPr>
        <w:t>(10), 2090–2107. https://doi.org/10.1108/JIMA-03-2021-0059</w:t>
      </w:r>
    </w:p>
    <w:p w14:paraId="2D88FB31" w14:textId="628AC85A"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Mascarenhas, A. B., Perpétuo, C. K., Barrote, E. B., &amp; Perides, M. P. (2021). The influence of perceptions of risks and benefits on the continuity of use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services. </w:t>
      </w:r>
      <w:r w:rsidRPr="00D246BE">
        <w:rPr>
          <w:rFonts w:ascii="Times New Roman" w:hAnsi="Times New Roman" w:cs="Times New Roman"/>
          <w:i/>
          <w:iCs/>
          <w:noProof/>
          <w:sz w:val="26"/>
          <w:szCs w:val="26"/>
        </w:rPr>
        <w:t>Brazilian Business Review</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18</w:t>
      </w:r>
      <w:r w:rsidRPr="00D246BE">
        <w:rPr>
          <w:rFonts w:ascii="Times New Roman" w:hAnsi="Times New Roman" w:cs="Times New Roman"/>
          <w:noProof/>
          <w:sz w:val="26"/>
          <w:szCs w:val="26"/>
        </w:rPr>
        <w:t>(1), 1–21. https://doi.org/10.15728/BBR.2021.18.1.1</w:t>
      </w:r>
    </w:p>
    <w:p w14:paraId="7B195BFE"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Maureen Nelloh, L. A., Santoso, A. S., &amp; Slamet, M. W. (2019). Will users keep using mobile payment? It depends on trust and cognitive perspectives. </w:t>
      </w:r>
      <w:r w:rsidRPr="00D246BE">
        <w:rPr>
          <w:rFonts w:ascii="Times New Roman" w:hAnsi="Times New Roman" w:cs="Times New Roman"/>
          <w:i/>
          <w:iCs/>
          <w:noProof/>
          <w:sz w:val="26"/>
          <w:szCs w:val="26"/>
        </w:rPr>
        <w:t>Procedia Computer Science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161</w:t>
      </w:r>
      <w:r w:rsidRPr="00D246BE">
        <w:rPr>
          <w:rFonts w:ascii="Times New Roman" w:hAnsi="Times New Roman" w:cs="Times New Roman"/>
          <w:noProof/>
          <w:sz w:val="26"/>
          <w:szCs w:val="26"/>
        </w:rPr>
        <w:t>, 1156–1164. https://doi.org/10.1016/j.procs.2019.11.228</w:t>
      </w:r>
    </w:p>
    <w:p w14:paraId="16EB0D45" w14:textId="471AFFE1"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lastRenderedPageBreak/>
        <w:t xml:space="preserve">Mazambani, L., &amp; Mutambara, E. (2020). Predicting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innovation adoption in South Africa: </w:t>
      </w:r>
      <w:r w:rsidR="007C4480" w:rsidRPr="00D246BE">
        <w:rPr>
          <w:rFonts w:ascii="Times New Roman" w:hAnsi="Times New Roman" w:cs="Times New Roman"/>
          <w:noProof/>
          <w:sz w:val="26"/>
          <w:szCs w:val="26"/>
        </w:rPr>
        <w:t xml:space="preserve">The </w:t>
      </w:r>
      <w:r w:rsidRPr="00D246BE">
        <w:rPr>
          <w:rFonts w:ascii="Times New Roman" w:hAnsi="Times New Roman" w:cs="Times New Roman"/>
          <w:noProof/>
          <w:sz w:val="26"/>
          <w:szCs w:val="26"/>
        </w:rPr>
        <w:t xml:space="preserve">case of cryptocurrency. </w:t>
      </w:r>
      <w:r w:rsidRPr="00D246BE">
        <w:rPr>
          <w:rFonts w:ascii="Times New Roman" w:hAnsi="Times New Roman" w:cs="Times New Roman"/>
          <w:i/>
          <w:iCs/>
          <w:noProof/>
          <w:sz w:val="26"/>
          <w:szCs w:val="26"/>
        </w:rPr>
        <w:t>African Journal of Economic and Management Studies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11</w:t>
      </w:r>
      <w:r w:rsidRPr="00D246BE">
        <w:rPr>
          <w:rFonts w:ascii="Times New Roman" w:hAnsi="Times New Roman" w:cs="Times New Roman"/>
          <w:noProof/>
          <w:sz w:val="26"/>
          <w:szCs w:val="26"/>
        </w:rPr>
        <w:t>(1), 30–50. https://doi.org/10.1108/AJEMS-04-2019-0152</w:t>
      </w:r>
    </w:p>
    <w:p w14:paraId="5268DC6B" w14:textId="642B1CA9"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Mention, A. L. (2019). The </w:t>
      </w:r>
      <w:r w:rsidR="00D53C14" w:rsidRPr="00D246BE">
        <w:rPr>
          <w:rFonts w:ascii="Times New Roman" w:hAnsi="Times New Roman" w:cs="Times New Roman"/>
          <w:noProof/>
          <w:sz w:val="26"/>
          <w:szCs w:val="26"/>
        </w:rPr>
        <w:t xml:space="preserve">future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Research Technology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62</w:t>
      </w:r>
      <w:r w:rsidRPr="00D246BE">
        <w:rPr>
          <w:rFonts w:ascii="Times New Roman" w:hAnsi="Times New Roman" w:cs="Times New Roman"/>
          <w:noProof/>
          <w:sz w:val="26"/>
          <w:szCs w:val="26"/>
        </w:rPr>
        <w:t>(4), 59–63. https://doi.org/10.1080/08956308.2019.1613123</w:t>
      </w:r>
    </w:p>
    <w:p w14:paraId="1BDCD23C" w14:textId="5C30F286"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lang w:val="nb-NO"/>
        </w:rPr>
        <w:t xml:space="preserve">Merello, P., Barberá, A., &amp; la Poza, E. De. </w:t>
      </w:r>
      <w:r w:rsidRPr="00D246BE">
        <w:rPr>
          <w:rFonts w:ascii="Times New Roman" w:hAnsi="Times New Roman" w:cs="Times New Roman"/>
          <w:noProof/>
          <w:sz w:val="26"/>
          <w:szCs w:val="26"/>
        </w:rPr>
        <w:t xml:space="preserve">(2022). Is the sustainability profile of </w:t>
      </w:r>
      <w:r w:rsidR="00446D88" w:rsidRPr="00D246BE">
        <w:rPr>
          <w:rFonts w:ascii="Times New Roman" w:hAnsi="Times New Roman" w:cs="Times New Roman"/>
          <w:noProof/>
          <w:sz w:val="26"/>
          <w:szCs w:val="26"/>
        </w:rPr>
        <w:t>FinTech</w:t>
      </w:r>
      <w:r w:rsidR="007C4480" w:rsidRPr="00D246BE">
        <w:rPr>
          <w:rFonts w:ascii="Times New Roman" w:hAnsi="Times New Roman" w:cs="Times New Roman"/>
          <w:noProof/>
          <w:sz w:val="26"/>
          <w:szCs w:val="26"/>
        </w:rPr>
        <w:t xml:space="preserve"> </w:t>
      </w:r>
      <w:r w:rsidRPr="00D246BE">
        <w:rPr>
          <w:rFonts w:ascii="Times New Roman" w:hAnsi="Times New Roman" w:cs="Times New Roman"/>
          <w:noProof/>
          <w:sz w:val="26"/>
          <w:szCs w:val="26"/>
        </w:rPr>
        <w:t xml:space="preserve">companies a key driver of their value? </w:t>
      </w:r>
      <w:r w:rsidRPr="00D246BE">
        <w:rPr>
          <w:rFonts w:ascii="Times New Roman" w:hAnsi="Times New Roman" w:cs="Times New Roman"/>
          <w:i/>
          <w:iCs/>
          <w:noProof/>
          <w:sz w:val="26"/>
          <w:szCs w:val="26"/>
        </w:rPr>
        <w:t>Technological Forecasting and Social Change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174</w:t>
      </w:r>
      <w:r w:rsidRPr="00D246BE">
        <w:rPr>
          <w:rFonts w:ascii="Times New Roman" w:hAnsi="Times New Roman" w:cs="Times New Roman"/>
          <w:noProof/>
          <w:sz w:val="26"/>
          <w:szCs w:val="26"/>
        </w:rPr>
        <w:t>(October 2021). https://doi.org/10.1016/j.techfore.2021.121290</w:t>
      </w:r>
    </w:p>
    <w:p w14:paraId="017A07B7" w14:textId="63AF102E"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Meyliana, M., Fernando, E., &amp; Surjandy, S. (2019). The </w:t>
      </w:r>
      <w:r w:rsidR="00D53C14" w:rsidRPr="00D246BE">
        <w:rPr>
          <w:rFonts w:ascii="Times New Roman" w:hAnsi="Times New Roman" w:cs="Times New Roman"/>
          <w:noProof/>
          <w:sz w:val="26"/>
          <w:szCs w:val="26"/>
        </w:rPr>
        <w:t xml:space="preserve">influence of perceived risk and trust in adoption of </w:t>
      </w:r>
      <w:r w:rsidR="00446D88" w:rsidRPr="00D246BE">
        <w:rPr>
          <w:rFonts w:ascii="Times New Roman" w:hAnsi="Times New Roman" w:cs="Times New Roman"/>
          <w:noProof/>
          <w:sz w:val="26"/>
          <w:szCs w:val="26"/>
        </w:rPr>
        <w:t>FinTech</w:t>
      </w:r>
      <w:r w:rsidR="00D53C14" w:rsidRPr="00D246BE">
        <w:rPr>
          <w:rFonts w:ascii="Times New Roman" w:hAnsi="Times New Roman" w:cs="Times New Roman"/>
          <w:noProof/>
          <w:sz w:val="26"/>
          <w:szCs w:val="26"/>
        </w:rPr>
        <w:t xml:space="preserve"> services </w:t>
      </w:r>
      <w:r w:rsidRPr="00D246BE">
        <w:rPr>
          <w:rFonts w:ascii="Times New Roman" w:hAnsi="Times New Roman" w:cs="Times New Roman"/>
          <w:noProof/>
          <w:sz w:val="26"/>
          <w:szCs w:val="26"/>
        </w:rPr>
        <w:t xml:space="preserve">in Indonesia. </w:t>
      </w:r>
      <w:r w:rsidRPr="00D246BE">
        <w:rPr>
          <w:rFonts w:ascii="Times New Roman" w:hAnsi="Times New Roman" w:cs="Times New Roman"/>
          <w:i/>
          <w:iCs/>
          <w:noProof/>
          <w:sz w:val="26"/>
          <w:szCs w:val="26"/>
        </w:rPr>
        <w:t>CommIT (Communication and Information Technology) Journal</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13</w:t>
      </w:r>
      <w:r w:rsidRPr="00D246BE">
        <w:rPr>
          <w:rFonts w:ascii="Times New Roman" w:hAnsi="Times New Roman" w:cs="Times New Roman"/>
          <w:noProof/>
          <w:sz w:val="26"/>
          <w:szCs w:val="26"/>
        </w:rPr>
        <w:t>(1), 31. https://doi.org/10.21512/commit.v13i1.5708</w:t>
      </w:r>
    </w:p>
    <w:p w14:paraId="4186A8A2" w14:textId="40F71441"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Milian, E. Z., Spinola, M. de M., &amp; Carvalho, M. M. d. (2019).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s: A literature review and research agenda. </w:t>
      </w:r>
      <w:r w:rsidRPr="00D246BE">
        <w:rPr>
          <w:rFonts w:ascii="Times New Roman" w:hAnsi="Times New Roman" w:cs="Times New Roman"/>
          <w:i/>
          <w:iCs/>
          <w:noProof/>
          <w:sz w:val="26"/>
          <w:szCs w:val="26"/>
        </w:rPr>
        <w:t>Electronic Commerce Research and Applications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34</w:t>
      </w:r>
      <w:r w:rsidRPr="00D246BE">
        <w:rPr>
          <w:rFonts w:ascii="Times New Roman" w:hAnsi="Times New Roman" w:cs="Times New Roman"/>
          <w:noProof/>
          <w:sz w:val="26"/>
          <w:szCs w:val="26"/>
        </w:rPr>
        <w:t>(September 2018). https://doi.org/10.1016/j.elerap.2019.100833</w:t>
      </w:r>
    </w:p>
    <w:p w14:paraId="66002EAF"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Mosweu, O., Bwalya, K., &amp; Mutshewa, A. (2016). Examining factors affecting the adoption and usage of document workflow management system (DWMS) using the UTAUT model: Case of Botswana. </w:t>
      </w:r>
      <w:r w:rsidRPr="00D246BE">
        <w:rPr>
          <w:rFonts w:ascii="Times New Roman" w:hAnsi="Times New Roman" w:cs="Times New Roman"/>
          <w:i/>
          <w:iCs/>
          <w:noProof/>
          <w:sz w:val="26"/>
          <w:szCs w:val="26"/>
        </w:rPr>
        <w:t>Records Management Journal</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26</w:t>
      </w:r>
      <w:r w:rsidRPr="00D246BE">
        <w:rPr>
          <w:rFonts w:ascii="Times New Roman" w:hAnsi="Times New Roman" w:cs="Times New Roman"/>
          <w:noProof/>
          <w:sz w:val="26"/>
          <w:szCs w:val="26"/>
        </w:rPr>
        <w:t>(1), 38–67. https://doi.org/10.1108/RMJ-03-2015-0012</w:t>
      </w:r>
    </w:p>
    <w:p w14:paraId="300BE118"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Musawir, A. ul, Abd-Karim, S. B., &amp; Mohd-Danuri, M. S. (2020). Project governance and its role in enabling organizational strategy implementation: A systematic literature review. </w:t>
      </w:r>
      <w:r w:rsidRPr="00D246BE">
        <w:rPr>
          <w:rFonts w:ascii="Times New Roman" w:hAnsi="Times New Roman" w:cs="Times New Roman"/>
          <w:i/>
          <w:iCs/>
          <w:noProof/>
          <w:sz w:val="26"/>
          <w:szCs w:val="26"/>
        </w:rPr>
        <w:t>International Journal of Project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38</w:t>
      </w:r>
      <w:r w:rsidRPr="00D246BE">
        <w:rPr>
          <w:rFonts w:ascii="Times New Roman" w:hAnsi="Times New Roman" w:cs="Times New Roman"/>
          <w:noProof/>
          <w:sz w:val="26"/>
          <w:szCs w:val="26"/>
        </w:rPr>
        <w:t>(1), 1–16. https://doi.org/10.1016/j.ijproman.2019.09.007</w:t>
      </w:r>
    </w:p>
    <w:p w14:paraId="52C71050"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Nakashima, T. (2018). Creating credit by making use of mobility with FinTech and IoT. </w:t>
      </w:r>
      <w:r w:rsidRPr="00D246BE">
        <w:rPr>
          <w:rFonts w:ascii="Times New Roman" w:hAnsi="Times New Roman" w:cs="Times New Roman"/>
          <w:i/>
          <w:iCs/>
          <w:noProof/>
          <w:sz w:val="26"/>
          <w:szCs w:val="26"/>
        </w:rPr>
        <w:t>IATSS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42</w:t>
      </w:r>
      <w:r w:rsidRPr="00D246BE">
        <w:rPr>
          <w:rFonts w:ascii="Times New Roman" w:hAnsi="Times New Roman" w:cs="Times New Roman"/>
          <w:noProof/>
          <w:sz w:val="26"/>
          <w:szCs w:val="26"/>
        </w:rPr>
        <w:t>(2), 61–66. https://doi.org/10.1016/j.iatssr.2018.06.001</w:t>
      </w:r>
    </w:p>
    <w:p w14:paraId="39C9A88D" w14:textId="02A639FE"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Nejad, M. G. (2022). Research on financial innovations: an interdisciplinary review. </w:t>
      </w:r>
      <w:r w:rsidRPr="00D246BE">
        <w:rPr>
          <w:rFonts w:ascii="Times New Roman" w:hAnsi="Times New Roman" w:cs="Times New Roman"/>
          <w:i/>
          <w:iCs/>
          <w:noProof/>
          <w:sz w:val="26"/>
          <w:szCs w:val="26"/>
        </w:rPr>
        <w:t>International Journal of Bank Marketing</w:t>
      </w:r>
      <w:r w:rsidR="00D53C14" w:rsidRPr="00D246BE">
        <w:rPr>
          <w:rFonts w:ascii="Times New Roman" w:hAnsi="Times New Roman" w:cs="Times New Roman" w:hint="eastAsia"/>
          <w:i/>
          <w:iCs/>
          <w:noProof/>
          <w:sz w:val="26"/>
          <w:szCs w:val="26"/>
          <w:lang w:eastAsia="zh-TW"/>
        </w:rPr>
        <w:t>,</w:t>
      </w:r>
      <w:r w:rsidR="00D53C14" w:rsidRPr="00D246BE">
        <w:rPr>
          <w:rFonts w:ascii="Times New Roman" w:hAnsi="Times New Roman" w:cs="Times New Roman"/>
          <w:i/>
          <w:iCs/>
          <w:noProof/>
          <w:sz w:val="26"/>
          <w:szCs w:val="26"/>
          <w:lang w:eastAsia="zh-TW"/>
        </w:rPr>
        <w:t xml:space="preserve"> 40</w:t>
      </w:r>
      <w:r w:rsidR="00D53C14" w:rsidRPr="00D246BE">
        <w:rPr>
          <w:rFonts w:ascii="Times New Roman" w:hAnsi="Times New Roman" w:cs="Times New Roman"/>
          <w:noProof/>
          <w:sz w:val="26"/>
          <w:szCs w:val="26"/>
          <w:lang w:eastAsia="zh-TW"/>
        </w:rPr>
        <w:t>(3), 578-612</w:t>
      </w:r>
      <w:r w:rsidRPr="00D246BE">
        <w:rPr>
          <w:rFonts w:ascii="Times New Roman" w:hAnsi="Times New Roman" w:cs="Times New Roman"/>
          <w:noProof/>
          <w:sz w:val="26"/>
          <w:szCs w:val="26"/>
        </w:rPr>
        <w:t xml:space="preserve">. </w:t>
      </w:r>
      <w:r w:rsidR="007C4480" w:rsidRPr="00D246BE">
        <w:rPr>
          <w:rFonts w:ascii="Times New Roman" w:hAnsi="Times New Roman" w:cs="Times New Roman"/>
          <w:noProof/>
          <w:sz w:val="26"/>
          <w:szCs w:val="26"/>
        </w:rPr>
        <w:t>https://doi.org/10.1108/IJBM-07-2021-0305</w:t>
      </w:r>
      <w:r w:rsidR="007C4480" w:rsidRPr="00D246BE">
        <w:rPr>
          <w:rFonts w:ascii="Times New Roman" w:hAnsi="Times New Roman" w:cs="Times New Roman"/>
          <w:noProof/>
          <w:sz w:val="26"/>
          <w:szCs w:val="26"/>
        </w:rPr>
        <w:t xml:space="preserve"> </w:t>
      </w:r>
      <w:r w:rsidRPr="00D246BE">
        <w:rPr>
          <w:rFonts w:ascii="Times New Roman" w:hAnsi="Times New Roman" w:cs="Times New Roman"/>
          <w:noProof/>
          <w:sz w:val="26"/>
          <w:szCs w:val="26"/>
        </w:rPr>
        <w:t>https://doi.org/10.1108/IJBM-07-2021-0305</w:t>
      </w:r>
    </w:p>
    <w:p w14:paraId="0853FAC0" w14:textId="6B47E83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Ngo, H. T., &amp; Nguyen, L. T. H. (2022). Consumer adoption intention toward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services in a bank-based financial system in Vietnam. </w:t>
      </w:r>
      <w:r w:rsidRPr="00D246BE">
        <w:rPr>
          <w:rFonts w:ascii="Times New Roman" w:hAnsi="Times New Roman" w:cs="Times New Roman"/>
          <w:i/>
          <w:iCs/>
          <w:noProof/>
          <w:sz w:val="26"/>
          <w:szCs w:val="26"/>
        </w:rPr>
        <w:t>Journal of Financial Regulation and Compliance</w:t>
      </w:r>
      <w:r w:rsidRPr="00D246BE">
        <w:rPr>
          <w:rFonts w:ascii="Times New Roman" w:hAnsi="Times New Roman" w:cs="Times New Roman"/>
          <w:noProof/>
          <w:sz w:val="26"/>
          <w:szCs w:val="26"/>
        </w:rPr>
        <w:t>. https://doi.org/10.1108/JFRC-08-2021-0061</w:t>
      </w:r>
    </w:p>
    <w:p w14:paraId="18C73CD8" w14:textId="46C16999"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lang w:val="nb-NO"/>
        </w:rPr>
        <w:t xml:space="preserve">Nguyen, D. D., Nguyen, T. D., Nguyen, T. D., &amp; Viet, N. H. (2021). </w:t>
      </w:r>
      <w:r w:rsidRPr="00D246BE">
        <w:rPr>
          <w:rFonts w:ascii="Times New Roman" w:hAnsi="Times New Roman" w:cs="Times New Roman"/>
          <w:noProof/>
          <w:sz w:val="26"/>
          <w:szCs w:val="26"/>
        </w:rPr>
        <w:t xml:space="preserve">Impacts of </w:t>
      </w:r>
      <w:r w:rsidR="00D53C14" w:rsidRPr="00D246BE">
        <w:rPr>
          <w:rFonts w:ascii="Times New Roman" w:hAnsi="Times New Roman" w:cs="Times New Roman"/>
          <w:noProof/>
          <w:sz w:val="26"/>
          <w:szCs w:val="26"/>
        </w:rPr>
        <w:t xml:space="preserve">perceived security and knowledge on continuous intention to use mobile </w:t>
      </w:r>
      <w:r w:rsidR="00446D88" w:rsidRPr="00D246BE">
        <w:rPr>
          <w:rFonts w:ascii="Times New Roman" w:hAnsi="Times New Roman" w:cs="Times New Roman"/>
          <w:noProof/>
          <w:sz w:val="26"/>
          <w:szCs w:val="26"/>
        </w:rPr>
        <w:t>FinTech</w:t>
      </w:r>
      <w:r w:rsidR="00D53C14" w:rsidRPr="00D246BE">
        <w:rPr>
          <w:rFonts w:ascii="Times New Roman" w:hAnsi="Times New Roman" w:cs="Times New Roman"/>
          <w:noProof/>
          <w:sz w:val="26"/>
          <w:szCs w:val="26"/>
        </w:rPr>
        <w:t xml:space="preserve"> payment services</w:t>
      </w:r>
      <w:r w:rsidRPr="00D246BE">
        <w:rPr>
          <w:rFonts w:ascii="Times New Roman" w:hAnsi="Times New Roman" w:cs="Times New Roman"/>
          <w:noProof/>
          <w:sz w:val="26"/>
          <w:szCs w:val="26"/>
        </w:rPr>
        <w:t xml:space="preserve">: An </w:t>
      </w:r>
      <w:r w:rsidR="00D53C14" w:rsidRPr="00D246BE">
        <w:rPr>
          <w:rFonts w:ascii="Times New Roman" w:hAnsi="Times New Roman" w:cs="Times New Roman"/>
          <w:noProof/>
          <w:sz w:val="26"/>
          <w:szCs w:val="26"/>
        </w:rPr>
        <w:t>empirical study i</w:t>
      </w:r>
      <w:r w:rsidRPr="00D246BE">
        <w:rPr>
          <w:rFonts w:ascii="Times New Roman" w:hAnsi="Times New Roman" w:cs="Times New Roman"/>
          <w:noProof/>
          <w:sz w:val="26"/>
          <w:szCs w:val="26"/>
        </w:rPr>
        <w:t xml:space="preserve">n Vietnam. </w:t>
      </w:r>
      <w:r w:rsidRPr="00D246BE">
        <w:rPr>
          <w:rFonts w:ascii="Times New Roman" w:hAnsi="Times New Roman" w:cs="Times New Roman"/>
          <w:i/>
          <w:iCs/>
          <w:noProof/>
          <w:sz w:val="26"/>
          <w:szCs w:val="26"/>
        </w:rPr>
        <w:t>Journal of Asian Finance, Economics and Business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8</w:t>
      </w:r>
      <w:r w:rsidRPr="00D246BE">
        <w:rPr>
          <w:rFonts w:ascii="Times New Roman" w:hAnsi="Times New Roman" w:cs="Times New Roman"/>
          <w:noProof/>
          <w:sz w:val="26"/>
          <w:szCs w:val="26"/>
        </w:rPr>
        <w:t xml:space="preserve">(9), 287–296. </w:t>
      </w:r>
      <w:r w:rsidRPr="00D246BE">
        <w:rPr>
          <w:rFonts w:ascii="Times New Roman" w:hAnsi="Times New Roman" w:cs="Times New Roman"/>
          <w:noProof/>
          <w:sz w:val="26"/>
          <w:szCs w:val="26"/>
        </w:rPr>
        <w:lastRenderedPageBreak/>
        <w:t>https://doi.org/10.13106/jafeb.2021.vol8.no8.0287</w:t>
      </w:r>
    </w:p>
    <w:p w14:paraId="2E75DA93" w14:textId="4C2FCA1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Novitasari, N., &amp; Suryandari, R. T. (2022). Analysis of </w:t>
      </w:r>
      <w:r w:rsidR="00D53C14" w:rsidRPr="00D246BE">
        <w:rPr>
          <w:rFonts w:ascii="Times New Roman" w:hAnsi="Times New Roman" w:cs="Times New Roman"/>
          <w:noProof/>
          <w:sz w:val="26"/>
          <w:szCs w:val="26"/>
        </w:rPr>
        <w:t xml:space="preserve">factors that influence the continuous intention to use the financial technology peer-to-peer </w:t>
      </w:r>
      <w:r w:rsidRPr="00D246BE">
        <w:rPr>
          <w:rFonts w:ascii="Times New Roman" w:hAnsi="Times New Roman" w:cs="Times New Roman"/>
          <w:noProof/>
          <w:sz w:val="26"/>
          <w:szCs w:val="26"/>
        </w:rPr>
        <w:t xml:space="preserve">(P2P) </w:t>
      </w:r>
      <w:r w:rsidR="00D53C14" w:rsidRPr="00D246BE">
        <w:rPr>
          <w:rFonts w:ascii="Times New Roman" w:hAnsi="Times New Roman" w:cs="Times New Roman"/>
          <w:noProof/>
          <w:sz w:val="26"/>
          <w:szCs w:val="26"/>
        </w:rPr>
        <w:t>lending services during</w:t>
      </w:r>
      <w:r w:rsidRPr="00D246BE">
        <w:rPr>
          <w:rFonts w:ascii="Times New Roman" w:hAnsi="Times New Roman" w:cs="Times New Roman"/>
          <w:noProof/>
          <w:sz w:val="26"/>
          <w:szCs w:val="26"/>
        </w:rPr>
        <w:t xml:space="preserve"> the Covid-19 </w:t>
      </w:r>
      <w:r w:rsidR="00D53C14" w:rsidRPr="00D246BE">
        <w:rPr>
          <w:rFonts w:ascii="Times New Roman" w:hAnsi="Times New Roman" w:cs="Times New Roman"/>
          <w:noProof/>
          <w:sz w:val="26"/>
          <w:szCs w:val="26"/>
        </w:rPr>
        <w:t>pandemic</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European Journal of Business and Management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7</w:t>
      </w:r>
      <w:r w:rsidRPr="00D246BE">
        <w:rPr>
          <w:rFonts w:ascii="Times New Roman" w:hAnsi="Times New Roman" w:cs="Times New Roman"/>
          <w:noProof/>
          <w:sz w:val="26"/>
          <w:szCs w:val="26"/>
        </w:rPr>
        <w:t>(3), 248–254. https://doi.org/10.24018/ejbmr.2022.7.3.1424</w:t>
      </w:r>
    </w:p>
    <w:p w14:paraId="7A4F0467" w14:textId="5ABF7FD2"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Nurlaily, F., Aini, E. K., &amp; Asmoro, P. S. (2021). Understanding the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continuance intention of Idonesian users: The moderating effect of gender. </w:t>
      </w:r>
      <w:r w:rsidRPr="00D246BE">
        <w:rPr>
          <w:rFonts w:ascii="Times New Roman" w:hAnsi="Times New Roman" w:cs="Times New Roman"/>
          <w:i/>
          <w:iCs/>
          <w:noProof/>
          <w:sz w:val="26"/>
          <w:szCs w:val="26"/>
        </w:rPr>
        <w:t>Business: Theory and Practice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22</w:t>
      </w:r>
      <w:r w:rsidRPr="00D246BE">
        <w:rPr>
          <w:rFonts w:ascii="Times New Roman" w:hAnsi="Times New Roman" w:cs="Times New Roman"/>
          <w:noProof/>
          <w:sz w:val="26"/>
          <w:szCs w:val="26"/>
        </w:rPr>
        <w:t>(2), 290–298. https://doi.org/10.3846/btp.2021.13880</w:t>
      </w:r>
    </w:p>
    <w:p w14:paraId="4468DCCD" w14:textId="450A2755"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Okello Candiya Bongomin, G., &amp; Ntayi, J. (2020). Trust: </w:t>
      </w:r>
      <w:r w:rsidR="00D53C14" w:rsidRPr="00D246BE">
        <w:rPr>
          <w:rFonts w:ascii="Times New Roman" w:hAnsi="Times New Roman" w:cs="Times New Roman"/>
          <w:noProof/>
          <w:sz w:val="26"/>
          <w:szCs w:val="26"/>
        </w:rPr>
        <w:t xml:space="preserve">Mediator </w:t>
      </w:r>
      <w:r w:rsidRPr="00D246BE">
        <w:rPr>
          <w:rFonts w:ascii="Times New Roman" w:hAnsi="Times New Roman" w:cs="Times New Roman"/>
          <w:noProof/>
          <w:sz w:val="26"/>
          <w:szCs w:val="26"/>
        </w:rPr>
        <w:t xml:space="preserve">between mobile money adoption and usage and financial inclusion. </w:t>
      </w:r>
      <w:r w:rsidRPr="00D246BE">
        <w:rPr>
          <w:rFonts w:ascii="Times New Roman" w:hAnsi="Times New Roman" w:cs="Times New Roman"/>
          <w:i/>
          <w:iCs/>
          <w:noProof/>
          <w:sz w:val="26"/>
          <w:szCs w:val="26"/>
        </w:rPr>
        <w:t>Social Responsibility Journal</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16</w:t>
      </w:r>
      <w:r w:rsidRPr="00D246BE">
        <w:rPr>
          <w:rFonts w:ascii="Times New Roman" w:hAnsi="Times New Roman" w:cs="Times New Roman"/>
          <w:noProof/>
          <w:sz w:val="26"/>
          <w:szCs w:val="26"/>
        </w:rPr>
        <w:t>(8), 1215–1237. https://doi.org/10.1108/SRJ-01-2019-0011</w:t>
      </w:r>
    </w:p>
    <w:p w14:paraId="05EB8835" w14:textId="05C7AA32"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Okoli, C., &amp; Schabram, K. (2010). Working </w:t>
      </w:r>
      <w:r w:rsidR="00D53C14" w:rsidRPr="00D246BE">
        <w:rPr>
          <w:rFonts w:ascii="Times New Roman" w:hAnsi="Times New Roman" w:cs="Times New Roman"/>
          <w:noProof/>
          <w:sz w:val="26"/>
          <w:szCs w:val="26"/>
        </w:rPr>
        <w:t>papers on information systems a guide to conducting a systematic literature review of information systems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Working Papers on Information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10</w:t>
      </w:r>
      <w:r w:rsidRPr="00D246BE">
        <w:rPr>
          <w:rFonts w:ascii="Times New Roman" w:hAnsi="Times New Roman" w:cs="Times New Roman"/>
          <w:noProof/>
          <w:sz w:val="26"/>
          <w:szCs w:val="26"/>
        </w:rPr>
        <w:t>(2010). https://doi.org/10.2139/ssrn.1954824</w:t>
      </w:r>
    </w:p>
    <w:p w14:paraId="37D503AA" w14:textId="492E45FA"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Oliveira, T., &amp; Martins, M. F. (2010). Information technology adoption models at </w:t>
      </w:r>
      <w:r w:rsidR="00D53C14" w:rsidRPr="00D246BE">
        <w:rPr>
          <w:rFonts w:ascii="Times New Roman" w:hAnsi="Times New Roman" w:cs="Times New Roman"/>
          <w:noProof/>
          <w:sz w:val="26"/>
          <w:szCs w:val="26"/>
        </w:rPr>
        <w:t>firm level</w:t>
      </w:r>
      <w:r w:rsidRPr="00D246BE">
        <w:rPr>
          <w:rFonts w:ascii="Times New Roman" w:hAnsi="Times New Roman" w:cs="Times New Roman"/>
          <w:noProof/>
          <w:sz w:val="26"/>
          <w:szCs w:val="26"/>
        </w:rPr>
        <w:t xml:space="preserve">: Review of literature. </w:t>
      </w:r>
      <w:r w:rsidRPr="00D246BE">
        <w:rPr>
          <w:rFonts w:ascii="Times New Roman" w:hAnsi="Times New Roman" w:cs="Times New Roman"/>
          <w:i/>
          <w:iCs/>
          <w:noProof/>
          <w:sz w:val="26"/>
          <w:szCs w:val="26"/>
        </w:rPr>
        <w:t>4th European Conference on Information Management and Evaluation, ECIME 2010</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14</w:t>
      </w:r>
      <w:r w:rsidRPr="00D246BE">
        <w:rPr>
          <w:rFonts w:ascii="Times New Roman" w:hAnsi="Times New Roman" w:cs="Times New Roman"/>
          <w:noProof/>
          <w:sz w:val="26"/>
          <w:szCs w:val="26"/>
        </w:rPr>
        <w:t>(1), 312–322.</w:t>
      </w:r>
    </w:p>
    <w:p w14:paraId="01FA6342"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Parsons, C. (2007). Web-Based surveys: Best practices based on the research literature. </w:t>
      </w:r>
      <w:r w:rsidRPr="00D246BE">
        <w:rPr>
          <w:rFonts w:ascii="Times New Roman" w:hAnsi="Times New Roman" w:cs="Times New Roman"/>
          <w:i/>
          <w:iCs/>
          <w:noProof/>
          <w:sz w:val="26"/>
          <w:szCs w:val="26"/>
        </w:rPr>
        <w:t>Visitor Studies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10</w:t>
      </w:r>
      <w:r w:rsidRPr="00D246BE">
        <w:rPr>
          <w:rFonts w:ascii="Times New Roman" w:hAnsi="Times New Roman" w:cs="Times New Roman"/>
          <w:noProof/>
          <w:sz w:val="26"/>
          <w:szCs w:val="26"/>
        </w:rPr>
        <w:t>(1), 13–33. https://doi.org/10.1080/10645570701263404</w:t>
      </w:r>
    </w:p>
    <w:p w14:paraId="483D3BB8" w14:textId="26DC3ABE"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Purnamasari, Pupung, I. P. (2020). Technology </w:t>
      </w:r>
      <w:r w:rsidR="00D53C14" w:rsidRPr="00D246BE">
        <w:rPr>
          <w:rFonts w:ascii="Times New Roman" w:hAnsi="Times New Roman" w:cs="Times New Roman"/>
          <w:noProof/>
          <w:sz w:val="26"/>
          <w:szCs w:val="26"/>
        </w:rPr>
        <w:t>acceptance model of financial technology in micro, small, and medium enterprises</w:t>
      </w:r>
      <w:r w:rsidRPr="00D246BE">
        <w:rPr>
          <w:rFonts w:ascii="Times New Roman" w:hAnsi="Times New Roman" w:cs="Times New Roman"/>
          <w:noProof/>
          <w:sz w:val="26"/>
          <w:szCs w:val="26"/>
        </w:rPr>
        <w:t xml:space="preserve"> (MSME) in Indonesia. </w:t>
      </w:r>
      <w:r w:rsidRPr="00D246BE">
        <w:rPr>
          <w:rFonts w:ascii="Times New Roman" w:hAnsi="Times New Roman" w:cs="Times New Roman"/>
          <w:i/>
          <w:iCs/>
          <w:noProof/>
          <w:sz w:val="26"/>
          <w:szCs w:val="26"/>
        </w:rPr>
        <w:t>Journal of Asian Finance, Economics and Business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7</w:t>
      </w:r>
      <w:r w:rsidRPr="00D246BE">
        <w:rPr>
          <w:rFonts w:ascii="Times New Roman" w:hAnsi="Times New Roman" w:cs="Times New Roman"/>
          <w:noProof/>
          <w:sz w:val="26"/>
          <w:szCs w:val="26"/>
        </w:rPr>
        <w:t>(10), 981–988. https://doi.org/10.13106/jafeb.2020.vol7.no10.981</w:t>
      </w:r>
    </w:p>
    <w:p w14:paraId="7028EABE" w14:textId="43771434"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Rajaram, H. K., Loane, J., MacMahon, S. T., &amp; McCaffery, F. (2021). Expert </w:t>
      </w:r>
      <w:r w:rsidR="00D53C14" w:rsidRPr="00D246BE">
        <w:rPr>
          <w:rFonts w:ascii="Times New Roman" w:hAnsi="Times New Roman" w:cs="Times New Roman"/>
          <w:noProof/>
          <w:sz w:val="26"/>
          <w:szCs w:val="26"/>
        </w:rPr>
        <w:t>review of taxonomy based testing</w:t>
      </w:r>
      <w:r w:rsidRPr="00D246BE">
        <w:rPr>
          <w:rFonts w:ascii="Times New Roman" w:hAnsi="Times New Roman" w:cs="Times New Roman"/>
          <w:noProof/>
          <w:sz w:val="26"/>
          <w:szCs w:val="26"/>
        </w:rPr>
        <w:t xml:space="preserve">: A </w:t>
      </w:r>
      <w:r w:rsidR="00D53C14" w:rsidRPr="00D246BE">
        <w:rPr>
          <w:rFonts w:ascii="Times New Roman" w:hAnsi="Times New Roman" w:cs="Times New Roman"/>
          <w:noProof/>
          <w:sz w:val="26"/>
          <w:szCs w:val="26"/>
        </w:rPr>
        <w:t>testing framework for medical device software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International Conference on Evaluation of Novel Approaches to Software Engineering, ENASE - Proceedings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2021</w:t>
      </w:r>
      <w:r w:rsidRPr="00D246BE">
        <w:rPr>
          <w:rFonts w:ascii="Times New Roman" w:hAnsi="Times New Roman" w:cs="Times New Roman"/>
          <w:noProof/>
          <w:sz w:val="26"/>
          <w:szCs w:val="26"/>
        </w:rPr>
        <w:t>-</w:t>
      </w:r>
      <w:r w:rsidRPr="00D246BE">
        <w:rPr>
          <w:rFonts w:ascii="Times New Roman" w:hAnsi="Times New Roman" w:cs="Times New Roman"/>
          <w:i/>
          <w:iCs/>
          <w:noProof/>
          <w:sz w:val="26"/>
          <w:szCs w:val="26"/>
        </w:rPr>
        <w:t>April</w:t>
      </w:r>
      <w:r w:rsidRPr="00D246BE">
        <w:rPr>
          <w:rFonts w:ascii="Times New Roman" w:hAnsi="Times New Roman" w:cs="Times New Roman"/>
          <w:noProof/>
          <w:sz w:val="26"/>
          <w:szCs w:val="26"/>
        </w:rPr>
        <w:t>(Enase), 331–339. https://doi.org/10.5220/0010458503310339</w:t>
      </w:r>
    </w:p>
    <w:p w14:paraId="6CC26040" w14:textId="66CAC842"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lang w:val="nb-NO"/>
        </w:rPr>
        <w:t xml:space="preserve">Razzaque, A., Cummings, R. T., Karolak, M., &amp; Hamdan, A. (2020). </w:t>
      </w:r>
      <w:r w:rsidRPr="00D246BE">
        <w:rPr>
          <w:rFonts w:ascii="Times New Roman" w:hAnsi="Times New Roman" w:cs="Times New Roman"/>
          <w:noProof/>
          <w:sz w:val="26"/>
          <w:szCs w:val="26"/>
        </w:rPr>
        <w:t xml:space="preserve">The </w:t>
      </w:r>
      <w:r w:rsidR="00D53C14" w:rsidRPr="00D246BE">
        <w:rPr>
          <w:rFonts w:ascii="Times New Roman" w:hAnsi="Times New Roman" w:cs="Times New Roman"/>
          <w:noProof/>
          <w:sz w:val="26"/>
          <w:szCs w:val="26"/>
        </w:rPr>
        <w:t xml:space="preserve">propensity to use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Input from </w:t>
      </w:r>
      <w:r w:rsidR="00D53C14" w:rsidRPr="00D246BE">
        <w:rPr>
          <w:rFonts w:ascii="Times New Roman" w:hAnsi="Times New Roman" w:cs="Times New Roman"/>
          <w:noProof/>
          <w:sz w:val="26"/>
          <w:szCs w:val="26"/>
        </w:rPr>
        <w:t>bankers in the kingdom</w:t>
      </w:r>
      <w:r w:rsidRPr="00D246BE">
        <w:rPr>
          <w:rFonts w:ascii="Times New Roman" w:hAnsi="Times New Roman" w:cs="Times New Roman"/>
          <w:noProof/>
          <w:sz w:val="26"/>
          <w:szCs w:val="26"/>
        </w:rPr>
        <w:t xml:space="preserve"> of Bahrain. </w:t>
      </w:r>
      <w:r w:rsidRPr="00D246BE">
        <w:rPr>
          <w:rFonts w:ascii="Times New Roman" w:hAnsi="Times New Roman" w:cs="Times New Roman"/>
          <w:i/>
          <w:iCs/>
          <w:noProof/>
          <w:sz w:val="26"/>
          <w:szCs w:val="26"/>
        </w:rPr>
        <w:t>Journal of Information and Knowledge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19</w:t>
      </w:r>
      <w:r w:rsidRPr="00D246BE">
        <w:rPr>
          <w:rFonts w:ascii="Times New Roman" w:hAnsi="Times New Roman" w:cs="Times New Roman"/>
          <w:noProof/>
          <w:sz w:val="26"/>
          <w:szCs w:val="26"/>
        </w:rPr>
        <w:t>(1). https://doi.org/10.1142/S0219649220400250</w:t>
      </w:r>
    </w:p>
    <w:p w14:paraId="77F3605F"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Rogers, M. R., &amp; Lopez, E. C. (2002). Identifying critical cross-cultural school psychology competencies. </w:t>
      </w:r>
      <w:r w:rsidRPr="00D246BE">
        <w:rPr>
          <w:rFonts w:ascii="Times New Roman" w:hAnsi="Times New Roman" w:cs="Times New Roman"/>
          <w:i/>
          <w:iCs/>
          <w:noProof/>
          <w:sz w:val="26"/>
          <w:szCs w:val="26"/>
        </w:rPr>
        <w:t>Journal of School Psychology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40</w:t>
      </w:r>
      <w:r w:rsidRPr="00D246BE">
        <w:rPr>
          <w:rFonts w:ascii="Times New Roman" w:hAnsi="Times New Roman" w:cs="Times New Roman"/>
          <w:noProof/>
          <w:sz w:val="26"/>
          <w:szCs w:val="26"/>
        </w:rPr>
        <w:t>(2), 115–141. https://doi.org/10.1016/S0022-4405(02)00093-6</w:t>
      </w:r>
    </w:p>
    <w:p w14:paraId="4EC516B8" w14:textId="4BE90250"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Roh, T., Yang, Y. S., Xiao, S., &amp; Park, B. Il. (2022). What makes consumers trust and adopt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An empirical investigation in China. </w:t>
      </w:r>
      <w:r w:rsidRPr="00D246BE">
        <w:rPr>
          <w:rFonts w:ascii="Times New Roman" w:hAnsi="Times New Roman" w:cs="Times New Roman"/>
          <w:i/>
          <w:iCs/>
          <w:noProof/>
          <w:sz w:val="26"/>
          <w:szCs w:val="26"/>
        </w:rPr>
        <w:t xml:space="preserve">Electronic Commerce </w:t>
      </w:r>
      <w:r w:rsidRPr="00D246BE">
        <w:rPr>
          <w:rFonts w:ascii="Times New Roman" w:hAnsi="Times New Roman" w:cs="Times New Roman"/>
          <w:i/>
          <w:iCs/>
          <w:noProof/>
          <w:sz w:val="26"/>
          <w:szCs w:val="26"/>
        </w:rPr>
        <w:lastRenderedPageBreak/>
        <w:t>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0123456789</w:t>
      </w:r>
      <w:r w:rsidRPr="00D246BE">
        <w:rPr>
          <w:rFonts w:ascii="Times New Roman" w:hAnsi="Times New Roman" w:cs="Times New Roman"/>
          <w:noProof/>
          <w:sz w:val="26"/>
          <w:szCs w:val="26"/>
        </w:rPr>
        <w:t>. https://doi.org/10.1007/s10660-021-09527-3</w:t>
      </w:r>
    </w:p>
    <w:p w14:paraId="7A057492" w14:textId="001A4325"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Rupeika-Apoga, R., &amp; Thalassinos, E. I. (2020). Ideas for a regulatory definition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International Journal of Economics and Business Administration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8</w:t>
      </w:r>
      <w:r w:rsidRPr="00D246BE">
        <w:rPr>
          <w:rFonts w:ascii="Times New Roman" w:hAnsi="Times New Roman" w:cs="Times New Roman"/>
          <w:noProof/>
          <w:sz w:val="26"/>
          <w:szCs w:val="26"/>
        </w:rPr>
        <w:t>(2), 136–154. https://doi.org/10.35808/ijeba/448</w:t>
      </w:r>
    </w:p>
    <w:p w14:paraId="3E55FC2D" w14:textId="7AD2307E"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Ryu, un S. (2018). What makes users willing or hesitant to use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w:t>
      </w:r>
      <w:r w:rsidR="002F7A13" w:rsidRPr="00D246BE">
        <w:rPr>
          <w:rFonts w:ascii="Times New Roman" w:hAnsi="Times New Roman" w:cs="Times New Roman"/>
          <w:noProof/>
          <w:sz w:val="26"/>
          <w:szCs w:val="26"/>
        </w:rPr>
        <w:t xml:space="preserve">The </w:t>
      </w:r>
      <w:r w:rsidRPr="00D246BE">
        <w:rPr>
          <w:rFonts w:ascii="Times New Roman" w:hAnsi="Times New Roman" w:cs="Times New Roman"/>
          <w:noProof/>
          <w:sz w:val="26"/>
          <w:szCs w:val="26"/>
        </w:rPr>
        <w:t xml:space="preserve">moderating effect of user type. </w:t>
      </w:r>
      <w:r w:rsidRPr="00D246BE">
        <w:rPr>
          <w:rFonts w:ascii="Times New Roman" w:hAnsi="Times New Roman" w:cs="Times New Roman"/>
          <w:i/>
          <w:iCs/>
          <w:noProof/>
          <w:sz w:val="26"/>
          <w:szCs w:val="26"/>
        </w:rPr>
        <w:t>Industrial Management and Data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118</w:t>
      </w:r>
      <w:r w:rsidRPr="00D246BE">
        <w:rPr>
          <w:rFonts w:ascii="Times New Roman" w:hAnsi="Times New Roman" w:cs="Times New Roman"/>
          <w:noProof/>
          <w:sz w:val="26"/>
          <w:szCs w:val="26"/>
        </w:rPr>
        <w:t>(3), 541–569. https://doi.org/10.1108/IMDS-07-2017-0325</w:t>
      </w:r>
    </w:p>
    <w:p w14:paraId="03B81CFF" w14:textId="62D8ABBD"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Ryu, H. S. (2018a). Understanding benefit and risk framework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adoption: Comparison of early adopters and late adopters. </w:t>
      </w:r>
      <w:r w:rsidRPr="00D246BE">
        <w:rPr>
          <w:rFonts w:ascii="Times New Roman" w:hAnsi="Times New Roman" w:cs="Times New Roman"/>
          <w:i/>
          <w:iCs/>
          <w:noProof/>
          <w:sz w:val="26"/>
          <w:szCs w:val="26"/>
        </w:rPr>
        <w:t>Proceedings of the Annual Hawaii International Conference on System Sciences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2018</w:t>
      </w:r>
      <w:r w:rsidRPr="00D246BE">
        <w:rPr>
          <w:rFonts w:ascii="Times New Roman" w:hAnsi="Times New Roman" w:cs="Times New Roman"/>
          <w:noProof/>
          <w:sz w:val="26"/>
          <w:szCs w:val="26"/>
        </w:rPr>
        <w:t>-</w:t>
      </w:r>
      <w:r w:rsidRPr="00D246BE">
        <w:rPr>
          <w:rFonts w:ascii="Times New Roman" w:hAnsi="Times New Roman" w:cs="Times New Roman"/>
          <w:i/>
          <w:iCs/>
          <w:noProof/>
          <w:sz w:val="26"/>
          <w:szCs w:val="26"/>
        </w:rPr>
        <w:t>Janua</w:t>
      </w:r>
      <w:r w:rsidRPr="00D246BE">
        <w:rPr>
          <w:rFonts w:ascii="Times New Roman" w:hAnsi="Times New Roman" w:cs="Times New Roman"/>
          <w:noProof/>
          <w:sz w:val="26"/>
          <w:szCs w:val="26"/>
        </w:rPr>
        <w:t>, 3864–3873. https://doi.org/10.24251/hicss.2018.486</w:t>
      </w:r>
    </w:p>
    <w:p w14:paraId="493D2386" w14:textId="7D4B49B0"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Ryu, H. S. (2018b). What makes users willing or hesitant to use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the moderating effect of user type. </w:t>
      </w:r>
      <w:r w:rsidRPr="00D246BE">
        <w:rPr>
          <w:rFonts w:ascii="Times New Roman" w:hAnsi="Times New Roman" w:cs="Times New Roman"/>
          <w:i/>
          <w:iCs/>
          <w:noProof/>
          <w:sz w:val="26"/>
          <w:szCs w:val="26"/>
        </w:rPr>
        <w:t>Industrial Management and Data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118</w:t>
      </w:r>
      <w:r w:rsidRPr="00D246BE">
        <w:rPr>
          <w:rFonts w:ascii="Times New Roman" w:hAnsi="Times New Roman" w:cs="Times New Roman"/>
          <w:noProof/>
          <w:sz w:val="26"/>
          <w:szCs w:val="26"/>
        </w:rPr>
        <w:t>(3), 541–569. https://doi.org/10.1108/IMDS-07-2017-0325</w:t>
      </w:r>
    </w:p>
    <w:p w14:paraId="4988B10F" w14:textId="086BE1F9"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Saiedi, E., Mohammadi, A., Broström, A., &amp; Shafi, K. (2020). Distrust in </w:t>
      </w:r>
      <w:r w:rsidR="00D53C14" w:rsidRPr="00D246BE">
        <w:rPr>
          <w:rFonts w:ascii="Times New Roman" w:hAnsi="Times New Roman" w:cs="Times New Roman"/>
          <w:noProof/>
          <w:sz w:val="26"/>
          <w:szCs w:val="26"/>
        </w:rPr>
        <w:t xml:space="preserve">banks and </w:t>
      </w:r>
      <w:r w:rsidR="00446D88" w:rsidRPr="00D246BE">
        <w:rPr>
          <w:rFonts w:ascii="Times New Roman" w:hAnsi="Times New Roman" w:cs="Times New Roman"/>
          <w:noProof/>
          <w:sz w:val="26"/>
          <w:szCs w:val="26"/>
        </w:rPr>
        <w:t>FinTech</w:t>
      </w:r>
      <w:r w:rsidR="00D53C14" w:rsidRPr="00D246BE">
        <w:rPr>
          <w:rFonts w:ascii="Times New Roman" w:hAnsi="Times New Roman" w:cs="Times New Roman"/>
          <w:noProof/>
          <w:sz w:val="26"/>
          <w:szCs w:val="26"/>
        </w:rPr>
        <w:t xml:space="preserve"> participation</w:t>
      </w:r>
      <w:r w:rsidRPr="00D246BE">
        <w:rPr>
          <w:rFonts w:ascii="Times New Roman" w:hAnsi="Times New Roman" w:cs="Times New Roman"/>
          <w:noProof/>
          <w:sz w:val="26"/>
          <w:szCs w:val="26"/>
        </w:rPr>
        <w:t xml:space="preserve">: The </w:t>
      </w:r>
      <w:r w:rsidR="00D53C14" w:rsidRPr="00D246BE">
        <w:rPr>
          <w:rFonts w:ascii="Times New Roman" w:hAnsi="Times New Roman" w:cs="Times New Roman"/>
          <w:noProof/>
          <w:sz w:val="26"/>
          <w:szCs w:val="26"/>
        </w:rPr>
        <w:t>case of peer-to-peer lending</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Entrepreneurship: Theory and Practice</w:t>
      </w:r>
      <w:r w:rsidRPr="00D246BE">
        <w:rPr>
          <w:rFonts w:ascii="Times New Roman" w:hAnsi="Times New Roman" w:cs="Times New Roman"/>
          <w:noProof/>
          <w:sz w:val="26"/>
          <w:szCs w:val="26"/>
        </w:rPr>
        <w:t>. https://doi.org/10.1177/1042258720958020</w:t>
      </w:r>
    </w:p>
    <w:p w14:paraId="1BFD5D13"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Salisu, I., Bin Mohd Sappri, M., &amp; Bin Omar, M. F. (2021). The adoption of business intelligence systems in small and medium enterprises in the healthcare sector: A systematic literature review. </w:t>
      </w:r>
      <w:r w:rsidRPr="00D246BE">
        <w:rPr>
          <w:rFonts w:ascii="Times New Roman" w:hAnsi="Times New Roman" w:cs="Times New Roman"/>
          <w:i/>
          <w:iCs/>
          <w:noProof/>
          <w:sz w:val="26"/>
          <w:szCs w:val="26"/>
        </w:rPr>
        <w:t>Cogent Business and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8</w:t>
      </w:r>
      <w:r w:rsidRPr="00D246BE">
        <w:rPr>
          <w:rFonts w:ascii="Times New Roman" w:hAnsi="Times New Roman" w:cs="Times New Roman"/>
          <w:noProof/>
          <w:sz w:val="26"/>
          <w:szCs w:val="26"/>
        </w:rPr>
        <w:t>(1). https://doi.org/10.1080/23311975.2021.1935663</w:t>
      </w:r>
    </w:p>
    <w:p w14:paraId="61E86676"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Salma, U., Azizah, A., &amp; Mulyono, H. (2022). The determinants of willingness to continuously use financial technology among university students : Dataset from a private university in Indonesia. </w:t>
      </w:r>
      <w:r w:rsidRPr="00D246BE">
        <w:rPr>
          <w:rFonts w:ascii="Times New Roman" w:hAnsi="Times New Roman" w:cs="Times New Roman"/>
          <w:i/>
          <w:iCs/>
          <w:noProof/>
          <w:sz w:val="26"/>
          <w:szCs w:val="26"/>
        </w:rPr>
        <w:t>Data in Brief</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44</w:t>
      </w:r>
      <w:r w:rsidRPr="00D246BE">
        <w:rPr>
          <w:rFonts w:ascii="Times New Roman" w:hAnsi="Times New Roman" w:cs="Times New Roman"/>
          <w:noProof/>
          <w:sz w:val="26"/>
          <w:szCs w:val="26"/>
        </w:rPr>
        <w:t>, 108521. https://doi.org/10.1016/j.dib.2022.108521</w:t>
      </w:r>
    </w:p>
    <w:p w14:paraId="2BAF9E6D"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Santoro, M. D., &amp; Saparito, P. A. (2003). The firm’s trust in its university partner as a key mediator in advancing knowledge and new technologies. </w:t>
      </w:r>
      <w:r w:rsidRPr="00D246BE">
        <w:rPr>
          <w:rFonts w:ascii="Times New Roman" w:hAnsi="Times New Roman" w:cs="Times New Roman"/>
          <w:i/>
          <w:iCs/>
          <w:noProof/>
          <w:sz w:val="26"/>
          <w:szCs w:val="26"/>
        </w:rPr>
        <w:t>IEEE Transactions on Engineering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50</w:t>
      </w:r>
      <w:r w:rsidRPr="00D246BE">
        <w:rPr>
          <w:rFonts w:ascii="Times New Roman" w:hAnsi="Times New Roman" w:cs="Times New Roman"/>
          <w:noProof/>
          <w:sz w:val="26"/>
          <w:szCs w:val="26"/>
        </w:rPr>
        <w:t>(3), 362–373. https://doi.org/10.1109/TEM.2003.817287</w:t>
      </w:r>
    </w:p>
    <w:p w14:paraId="0B5D821C"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Sarkintudu, S. M., Ibrahim, H. H., &amp; Wahab, A. A. (2019). Cryptocurrency platform ecosystem: a systematic literature review from information systems perspective. </w:t>
      </w:r>
      <w:r w:rsidRPr="00D246BE">
        <w:rPr>
          <w:rFonts w:ascii="Times New Roman" w:hAnsi="Times New Roman" w:cs="Times New Roman"/>
          <w:i/>
          <w:iCs/>
          <w:noProof/>
          <w:sz w:val="26"/>
          <w:szCs w:val="26"/>
        </w:rPr>
        <w:t>International Journal of Advanced Computer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9</w:t>
      </w:r>
      <w:r w:rsidRPr="00D246BE">
        <w:rPr>
          <w:rFonts w:ascii="Times New Roman" w:hAnsi="Times New Roman" w:cs="Times New Roman"/>
          <w:noProof/>
          <w:sz w:val="26"/>
          <w:szCs w:val="26"/>
        </w:rPr>
        <w:t>(44), 308–315. https://doi.org/10.19101/ijacr.pid97</w:t>
      </w:r>
    </w:p>
    <w:p w14:paraId="1D551CBA"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Sasongko, D. T., Handayani, P. W., &amp; Satria, R. (2021). Analysis of factors affecting continuance use intention of the electronic money application in Indonesia. </w:t>
      </w:r>
      <w:r w:rsidRPr="00D246BE">
        <w:rPr>
          <w:rFonts w:ascii="Times New Roman" w:hAnsi="Times New Roman" w:cs="Times New Roman"/>
          <w:i/>
          <w:iCs/>
          <w:noProof/>
          <w:sz w:val="26"/>
          <w:szCs w:val="26"/>
        </w:rPr>
        <w:t>Procedia Computer Science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197</w:t>
      </w:r>
      <w:r w:rsidRPr="00D246BE">
        <w:rPr>
          <w:rFonts w:ascii="Times New Roman" w:hAnsi="Times New Roman" w:cs="Times New Roman"/>
          <w:noProof/>
          <w:sz w:val="26"/>
          <w:szCs w:val="26"/>
        </w:rPr>
        <w:t>(2021), 42–50. https://doi.org/10.1016/j.procs.2021.12.116</w:t>
      </w:r>
    </w:p>
    <w:p w14:paraId="653BDA05"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lastRenderedPageBreak/>
        <w:t xml:space="preserve">Saunders, M. N. K., Lewis, P., &amp; Thornhill, A. (2019). “Research Methods for Business Students” Chapter 4: Understanding research philosophy and approaches to theory development. In </w:t>
      </w:r>
      <w:r w:rsidRPr="00D246BE">
        <w:rPr>
          <w:rFonts w:ascii="Times New Roman" w:hAnsi="Times New Roman" w:cs="Times New Roman"/>
          <w:i/>
          <w:iCs/>
          <w:noProof/>
          <w:sz w:val="26"/>
          <w:szCs w:val="26"/>
        </w:rPr>
        <w:t>Researchgate.Net</w:t>
      </w:r>
      <w:r w:rsidRPr="00D246BE">
        <w:rPr>
          <w:rFonts w:ascii="Times New Roman" w:hAnsi="Times New Roman" w:cs="Times New Roman"/>
          <w:noProof/>
          <w:sz w:val="26"/>
          <w:szCs w:val="26"/>
        </w:rPr>
        <w:t xml:space="preserve"> (Issue January).</w:t>
      </w:r>
    </w:p>
    <w:p w14:paraId="4427D279" w14:textId="4EA1F4F0"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lang w:val="nb-NO"/>
        </w:rPr>
      </w:pPr>
      <w:r w:rsidRPr="00D246BE">
        <w:rPr>
          <w:rFonts w:ascii="Times New Roman" w:hAnsi="Times New Roman" w:cs="Times New Roman"/>
          <w:noProof/>
          <w:sz w:val="26"/>
          <w:szCs w:val="26"/>
        </w:rPr>
        <w:t xml:space="preserve">Savitha, B., Hawaldar, I. T., &amp; Kumar K, N. (2022). Continuance intentions to use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peer-to-peer payments apps in India. </w:t>
      </w:r>
      <w:r w:rsidRPr="00D246BE">
        <w:rPr>
          <w:rFonts w:ascii="Times New Roman" w:hAnsi="Times New Roman" w:cs="Times New Roman"/>
          <w:i/>
          <w:iCs/>
          <w:noProof/>
          <w:sz w:val="26"/>
          <w:szCs w:val="26"/>
          <w:lang w:val="nb-NO"/>
        </w:rPr>
        <w:t>Heliyon</w:t>
      </w:r>
      <w:r w:rsidRPr="00D246BE">
        <w:rPr>
          <w:rFonts w:ascii="Times New Roman" w:hAnsi="Times New Roman" w:cs="Times New Roman"/>
          <w:noProof/>
          <w:sz w:val="26"/>
          <w:szCs w:val="26"/>
          <w:lang w:val="nb-NO"/>
        </w:rPr>
        <w:t xml:space="preserve">, </w:t>
      </w:r>
      <w:r w:rsidRPr="00D246BE">
        <w:rPr>
          <w:rFonts w:ascii="Times New Roman" w:hAnsi="Times New Roman" w:cs="Times New Roman"/>
          <w:i/>
          <w:iCs/>
          <w:noProof/>
          <w:sz w:val="26"/>
          <w:szCs w:val="26"/>
          <w:lang w:val="nb-NO"/>
        </w:rPr>
        <w:t>8</w:t>
      </w:r>
      <w:r w:rsidRPr="00D246BE">
        <w:rPr>
          <w:rFonts w:ascii="Times New Roman" w:hAnsi="Times New Roman" w:cs="Times New Roman"/>
          <w:noProof/>
          <w:sz w:val="26"/>
          <w:szCs w:val="26"/>
          <w:lang w:val="nb-NO"/>
        </w:rPr>
        <w:t>(June), e11654. https://doi.org/10.1016/j.heliyon.2022.e11654</w:t>
      </w:r>
    </w:p>
    <w:p w14:paraId="46C251EF"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lang w:val="nb-NO"/>
        </w:rPr>
        <w:t xml:space="preserve">Scott, W. R., Smith, K. G., &amp; Hitt, M. A. (2005). </w:t>
      </w:r>
      <w:r w:rsidRPr="00D246BE">
        <w:rPr>
          <w:rFonts w:ascii="Times New Roman" w:hAnsi="Times New Roman" w:cs="Times New Roman"/>
          <w:noProof/>
          <w:sz w:val="26"/>
          <w:szCs w:val="26"/>
        </w:rPr>
        <w:t xml:space="preserve">Institutional theory : contributing to a theoretical research program chapter prepared for great minds in management : the process of theory. </w:t>
      </w:r>
      <w:r w:rsidRPr="00D246BE">
        <w:rPr>
          <w:rFonts w:ascii="Times New Roman" w:hAnsi="Times New Roman" w:cs="Times New Roman"/>
          <w:i/>
          <w:iCs/>
          <w:noProof/>
          <w:sz w:val="26"/>
          <w:szCs w:val="26"/>
        </w:rPr>
        <w:t>Great Minds in Management: The Process of Theory Development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February</w:t>
      </w:r>
      <w:r w:rsidRPr="00D246BE">
        <w:rPr>
          <w:rFonts w:ascii="Times New Roman" w:hAnsi="Times New Roman" w:cs="Times New Roman"/>
          <w:noProof/>
          <w:sz w:val="26"/>
          <w:szCs w:val="26"/>
        </w:rPr>
        <w:t>, 460–485.</w:t>
      </w:r>
    </w:p>
    <w:p w14:paraId="27CE1FD5"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Sekaran, U., &amp; Bougie, R. (2016). Research Methods for Business. </w:t>
      </w:r>
      <w:r w:rsidRPr="00D246BE">
        <w:rPr>
          <w:rFonts w:ascii="Times New Roman" w:hAnsi="Times New Roman" w:cs="Times New Roman"/>
          <w:i/>
          <w:iCs/>
          <w:noProof/>
          <w:sz w:val="26"/>
          <w:szCs w:val="26"/>
        </w:rPr>
        <w:t>Angewandte Chemie International Edition, 6(11), 951–952.</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4</w:t>
      </w:r>
      <w:r w:rsidRPr="00D246BE">
        <w:rPr>
          <w:rFonts w:ascii="Times New Roman" w:hAnsi="Times New Roman" w:cs="Times New Roman"/>
          <w:noProof/>
          <w:sz w:val="26"/>
          <w:szCs w:val="26"/>
        </w:rPr>
        <w:t>(1), 1–23.</w:t>
      </w:r>
    </w:p>
    <w:p w14:paraId="29A7F856" w14:textId="492E01F9"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Senyo, P. K., &amp; Osabutey, E. L. C. (2020). Unearthing antecedents to financial inclusion through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innovations. </w:t>
      </w:r>
      <w:r w:rsidRPr="00D246BE">
        <w:rPr>
          <w:rFonts w:ascii="Times New Roman" w:hAnsi="Times New Roman" w:cs="Times New Roman"/>
          <w:i/>
          <w:iCs/>
          <w:noProof/>
          <w:sz w:val="26"/>
          <w:szCs w:val="26"/>
        </w:rPr>
        <w:t>Technovation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98</w:t>
      </w:r>
      <w:r w:rsidRPr="00D246BE">
        <w:rPr>
          <w:rFonts w:ascii="Times New Roman" w:hAnsi="Times New Roman" w:cs="Times New Roman"/>
          <w:noProof/>
          <w:sz w:val="26"/>
          <w:szCs w:val="26"/>
        </w:rPr>
        <w:t>(March), 102155. https://doi.org/10.1016/j.technovation.2020.102155</w:t>
      </w:r>
    </w:p>
    <w:p w14:paraId="2BEEB96F" w14:textId="228E3C02"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Setiawan, B., Nugraha, D. P., Irawan, A., Nathan, R. J., &amp; Zoltan, Z. (2021). User innovativeness and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adoption in </w:t>
      </w:r>
      <w:r w:rsidR="009B0AD0" w:rsidRPr="00D246BE">
        <w:rPr>
          <w:rFonts w:ascii="Times New Roman" w:hAnsi="Times New Roman" w:cs="Times New Roman"/>
          <w:noProof/>
          <w:sz w:val="26"/>
          <w:szCs w:val="26"/>
        </w:rPr>
        <w:t>Indonesia</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Journal of Open Innovation: Technology, Market, and Complexity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7</w:t>
      </w:r>
      <w:r w:rsidRPr="00D246BE">
        <w:rPr>
          <w:rFonts w:ascii="Times New Roman" w:hAnsi="Times New Roman" w:cs="Times New Roman"/>
          <w:noProof/>
          <w:sz w:val="26"/>
          <w:szCs w:val="26"/>
        </w:rPr>
        <w:t>(3), 1–18. https://doi.org/10.3390/joitmc7030188</w:t>
      </w:r>
    </w:p>
    <w:p w14:paraId="004CA807"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Sharma, S., Sharma, R., &amp; Kaur, J. (2022). </w:t>
      </w:r>
      <w:r w:rsidRPr="00D246BE">
        <w:rPr>
          <w:rFonts w:ascii="Times New Roman" w:hAnsi="Times New Roman" w:cs="Times New Roman"/>
          <w:i/>
          <w:iCs/>
          <w:noProof/>
          <w:sz w:val="26"/>
          <w:szCs w:val="26"/>
        </w:rPr>
        <w:t>Mobile financial services: Behavioral intention adoption (A Meta analysis approach)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XVIII</w:t>
      </w:r>
      <w:r w:rsidRPr="00D246BE">
        <w:rPr>
          <w:rFonts w:ascii="Times New Roman" w:hAnsi="Times New Roman" w:cs="Times New Roman"/>
          <w:noProof/>
          <w:sz w:val="26"/>
          <w:szCs w:val="26"/>
        </w:rPr>
        <w:t>(February 2022), 58–101. www.publicationsales.com</w:t>
      </w:r>
    </w:p>
    <w:p w14:paraId="17D6B9B6"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Shiau, W.-L., Liu, C., Zhou, M., &amp; Yuan, Y. (2023). Insights into customers’ psychological mechanism in facial recognition payment in offline contactless services: integrating belief–attitude–intention and TOE–I frameworks. </w:t>
      </w:r>
      <w:r w:rsidRPr="00D246BE">
        <w:rPr>
          <w:rFonts w:ascii="Times New Roman" w:hAnsi="Times New Roman" w:cs="Times New Roman"/>
          <w:i/>
          <w:iCs/>
          <w:noProof/>
          <w:sz w:val="26"/>
          <w:szCs w:val="26"/>
        </w:rPr>
        <w:t>Internet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33</w:t>
      </w:r>
      <w:r w:rsidRPr="00D246BE">
        <w:rPr>
          <w:rFonts w:ascii="Times New Roman" w:hAnsi="Times New Roman" w:cs="Times New Roman"/>
          <w:noProof/>
          <w:sz w:val="26"/>
          <w:szCs w:val="26"/>
        </w:rPr>
        <w:t>(1), 344–387. https://doi.org/10.1108/intr-08-2021-0629</w:t>
      </w:r>
    </w:p>
    <w:p w14:paraId="239F3231" w14:textId="0F2622DA"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Shiau, W. L., Yuan, Y., Pu, X., Ray, S., &amp; Chen, C. C. (2020). Understanding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continuance: </w:t>
      </w:r>
      <w:r w:rsidR="009B0AD0" w:rsidRPr="00D246BE">
        <w:rPr>
          <w:rFonts w:ascii="Times New Roman" w:hAnsi="Times New Roman" w:cs="Times New Roman"/>
          <w:noProof/>
          <w:sz w:val="26"/>
          <w:szCs w:val="26"/>
        </w:rPr>
        <w:t xml:space="preserve">Perspectives </w:t>
      </w:r>
      <w:r w:rsidRPr="00D246BE">
        <w:rPr>
          <w:rFonts w:ascii="Times New Roman" w:hAnsi="Times New Roman" w:cs="Times New Roman"/>
          <w:noProof/>
          <w:sz w:val="26"/>
          <w:szCs w:val="26"/>
        </w:rPr>
        <w:t xml:space="preserve">from self-efficacy and ECT-IS theories. </w:t>
      </w:r>
      <w:r w:rsidRPr="00D246BE">
        <w:rPr>
          <w:rFonts w:ascii="Times New Roman" w:hAnsi="Times New Roman" w:cs="Times New Roman"/>
          <w:i/>
          <w:iCs/>
          <w:noProof/>
          <w:sz w:val="26"/>
          <w:szCs w:val="26"/>
        </w:rPr>
        <w:t>Industrial Management and Data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120</w:t>
      </w:r>
      <w:r w:rsidRPr="00D246BE">
        <w:rPr>
          <w:rFonts w:ascii="Times New Roman" w:hAnsi="Times New Roman" w:cs="Times New Roman"/>
          <w:noProof/>
          <w:sz w:val="26"/>
          <w:szCs w:val="26"/>
        </w:rPr>
        <w:t>(9), 1659–1689. https://doi.org/10.1108/IMDS-02-2020-0069</w:t>
      </w:r>
    </w:p>
    <w:p w14:paraId="2D55570D" w14:textId="72170018"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Shim, Y., &amp; Shin, D. H. (2016). Analyzing China’s </w:t>
      </w:r>
      <w:r w:rsidR="00446D88" w:rsidRPr="00D246BE">
        <w:rPr>
          <w:rFonts w:ascii="Times New Roman" w:hAnsi="Times New Roman" w:cs="Times New Roman"/>
          <w:noProof/>
          <w:sz w:val="26"/>
          <w:szCs w:val="26"/>
        </w:rPr>
        <w:t>FinTech</w:t>
      </w:r>
      <w:r w:rsidR="009B0AD0" w:rsidRPr="00D246BE">
        <w:rPr>
          <w:rFonts w:ascii="Times New Roman" w:hAnsi="Times New Roman" w:cs="Times New Roman"/>
          <w:noProof/>
          <w:sz w:val="26"/>
          <w:szCs w:val="26"/>
        </w:rPr>
        <w:t xml:space="preserve"> industry </w:t>
      </w:r>
      <w:r w:rsidRPr="00D246BE">
        <w:rPr>
          <w:rFonts w:ascii="Times New Roman" w:hAnsi="Times New Roman" w:cs="Times New Roman"/>
          <w:noProof/>
          <w:sz w:val="26"/>
          <w:szCs w:val="26"/>
        </w:rPr>
        <w:t>from the</w:t>
      </w:r>
      <w:r w:rsidR="009B0AD0" w:rsidRPr="00D246BE">
        <w:rPr>
          <w:rFonts w:ascii="Times New Roman" w:hAnsi="Times New Roman" w:cs="Times New Roman"/>
          <w:noProof/>
          <w:sz w:val="26"/>
          <w:szCs w:val="26"/>
        </w:rPr>
        <w:t xml:space="preserve"> perspective of actor-network theory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Telecommunications Policy</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40</w:t>
      </w:r>
      <w:r w:rsidRPr="00D246BE">
        <w:rPr>
          <w:rFonts w:ascii="Times New Roman" w:hAnsi="Times New Roman" w:cs="Times New Roman"/>
          <w:noProof/>
          <w:sz w:val="26"/>
          <w:szCs w:val="26"/>
        </w:rPr>
        <w:t>(2–3), 168–181. https://doi.org/10.1016/j.telpol.2015.11.005</w:t>
      </w:r>
    </w:p>
    <w:p w14:paraId="3DF96431"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Singh, N., &amp; Sinha, N. (2020). How perceived trust mediates merchant’s intention to use a mobile wallet technology. </w:t>
      </w:r>
      <w:r w:rsidRPr="00D246BE">
        <w:rPr>
          <w:rFonts w:ascii="Times New Roman" w:hAnsi="Times New Roman" w:cs="Times New Roman"/>
          <w:i/>
          <w:iCs/>
          <w:noProof/>
          <w:sz w:val="26"/>
          <w:szCs w:val="26"/>
        </w:rPr>
        <w:t>Journal of Retailing and Consumer Services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52</w:t>
      </w:r>
      <w:r w:rsidRPr="00D246BE">
        <w:rPr>
          <w:rFonts w:ascii="Times New Roman" w:hAnsi="Times New Roman" w:cs="Times New Roman"/>
          <w:noProof/>
          <w:sz w:val="26"/>
          <w:szCs w:val="26"/>
        </w:rPr>
        <w:t>(March 2019), 101894. https://doi.org/10.1016/j.jretconser.2019.101894</w:t>
      </w:r>
    </w:p>
    <w:p w14:paraId="238576CE" w14:textId="2E860ECA"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lastRenderedPageBreak/>
        <w:t xml:space="preserve">Singh, S., Sahni, M. M., &amp; Kovid, R. K. (2020). What drives </w:t>
      </w:r>
      <w:r w:rsidR="00446D88" w:rsidRPr="00D246BE">
        <w:rPr>
          <w:rFonts w:ascii="Times New Roman" w:hAnsi="Times New Roman" w:cs="Times New Roman"/>
          <w:noProof/>
          <w:sz w:val="26"/>
          <w:szCs w:val="26"/>
        </w:rPr>
        <w:t>FinTech</w:t>
      </w:r>
      <w:r w:rsidR="009B0AD0" w:rsidRPr="00D246BE">
        <w:rPr>
          <w:rFonts w:ascii="Times New Roman" w:hAnsi="Times New Roman" w:cs="Times New Roman"/>
          <w:noProof/>
          <w:sz w:val="26"/>
          <w:szCs w:val="26"/>
        </w:rPr>
        <w:t xml:space="preserve"> adopti</w:t>
      </w:r>
      <w:r w:rsidRPr="00D246BE">
        <w:rPr>
          <w:rFonts w:ascii="Times New Roman" w:hAnsi="Times New Roman" w:cs="Times New Roman"/>
          <w:noProof/>
          <w:sz w:val="26"/>
          <w:szCs w:val="26"/>
        </w:rPr>
        <w:t xml:space="preserve">on? A multi-method evaluation using an adapted technology acceptance model. </w:t>
      </w:r>
      <w:r w:rsidRPr="00D246BE">
        <w:rPr>
          <w:rFonts w:ascii="Times New Roman" w:hAnsi="Times New Roman" w:cs="Times New Roman"/>
          <w:i/>
          <w:iCs/>
          <w:noProof/>
          <w:sz w:val="26"/>
          <w:szCs w:val="26"/>
        </w:rPr>
        <w:t>Management Decision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58</w:t>
      </w:r>
      <w:r w:rsidRPr="00D246BE">
        <w:rPr>
          <w:rFonts w:ascii="Times New Roman" w:hAnsi="Times New Roman" w:cs="Times New Roman"/>
          <w:noProof/>
          <w:sz w:val="26"/>
          <w:szCs w:val="26"/>
        </w:rPr>
        <w:t>(8), 1675–1697. https://doi.org/10.1108/MD-09-2019-1318</w:t>
      </w:r>
    </w:p>
    <w:p w14:paraId="522B8FDB" w14:textId="20305649"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Singh, S., Sahni, M. M., &amp; Kovid, R. K. (2021). Exploring trust and responsiveness as antecedents for intention to use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services. </w:t>
      </w:r>
      <w:r w:rsidRPr="00D246BE">
        <w:rPr>
          <w:rFonts w:ascii="Times New Roman" w:hAnsi="Times New Roman" w:cs="Times New Roman"/>
          <w:i/>
          <w:iCs/>
          <w:noProof/>
          <w:sz w:val="26"/>
          <w:szCs w:val="26"/>
        </w:rPr>
        <w:t>International Journal of Economics and Business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21</w:t>
      </w:r>
      <w:r w:rsidRPr="00D246BE">
        <w:rPr>
          <w:rFonts w:ascii="Times New Roman" w:hAnsi="Times New Roman" w:cs="Times New Roman"/>
          <w:noProof/>
          <w:sz w:val="26"/>
          <w:szCs w:val="26"/>
        </w:rPr>
        <w:t>(2), 254–268. https://doi.org/10.1504/IJEBR.2021.113152</w:t>
      </w:r>
    </w:p>
    <w:p w14:paraId="6C3AA849" w14:textId="05DD45BD"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Suryono, R. R., Budi, I., &amp; Purwandari, B. (2020). Challenges and trends of financial technology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A systematic literature review. </w:t>
      </w:r>
      <w:r w:rsidRPr="00D246BE">
        <w:rPr>
          <w:rFonts w:ascii="Times New Roman" w:hAnsi="Times New Roman" w:cs="Times New Roman"/>
          <w:i/>
          <w:iCs/>
          <w:noProof/>
          <w:sz w:val="26"/>
          <w:szCs w:val="26"/>
        </w:rPr>
        <w:t>Information (Switzerland)</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11</w:t>
      </w:r>
      <w:r w:rsidRPr="00D246BE">
        <w:rPr>
          <w:rFonts w:ascii="Times New Roman" w:hAnsi="Times New Roman" w:cs="Times New Roman"/>
          <w:noProof/>
          <w:sz w:val="26"/>
          <w:szCs w:val="26"/>
        </w:rPr>
        <w:t>(12), 1–20. https://doi.org/10.3390/info11120590</w:t>
      </w:r>
    </w:p>
    <w:p w14:paraId="2156EFA8"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Susanto, A., Chang, Y., &amp; Ha, Y. (2016). Determinants of continuance intention to use the smartphone banking services: An extension to the expectation-confirmation model. </w:t>
      </w:r>
      <w:r w:rsidRPr="00D246BE">
        <w:rPr>
          <w:rFonts w:ascii="Times New Roman" w:hAnsi="Times New Roman" w:cs="Times New Roman"/>
          <w:i/>
          <w:iCs/>
          <w:noProof/>
          <w:sz w:val="26"/>
          <w:szCs w:val="26"/>
        </w:rPr>
        <w:t>Industrial Management and Data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116</w:t>
      </w:r>
      <w:r w:rsidRPr="00D246BE">
        <w:rPr>
          <w:rFonts w:ascii="Times New Roman" w:hAnsi="Times New Roman" w:cs="Times New Roman"/>
          <w:noProof/>
          <w:sz w:val="26"/>
          <w:szCs w:val="26"/>
        </w:rPr>
        <w:t>(3), 508–525. https://doi.org/10.1108/IMDS-05-2015-0195</w:t>
      </w:r>
    </w:p>
    <w:p w14:paraId="1F34D2AE"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Talwar, S., Dhir, A., Khalil, A., Mohan, G., &amp; Islam, A. K. M. N. (2020). Point of adoption and beyond. Initial trust and mobile-payment continuation intention. </w:t>
      </w:r>
      <w:r w:rsidRPr="00D246BE">
        <w:rPr>
          <w:rFonts w:ascii="Times New Roman" w:hAnsi="Times New Roman" w:cs="Times New Roman"/>
          <w:i/>
          <w:iCs/>
          <w:noProof/>
          <w:sz w:val="26"/>
          <w:szCs w:val="26"/>
        </w:rPr>
        <w:t>Journal of Retailing and Consumer Services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55</w:t>
      </w:r>
      <w:r w:rsidRPr="00D246BE">
        <w:rPr>
          <w:rFonts w:ascii="Times New Roman" w:hAnsi="Times New Roman" w:cs="Times New Roman"/>
          <w:noProof/>
          <w:sz w:val="26"/>
          <w:szCs w:val="26"/>
        </w:rPr>
        <w:t>, 102086. https://doi.org/10.1016/j.jretconser.2020.102086</w:t>
      </w:r>
    </w:p>
    <w:p w14:paraId="080F9854" w14:textId="4932107C" w:rsidR="00635567" w:rsidRPr="00D246BE" w:rsidRDefault="00635567" w:rsidP="000D0B38">
      <w:pPr>
        <w:widowControl w:val="0"/>
        <w:autoSpaceDE w:val="0"/>
        <w:autoSpaceDN w:val="0"/>
        <w:adjustRightInd w:val="0"/>
        <w:spacing w:after="0" w:line="240" w:lineRule="auto"/>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Tapanainen, T. (2020). Toward</w:t>
      </w:r>
      <w:r w:rsidR="000D0B38" w:rsidRPr="00D246BE">
        <w:rPr>
          <w:rFonts w:ascii="Times New Roman" w:hAnsi="Times New Roman" w:cs="Times New Roman"/>
          <w:noProof/>
          <w:sz w:val="26"/>
          <w:szCs w:val="26"/>
        </w:rPr>
        <w:t xml:space="preserve"> </w:t>
      </w:r>
      <w:r w:rsidR="00446D88" w:rsidRPr="00D246BE">
        <w:rPr>
          <w:rFonts w:ascii="Times New Roman" w:hAnsi="Times New Roman" w:cs="Times New Roman"/>
          <w:noProof/>
          <w:sz w:val="26"/>
          <w:szCs w:val="26"/>
        </w:rPr>
        <w:t>FinTech</w:t>
      </w:r>
      <w:r w:rsidR="000D0B38" w:rsidRPr="00D246BE">
        <w:rPr>
          <w:rFonts w:ascii="Times New Roman" w:hAnsi="Times New Roman" w:cs="Times New Roman"/>
          <w:noProof/>
          <w:sz w:val="26"/>
          <w:szCs w:val="26"/>
        </w:rPr>
        <w:t xml:space="preserve"> adoption framework for developing countrie</w:t>
      </w:r>
      <w:r w:rsidRPr="00D246BE">
        <w:rPr>
          <w:rFonts w:ascii="Times New Roman" w:hAnsi="Times New Roman" w:cs="Times New Roman"/>
          <w:noProof/>
          <w:sz w:val="26"/>
          <w:szCs w:val="26"/>
        </w:rPr>
        <w:t xml:space="preserve">s-A </w:t>
      </w:r>
      <w:r w:rsidR="000D0B38" w:rsidRPr="00D246BE">
        <w:rPr>
          <w:rFonts w:ascii="Times New Roman" w:hAnsi="Times New Roman" w:cs="Times New Roman"/>
          <w:noProof/>
          <w:sz w:val="26"/>
          <w:szCs w:val="26"/>
        </w:rPr>
        <w:t>literature review based on the stakeholder perspectiv</w:t>
      </w:r>
      <w:r w:rsidRPr="00D246BE">
        <w:rPr>
          <w:rFonts w:ascii="Times New Roman" w:hAnsi="Times New Roman" w:cs="Times New Roman"/>
          <w:noProof/>
          <w:sz w:val="26"/>
          <w:szCs w:val="26"/>
        </w:rPr>
        <w:t xml:space="preserve">e. </w:t>
      </w:r>
      <w:r w:rsidR="000A4645" w:rsidRPr="00D246BE">
        <w:rPr>
          <w:rFonts w:ascii="Times New Roman" w:hAnsi="Times New Roman" w:cs="Times New Roman"/>
          <w:i/>
          <w:iCs/>
          <w:noProof/>
          <w:sz w:val="26"/>
          <w:szCs w:val="26"/>
        </w:rPr>
        <w:t>Journal of Information Technology Applications and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27</w:t>
      </w:r>
      <w:r w:rsidRPr="00D246BE">
        <w:rPr>
          <w:rFonts w:ascii="Times New Roman" w:hAnsi="Times New Roman" w:cs="Times New Roman"/>
          <w:noProof/>
          <w:sz w:val="26"/>
          <w:szCs w:val="26"/>
        </w:rPr>
        <w:t>(5), 1–22. https://doi.org/10.21219/jitam.2020.27.5.001</w:t>
      </w:r>
    </w:p>
    <w:p w14:paraId="69268A75"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Tawfik, G. M., Dila, K. A. S., Mohamed, M. Y. F., Tam, D. N. H., Kien, N. D., Ahmed, A. M., &amp; Huy, N. T. (2019). A step by step guide for conducting a systematic review and meta-analysis with simulation data. </w:t>
      </w:r>
      <w:r w:rsidRPr="00D246BE">
        <w:rPr>
          <w:rFonts w:ascii="Times New Roman" w:hAnsi="Times New Roman" w:cs="Times New Roman"/>
          <w:i/>
          <w:iCs/>
          <w:noProof/>
          <w:sz w:val="26"/>
          <w:szCs w:val="26"/>
        </w:rPr>
        <w:t>Tropical Medicine and Health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47</w:t>
      </w:r>
      <w:r w:rsidRPr="00D246BE">
        <w:rPr>
          <w:rFonts w:ascii="Times New Roman" w:hAnsi="Times New Roman" w:cs="Times New Roman"/>
          <w:noProof/>
          <w:sz w:val="26"/>
          <w:szCs w:val="26"/>
        </w:rPr>
        <w:t>(1), 1–9. https://doi.org/10.1186/s41182-019-0165-6</w:t>
      </w:r>
    </w:p>
    <w:p w14:paraId="069AA17E"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Thomé, A. M. T., Scavarda, L. F., &amp; Scavarda, A. J. (2016). Conducting systematic literature review in operations management. </w:t>
      </w:r>
      <w:r w:rsidRPr="00D246BE">
        <w:rPr>
          <w:rFonts w:ascii="Times New Roman" w:hAnsi="Times New Roman" w:cs="Times New Roman"/>
          <w:i/>
          <w:iCs/>
          <w:noProof/>
          <w:sz w:val="26"/>
          <w:szCs w:val="26"/>
        </w:rPr>
        <w:t>Production Planning and Control</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27</w:t>
      </w:r>
      <w:r w:rsidRPr="00D246BE">
        <w:rPr>
          <w:rFonts w:ascii="Times New Roman" w:hAnsi="Times New Roman" w:cs="Times New Roman"/>
          <w:noProof/>
          <w:sz w:val="26"/>
          <w:szCs w:val="26"/>
        </w:rPr>
        <w:t>(5), 408–420. https://doi.org/10.1080/09537287.2015.1129464</w:t>
      </w:r>
    </w:p>
    <w:p w14:paraId="75322354" w14:textId="3165C02A"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To, A. T., &amp; Trinh, T. H. M. (2021). Understanding behavioral intention to use mobile wallets in </w:t>
      </w:r>
      <w:r w:rsidR="009B0AD0" w:rsidRPr="00D246BE">
        <w:rPr>
          <w:rFonts w:ascii="Times New Roman" w:hAnsi="Times New Roman" w:cs="Times New Roman"/>
          <w:noProof/>
          <w:sz w:val="26"/>
          <w:szCs w:val="26"/>
        </w:rPr>
        <w:t>Vietnam</w:t>
      </w:r>
      <w:r w:rsidRPr="00D246BE">
        <w:rPr>
          <w:rFonts w:ascii="Times New Roman" w:hAnsi="Times New Roman" w:cs="Times New Roman"/>
          <w:noProof/>
          <w:sz w:val="26"/>
          <w:szCs w:val="26"/>
        </w:rPr>
        <w:t xml:space="preserve">: Extending the tam model with trust and enjoyment. </w:t>
      </w:r>
      <w:r w:rsidRPr="00D246BE">
        <w:rPr>
          <w:rFonts w:ascii="Times New Roman" w:hAnsi="Times New Roman" w:cs="Times New Roman"/>
          <w:i/>
          <w:iCs/>
          <w:noProof/>
          <w:sz w:val="26"/>
          <w:szCs w:val="26"/>
        </w:rPr>
        <w:t>Cogent Business and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8</w:t>
      </w:r>
      <w:r w:rsidRPr="00D246BE">
        <w:rPr>
          <w:rFonts w:ascii="Times New Roman" w:hAnsi="Times New Roman" w:cs="Times New Roman"/>
          <w:noProof/>
          <w:sz w:val="26"/>
          <w:szCs w:val="26"/>
        </w:rPr>
        <w:t>(1). https://doi.org/10.1080/23311975.2021.1891661</w:t>
      </w:r>
    </w:p>
    <w:p w14:paraId="1F825570" w14:textId="44A60A5D"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Tripathy, A. K., &amp; Jain, A. (2020). </w:t>
      </w:r>
      <w:r w:rsidR="00446D88" w:rsidRPr="00D246BE">
        <w:rPr>
          <w:rFonts w:ascii="Times New Roman" w:hAnsi="Times New Roman" w:cs="Times New Roman"/>
          <w:noProof/>
          <w:sz w:val="26"/>
          <w:szCs w:val="26"/>
        </w:rPr>
        <w:t>F</w:t>
      </w:r>
      <w:r w:rsidRPr="00D246BE">
        <w:rPr>
          <w:rFonts w:ascii="Times New Roman" w:hAnsi="Times New Roman" w:cs="Times New Roman"/>
          <w:noProof/>
          <w:sz w:val="26"/>
          <w:szCs w:val="26"/>
        </w:rPr>
        <w:t xml:space="preserve">inTech adoption: </w:t>
      </w:r>
      <w:r w:rsidR="009B0AD0" w:rsidRPr="00D246BE">
        <w:rPr>
          <w:rFonts w:ascii="Times New Roman" w:hAnsi="Times New Roman" w:cs="Times New Roman"/>
          <w:noProof/>
          <w:sz w:val="26"/>
          <w:szCs w:val="26"/>
        </w:rPr>
        <w:t xml:space="preserve">Strategy </w:t>
      </w:r>
      <w:r w:rsidRPr="00D246BE">
        <w:rPr>
          <w:rFonts w:ascii="Times New Roman" w:hAnsi="Times New Roman" w:cs="Times New Roman"/>
          <w:noProof/>
          <w:sz w:val="26"/>
          <w:szCs w:val="26"/>
        </w:rPr>
        <w:t xml:space="preserve">for customer retention. </w:t>
      </w:r>
      <w:r w:rsidRPr="00D246BE">
        <w:rPr>
          <w:rFonts w:ascii="Times New Roman" w:hAnsi="Times New Roman" w:cs="Times New Roman"/>
          <w:i/>
          <w:iCs/>
          <w:noProof/>
          <w:sz w:val="26"/>
          <w:szCs w:val="26"/>
        </w:rPr>
        <w:t>Strategic Direction</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36</w:t>
      </w:r>
      <w:r w:rsidRPr="00D246BE">
        <w:rPr>
          <w:rFonts w:ascii="Times New Roman" w:hAnsi="Times New Roman" w:cs="Times New Roman"/>
          <w:noProof/>
          <w:sz w:val="26"/>
          <w:szCs w:val="26"/>
        </w:rPr>
        <w:t>(12), 47–49. https://doi.org/10.1108/SD-10-2019-0188</w:t>
      </w:r>
    </w:p>
    <w:p w14:paraId="66147058" w14:textId="1C509549"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Turcan, R. V., &amp; Deák, B. (2021).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 stick or carrot – in innovating and transforming a financial ecosystem: </w:t>
      </w:r>
      <w:r w:rsidR="009B0AD0" w:rsidRPr="00D246BE">
        <w:rPr>
          <w:rFonts w:ascii="Times New Roman" w:hAnsi="Times New Roman" w:cs="Times New Roman"/>
          <w:noProof/>
          <w:sz w:val="26"/>
          <w:szCs w:val="26"/>
        </w:rPr>
        <w:t xml:space="preserve">Toward </w:t>
      </w:r>
      <w:r w:rsidRPr="00D246BE">
        <w:rPr>
          <w:rFonts w:ascii="Times New Roman" w:hAnsi="Times New Roman" w:cs="Times New Roman"/>
          <w:noProof/>
          <w:sz w:val="26"/>
          <w:szCs w:val="26"/>
        </w:rPr>
        <w:t xml:space="preserve">a typology of comfort zoning. </w:t>
      </w:r>
      <w:r w:rsidRPr="00D246BE">
        <w:rPr>
          <w:rFonts w:ascii="Times New Roman" w:hAnsi="Times New Roman" w:cs="Times New Roman"/>
          <w:i/>
          <w:iCs/>
          <w:noProof/>
          <w:sz w:val="26"/>
          <w:szCs w:val="26"/>
        </w:rPr>
        <w:lastRenderedPageBreak/>
        <w:t>Foresight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24</w:t>
      </w:r>
      <w:r w:rsidRPr="00D246BE">
        <w:rPr>
          <w:rFonts w:ascii="Times New Roman" w:hAnsi="Times New Roman" w:cs="Times New Roman"/>
          <w:noProof/>
          <w:sz w:val="26"/>
          <w:szCs w:val="26"/>
        </w:rPr>
        <w:t>(1), 126–139. https://doi.org/10.1108/FS-02-2021-0052</w:t>
      </w:r>
    </w:p>
    <w:p w14:paraId="3926C4D3" w14:textId="66E8A079"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Utami, A. F., Ekaputra, I. A., &amp; Japutra, A. (2021). Adoption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Products: A </w:t>
      </w:r>
      <w:r w:rsidR="009B0AD0" w:rsidRPr="00D246BE">
        <w:rPr>
          <w:rFonts w:ascii="Times New Roman" w:hAnsi="Times New Roman" w:cs="Times New Roman"/>
          <w:noProof/>
          <w:sz w:val="26"/>
          <w:szCs w:val="26"/>
        </w:rPr>
        <w:t>systematic literature review.</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Journal of Creative Communications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16</w:t>
      </w:r>
      <w:r w:rsidRPr="00D246BE">
        <w:rPr>
          <w:rFonts w:ascii="Times New Roman" w:hAnsi="Times New Roman" w:cs="Times New Roman"/>
          <w:noProof/>
          <w:sz w:val="26"/>
          <w:szCs w:val="26"/>
        </w:rPr>
        <w:t>(3), 233–248. https://doi.org/10.1177/09732586211032092</w:t>
      </w:r>
    </w:p>
    <w:p w14:paraId="1F5998DD" w14:textId="240E9901"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Wang, Z., G</w:t>
      </w:r>
      <w:r w:rsidR="00446D88" w:rsidRPr="00D246BE">
        <w:rPr>
          <w:rFonts w:ascii="Times New Roman" w:hAnsi="Times New Roman" w:cs="Times New Roman"/>
          <w:noProof/>
          <w:sz w:val="26"/>
          <w:szCs w:val="26"/>
        </w:rPr>
        <w:t>uan</w:t>
      </w:r>
      <w:r w:rsidRPr="00D246BE">
        <w:rPr>
          <w:rFonts w:ascii="Times New Roman" w:hAnsi="Times New Roman" w:cs="Times New Roman"/>
          <w:noProof/>
          <w:sz w:val="26"/>
          <w:szCs w:val="26"/>
        </w:rPr>
        <w:t xml:space="preserve">, Z., Hou, F., Li, B., &amp; Zhou, W. (2019). What determines customers’ continuance intention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Evidence from YuEbao. </w:t>
      </w:r>
      <w:r w:rsidRPr="00D246BE">
        <w:rPr>
          <w:rFonts w:ascii="Times New Roman" w:hAnsi="Times New Roman" w:cs="Times New Roman"/>
          <w:i/>
          <w:iCs/>
          <w:noProof/>
          <w:sz w:val="26"/>
          <w:szCs w:val="26"/>
        </w:rPr>
        <w:t>Industrial Management and Data Systems</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119</w:t>
      </w:r>
      <w:r w:rsidRPr="00D246BE">
        <w:rPr>
          <w:rFonts w:ascii="Times New Roman" w:hAnsi="Times New Roman" w:cs="Times New Roman"/>
          <w:noProof/>
          <w:sz w:val="26"/>
          <w:szCs w:val="26"/>
        </w:rPr>
        <w:t>(8), 1625–1637. https://doi.org/10.1108/IMDS-01-2019-0011</w:t>
      </w:r>
    </w:p>
    <w:p w14:paraId="4B4A1154" w14:textId="4E418F2E"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Wiradinata, T. (2018). Mobile </w:t>
      </w:r>
      <w:r w:rsidR="009B0AD0" w:rsidRPr="00D246BE">
        <w:rPr>
          <w:rFonts w:ascii="Times New Roman" w:hAnsi="Times New Roman" w:cs="Times New Roman"/>
          <w:noProof/>
          <w:sz w:val="26"/>
          <w:szCs w:val="26"/>
        </w:rPr>
        <w:t>payment services adoption</w:t>
      </w:r>
      <w:r w:rsidRPr="00D246BE">
        <w:rPr>
          <w:rFonts w:ascii="Times New Roman" w:hAnsi="Times New Roman" w:cs="Times New Roman"/>
          <w:noProof/>
          <w:sz w:val="26"/>
          <w:szCs w:val="26"/>
        </w:rPr>
        <w:t xml:space="preserve">: The </w:t>
      </w:r>
      <w:r w:rsidR="009B0AD0" w:rsidRPr="00D246BE">
        <w:rPr>
          <w:rFonts w:ascii="Times New Roman" w:hAnsi="Times New Roman" w:cs="Times New Roman"/>
          <w:noProof/>
          <w:sz w:val="26"/>
          <w:szCs w:val="26"/>
        </w:rPr>
        <w:t>role of perceived technology risk</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2018 International Conference on Orange Technologies, ICOT 2018</w:t>
      </w:r>
      <w:r w:rsidRPr="00D246BE">
        <w:rPr>
          <w:rFonts w:ascii="Times New Roman" w:hAnsi="Times New Roman" w:cs="Times New Roman"/>
          <w:noProof/>
          <w:sz w:val="26"/>
          <w:szCs w:val="26"/>
        </w:rPr>
        <w:t>, 1–5. https://doi.org/10.1109/ICOT.2018.8705859</w:t>
      </w:r>
    </w:p>
    <w:p w14:paraId="7387A272" w14:textId="4AED82C2"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Xiao, Y., &amp; Watson, M. (2019). Guidance on </w:t>
      </w:r>
      <w:r w:rsidR="009B0AD0" w:rsidRPr="00D246BE">
        <w:rPr>
          <w:rFonts w:ascii="Times New Roman" w:hAnsi="Times New Roman" w:cs="Times New Roman"/>
          <w:noProof/>
          <w:sz w:val="26"/>
          <w:szCs w:val="26"/>
        </w:rPr>
        <w:t>conducting a systematic literature review</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Journal of Planning Education and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39</w:t>
      </w:r>
      <w:r w:rsidRPr="00D246BE">
        <w:rPr>
          <w:rFonts w:ascii="Times New Roman" w:hAnsi="Times New Roman" w:cs="Times New Roman"/>
          <w:noProof/>
          <w:sz w:val="26"/>
          <w:szCs w:val="26"/>
        </w:rPr>
        <w:t>(1), 93–112. https://doi.org/10.1177/0739456X17723971</w:t>
      </w:r>
    </w:p>
    <w:p w14:paraId="356FF4F0" w14:textId="77777777"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Yahaya, H. D., &amp; Nadarajah, G. (2023). Determining key factors influencing SMEs’ performance: A systematic literature review and experts’ verification. </w:t>
      </w:r>
      <w:r w:rsidRPr="00D246BE">
        <w:rPr>
          <w:rFonts w:ascii="Times New Roman" w:hAnsi="Times New Roman" w:cs="Times New Roman"/>
          <w:i/>
          <w:iCs/>
          <w:noProof/>
          <w:sz w:val="26"/>
          <w:szCs w:val="26"/>
        </w:rPr>
        <w:t>Cogent Business and Management</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10</w:t>
      </w:r>
      <w:r w:rsidRPr="00D246BE">
        <w:rPr>
          <w:rFonts w:ascii="Times New Roman" w:hAnsi="Times New Roman" w:cs="Times New Roman"/>
          <w:noProof/>
          <w:sz w:val="26"/>
          <w:szCs w:val="26"/>
        </w:rPr>
        <w:t>(3). https://doi.org/10.1080/23311975.2023.2251195</w:t>
      </w:r>
    </w:p>
    <w:p w14:paraId="2314690A" w14:textId="7BAA4D74"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Yan, C., Siddik, A. B., Akter, N., &amp; Dong, Q. (2021). Factors influencing the adoption intention of using mobile financial service during the COVID-19 pandemic: </w:t>
      </w:r>
      <w:r w:rsidR="009B0AD0" w:rsidRPr="00D246BE">
        <w:rPr>
          <w:rFonts w:ascii="Times New Roman" w:hAnsi="Times New Roman" w:cs="Times New Roman"/>
          <w:noProof/>
          <w:sz w:val="26"/>
          <w:szCs w:val="26"/>
        </w:rPr>
        <w:t xml:space="preserve">The </w:t>
      </w:r>
      <w:r w:rsidRPr="00D246BE">
        <w:rPr>
          <w:rFonts w:ascii="Times New Roman" w:hAnsi="Times New Roman" w:cs="Times New Roman"/>
          <w:noProof/>
          <w:sz w:val="26"/>
          <w:szCs w:val="26"/>
        </w:rPr>
        <w:t xml:space="preserve">role of </w:t>
      </w:r>
      <w:r w:rsidR="00446D88" w:rsidRPr="00D246BE">
        <w:rPr>
          <w:rFonts w:ascii="Times New Roman" w:hAnsi="Times New Roman" w:cs="Times New Roman"/>
          <w:noProof/>
          <w:sz w:val="26"/>
          <w:szCs w:val="26"/>
        </w:rPr>
        <w:t>FinTech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Environmental Science and Pollution Research</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0123456789</w:t>
      </w:r>
      <w:r w:rsidRPr="00D246BE">
        <w:rPr>
          <w:rFonts w:ascii="Times New Roman" w:hAnsi="Times New Roman" w:cs="Times New Roman"/>
          <w:noProof/>
          <w:sz w:val="26"/>
          <w:szCs w:val="26"/>
        </w:rPr>
        <w:t>. https://doi.org/10.1007/s11356-021-17437-y</w:t>
      </w:r>
    </w:p>
    <w:p w14:paraId="610E73E8" w14:textId="5B9957E3"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Yin, L. X., &amp; Lin, H. C. (2022). Predictors of customers’ continuance intention of mobile banking from the perspective of the interactivity theory. </w:t>
      </w:r>
      <w:r w:rsidRPr="00D246BE">
        <w:rPr>
          <w:rFonts w:ascii="Times New Roman" w:hAnsi="Times New Roman" w:cs="Times New Roman"/>
          <w:i/>
          <w:iCs/>
          <w:noProof/>
          <w:sz w:val="26"/>
          <w:szCs w:val="26"/>
        </w:rPr>
        <w:t>Economic Research-Ekonomska Istrazivanja</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0</w:t>
      </w:r>
      <w:r w:rsidRPr="00D246BE">
        <w:rPr>
          <w:rFonts w:ascii="Times New Roman" w:hAnsi="Times New Roman" w:cs="Times New Roman"/>
          <w:noProof/>
          <w:sz w:val="26"/>
          <w:szCs w:val="26"/>
        </w:rPr>
        <w:t>(0),1–30. https://doi.org/10.1080/1331677X.2022.2053782</w:t>
      </w:r>
    </w:p>
    <w:p w14:paraId="02816BDE" w14:textId="11EA79C4" w:rsidR="000F1F52" w:rsidRPr="00D246BE" w:rsidRDefault="000F1F52" w:rsidP="000D0B38">
      <w:pPr>
        <w:widowControl w:val="0"/>
        <w:autoSpaceDE w:val="0"/>
        <w:autoSpaceDN w:val="0"/>
        <w:adjustRightInd w:val="0"/>
        <w:spacing w:after="0" w:line="360" w:lineRule="exact"/>
        <w:ind w:left="480" w:hanging="480"/>
        <w:rPr>
          <w:rFonts w:ascii="Times New Roman" w:hAnsi="Times New Roman" w:cs="Times New Roman"/>
          <w:noProof/>
          <w:sz w:val="26"/>
          <w:szCs w:val="26"/>
        </w:rPr>
      </w:pPr>
      <w:r w:rsidRPr="00D246BE">
        <w:rPr>
          <w:rFonts w:ascii="Times New Roman" w:hAnsi="Times New Roman" w:cs="Times New Roman"/>
          <w:noProof/>
          <w:sz w:val="26"/>
          <w:szCs w:val="26"/>
        </w:rPr>
        <w:t xml:space="preserve">Yudidharma, A., Nathaniel, N., Gimli, T. N., Achmad, S., &amp; Kurniawan, A. (2023). A systematic literature review: Messaging protocols and electronic platforms used in the </w:t>
      </w:r>
      <w:r w:rsidR="0006528B" w:rsidRPr="00D246BE">
        <w:rPr>
          <w:rFonts w:ascii="Times New Roman" w:hAnsi="Times New Roman" w:cs="Times New Roman"/>
          <w:noProof/>
          <w:sz w:val="26"/>
          <w:szCs w:val="26"/>
        </w:rPr>
        <w:t>Internet of Things</w:t>
      </w:r>
      <w:r w:rsidRPr="00D246BE">
        <w:rPr>
          <w:rFonts w:ascii="Times New Roman" w:hAnsi="Times New Roman" w:cs="Times New Roman"/>
          <w:noProof/>
          <w:sz w:val="26"/>
          <w:szCs w:val="26"/>
        </w:rPr>
        <w:t xml:space="preserve"> for the purpose of building smart homes. </w:t>
      </w:r>
      <w:r w:rsidRPr="00D246BE">
        <w:rPr>
          <w:rFonts w:ascii="Times New Roman" w:hAnsi="Times New Roman" w:cs="Times New Roman"/>
          <w:i/>
          <w:iCs/>
          <w:noProof/>
          <w:sz w:val="26"/>
          <w:szCs w:val="26"/>
        </w:rPr>
        <w:t>Procedia Computer Science</w:t>
      </w:r>
      <w:r w:rsidRPr="00D246BE">
        <w:rPr>
          <w:rFonts w:ascii="Times New Roman" w:hAnsi="Times New Roman" w:cs="Times New Roman"/>
          <w:noProof/>
          <w:sz w:val="26"/>
          <w:szCs w:val="26"/>
        </w:rPr>
        <w:t xml:space="preserve">, </w:t>
      </w:r>
      <w:r w:rsidRPr="00D246BE">
        <w:rPr>
          <w:rFonts w:ascii="Times New Roman" w:hAnsi="Times New Roman" w:cs="Times New Roman"/>
          <w:i/>
          <w:iCs/>
          <w:noProof/>
          <w:sz w:val="26"/>
          <w:szCs w:val="26"/>
        </w:rPr>
        <w:t>216</w:t>
      </w:r>
      <w:r w:rsidRPr="00D246BE">
        <w:rPr>
          <w:rFonts w:ascii="Times New Roman" w:hAnsi="Times New Roman" w:cs="Times New Roman"/>
          <w:noProof/>
          <w:sz w:val="26"/>
          <w:szCs w:val="26"/>
        </w:rPr>
        <w:t>(2022), 194–203. https://doi.org/10.1016/j.procs.2022.12.127</w:t>
      </w:r>
    </w:p>
    <w:p w14:paraId="591D81BE" w14:textId="1A8F21AE" w:rsidR="00B26F95" w:rsidRPr="00D246BE" w:rsidRDefault="00B26F95" w:rsidP="000D0B38">
      <w:pPr>
        <w:spacing w:after="0" w:line="360" w:lineRule="exact"/>
        <w:ind w:left="540"/>
        <w:rPr>
          <w:rFonts w:ascii="Times New Roman" w:hAnsi="Times New Roman" w:cs="Times New Roman"/>
          <w:sz w:val="26"/>
          <w:szCs w:val="26"/>
        </w:rPr>
      </w:pPr>
      <w:r w:rsidRPr="00D246BE">
        <w:rPr>
          <w:rFonts w:ascii="Times New Roman" w:hAnsi="Times New Roman" w:cs="Times New Roman"/>
          <w:sz w:val="26"/>
          <w:szCs w:val="26"/>
        </w:rPr>
        <w:fldChar w:fldCharType="end"/>
      </w:r>
      <w:bookmarkEnd w:id="16"/>
    </w:p>
    <w:p w14:paraId="000BC005" w14:textId="77777777" w:rsidR="00951068" w:rsidRPr="00D246BE" w:rsidRDefault="00951068" w:rsidP="009F7593">
      <w:pPr>
        <w:spacing w:after="0" w:line="360" w:lineRule="exact"/>
        <w:ind w:left="540"/>
        <w:jc w:val="both"/>
        <w:rPr>
          <w:rFonts w:ascii="Times New Roman" w:hAnsi="Times New Roman" w:cs="Times New Roman"/>
          <w:sz w:val="26"/>
          <w:szCs w:val="26"/>
        </w:rPr>
      </w:pPr>
    </w:p>
    <w:p w14:paraId="2EFAA2BC" w14:textId="189E5FAD" w:rsidR="00D0131A" w:rsidRPr="00D246BE" w:rsidRDefault="00D0131A" w:rsidP="009F7593">
      <w:pPr>
        <w:spacing w:after="0" w:line="360" w:lineRule="exact"/>
        <w:jc w:val="both"/>
        <w:rPr>
          <w:rFonts w:ascii="Times New Roman" w:hAnsi="Times New Roman" w:cs="Times New Roman"/>
          <w:sz w:val="24"/>
          <w:szCs w:val="24"/>
        </w:rPr>
      </w:pPr>
      <w:proofErr w:type="spellStart"/>
      <w:r w:rsidRPr="00D246BE">
        <w:rPr>
          <w:rFonts w:ascii="Times New Roman" w:hAnsi="Times New Roman" w:cs="Times New Roman"/>
          <w:b/>
          <w:bCs/>
          <w:sz w:val="24"/>
          <w:szCs w:val="24"/>
        </w:rPr>
        <w:t>Maina</w:t>
      </w:r>
      <w:proofErr w:type="spellEnd"/>
      <w:r w:rsidRPr="00D246BE">
        <w:rPr>
          <w:rFonts w:ascii="Times New Roman" w:hAnsi="Times New Roman" w:cs="Times New Roman"/>
          <w:b/>
          <w:bCs/>
          <w:sz w:val="24"/>
          <w:szCs w:val="24"/>
        </w:rPr>
        <w:t xml:space="preserve"> Mohammed </w:t>
      </w:r>
      <w:proofErr w:type="spellStart"/>
      <w:r w:rsidRPr="00D246BE">
        <w:rPr>
          <w:rFonts w:ascii="Times New Roman" w:hAnsi="Times New Roman" w:cs="Times New Roman"/>
          <w:b/>
          <w:bCs/>
          <w:sz w:val="24"/>
          <w:szCs w:val="24"/>
        </w:rPr>
        <w:t>Geidam</w:t>
      </w:r>
      <w:proofErr w:type="spellEnd"/>
      <w:r w:rsidRPr="00D246BE">
        <w:rPr>
          <w:rFonts w:ascii="Times New Roman" w:hAnsi="Times New Roman" w:cs="Times New Roman"/>
          <w:sz w:val="24"/>
          <w:szCs w:val="24"/>
        </w:rPr>
        <w:t xml:space="preserve">, a </w:t>
      </w:r>
      <w:r w:rsidR="0054683B">
        <w:rPr>
          <w:rFonts w:ascii="Times New Roman" w:hAnsi="Times New Roman" w:cs="Times New Roman"/>
          <w:sz w:val="24"/>
          <w:szCs w:val="24"/>
        </w:rPr>
        <w:t>s</w:t>
      </w:r>
      <w:r w:rsidRPr="00D246BE">
        <w:rPr>
          <w:rFonts w:ascii="Times New Roman" w:hAnsi="Times New Roman" w:cs="Times New Roman"/>
          <w:sz w:val="24"/>
          <w:szCs w:val="24"/>
        </w:rPr>
        <w:t xml:space="preserve">enior </w:t>
      </w:r>
      <w:r w:rsidR="0054683B">
        <w:rPr>
          <w:rFonts w:ascii="Times New Roman" w:hAnsi="Times New Roman" w:cs="Times New Roman"/>
          <w:sz w:val="24"/>
          <w:szCs w:val="24"/>
        </w:rPr>
        <w:t>l</w:t>
      </w:r>
      <w:r w:rsidRPr="00D246BE">
        <w:rPr>
          <w:rFonts w:ascii="Times New Roman" w:hAnsi="Times New Roman" w:cs="Times New Roman"/>
          <w:sz w:val="24"/>
          <w:szCs w:val="24"/>
        </w:rPr>
        <w:t xml:space="preserve">ecturer at Mai Idris </w:t>
      </w:r>
      <w:proofErr w:type="spellStart"/>
      <w:r w:rsidRPr="00D246BE">
        <w:rPr>
          <w:rFonts w:ascii="Times New Roman" w:hAnsi="Times New Roman" w:cs="Times New Roman"/>
          <w:sz w:val="24"/>
          <w:szCs w:val="24"/>
        </w:rPr>
        <w:t>Alooma</w:t>
      </w:r>
      <w:proofErr w:type="spellEnd"/>
      <w:r w:rsidRPr="00D246BE">
        <w:rPr>
          <w:rFonts w:ascii="Times New Roman" w:hAnsi="Times New Roman" w:cs="Times New Roman"/>
          <w:sz w:val="24"/>
          <w:szCs w:val="24"/>
        </w:rPr>
        <w:t xml:space="preserve"> Polytechnic in </w:t>
      </w:r>
      <w:proofErr w:type="spellStart"/>
      <w:r w:rsidRPr="00D246BE">
        <w:rPr>
          <w:rFonts w:ascii="Times New Roman" w:hAnsi="Times New Roman" w:cs="Times New Roman"/>
          <w:sz w:val="24"/>
          <w:szCs w:val="24"/>
        </w:rPr>
        <w:t>Geidam</w:t>
      </w:r>
      <w:proofErr w:type="spellEnd"/>
      <w:r w:rsidRPr="00D246BE">
        <w:rPr>
          <w:rFonts w:ascii="Times New Roman" w:hAnsi="Times New Roman" w:cs="Times New Roman"/>
          <w:sz w:val="24"/>
          <w:szCs w:val="24"/>
        </w:rPr>
        <w:t xml:space="preserve">, Nigeria, </w:t>
      </w:r>
      <w:r w:rsidR="00CE42B9" w:rsidRPr="00D246BE">
        <w:rPr>
          <w:rFonts w:ascii="Times New Roman" w:hAnsi="Times New Roman" w:cs="Times New Roman"/>
          <w:sz w:val="24"/>
          <w:szCs w:val="24"/>
        </w:rPr>
        <w:t xml:space="preserve">has amassed over 13 years of academic experience, particularly in </w:t>
      </w:r>
      <w:r w:rsidR="00446D88" w:rsidRPr="00D246BE">
        <w:rPr>
          <w:rFonts w:ascii="Times New Roman" w:hAnsi="Times New Roman" w:cs="Times New Roman"/>
          <w:sz w:val="24"/>
          <w:szCs w:val="24"/>
        </w:rPr>
        <w:t>FinTech</w:t>
      </w:r>
      <w:r w:rsidR="00CE42B9" w:rsidRPr="00D246BE">
        <w:rPr>
          <w:rFonts w:ascii="Times New Roman" w:hAnsi="Times New Roman" w:cs="Times New Roman"/>
          <w:sz w:val="24"/>
          <w:szCs w:val="24"/>
        </w:rPr>
        <w:t xml:space="preserve"> research. </w:t>
      </w:r>
      <w:r w:rsidRPr="00D246BE">
        <w:rPr>
          <w:rFonts w:ascii="Times New Roman" w:hAnsi="Times New Roman" w:cs="Times New Roman"/>
          <w:sz w:val="24"/>
          <w:szCs w:val="24"/>
        </w:rPr>
        <w:t xml:space="preserve">Holding an M.Sc. in Innovation and Entrepreneurship from the University of Wolverhampton, UK, he is presently immersed in pursuing a PhD in the same field at </w:t>
      </w:r>
      <w:proofErr w:type="spellStart"/>
      <w:r w:rsidRPr="00D246BE">
        <w:rPr>
          <w:rFonts w:ascii="Times New Roman" w:hAnsi="Times New Roman" w:cs="Times New Roman"/>
          <w:sz w:val="24"/>
          <w:szCs w:val="24"/>
        </w:rPr>
        <w:t>Universiti</w:t>
      </w:r>
      <w:proofErr w:type="spellEnd"/>
      <w:r w:rsidRPr="00D246BE">
        <w:rPr>
          <w:rFonts w:ascii="Times New Roman" w:hAnsi="Times New Roman" w:cs="Times New Roman"/>
          <w:sz w:val="24"/>
          <w:szCs w:val="24"/>
        </w:rPr>
        <w:t xml:space="preserve"> Utara Malaysia (UUM). Complementing his academic pursuits, Maina is associated with esteemed professional bodies </w:t>
      </w:r>
      <w:r w:rsidRPr="00D246BE">
        <w:rPr>
          <w:rFonts w:ascii="Times New Roman" w:hAnsi="Times New Roman" w:cs="Times New Roman"/>
          <w:sz w:val="24"/>
          <w:szCs w:val="24"/>
        </w:rPr>
        <w:lastRenderedPageBreak/>
        <w:t>such as the International Institute of Strategic Management and the Institute of Classic Entrepreneurs of Nigeria (FICENT).</w:t>
      </w:r>
    </w:p>
    <w:p w14:paraId="40498D2B" w14:textId="77777777" w:rsidR="00951068" w:rsidRPr="00D246BE" w:rsidRDefault="00951068" w:rsidP="009F7593">
      <w:pPr>
        <w:spacing w:after="0" w:line="360" w:lineRule="exact"/>
        <w:jc w:val="both"/>
        <w:rPr>
          <w:rFonts w:ascii="Times New Roman" w:hAnsi="Times New Roman" w:cs="Times New Roman"/>
          <w:sz w:val="24"/>
          <w:szCs w:val="24"/>
        </w:rPr>
      </w:pPr>
    </w:p>
    <w:p w14:paraId="13D0DA53" w14:textId="747E1E23" w:rsidR="00D0131A" w:rsidRPr="00D246BE" w:rsidRDefault="00D0131A" w:rsidP="009F7593">
      <w:pPr>
        <w:spacing w:after="0" w:line="360" w:lineRule="exact"/>
        <w:jc w:val="both"/>
        <w:rPr>
          <w:rFonts w:ascii="Times New Roman" w:hAnsi="Times New Roman" w:cs="Times New Roman"/>
          <w:sz w:val="24"/>
          <w:szCs w:val="24"/>
        </w:rPr>
      </w:pPr>
      <w:r w:rsidRPr="00D246BE">
        <w:rPr>
          <w:rFonts w:ascii="Times New Roman" w:hAnsi="Times New Roman" w:cs="Times New Roman"/>
          <w:b/>
          <w:bCs/>
          <w:sz w:val="24"/>
          <w:szCs w:val="24"/>
        </w:rPr>
        <w:t xml:space="preserve">Dr </w:t>
      </w:r>
      <w:proofErr w:type="spellStart"/>
      <w:r w:rsidRPr="00D246BE">
        <w:rPr>
          <w:rFonts w:ascii="Times New Roman" w:hAnsi="Times New Roman" w:cs="Times New Roman"/>
          <w:b/>
          <w:bCs/>
          <w:sz w:val="24"/>
          <w:szCs w:val="24"/>
        </w:rPr>
        <w:t>Rohail</w:t>
      </w:r>
      <w:proofErr w:type="spellEnd"/>
      <w:r w:rsidRPr="00D246BE">
        <w:rPr>
          <w:rFonts w:ascii="Times New Roman" w:hAnsi="Times New Roman" w:cs="Times New Roman"/>
          <w:b/>
          <w:bCs/>
          <w:sz w:val="24"/>
          <w:szCs w:val="24"/>
        </w:rPr>
        <w:t xml:space="preserve"> Hassan</w:t>
      </w:r>
      <w:r w:rsidR="008312A3" w:rsidRPr="00D246BE">
        <w:rPr>
          <w:rFonts w:ascii="Times New Roman" w:hAnsi="Times New Roman" w:cs="Times New Roman"/>
          <w:b/>
          <w:bCs/>
          <w:sz w:val="24"/>
          <w:szCs w:val="24"/>
        </w:rPr>
        <w:t xml:space="preserve"> (Corresponding Author)</w:t>
      </w:r>
      <w:r w:rsidRPr="00D246BE">
        <w:rPr>
          <w:rFonts w:ascii="Times New Roman" w:hAnsi="Times New Roman" w:cs="Times New Roman"/>
          <w:sz w:val="24"/>
          <w:szCs w:val="24"/>
        </w:rPr>
        <w:t xml:space="preserve"> is a </w:t>
      </w:r>
      <w:r w:rsidR="00CF06E6">
        <w:rPr>
          <w:rFonts w:ascii="Times New Roman" w:hAnsi="Times New Roman" w:cs="Times New Roman"/>
          <w:sz w:val="24"/>
          <w:szCs w:val="24"/>
        </w:rPr>
        <w:t>s</w:t>
      </w:r>
      <w:r w:rsidRPr="00D246BE">
        <w:rPr>
          <w:rFonts w:ascii="Times New Roman" w:hAnsi="Times New Roman" w:cs="Times New Roman"/>
          <w:sz w:val="24"/>
          <w:szCs w:val="24"/>
        </w:rPr>
        <w:t xml:space="preserve">enior </w:t>
      </w:r>
      <w:r w:rsidR="00CF06E6">
        <w:rPr>
          <w:rFonts w:ascii="Times New Roman" w:hAnsi="Times New Roman" w:cs="Times New Roman"/>
          <w:sz w:val="24"/>
          <w:szCs w:val="24"/>
        </w:rPr>
        <w:t>l</w:t>
      </w:r>
      <w:r w:rsidRPr="00D246BE">
        <w:rPr>
          <w:rFonts w:ascii="Times New Roman" w:hAnsi="Times New Roman" w:cs="Times New Roman"/>
          <w:sz w:val="24"/>
          <w:szCs w:val="24"/>
        </w:rPr>
        <w:t xml:space="preserve">ecturer of Corporate Governance and Finance/Director of </w:t>
      </w:r>
      <w:r w:rsidR="00194307" w:rsidRPr="00D246BE">
        <w:rPr>
          <w:rFonts w:ascii="Times New Roman" w:hAnsi="Times New Roman" w:cs="Times New Roman"/>
          <w:sz w:val="24"/>
          <w:szCs w:val="24"/>
        </w:rPr>
        <w:t>PhD &amp; D.</w:t>
      </w:r>
      <w:r w:rsidR="00CF06E6">
        <w:rPr>
          <w:rFonts w:ascii="Times New Roman" w:hAnsi="Times New Roman" w:cs="Times New Roman"/>
          <w:sz w:val="24"/>
          <w:szCs w:val="24"/>
        </w:rPr>
        <w:t xml:space="preserve"> </w:t>
      </w:r>
      <w:proofErr w:type="spellStart"/>
      <w:r w:rsidR="00194307" w:rsidRPr="00D246BE">
        <w:rPr>
          <w:rFonts w:ascii="Times New Roman" w:hAnsi="Times New Roman" w:cs="Times New Roman"/>
          <w:sz w:val="24"/>
          <w:szCs w:val="24"/>
        </w:rPr>
        <w:t>Mgmt</w:t>
      </w:r>
      <w:proofErr w:type="spellEnd"/>
      <w:r w:rsidR="00194307" w:rsidRPr="00D246BE">
        <w:rPr>
          <w:rFonts w:ascii="Times New Roman" w:hAnsi="Times New Roman" w:cs="Times New Roman"/>
          <w:sz w:val="24"/>
          <w:szCs w:val="24"/>
        </w:rPr>
        <w:t xml:space="preserve"> </w:t>
      </w:r>
      <w:proofErr w:type="spellStart"/>
      <w:r w:rsidR="00194307" w:rsidRPr="00D246BE">
        <w:rPr>
          <w:rFonts w:ascii="Times New Roman" w:hAnsi="Times New Roman" w:cs="Times New Roman"/>
          <w:sz w:val="24"/>
          <w:szCs w:val="24"/>
        </w:rPr>
        <w:t>Programme</w:t>
      </w:r>
      <w:proofErr w:type="spellEnd"/>
      <w:r w:rsidRPr="00D246BE">
        <w:rPr>
          <w:rFonts w:ascii="Times New Roman" w:hAnsi="Times New Roman" w:cs="Times New Roman"/>
          <w:sz w:val="24"/>
          <w:szCs w:val="24"/>
        </w:rPr>
        <w:t xml:space="preserve"> at Othman Yeop Abdullah Graduate School of Business, </w:t>
      </w:r>
      <w:proofErr w:type="spellStart"/>
      <w:r w:rsidRPr="00D246BE">
        <w:rPr>
          <w:rFonts w:ascii="Times New Roman" w:hAnsi="Times New Roman" w:cs="Times New Roman"/>
          <w:sz w:val="24"/>
          <w:szCs w:val="24"/>
        </w:rPr>
        <w:t>Universiti</w:t>
      </w:r>
      <w:proofErr w:type="spellEnd"/>
      <w:r w:rsidRPr="00D246BE">
        <w:rPr>
          <w:rFonts w:ascii="Times New Roman" w:hAnsi="Times New Roman" w:cs="Times New Roman"/>
          <w:sz w:val="24"/>
          <w:szCs w:val="24"/>
        </w:rPr>
        <w:t xml:space="preserve"> Utara Malaysia, and Chartered Fellow: FCMI by CMI, UK. Besides, Rohail works as an Adjunct Professor of Management at the University of Economics and Human Sciences in Warsaw, Poland. Rohail is working as an Expert at the European Commission for the Evaluation of Proposals in the HORIZON-MSCA-2023 Call. His research interests include corporate governance, board diversity, gender diversity, ESG, Blockchain and Artificial Intelligence in business, big data and analytics, and strategy. The </w:t>
      </w:r>
      <w:r w:rsidR="00CE42B9" w:rsidRPr="00D246BE">
        <w:rPr>
          <w:rFonts w:ascii="Times New Roman" w:hAnsi="Times New Roman" w:cs="Times New Roman"/>
          <w:sz w:val="24"/>
          <w:szCs w:val="24"/>
        </w:rPr>
        <w:t xml:space="preserve">primary </w:t>
      </w:r>
      <w:r w:rsidRPr="00D246BE">
        <w:rPr>
          <w:rFonts w:ascii="Times New Roman" w:hAnsi="Times New Roman" w:cs="Times New Roman"/>
          <w:sz w:val="24"/>
          <w:szCs w:val="24"/>
        </w:rPr>
        <w:t>research has been published in leading management journals and top-tier peer-reviewed journals ABS</w:t>
      </w:r>
      <w:r w:rsidR="00CF06E6">
        <w:rPr>
          <w:rFonts w:ascii="Times New Roman" w:hAnsi="Times New Roman" w:cs="Times New Roman"/>
          <w:sz w:val="24"/>
          <w:szCs w:val="24"/>
        </w:rPr>
        <w:t>,</w:t>
      </w:r>
      <w:r w:rsidRPr="00D246BE">
        <w:rPr>
          <w:rFonts w:ascii="Times New Roman" w:hAnsi="Times New Roman" w:cs="Times New Roman"/>
          <w:sz w:val="24"/>
          <w:szCs w:val="24"/>
        </w:rPr>
        <w:t xml:space="preserve"> ranked like (e.g., </w:t>
      </w:r>
      <w:r w:rsidRPr="00D246BE">
        <w:rPr>
          <w:rFonts w:ascii="Times New Roman" w:hAnsi="Times New Roman" w:cs="Times New Roman"/>
          <w:i/>
          <w:iCs/>
          <w:sz w:val="24"/>
          <w:szCs w:val="24"/>
        </w:rPr>
        <w:t>Journal of Business Research (3*), Asia Pacific Journal of Management (3*), IEEE Transactions on Engineering Management (3*), Technological Forecasting and Social Change (3*), International Journal of Information Management (2*), Journal of Management and Organization (2*), Maritime Policy &amp; Management (2*), Journal of Cleaner Production (2*), Journal of Intellectual Capital (2*), Thunderbird International Business Review)</w:t>
      </w:r>
      <w:r w:rsidRPr="00D246BE">
        <w:rPr>
          <w:rFonts w:ascii="Times New Roman" w:hAnsi="Times New Roman" w:cs="Times New Roman"/>
          <w:sz w:val="24"/>
          <w:szCs w:val="24"/>
        </w:rPr>
        <w:t>. He is a Series Editor for “Big Data for Industry 4.0: Challenges and Applications”—by Taylor &amp; Francis Group.</w:t>
      </w:r>
    </w:p>
    <w:sectPr w:rsidR="00D0131A" w:rsidRPr="00D246BE" w:rsidSect="00D246BE">
      <w:headerReference w:type="even" r:id="rId12"/>
      <w:headerReference w:type="default" r:id="rId13"/>
      <w:headerReference w:type="first" r:id="rId14"/>
      <w:pgSz w:w="12240" w:h="15840"/>
      <w:pgMar w:top="1440" w:right="1440" w:bottom="1440" w:left="1440" w:header="720" w:footer="720" w:gutter="0"/>
      <w:lnNumType w:countBy="1" w:restart="continuous"/>
      <w:pgNumType w:start="1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C008" w14:textId="77777777" w:rsidR="00C14A38" w:rsidRDefault="00C14A38" w:rsidP="0027019C">
      <w:pPr>
        <w:spacing w:after="0" w:line="240" w:lineRule="auto"/>
      </w:pPr>
      <w:r>
        <w:separator/>
      </w:r>
    </w:p>
  </w:endnote>
  <w:endnote w:type="continuationSeparator" w:id="0">
    <w:p w14:paraId="58C18F51" w14:textId="77777777" w:rsidR="00C14A38" w:rsidRDefault="00C14A38" w:rsidP="0027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61E8" w14:textId="77777777" w:rsidR="00C14A38" w:rsidRDefault="00C14A38" w:rsidP="0027019C">
      <w:pPr>
        <w:spacing w:after="0" w:line="240" w:lineRule="auto"/>
      </w:pPr>
      <w:r>
        <w:separator/>
      </w:r>
    </w:p>
  </w:footnote>
  <w:footnote w:type="continuationSeparator" w:id="0">
    <w:p w14:paraId="1776D744" w14:textId="77777777" w:rsidR="00C14A38" w:rsidRDefault="00C14A38" w:rsidP="0027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BCE0" w14:textId="77777777" w:rsidR="00D85CDD" w:rsidRPr="00D85CDD" w:rsidRDefault="00D85CDD" w:rsidP="00D85CDD">
    <w:pPr>
      <w:tabs>
        <w:tab w:val="center" w:pos="4513"/>
        <w:tab w:val="right" w:pos="9026"/>
      </w:tabs>
      <w:snapToGrid w:val="0"/>
      <w:spacing w:after="0" w:line="360" w:lineRule="exact"/>
      <w:rPr>
        <w:rFonts w:ascii="Times New Roman" w:eastAsia="新細明體" w:hAnsi="Times New Roman" w:cs="Times New Roman"/>
        <w:sz w:val="20"/>
        <w:szCs w:val="20"/>
        <w:lang w:eastAsia="en-GB"/>
      </w:rPr>
    </w:pPr>
    <w:r w:rsidRPr="00D85CDD">
      <w:rPr>
        <w:rFonts w:ascii="Times New Roman" w:eastAsia="新細明體" w:hAnsi="Times New Roman" w:cs="Times New Roman"/>
        <w:noProof/>
        <w:sz w:val="20"/>
        <w:szCs w:val="20"/>
      </w:rPr>
      <mc:AlternateContent>
        <mc:Choice Requires="wps">
          <w:drawing>
            <wp:anchor distT="0" distB="0" distL="114300" distR="114300" simplePos="0" relativeHeight="251661312" behindDoc="0" locked="0" layoutInCell="1" allowOverlap="1" wp14:anchorId="2737D0C4" wp14:editId="2350BE8E">
              <wp:simplePos x="0" y="0"/>
              <wp:positionH relativeFrom="margin">
                <wp:align>left</wp:align>
              </wp:positionH>
              <wp:positionV relativeFrom="paragraph">
                <wp:posOffset>250553</wp:posOffset>
              </wp:positionV>
              <wp:extent cx="5943600" cy="0"/>
              <wp:effectExtent l="0" t="0" r="0" b="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BBB12" id="直線接點 26"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9.75pt" to="46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V2wEAAHMDAAAOAAAAZHJzL2Uyb0RvYy54bWysU0uOEzEQ3SNxB8t70p1AIqaVziwyDJsB&#10;Is1wgIrt7rZwuyzbSSeX4AAgseMGSCy4DyNuQdn5MMAO0QvLrs+req+q55e73rCt8kGjrfl4VHKm&#10;rECpbVvzt3fXT55zFiJYCQatqvleBX65ePxoPrhKTbBDI5VnBGJDNbiadzG6qiiC6FQPYYROWXI2&#10;6HuI9PRtIT0MhN6bYlKWs2JAL51HoUIg69XByRcZv2mUiG+aJqjITM2pt5hPn891OovFHKrWg+u0&#10;OLYB/9BFD9pS0TPUFURgG6//guq18BiwiSOBfYFNo4XKHIjNuPyDzW0HTmUuJE5wZ5nC/4MVr7cr&#10;z7Ss+WTGmYWeZnT/8cv91w/f33/+8e0TIzNpNLhQUejSrnxiKXb21t2geBeYxWUHtlW517u9o/xx&#10;yih+S0mP4KjSeniFkmJgEzELtmt8nyBJCrbLc9mf56J2kQkyTi+ePZ2VND5x8hVQnRKdD/Glwp6l&#10;S82NtkkyqGB7E2JqBKpTSDJbvNbG5LEby4aaX0wn05wQ0GiZnCks+Ha9NJ5tIS1O/jIr8jwM87ix&#10;MoN1CuSL4z2CNoc7FTf2KEbif1ByjXK/8ieRaLK5y+MWptV5+M7Zv/6VxU8AAAD//wMAUEsDBBQA&#10;BgAIAAAAIQDsQAr+2wAAAAYBAAAPAAAAZHJzL2Rvd25yZXYueG1sTI/BTsMwEETvlfoP1iJxqahD&#10;o1Y0xKkqIDcuFBDXbbwkEfE6jd028PUs4gDHmVnNvM03o+vUiYbQejZwPU9AEVfetlwbeHkur25A&#10;hYhssfNMBj4pwKaYTnLMrD/zE512sVZSwiFDA02MfaZ1qBpyGOa+J5bs3Q8Oo8ih1nbAs5S7Ti+S&#10;ZKUdtiwLDfZ011D1sTs6A6F8pUP5NatmyVtae1oc7h8f0JjLi3F7CyrSGP+O4Qdf0KEQpr0/sg2q&#10;MyCPRAPpeglK0nW6EmP/a+gi1//xi28AAAD//wMAUEsBAi0AFAAGAAgAAAAhALaDOJL+AAAA4QEA&#10;ABMAAAAAAAAAAAAAAAAAAAAAAFtDb250ZW50X1R5cGVzXS54bWxQSwECLQAUAAYACAAAACEAOP0h&#10;/9YAAACUAQAACwAAAAAAAAAAAAAAAAAvAQAAX3JlbHMvLnJlbHNQSwECLQAUAAYACAAAACEA/h+w&#10;1dsBAABzAwAADgAAAAAAAAAAAAAAAAAuAgAAZHJzL2Uyb0RvYy54bWxQSwECLQAUAAYACAAAACEA&#10;7EAK/tsAAAAGAQAADwAAAAAAAAAAAAAAAAA1BAAAZHJzL2Rvd25yZXYueG1sUEsFBgAAAAAEAAQA&#10;8wAAAD0FAAAAAA==&#10;">
              <w10:wrap anchorx="margin"/>
            </v:line>
          </w:pict>
        </mc:Fallback>
      </mc:AlternateContent>
    </w:r>
    <w:r w:rsidRPr="00D85CDD">
      <w:rPr>
        <w:rFonts w:ascii="Times New Roman" w:eastAsia="新細明體" w:hAnsi="Times New Roman" w:cs="Times New Roman"/>
        <w:sz w:val="20"/>
        <w:szCs w:val="20"/>
        <w:lang w:eastAsia="en-GB"/>
      </w:rPr>
      <w:fldChar w:fldCharType="begin"/>
    </w:r>
    <w:r w:rsidRPr="00D85CDD">
      <w:rPr>
        <w:rFonts w:ascii="Times New Roman" w:eastAsia="新細明體" w:hAnsi="Times New Roman" w:cs="Times New Roman"/>
        <w:sz w:val="20"/>
        <w:szCs w:val="20"/>
        <w:lang w:eastAsia="en-GB"/>
      </w:rPr>
      <w:instrText>PAGE   \* MERGEFORMAT</w:instrText>
    </w:r>
    <w:r w:rsidRPr="00D85CDD">
      <w:rPr>
        <w:rFonts w:ascii="Times New Roman" w:eastAsia="新細明體" w:hAnsi="Times New Roman" w:cs="Times New Roman"/>
        <w:sz w:val="20"/>
        <w:szCs w:val="20"/>
        <w:lang w:eastAsia="en-GB"/>
      </w:rPr>
      <w:fldChar w:fldCharType="separate"/>
    </w:r>
    <w:r w:rsidRPr="00D85CDD">
      <w:rPr>
        <w:rFonts w:ascii="Times New Roman" w:eastAsia="新細明體" w:hAnsi="Times New Roman" w:cs="Times New Roman"/>
        <w:sz w:val="20"/>
        <w:szCs w:val="20"/>
        <w:lang w:eastAsia="en-GB"/>
      </w:rPr>
      <w:t>122</w:t>
    </w:r>
    <w:r w:rsidRPr="00D85CDD">
      <w:rPr>
        <w:rFonts w:ascii="Times New Roman" w:eastAsia="新細明體" w:hAnsi="Times New Roman" w:cs="Times New Roman"/>
        <w:sz w:val="20"/>
        <w:szCs w:val="20"/>
        <w:lang w:eastAsia="en-GB"/>
      </w:rPr>
      <w:fldChar w:fldCharType="end"/>
    </w:r>
    <w:r w:rsidRPr="00D85CDD">
      <w:rPr>
        <w:rFonts w:ascii="Times New Roman" w:eastAsia="新細明體" w:hAnsi="Times New Roman" w:cs="Times New Roman"/>
        <w:sz w:val="20"/>
        <w:szCs w:val="20"/>
        <w:lang w:eastAsia="en-GB"/>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D7D4" w14:textId="5AC960D2" w:rsidR="00D85CDD" w:rsidRPr="00D85CDD" w:rsidRDefault="00D85CDD" w:rsidP="00D85CDD">
    <w:pPr>
      <w:tabs>
        <w:tab w:val="center" w:pos="4513"/>
        <w:tab w:val="right" w:pos="9026"/>
      </w:tabs>
      <w:overflowPunct w:val="0"/>
      <w:autoSpaceDE w:val="0"/>
      <w:autoSpaceDN w:val="0"/>
      <w:adjustRightInd w:val="0"/>
      <w:spacing w:after="0" w:line="360" w:lineRule="exact"/>
      <w:jc w:val="right"/>
      <w:textAlignment w:val="baseline"/>
      <w:rPr>
        <w:rFonts w:ascii="Times New Roman" w:eastAsia="新細明體" w:hAnsi="Times New Roman" w:cs="Times New Roman"/>
        <w:sz w:val="24"/>
        <w:lang w:val="en-IN"/>
      </w:rPr>
    </w:pPr>
    <w:r w:rsidRPr="00F637D3">
      <w:rPr>
        <w:rFonts w:eastAsia="新細明體" w:cs="Times New Roman"/>
        <w:sz w:val="24"/>
        <w:lang w:val="en-GB" w:eastAsia="en-GB"/>
      </w:rPr>
      <w:t xml:space="preserve"> </w:t>
    </w:r>
    <w:r w:rsidRPr="00D85CDD">
      <w:rPr>
        <w:rFonts w:ascii="Times New Roman" w:eastAsia="新細明體" w:hAnsi="Times New Roman" w:cs="Times New Roman"/>
        <w:noProof/>
        <w:sz w:val="24"/>
        <w:lang w:val="en-GB" w:eastAsia="en-GB"/>
      </w:rPr>
      <w:t>Contemporary Management Research</w:t>
    </w:r>
    <w:r w:rsidRPr="00D85CDD">
      <w:rPr>
        <w:rFonts w:ascii="Times New Roman" w:eastAsia="新細明體" w:hAnsi="Times New Roman" w:cs="Times New Roman"/>
        <w:sz w:val="24"/>
        <w:lang w:val="en-AU"/>
      </w:rPr>
      <w:t xml:space="preserve">  </w:t>
    </w:r>
    <w:r w:rsidRPr="00D85CDD">
      <w:rPr>
        <w:rFonts w:ascii="Times New Roman" w:eastAsia="新細明體" w:hAnsi="Times New Roman" w:cs="Times New Roman"/>
        <w:sz w:val="24"/>
        <w:lang w:val="en-AU"/>
      </w:rPr>
      <w:fldChar w:fldCharType="begin"/>
    </w:r>
    <w:r w:rsidRPr="00D85CDD">
      <w:rPr>
        <w:rFonts w:ascii="Times New Roman" w:eastAsia="新細明體" w:hAnsi="Times New Roman" w:cs="Times New Roman"/>
        <w:sz w:val="24"/>
        <w:lang w:val="en-AU"/>
      </w:rPr>
      <w:instrText>PAGE   \* MERGEFORMAT</w:instrText>
    </w:r>
    <w:r w:rsidRPr="00D85CDD">
      <w:rPr>
        <w:rFonts w:ascii="Times New Roman" w:eastAsia="新細明體" w:hAnsi="Times New Roman" w:cs="Times New Roman"/>
        <w:sz w:val="24"/>
        <w:lang w:val="en-AU"/>
      </w:rPr>
      <w:fldChar w:fldCharType="separate"/>
    </w:r>
    <w:r w:rsidRPr="00D85CDD">
      <w:rPr>
        <w:rFonts w:ascii="Times New Roman" w:eastAsia="新細明體" w:hAnsi="Times New Roman" w:cs="Times New Roman"/>
        <w:sz w:val="24"/>
        <w:lang w:val="en-AU"/>
      </w:rPr>
      <w:t>123</w:t>
    </w:r>
    <w:r w:rsidRPr="00D85CDD">
      <w:rPr>
        <w:rFonts w:ascii="Times New Roman" w:eastAsia="新細明體" w:hAnsi="Times New Roman" w:cs="Times New Roman"/>
        <w:sz w:val="24"/>
        <w:lang w:val="en-AU"/>
      </w:rPr>
      <w:fldChar w:fldCharType="end"/>
    </w:r>
  </w:p>
  <w:p w14:paraId="00CC14B4" w14:textId="7A944D06" w:rsidR="00035AA4" w:rsidRPr="00035AA4" w:rsidRDefault="00D85CDD">
    <w:pPr>
      <w:pStyle w:val="a7"/>
      <w:rPr>
        <w:rFonts w:ascii="Times New Roman" w:hAnsi="Times New Roman" w:cs="Times New Roman"/>
        <w:sz w:val="24"/>
        <w:szCs w:val="24"/>
      </w:rPr>
    </w:pPr>
    <w:r w:rsidRPr="00F637D3">
      <w:rPr>
        <w:rFonts w:eastAsia="新細明體" w:cs="Times New Roman"/>
        <w:noProof/>
        <w:sz w:val="24"/>
        <w:lang w:val="en-IN"/>
      </w:rPr>
      <mc:AlternateContent>
        <mc:Choice Requires="wps">
          <w:drawing>
            <wp:anchor distT="4294967295" distB="4294967295" distL="114300" distR="114300" simplePos="0" relativeHeight="251663360" behindDoc="0" locked="0" layoutInCell="1" allowOverlap="1" wp14:anchorId="7DB2B4AE" wp14:editId="1F5CC094">
              <wp:simplePos x="0" y="0"/>
              <wp:positionH relativeFrom="column">
                <wp:posOffset>-2964</wp:posOffset>
              </wp:positionH>
              <wp:positionV relativeFrom="paragraph">
                <wp:posOffset>37042</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98BC78" id="直線接點 3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2.9pt" to="467.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zLrCi2AAAAAUBAAAPAAAAZHJzL2Rvd25yZXYueG1sTI7BTsMwEETvlfoP1iJxqVqH&#10;VkEQ4lQVkBsXCojrNl6SiHidxm4b+HoWLvT4NKOZl69H16kjDaH1bOBqkYAirrxtuTbw+lLOb0CF&#10;iGyx80wGvijAuphOcsysP/EzHbexVjLCIUMDTYx9pnWoGnIYFr4nluzDDw6j4FBrO+BJxl2nl0ly&#10;rR22LA8N9nTfUPW5PTgDoXyjffk9q2bJ+6r2tNw/PD2iMZcX4+YOVKQx/pfhV1/UoRCnnT+wDaoz&#10;ME+laCAVf0lvV6nw7o91ketz++IHAAD//wMAUEsBAi0AFAAGAAgAAAAhALaDOJL+AAAA4QEAABMA&#10;AAAAAAAAAAAAAAAAAAAAAFtDb250ZW50X1R5cGVzXS54bWxQSwECLQAUAAYACAAAACEAOP0h/9YA&#10;AACUAQAACwAAAAAAAAAAAAAAAAAvAQAAX3JlbHMvLnJlbHNQSwECLQAUAAYACAAAACEAUOfBwdsB&#10;AABzAwAADgAAAAAAAAAAAAAAAAAuAgAAZHJzL2Uyb0RvYy54bWxQSwECLQAUAAYACAAAACEAMy6w&#10;otgAAAAFAQAADwAAAAAAAAAAAAAAAAA1BAAAZHJzL2Rvd25yZXYueG1sUEsFBgAAAAAEAAQA8wAA&#10;ADo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3E2B38" w14:paraId="2C1136DC" w14:textId="77777777" w:rsidTr="0000026A">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462ADE13" w14:textId="77777777" w:rsidR="003E2B38" w:rsidRPr="0006528B" w:rsidRDefault="003E2B38" w:rsidP="003E2B38">
          <w:pPr>
            <w:pStyle w:val="ae"/>
            <w:rPr>
              <w:rFonts w:ascii="Times New Roman" w:hAnsi="Times New Roman"/>
              <w:sz w:val="22"/>
              <w:szCs w:val="22"/>
            </w:rPr>
          </w:pPr>
          <w:r w:rsidRPr="0006528B">
            <w:rPr>
              <w:rFonts w:ascii="Times New Roman" w:hAnsi="Times New Roman"/>
              <w:sz w:val="22"/>
              <w:szCs w:val="22"/>
            </w:rPr>
            <w:t>Contemporary Management Research</w:t>
          </w:r>
        </w:p>
        <w:p w14:paraId="75964D46" w14:textId="3CEF776F" w:rsidR="003E2B38" w:rsidRPr="0006528B" w:rsidRDefault="003E2B38" w:rsidP="003E2B38">
          <w:pPr>
            <w:pStyle w:val="ae"/>
            <w:rPr>
              <w:rFonts w:ascii="Times New Roman" w:eastAsiaTheme="minorEastAsia" w:hAnsi="Times New Roman"/>
              <w:color w:val="0D0D0D"/>
              <w:sz w:val="20"/>
              <w:szCs w:val="20"/>
              <w:lang w:eastAsia="zh-TW"/>
            </w:rPr>
          </w:pPr>
          <w:r w:rsidRPr="0006528B">
            <w:rPr>
              <w:rFonts w:ascii="Times New Roman" w:hAnsi="Times New Roman"/>
              <w:color w:val="0D0D0D"/>
              <w:sz w:val="20"/>
              <w:szCs w:val="20"/>
            </w:rPr>
            <w:t xml:space="preserve">Pages </w:t>
          </w:r>
          <w:r w:rsidR="0006528B" w:rsidRPr="0006528B">
            <w:rPr>
              <w:rFonts w:ascii="Times New Roman" w:eastAsiaTheme="minorEastAsia" w:hAnsi="Times New Roman"/>
              <w:color w:val="0D0D0D"/>
              <w:sz w:val="20"/>
              <w:szCs w:val="20"/>
              <w:lang w:eastAsia="zh-TW"/>
            </w:rPr>
            <w:t>137</w:t>
          </w:r>
          <w:r w:rsidRPr="0006528B">
            <w:rPr>
              <w:rFonts w:ascii="Times New Roman" w:hAnsi="Times New Roman"/>
              <w:color w:val="0D0D0D"/>
              <w:sz w:val="20"/>
              <w:szCs w:val="20"/>
            </w:rPr>
            <w:t>-</w:t>
          </w:r>
          <w:r w:rsidR="0006528B" w:rsidRPr="0006528B">
            <w:rPr>
              <w:rFonts w:ascii="Times New Roman" w:hAnsi="Times New Roman"/>
              <w:color w:val="0D0D0D"/>
              <w:sz w:val="20"/>
              <w:szCs w:val="20"/>
            </w:rPr>
            <w:t>175</w:t>
          </w:r>
          <w:r w:rsidRPr="0006528B">
            <w:rPr>
              <w:rFonts w:ascii="Times New Roman" w:hAnsi="Times New Roman"/>
              <w:color w:val="0D0D0D"/>
              <w:sz w:val="20"/>
              <w:szCs w:val="20"/>
            </w:rPr>
            <w:t xml:space="preserve">, Vol. </w:t>
          </w:r>
          <w:r w:rsidR="00892DF1" w:rsidRPr="0006528B">
            <w:rPr>
              <w:rFonts w:ascii="Times New Roman" w:eastAsia="新細明體" w:hAnsi="Times New Roman"/>
              <w:color w:val="0D0D0D"/>
              <w:sz w:val="20"/>
              <w:szCs w:val="20"/>
              <w:lang w:eastAsia="zh-TW"/>
            </w:rPr>
            <w:t>20</w:t>
          </w:r>
          <w:r w:rsidRPr="0006528B">
            <w:rPr>
              <w:rFonts w:ascii="Times New Roman" w:hAnsi="Times New Roman"/>
              <w:color w:val="0D0D0D"/>
              <w:sz w:val="20"/>
              <w:szCs w:val="20"/>
            </w:rPr>
            <w:t xml:space="preserve">, No. </w:t>
          </w:r>
          <w:r w:rsidR="0006528B" w:rsidRPr="0006528B">
            <w:rPr>
              <w:rFonts w:ascii="Times New Roman" w:hAnsi="Times New Roman"/>
              <w:color w:val="0D0D0D"/>
              <w:sz w:val="20"/>
              <w:szCs w:val="20"/>
            </w:rPr>
            <w:t>2</w:t>
          </w:r>
          <w:r w:rsidRPr="0006528B">
            <w:rPr>
              <w:rFonts w:ascii="Times New Roman" w:hAnsi="Times New Roman"/>
              <w:color w:val="0D0D0D"/>
              <w:sz w:val="20"/>
              <w:szCs w:val="20"/>
            </w:rPr>
            <w:t>,</w:t>
          </w:r>
          <w:r w:rsidRPr="0006528B">
            <w:rPr>
              <w:rFonts w:ascii="Times New Roman" w:eastAsia="Microsoft JhengHei UI" w:hAnsi="Times New Roman"/>
              <w:color w:val="0D0D0D"/>
            </w:rPr>
            <w:t xml:space="preserve"> November</w:t>
          </w:r>
          <w:r w:rsidRPr="0006528B">
            <w:rPr>
              <w:rFonts w:ascii="Times New Roman" w:eastAsia="Microsoft JhengHei UI" w:hAnsi="Times New Roman"/>
              <w:color w:val="0D0D0D"/>
              <w:lang w:eastAsia="zh-TW"/>
            </w:rPr>
            <w:t xml:space="preserve"> </w:t>
          </w:r>
          <w:r w:rsidRPr="0006528B">
            <w:rPr>
              <w:rFonts w:ascii="Times New Roman" w:hAnsi="Times New Roman"/>
              <w:color w:val="0D0D0D"/>
              <w:sz w:val="20"/>
              <w:szCs w:val="20"/>
            </w:rPr>
            <w:t>2024</w:t>
          </w:r>
        </w:p>
        <w:p w14:paraId="221F767C" w14:textId="43D4E518" w:rsidR="003E2B38" w:rsidRDefault="009F7593" w:rsidP="003E2B38">
          <w:r w:rsidRPr="0006528B">
            <w:rPr>
              <w:rFonts w:ascii="Times New Roman" w:eastAsia="Cambria" w:hAnsi="Times New Roman" w:cs="Times New Roman"/>
              <w:sz w:val="20"/>
              <w:szCs w:val="24"/>
            </w:rPr>
            <w:t>doi:</w:t>
          </w:r>
          <w:r w:rsidRPr="0006528B">
            <w:rPr>
              <w:rFonts w:ascii="Times New Roman" w:eastAsia="Times New Roman" w:hAnsi="Times New Roman" w:cs="Times New Roman"/>
              <w:sz w:val="20"/>
              <w:szCs w:val="24"/>
            </w:rPr>
            <w:t>10.7903/cmr.23</w:t>
          </w:r>
          <w:r w:rsidRPr="0006528B">
            <w:rPr>
              <w:rFonts w:ascii="Times New Roman" w:hAnsi="Times New Roman" w:cs="Times New Roman"/>
              <w:sz w:val="20"/>
              <w:szCs w:val="24"/>
              <w:lang w:eastAsia="zh-TW"/>
            </w:rPr>
            <w:t>599</w:t>
          </w:r>
        </w:p>
      </w:tc>
    </w:tr>
  </w:tbl>
  <w:p w14:paraId="4132426D" w14:textId="77777777" w:rsidR="003E2B38" w:rsidRDefault="003E2B3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8FB"/>
    <w:multiLevelType w:val="hybridMultilevel"/>
    <w:tmpl w:val="D4DCAF3E"/>
    <w:lvl w:ilvl="0" w:tplc="C7A24B5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AFF0D6F"/>
    <w:multiLevelType w:val="multilevel"/>
    <w:tmpl w:val="98B83DE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A52291"/>
    <w:multiLevelType w:val="multilevel"/>
    <w:tmpl w:val="A07663C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A0605B0"/>
    <w:multiLevelType w:val="hybridMultilevel"/>
    <w:tmpl w:val="AF7CD378"/>
    <w:lvl w:ilvl="0" w:tplc="2E24788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AD51AAB"/>
    <w:multiLevelType w:val="hybridMultilevel"/>
    <w:tmpl w:val="894A87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83659"/>
    <w:multiLevelType w:val="hybridMultilevel"/>
    <w:tmpl w:val="309C2032"/>
    <w:lvl w:ilvl="0" w:tplc="0262A660">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9B676C"/>
    <w:multiLevelType w:val="hybridMultilevel"/>
    <w:tmpl w:val="5F301346"/>
    <w:lvl w:ilvl="0" w:tplc="BB2AB2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7103F"/>
    <w:multiLevelType w:val="multilevel"/>
    <w:tmpl w:val="CCCEA8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C96468"/>
    <w:multiLevelType w:val="hybridMultilevel"/>
    <w:tmpl w:val="99EECD54"/>
    <w:lvl w:ilvl="0" w:tplc="F63C157C">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2223476"/>
    <w:multiLevelType w:val="hybridMultilevel"/>
    <w:tmpl w:val="B3122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C0EBF"/>
    <w:multiLevelType w:val="hybridMultilevel"/>
    <w:tmpl w:val="BDA01D6E"/>
    <w:lvl w:ilvl="0" w:tplc="488450DE">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96D408F"/>
    <w:multiLevelType w:val="hybridMultilevel"/>
    <w:tmpl w:val="C952E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396098"/>
    <w:multiLevelType w:val="hybridMultilevel"/>
    <w:tmpl w:val="EE8E424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74C03777"/>
    <w:multiLevelType w:val="hybridMultilevel"/>
    <w:tmpl w:val="37528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7"/>
  </w:num>
  <w:num w:numId="5">
    <w:abstractNumId w:val="0"/>
  </w:num>
  <w:num w:numId="6">
    <w:abstractNumId w:val="8"/>
  </w:num>
  <w:num w:numId="7">
    <w:abstractNumId w:val="3"/>
  </w:num>
  <w:num w:numId="8">
    <w:abstractNumId w:val="10"/>
  </w:num>
  <w:num w:numId="9">
    <w:abstractNumId w:val="5"/>
  </w:num>
  <w:num w:numId="10">
    <w:abstractNumId w:val="11"/>
  </w:num>
  <w:num w:numId="11">
    <w:abstractNumId w:val="13"/>
  </w:num>
  <w:num w:numId="12">
    <w:abstractNumId w:val="9"/>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EwNDA0NjE0NTAxtbRU0lEKTi0uzszPAykwMq4FAO0b+istAAAA"/>
  </w:docVars>
  <w:rsids>
    <w:rsidRoot w:val="00893187"/>
    <w:rsid w:val="00001597"/>
    <w:rsid w:val="000019A9"/>
    <w:rsid w:val="000039A1"/>
    <w:rsid w:val="00010CC1"/>
    <w:rsid w:val="000123A9"/>
    <w:rsid w:val="00012A10"/>
    <w:rsid w:val="00013499"/>
    <w:rsid w:val="00014945"/>
    <w:rsid w:val="00021791"/>
    <w:rsid w:val="00021962"/>
    <w:rsid w:val="00024540"/>
    <w:rsid w:val="0002471C"/>
    <w:rsid w:val="000348D5"/>
    <w:rsid w:val="00035AA4"/>
    <w:rsid w:val="0004193C"/>
    <w:rsid w:val="00043078"/>
    <w:rsid w:val="00043E8C"/>
    <w:rsid w:val="000505F7"/>
    <w:rsid w:val="000512EF"/>
    <w:rsid w:val="000519C2"/>
    <w:rsid w:val="00053E03"/>
    <w:rsid w:val="00053F80"/>
    <w:rsid w:val="00056449"/>
    <w:rsid w:val="00056A9F"/>
    <w:rsid w:val="00057C09"/>
    <w:rsid w:val="00063B8F"/>
    <w:rsid w:val="00064E08"/>
    <w:rsid w:val="0006528B"/>
    <w:rsid w:val="000665C4"/>
    <w:rsid w:val="00066A90"/>
    <w:rsid w:val="00073473"/>
    <w:rsid w:val="00074224"/>
    <w:rsid w:val="0007425A"/>
    <w:rsid w:val="00082B89"/>
    <w:rsid w:val="00082C1C"/>
    <w:rsid w:val="00082F56"/>
    <w:rsid w:val="0008366A"/>
    <w:rsid w:val="00087C8D"/>
    <w:rsid w:val="00087E08"/>
    <w:rsid w:val="00087E93"/>
    <w:rsid w:val="000A061E"/>
    <w:rsid w:val="000A4645"/>
    <w:rsid w:val="000A5C48"/>
    <w:rsid w:val="000B291A"/>
    <w:rsid w:val="000B4BDA"/>
    <w:rsid w:val="000B5155"/>
    <w:rsid w:val="000B75FF"/>
    <w:rsid w:val="000B7915"/>
    <w:rsid w:val="000C1363"/>
    <w:rsid w:val="000C233E"/>
    <w:rsid w:val="000C353E"/>
    <w:rsid w:val="000C476B"/>
    <w:rsid w:val="000D02A7"/>
    <w:rsid w:val="000D0345"/>
    <w:rsid w:val="000D0B38"/>
    <w:rsid w:val="000D16F3"/>
    <w:rsid w:val="000D18C3"/>
    <w:rsid w:val="000D3A1D"/>
    <w:rsid w:val="000D4C74"/>
    <w:rsid w:val="000D6209"/>
    <w:rsid w:val="000D7DF1"/>
    <w:rsid w:val="000D7E9A"/>
    <w:rsid w:val="000E0729"/>
    <w:rsid w:val="000E1098"/>
    <w:rsid w:val="000E45E2"/>
    <w:rsid w:val="000F1F52"/>
    <w:rsid w:val="000F2A60"/>
    <w:rsid w:val="000F3FA0"/>
    <w:rsid w:val="000F4E34"/>
    <w:rsid w:val="000F52E2"/>
    <w:rsid w:val="000F5798"/>
    <w:rsid w:val="000F7049"/>
    <w:rsid w:val="00103ABE"/>
    <w:rsid w:val="00110991"/>
    <w:rsid w:val="00111B8A"/>
    <w:rsid w:val="001146EF"/>
    <w:rsid w:val="001169B9"/>
    <w:rsid w:val="001213EE"/>
    <w:rsid w:val="00123EAF"/>
    <w:rsid w:val="00125A3F"/>
    <w:rsid w:val="00127BD2"/>
    <w:rsid w:val="00131672"/>
    <w:rsid w:val="001331EA"/>
    <w:rsid w:val="0013450A"/>
    <w:rsid w:val="00134C79"/>
    <w:rsid w:val="001367FD"/>
    <w:rsid w:val="00137CFB"/>
    <w:rsid w:val="00140FEE"/>
    <w:rsid w:val="00145338"/>
    <w:rsid w:val="00146185"/>
    <w:rsid w:val="00151008"/>
    <w:rsid w:val="00160BFB"/>
    <w:rsid w:val="00161176"/>
    <w:rsid w:val="0016375F"/>
    <w:rsid w:val="001676F5"/>
    <w:rsid w:val="00170DA7"/>
    <w:rsid w:val="00171805"/>
    <w:rsid w:val="001745B5"/>
    <w:rsid w:val="00174A63"/>
    <w:rsid w:val="00174A64"/>
    <w:rsid w:val="001761CF"/>
    <w:rsid w:val="00177AA0"/>
    <w:rsid w:val="00181616"/>
    <w:rsid w:val="00184B85"/>
    <w:rsid w:val="00186CCF"/>
    <w:rsid w:val="00186D72"/>
    <w:rsid w:val="00187FB3"/>
    <w:rsid w:val="00194307"/>
    <w:rsid w:val="0019633E"/>
    <w:rsid w:val="001A0A67"/>
    <w:rsid w:val="001A272F"/>
    <w:rsid w:val="001A5B08"/>
    <w:rsid w:val="001B0892"/>
    <w:rsid w:val="001B24C7"/>
    <w:rsid w:val="001B4E86"/>
    <w:rsid w:val="001B5A48"/>
    <w:rsid w:val="001B680B"/>
    <w:rsid w:val="001B7F44"/>
    <w:rsid w:val="001C054E"/>
    <w:rsid w:val="001C25ED"/>
    <w:rsid w:val="001D1306"/>
    <w:rsid w:val="001D5DC8"/>
    <w:rsid w:val="001D6336"/>
    <w:rsid w:val="001E7D8F"/>
    <w:rsid w:val="001F1509"/>
    <w:rsid w:val="002015F0"/>
    <w:rsid w:val="002026B8"/>
    <w:rsid w:val="0020479A"/>
    <w:rsid w:val="00207FC2"/>
    <w:rsid w:val="00211689"/>
    <w:rsid w:val="00216482"/>
    <w:rsid w:val="00217BBE"/>
    <w:rsid w:val="00224113"/>
    <w:rsid w:val="002252FC"/>
    <w:rsid w:val="0022756C"/>
    <w:rsid w:val="0023687D"/>
    <w:rsid w:val="002370DD"/>
    <w:rsid w:val="002432B2"/>
    <w:rsid w:val="002466D0"/>
    <w:rsid w:val="0025149A"/>
    <w:rsid w:val="00255D9E"/>
    <w:rsid w:val="0025695D"/>
    <w:rsid w:val="00262D9A"/>
    <w:rsid w:val="00265A1F"/>
    <w:rsid w:val="00267229"/>
    <w:rsid w:val="0027019C"/>
    <w:rsid w:val="00277B3D"/>
    <w:rsid w:val="00280466"/>
    <w:rsid w:val="00282608"/>
    <w:rsid w:val="00283827"/>
    <w:rsid w:val="00285351"/>
    <w:rsid w:val="002874AE"/>
    <w:rsid w:val="00290E68"/>
    <w:rsid w:val="00291E80"/>
    <w:rsid w:val="00294490"/>
    <w:rsid w:val="002A0BA6"/>
    <w:rsid w:val="002A20D1"/>
    <w:rsid w:val="002A3985"/>
    <w:rsid w:val="002A4403"/>
    <w:rsid w:val="002A7B64"/>
    <w:rsid w:val="002B63B8"/>
    <w:rsid w:val="002B6D99"/>
    <w:rsid w:val="002B6FA8"/>
    <w:rsid w:val="002B7B54"/>
    <w:rsid w:val="002C039E"/>
    <w:rsid w:val="002C185B"/>
    <w:rsid w:val="002C1F1F"/>
    <w:rsid w:val="002C731C"/>
    <w:rsid w:val="002D05FB"/>
    <w:rsid w:val="002D0EBF"/>
    <w:rsid w:val="002E2542"/>
    <w:rsid w:val="002E7F66"/>
    <w:rsid w:val="002F61AB"/>
    <w:rsid w:val="002F7A13"/>
    <w:rsid w:val="002F7EBC"/>
    <w:rsid w:val="0030065E"/>
    <w:rsid w:val="00301877"/>
    <w:rsid w:val="00305930"/>
    <w:rsid w:val="00307E7F"/>
    <w:rsid w:val="003114C3"/>
    <w:rsid w:val="00313973"/>
    <w:rsid w:val="00314751"/>
    <w:rsid w:val="003217EE"/>
    <w:rsid w:val="003270B7"/>
    <w:rsid w:val="00327DF9"/>
    <w:rsid w:val="00330597"/>
    <w:rsid w:val="003377B6"/>
    <w:rsid w:val="00340580"/>
    <w:rsid w:val="0034403F"/>
    <w:rsid w:val="003457D3"/>
    <w:rsid w:val="00350AD5"/>
    <w:rsid w:val="00357BA7"/>
    <w:rsid w:val="00357BE0"/>
    <w:rsid w:val="003724BB"/>
    <w:rsid w:val="00373916"/>
    <w:rsid w:val="00374761"/>
    <w:rsid w:val="00374FA9"/>
    <w:rsid w:val="00375007"/>
    <w:rsid w:val="00383133"/>
    <w:rsid w:val="003855E3"/>
    <w:rsid w:val="0038660C"/>
    <w:rsid w:val="003928B2"/>
    <w:rsid w:val="00395559"/>
    <w:rsid w:val="00397C7A"/>
    <w:rsid w:val="003A0045"/>
    <w:rsid w:val="003A19EA"/>
    <w:rsid w:val="003A2513"/>
    <w:rsid w:val="003B1C20"/>
    <w:rsid w:val="003B2FDC"/>
    <w:rsid w:val="003B40ED"/>
    <w:rsid w:val="003B6D93"/>
    <w:rsid w:val="003B6E18"/>
    <w:rsid w:val="003B6E69"/>
    <w:rsid w:val="003C0822"/>
    <w:rsid w:val="003C368A"/>
    <w:rsid w:val="003D50AA"/>
    <w:rsid w:val="003E1F09"/>
    <w:rsid w:val="003E2B38"/>
    <w:rsid w:val="003E32BD"/>
    <w:rsid w:val="003E3E9A"/>
    <w:rsid w:val="003F3296"/>
    <w:rsid w:val="003F48AF"/>
    <w:rsid w:val="003F5758"/>
    <w:rsid w:val="003F62A9"/>
    <w:rsid w:val="00405E29"/>
    <w:rsid w:val="0041032E"/>
    <w:rsid w:val="004121E5"/>
    <w:rsid w:val="00412FC2"/>
    <w:rsid w:val="00417F50"/>
    <w:rsid w:val="004207C0"/>
    <w:rsid w:val="00423A95"/>
    <w:rsid w:val="00430553"/>
    <w:rsid w:val="0044067C"/>
    <w:rsid w:val="00442E20"/>
    <w:rsid w:val="004435EF"/>
    <w:rsid w:val="0044527F"/>
    <w:rsid w:val="00446D88"/>
    <w:rsid w:val="0045177E"/>
    <w:rsid w:val="00453A21"/>
    <w:rsid w:val="00462329"/>
    <w:rsid w:val="00464F62"/>
    <w:rsid w:val="00465F59"/>
    <w:rsid w:val="00472081"/>
    <w:rsid w:val="00480D9B"/>
    <w:rsid w:val="0048549F"/>
    <w:rsid w:val="0049021E"/>
    <w:rsid w:val="004A784E"/>
    <w:rsid w:val="004A7D23"/>
    <w:rsid w:val="004B4262"/>
    <w:rsid w:val="004B7BCF"/>
    <w:rsid w:val="004C1FE1"/>
    <w:rsid w:val="004C5BD9"/>
    <w:rsid w:val="004C7310"/>
    <w:rsid w:val="004D134C"/>
    <w:rsid w:val="004D2FF1"/>
    <w:rsid w:val="004E1DCE"/>
    <w:rsid w:val="004F4972"/>
    <w:rsid w:val="004F5404"/>
    <w:rsid w:val="00502965"/>
    <w:rsid w:val="00503C77"/>
    <w:rsid w:val="0050613D"/>
    <w:rsid w:val="0050679E"/>
    <w:rsid w:val="0051151F"/>
    <w:rsid w:val="005128F8"/>
    <w:rsid w:val="00515613"/>
    <w:rsid w:val="00517C1C"/>
    <w:rsid w:val="00524CBF"/>
    <w:rsid w:val="00524E07"/>
    <w:rsid w:val="005260BA"/>
    <w:rsid w:val="00532A12"/>
    <w:rsid w:val="00545BC7"/>
    <w:rsid w:val="0054683B"/>
    <w:rsid w:val="00550C73"/>
    <w:rsid w:val="005545F0"/>
    <w:rsid w:val="005616FE"/>
    <w:rsid w:val="00562B02"/>
    <w:rsid w:val="0056572A"/>
    <w:rsid w:val="00565A1C"/>
    <w:rsid w:val="00567FB0"/>
    <w:rsid w:val="00572E16"/>
    <w:rsid w:val="0057628C"/>
    <w:rsid w:val="005855DE"/>
    <w:rsid w:val="00586DC5"/>
    <w:rsid w:val="0059309A"/>
    <w:rsid w:val="0059476E"/>
    <w:rsid w:val="005A0D61"/>
    <w:rsid w:val="005A2B84"/>
    <w:rsid w:val="005B24E1"/>
    <w:rsid w:val="005B2E1D"/>
    <w:rsid w:val="005B3177"/>
    <w:rsid w:val="005B47D3"/>
    <w:rsid w:val="005C047B"/>
    <w:rsid w:val="005C1A24"/>
    <w:rsid w:val="005C3053"/>
    <w:rsid w:val="005C3739"/>
    <w:rsid w:val="005C6C9E"/>
    <w:rsid w:val="005C6F72"/>
    <w:rsid w:val="005D231B"/>
    <w:rsid w:val="005D43A5"/>
    <w:rsid w:val="005D4F35"/>
    <w:rsid w:val="005E3FD7"/>
    <w:rsid w:val="005E4AAC"/>
    <w:rsid w:val="005E6A31"/>
    <w:rsid w:val="005F0AEE"/>
    <w:rsid w:val="005F1AD1"/>
    <w:rsid w:val="005F3E72"/>
    <w:rsid w:val="005F457F"/>
    <w:rsid w:val="005F609E"/>
    <w:rsid w:val="005F74E1"/>
    <w:rsid w:val="006007DE"/>
    <w:rsid w:val="00601194"/>
    <w:rsid w:val="00605595"/>
    <w:rsid w:val="00606B8D"/>
    <w:rsid w:val="0061224D"/>
    <w:rsid w:val="00622DF5"/>
    <w:rsid w:val="00632E49"/>
    <w:rsid w:val="006332C6"/>
    <w:rsid w:val="00634CC2"/>
    <w:rsid w:val="006351CD"/>
    <w:rsid w:val="00635567"/>
    <w:rsid w:val="00640238"/>
    <w:rsid w:val="00641F2C"/>
    <w:rsid w:val="00641F59"/>
    <w:rsid w:val="0064215D"/>
    <w:rsid w:val="00642BC0"/>
    <w:rsid w:val="0065010D"/>
    <w:rsid w:val="006543A2"/>
    <w:rsid w:val="006552B2"/>
    <w:rsid w:val="006566A9"/>
    <w:rsid w:val="00657303"/>
    <w:rsid w:val="00657870"/>
    <w:rsid w:val="00657986"/>
    <w:rsid w:val="00662644"/>
    <w:rsid w:val="006628A8"/>
    <w:rsid w:val="00662F71"/>
    <w:rsid w:val="00663D85"/>
    <w:rsid w:val="0066455D"/>
    <w:rsid w:val="00667178"/>
    <w:rsid w:val="006717E2"/>
    <w:rsid w:val="006742DE"/>
    <w:rsid w:val="0067687B"/>
    <w:rsid w:val="00677205"/>
    <w:rsid w:val="006777FB"/>
    <w:rsid w:val="006828CD"/>
    <w:rsid w:val="00683617"/>
    <w:rsid w:val="00683945"/>
    <w:rsid w:val="006857ED"/>
    <w:rsid w:val="0068715C"/>
    <w:rsid w:val="00693FD3"/>
    <w:rsid w:val="006A66B3"/>
    <w:rsid w:val="006B2AD9"/>
    <w:rsid w:val="006C1DF7"/>
    <w:rsid w:val="006C3D66"/>
    <w:rsid w:val="006D64A7"/>
    <w:rsid w:val="006D760F"/>
    <w:rsid w:val="006E15F7"/>
    <w:rsid w:val="006E1A4A"/>
    <w:rsid w:val="006E3FED"/>
    <w:rsid w:val="006E4502"/>
    <w:rsid w:val="006E66D7"/>
    <w:rsid w:val="00700CBB"/>
    <w:rsid w:val="007040B6"/>
    <w:rsid w:val="00706DBA"/>
    <w:rsid w:val="007123BA"/>
    <w:rsid w:val="0071385A"/>
    <w:rsid w:val="0071633A"/>
    <w:rsid w:val="007217C4"/>
    <w:rsid w:val="00723367"/>
    <w:rsid w:val="007302AF"/>
    <w:rsid w:val="007327EB"/>
    <w:rsid w:val="0073507F"/>
    <w:rsid w:val="00736EBE"/>
    <w:rsid w:val="00741558"/>
    <w:rsid w:val="00751131"/>
    <w:rsid w:val="00751F71"/>
    <w:rsid w:val="00752D68"/>
    <w:rsid w:val="00760362"/>
    <w:rsid w:val="0076144A"/>
    <w:rsid w:val="0076260E"/>
    <w:rsid w:val="0076460C"/>
    <w:rsid w:val="00765320"/>
    <w:rsid w:val="00766A57"/>
    <w:rsid w:val="00767D04"/>
    <w:rsid w:val="00770770"/>
    <w:rsid w:val="007741C7"/>
    <w:rsid w:val="007763FA"/>
    <w:rsid w:val="00780B29"/>
    <w:rsid w:val="007810A9"/>
    <w:rsid w:val="00781671"/>
    <w:rsid w:val="00781917"/>
    <w:rsid w:val="00791F8F"/>
    <w:rsid w:val="00793967"/>
    <w:rsid w:val="0079743F"/>
    <w:rsid w:val="007A0925"/>
    <w:rsid w:val="007A0B54"/>
    <w:rsid w:val="007A250B"/>
    <w:rsid w:val="007B068D"/>
    <w:rsid w:val="007B122C"/>
    <w:rsid w:val="007B1AE9"/>
    <w:rsid w:val="007B41E3"/>
    <w:rsid w:val="007C1972"/>
    <w:rsid w:val="007C4480"/>
    <w:rsid w:val="007C6D06"/>
    <w:rsid w:val="007D2753"/>
    <w:rsid w:val="007D3A31"/>
    <w:rsid w:val="007D7FBB"/>
    <w:rsid w:val="007E1163"/>
    <w:rsid w:val="007E37D3"/>
    <w:rsid w:val="007F16B7"/>
    <w:rsid w:val="00801FC7"/>
    <w:rsid w:val="0080238F"/>
    <w:rsid w:val="008025C4"/>
    <w:rsid w:val="00804298"/>
    <w:rsid w:val="008069F8"/>
    <w:rsid w:val="00806ED5"/>
    <w:rsid w:val="00807AE4"/>
    <w:rsid w:val="00813918"/>
    <w:rsid w:val="00814649"/>
    <w:rsid w:val="0082163C"/>
    <w:rsid w:val="008312A3"/>
    <w:rsid w:val="00832B0C"/>
    <w:rsid w:val="00834E3A"/>
    <w:rsid w:val="00834ED7"/>
    <w:rsid w:val="00835BC7"/>
    <w:rsid w:val="0084042A"/>
    <w:rsid w:val="00841000"/>
    <w:rsid w:val="00846011"/>
    <w:rsid w:val="00847CB9"/>
    <w:rsid w:val="00853EE6"/>
    <w:rsid w:val="00856628"/>
    <w:rsid w:val="008623EC"/>
    <w:rsid w:val="008629EB"/>
    <w:rsid w:val="00874865"/>
    <w:rsid w:val="0087586D"/>
    <w:rsid w:val="00877C85"/>
    <w:rsid w:val="00881D2B"/>
    <w:rsid w:val="008829B2"/>
    <w:rsid w:val="0089050E"/>
    <w:rsid w:val="00890716"/>
    <w:rsid w:val="00892DF1"/>
    <w:rsid w:val="00893187"/>
    <w:rsid w:val="0089471D"/>
    <w:rsid w:val="008948F1"/>
    <w:rsid w:val="00895C10"/>
    <w:rsid w:val="0089767A"/>
    <w:rsid w:val="008A0590"/>
    <w:rsid w:val="008A0AA4"/>
    <w:rsid w:val="008A2EAE"/>
    <w:rsid w:val="008A390C"/>
    <w:rsid w:val="008A56B6"/>
    <w:rsid w:val="008A5E03"/>
    <w:rsid w:val="008A5E50"/>
    <w:rsid w:val="008A61FD"/>
    <w:rsid w:val="008A7D0E"/>
    <w:rsid w:val="008B042B"/>
    <w:rsid w:val="008B2DF8"/>
    <w:rsid w:val="008B4D9D"/>
    <w:rsid w:val="008B780A"/>
    <w:rsid w:val="008C10BC"/>
    <w:rsid w:val="008C254C"/>
    <w:rsid w:val="008C52A2"/>
    <w:rsid w:val="008C5A4C"/>
    <w:rsid w:val="008D2CD5"/>
    <w:rsid w:val="008E0A73"/>
    <w:rsid w:val="008E7EE9"/>
    <w:rsid w:val="008F3754"/>
    <w:rsid w:val="008F6105"/>
    <w:rsid w:val="00900396"/>
    <w:rsid w:val="00906106"/>
    <w:rsid w:val="00912D38"/>
    <w:rsid w:val="00913683"/>
    <w:rsid w:val="00916AC4"/>
    <w:rsid w:val="0092250F"/>
    <w:rsid w:val="00924C6F"/>
    <w:rsid w:val="009277D5"/>
    <w:rsid w:val="00936F84"/>
    <w:rsid w:val="00937406"/>
    <w:rsid w:val="00941D72"/>
    <w:rsid w:val="009454AE"/>
    <w:rsid w:val="009471F2"/>
    <w:rsid w:val="00951068"/>
    <w:rsid w:val="00953BD7"/>
    <w:rsid w:val="0095750C"/>
    <w:rsid w:val="00960D4D"/>
    <w:rsid w:val="00964247"/>
    <w:rsid w:val="0096544E"/>
    <w:rsid w:val="00966083"/>
    <w:rsid w:val="009664A7"/>
    <w:rsid w:val="0097313A"/>
    <w:rsid w:val="0097618C"/>
    <w:rsid w:val="009763EF"/>
    <w:rsid w:val="00977B2C"/>
    <w:rsid w:val="00982346"/>
    <w:rsid w:val="0098626C"/>
    <w:rsid w:val="0099134A"/>
    <w:rsid w:val="00991D8A"/>
    <w:rsid w:val="009A04DC"/>
    <w:rsid w:val="009A3BE7"/>
    <w:rsid w:val="009A4EA8"/>
    <w:rsid w:val="009A53D6"/>
    <w:rsid w:val="009A5ED7"/>
    <w:rsid w:val="009B0AD0"/>
    <w:rsid w:val="009C0C56"/>
    <w:rsid w:val="009C17DE"/>
    <w:rsid w:val="009C1B35"/>
    <w:rsid w:val="009C217C"/>
    <w:rsid w:val="009C32F5"/>
    <w:rsid w:val="009C3BEB"/>
    <w:rsid w:val="009C60A3"/>
    <w:rsid w:val="009D0D26"/>
    <w:rsid w:val="009D2059"/>
    <w:rsid w:val="009D2ABC"/>
    <w:rsid w:val="009D4A1C"/>
    <w:rsid w:val="009D7019"/>
    <w:rsid w:val="009D7506"/>
    <w:rsid w:val="009E3B86"/>
    <w:rsid w:val="009E472D"/>
    <w:rsid w:val="009E474A"/>
    <w:rsid w:val="009E7296"/>
    <w:rsid w:val="009F1F2F"/>
    <w:rsid w:val="009F2FFE"/>
    <w:rsid w:val="009F458B"/>
    <w:rsid w:val="009F7593"/>
    <w:rsid w:val="00A00AEC"/>
    <w:rsid w:val="00A0167D"/>
    <w:rsid w:val="00A01EE1"/>
    <w:rsid w:val="00A11235"/>
    <w:rsid w:val="00A128A0"/>
    <w:rsid w:val="00A164A4"/>
    <w:rsid w:val="00A25B79"/>
    <w:rsid w:val="00A25DB1"/>
    <w:rsid w:val="00A30088"/>
    <w:rsid w:val="00A30611"/>
    <w:rsid w:val="00A30D75"/>
    <w:rsid w:val="00A341F0"/>
    <w:rsid w:val="00A40110"/>
    <w:rsid w:val="00A40F99"/>
    <w:rsid w:val="00A464CD"/>
    <w:rsid w:val="00A47EC5"/>
    <w:rsid w:val="00A51682"/>
    <w:rsid w:val="00A56BAF"/>
    <w:rsid w:val="00A607BA"/>
    <w:rsid w:val="00A61521"/>
    <w:rsid w:val="00A6214D"/>
    <w:rsid w:val="00A67312"/>
    <w:rsid w:val="00A67F3D"/>
    <w:rsid w:val="00A71DD9"/>
    <w:rsid w:val="00A746EF"/>
    <w:rsid w:val="00A74C1F"/>
    <w:rsid w:val="00A834C0"/>
    <w:rsid w:val="00A83E7B"/>
    <w:rsid w:val="00A841F0"/>
    <w:rsid w:val="00A86881"/>
    <w:rsid w:val="00A905C4"/>
    <w:rsid w:val="00A97690"/>
    <w:rsid w:val="00AA2736"/>
    <w:rsid w:val="00AA426C"/>
    <w:rsid w:val="00AA7336"/>
    <w:rsid w:val="00AB26C9"/>
    <w:rsid w:val="00AB702D"/>
    <w:rsid w:val="00AB73CE"/>
    <w:rsid w:val="00AB7700"/>
    <w:rsid w:val="00AC395B"/>
    <w:rsid w:val="00AC3E53"/>
    <w:rsid w:val="00AC5F9A"/>
    <w:rsid w:val="00AC659D"/>
    <w:rsid w:val="00AC67CA"/>
    <w:rsid w:val="00AC71C7"/>
    <w:rsid w:val="00AD3B31"/>
    <w:rsid w:val="00AD46E5"/>
    <w:rsid w:val="00AD5078"/>
    <w:rsid w:val="00AD62ED"/>
    <w:rsid w:val="00AD7307"/>
    <w:rsid w:val="00AE5AF3"/>
    <w:rsid w:val="00AE6088"/>
    <w:rsid w:val="00AF3CFC"/>
    <w:rsid w:val="00AF57DC"/>
    <w:rsid w:val="00AF7239"/>
    <w:rsid w:val="00B00799"/>
    <w:rsid w:val="00B028E5"/>
    <w:rsid w:val="00B039A7"/>
    <w:rsid w:val="00B039FC"/>
    <w:rsid w:val="00B03D6E"/>
    <w:rsid w:val="00B042C9"/>
    <w:rsid w:val="00B11F30"/>
    <w:rsid w:val="00B13835"/>
    <w:rsid w:val="00B15101"/>
    <w:rsid w:val="00B174F8"/>
    <w:rsid w:val="00B20065"/>
    <w:rsid w:val="00B24555"/>
    <w:rsid w:val="00B25AB0"/>
    <w:rsid w:val="00B25CB0"/>
    <w:rsid w:val="00B25EC2"/>
    <w:rsid w:val="00B26B1E"/>
    <w:rsid w:val="00B26F95"/>
    <w:rsid w:val="00B41753"/>
    <w:rsid w:val="00B451F3"/>
    <w:rsid w:val="00B456D4"/>
    <w:rsid w:val="00B517B5"/>
    <w:rsid w:val="00B52EB5"/>
    <w:rsid w:val="00B52F29"/>
    <w:rsid w:val="00B57177"/>
    <w:rsid w:val="00B609A3"/>
    <w:rsid w:val="00B63243"/>
    <w:rsid w:val="00B64E09"/>
    <w:rsid w:val="00B655EB"/>
    <w:rsid w:val="00B6567F"/>
    <w:rsid w:val="00B7024D"/>
    <w:rsid w:val="00B72925"/>
    <w:rsid w:val="00B72A5F"/>
    <w:rsid w:val="00B74ABC"/>
    <w:rsid w:val="00B7512D"/>
    <w:rsid w:val="00B75DB8"/>
    <w:rsid w:val="00B76172"/>
    <w:rsid w:val="00B768D5"/>
    <w:rsid w:val="00B812A0"/>
    <w:rsid w:val="00B836A1"/>
    <w:rsid w:val="00B836C7"/>
    <w:rsid w:val="00B85AD0"/>
    <w:rsid w:val="00B86038"/>
    <w:rsid w:val="00B9164B"/>
    <w:rsid w:val="00BA047B"/>
    <w:rsid w:val="00BA0864"/>
    <w:rsid w:val="00BA1A98"/>
    <w:rsid w:val="00BA365E"/>
    <w:rsid w:val="00BB027E"/>
    <w:rsid w:val="00BB3CD3"/>
    <w:rsid w:val="00BB52DF"/>
    <w:rsid w:val="00BB661E"/>
    <w:rsid w:val="00BC2C70"/>
    <w:rsid w:val="00BC7DC1"/>
    <w:rsid w:val="00BD1DC5"/>
    <w:rsid w:val="00BD4974"/>
    <w:rsid w:val="00BD5DF6"/>
    <w:rsid w:val="00BE19B0"/>
    <w:rsid w:val="00BE37E1"/>
    <w:rsid w:val="00BE5781"/>
    <w:rsid w:val="00BF0119"/>
    <w:rsid w:val="00BF48C5"/>
    <w:rsid w:val="00C03B63"/>
    <w:rsid w:val="00C06B3F"/>
    <w:rsid w:val="00C10E8A"/>
    <w:rsid w:val="00C10EE6"/>
    <w:rsid w:val="00C11101"/>
    <w:rsid w:val="00C1477C"/>
    <w:rsid w:val="00C14A38"/>
    <w:rsid w:val="00C15122"/>
    <w:rsid w:val="00C17393"/>
    <w:rsid w:val="00C21D81"/>
    <w:rsid w:val="00C3096D"/>
    <w:rsid w:val="00C33D64"/>
    <w:rsid w:val="00C3794B"/>
    <w:rsid w:val="00C4254C"/>
    <w:rsid w:val="00C43119"/>
    <w:rsid w:val="00C44B72"/>
    <w:rsid w:val="00C44DB2"/>
    <w:rsid w:val="00C521AC"/>
    <w:rsid w:val="00C521C5"/>
    <w:rsid w:val="00C535F9"/>
    <w:rsid w:val="00C54440"/>
    <w:rsid w:val="00C64BDE"/>
    <w:rsid w:val="00C75021"/>
    <w:rsid w:val="00C91EDF"/>
    <w:rsid w:val="00C92464"/>
    <w:rsid w:val="00C936A2"/>
    <w:rsid w:val="00C939C0"/>
    <w:rsid w:val="00C943DA"/>
    <w:rsid w:val="00C94E0D"/>
    <w:rsid w:val="00CA00DF"/>
    <w:rsid w:val="00CA02B4"/>
    <w:rsid w:val="00CA32B0"/>
    <w:rsid w:val="00CA6617"/>
    <w:rsid w:val="00CA6CA3"/>
    <w:rsid w:val="00CA6F14"/>
    <w:rsid w:val="00CB64DB"/>
    <w:rsid w:val="00CB7291"/>
    <w:rsid w:val="00CC1C4C"/>
    <w:rsid w:val="00CC2EA2"/>
    <w:rsid w:val="00CC4093"/>
    <w:rsid w:val="00CD05BE"/>
    <w:rsid w:val="00CD4DFB"/>
    <w:rsid w:val="00CD6C9F"/>
    <w:rsid w:val="00CD6F84"/>
    <w:rsid w:val="00CE19BD"/>
    <w:rsid w:val="00CE42B9"/>
    <w:rsid w:val="00CE53B1"/>
    <w:rsid w:val="00CE68EB"/>
    <w:rsid w:val="00CE7E9E"/>
    <w:rsid w:val="00CF06E6"/>
    <w:rsid w:val="00CF7378"/>
    <w:rsid w:val="00CF7488"/>
    <w:rsid w:val="00D00AE6"/>
    <w:rsid w:val="00D00B36"/>
    <w:rsid w:val="00D0131A"/>
    <w:rsid w:val="00D014CE"/>
    <w:rsid w:val="00D01873"/>
    <w:rsid w:val="00D058FB"/>
    <w:rsid w:val="00D05AA1"/>
    <w:rsid w:val="00D0772E"/>
    <w:rsid w:val="00D116D0"/>
    <w:rsid w:val="00D11CB8"/>
    <w:rsid w:val="00D13A86"/>
    <w:rsid w:val="00D15AEF"/>
    <w:rsid w:val="00D1620C"/>
    <w:rsid w:val="00D16E3A"/>
    <w:rsid w:val="00D22171"/>
    <w:rsid w:val="00D233E8"/>
    <w:rsid w:val="00D239E8"/>
    <w:rsid w:val="00D246BE"/>
    <w:rsid w:val="00D307B4"/>
    <w:rsid w:val="00D30A84"/>
    <w:rsid w:val="00D32D54"/>
    <w:rsid w:val="00D332E6"/>
    <w:rsid w:val="00D33A64"/>
    <w:rsid w:val="00D41F0F"/>
    <w:rsid w:val="00D42D3E"/>
    <w:rsid w:val="00D45328"/>
    <w:rsid w:val="00D46011"/>
    <w:rsid w:val="00D50456"/>
    <w:rsid w:val="00D50D66"/>
    <w:rsid w:val="00D53C14"/>
    <w:rsid w:val="00D56F50"/>
    <w:rsid w:val="00D5726F"/>
    <w:rsid w:val="00D620A2"/>
    <w:rsid w:val="00D63C66"/>
    <w:rsid w:val="00D66F2E"/>
    <w:rsid w:val="00D6785F"/>
    <w:rsid w:val="00D7113B"/>
    <w:rsid w:val="00D720C8"/>
    <w:rsid w:val="00D7387A"/>
    <w:rsid w:val="00D762BF"/>
    <w:rsid w:val="00D83833"/>
    <w:rsid w:val="00D857F1"/>
    <w:rsid w:val="00D85CDD"/>
    <w:rsid w:val="00D85D15"/>
    <w:rsid w:val="00D932A8"/>
    <w:rsid w:val="00DA289B"/>
    <w:rsid w:val="00DA560D"/>
    <w:rsid w:val="00DA5DE5"/>
    <w:rsid w:val="00DB039A"/>
    <w:rsid w:val="00DB0566"/>
    <w:rsid w:val="00DB2119"/>
    <w:rsid w:val="00DB2305"/>
    <w:rsid w:val="00DB33FD"/>
    <w:rsid w:val="00DB37DA"/>
    <w:rsid w:val="00DB4D52"/>
    <w:rsid w:val="00DC41F3"/>
    <w:rsid w:val="00DC4DEF"/>
    <w:rsid w:val="00DD10A2"/>
    <w:rsid w:val="00DE2787"/>
    <w:rsid w:val="00DE3E2A"/>
    <w:rsid w:val="00DE4D2A"/>
    <w:rsid w:val="00DE71A1"/>
    <w:rsid w:val="00DE7E14"/>
    <w:rsid w:val="00DE7ECD"/>
    <w:rsid w:val="00DF2CCC"/>
    <w:rsid w:val="00DF5A42"/>
    <w:rsid w:val="00E07762"/>
    <w:rsid w:val="00E10A3A"/>
    <w:rsid w:val="00E14F86"/>
    <w:rsid w:val="00E24153"/>
    <w:rsid w:val="00E25AB5"/>
    <w:rsid w:val="00E3038A"/>
    <w:rsid w:val="00E3214F"/>
    <w:rsid w:val="00E3268E"/>
    <w:rsid w:val="00E32DA2"/>
    <w:rsid w:val="00E3326B"/>
    <w:rsid w:val="00E35C49"/>
    <w:rsid w:val="00E406D9"/>
    <w:rsid w:val="00E40AFA"/>
    <w:rsid w:val="00E43263"/>
    <w:rsid w:val="00E457E3"/>
    <w:rsid w:val="00E47247"/>
    <w:rsid w:val="00E527D1"/>
    <w:rsid w:val="00E5580F"/>
    <w:rsid w:val="00E57BFA"/>
    <w:rsid w:val="00E61FA4"/>
    <w:rsid w:val="00E63CCB"/>
    <w:rsid w:val="00E64C92"/>
    <w:rsid w:val="00E726E7"/>
    <w:rsid w:val="00E805BC"/>
    <w:rsid w:val="00E82AB2"/>
    <w:rsid w:val="00E84FA8"/>
    <w:rsid w:val="00E85050"/>
    <w:rsid w:val="00E86D83"/>
    <w:rsid w:val="00E9251F"/>
    <w:rsid w:val="00E92BCF"/>
    <w:rsid w:val="00E93CF0"/>
    <w:rsid w:val="00E95FD8"/>
    <w:rsid w:val="00E97001"/>
    <w:rsid w:val="00E97CCC"/>
    <w:rsid w:val="00EA3F35"/>
    <w:rsid w:val="00EB78E0"/>
    <w:rsid w:val="00EC36A1"/>
    <w:rsid w:val="00EC5CCE"/>
    <w:rsid w:val="00ED0156"/>
    <w:rsid w:val="00ED58E3"/>
    <w:rsid w:val="00EE5DDC"/>
    <w:rsid w:val="00EF4A10"/>
    <w:rsid w:val="00EF4EEB"/>
    <w:rsid w:val="00EF78B2"/>
    <w:rsid w:val="00F046CF"/>
    <w:rsid w:val="00F14142"/>
    <w:rsid w:val="00F24B22"/>
    <w:rsid w:val="00F3063E"/>
    <w:rsid w:val="00F30E6A"/>
    <w:rsid w:val="00F31E51"/>
    <w:rsid w:val="00F370E8"/>
    <w:rsid w:val="00F37CED"/>
    <w:rsid w:val="00F41002"/>
    <w:rsid w:val="00F4117F"/>
    <w:rsid w:val="00F426CC"/>
    <w:rsid w:val="00F47F0A"/>
    <w:rsid w:val="00F51195"/>
    <w:rsid w:val="00F51CD5"/>
    <w:rsid w:val="00F544CA"/>
    <w:rsid w:val="00F63879"/>
    <w:rsid w:val="00F67B83"/>
    <w:rsid w:val="00F70EFD"/>
    <w:rsid w:val="00F733A4"/>
    <w:rsid w:val="00F75147"/>
    <w:rsid w:val="00F85538"/>
    <w:rsid w:val="00F85979"/>
    <w:rsid w:val="00F90414"/>
    <w:rsid w:val="00F90C7D"/>
    <w:rsid w:val="00F90F63"/>
    <w:rsid w:val="00F9619C"/>
    <w:rsid w:val="00F96374"/>
    <w:rsid w:val="00FA404A"/>
    <w:rsid w:val="00FA588B"/>
    <w:rsid w:val="00FA6795"/>
    <w:rsid w:val="00FA7616"/>
    <w:rsid w:val="00FA7C69"/>
    <w:rsid w:val="00FB20FE"/>
    <w:rsid w:val="00FB358A"/>
    <w:rsid w:val="00FB4B2C"/>
    <w:rsid w:val="00FC1C21"/>
    <w:rsid w:val="00FC4C73"/>
    <w:rsid w:val="00FC7678"/>
    <w:rsid w:val="00FC78F1"/>
    <w:rsid w:val="00FD141B"/>
    <w:rsid w:val="00FD226F"/>
    <w:rsid w:val="00FD59CF"/>
    <w:rsid w:val="00FD77FC"/>
    <w:rsid w:val="00FE1F09"/>
    <w:rsid w:val="00FE7024"/>
    <w:rsid w:val="00FF1F48"/>
    <w:rsid w:val="00FF5795"/>
    <w:rsid w:val="00FF6B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17EEF"/>
  <w15:docId w15:val="{7AC797B1-FB35-49A9-B3D1-F325CF72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53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379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379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D26"/>
    <w:pPr>
      <w:ind w:left="720"/>
      <w:contextualSpacing/>
    </w:pPr>
  </w:style>
  <w:style w:type="table" w:styleId="a4">
    <w:name w:val="Table Grid"/>
    <w:basedOn w:val="a1"/>
    <w:uiPriority w:val="39"/>
    <w:rsid w:val="00DB2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D45328"/>
    <w:rPr>
      <w:rFonts w:asciiTheme="majorHAnsi" w:eastAsiaTheme="majorEastAsia" w:hAnsiTheme="majorHAnsi" w:cstheme="majorBidi"/>
      <w:color w:val="2F5496" w:themeColor="accent1" w:themeShade="BF"/>
      <w:sz w:val="32"/>
      <w:szCs w:val="32"/>
    </w:rPr>
  </w:style>
  <w:style w:type="character" w:customStyle="1" w:styleId="20">
    <w:name w:val="標題 2 字元"/>
    <w:basedOn w:val="a0"/>
    <w:link w:val="2"/>
    <w:uiPriority w:val="9"/>
    <w:rsid w:val="00C3794B"/>
    <w:rPr>
      <w:rFonts w:asciiTheme="majorHAnsi" w:eastAsiaTheme="majorEastAsia" w:hAnsiTheme="majorHAnsi" w:cstheme="majorBidi"/>
      <w:color w:val="2F5496" w:themeColor="accent1" w:themeShade="BF"/>
      <w:sz w:val="26"/>
      <w:szCs w:val="26"/>
    </w:rPr>
  </w:style>
  <w:style w:type="character" w:customStyle="1" w:styleId="30">
    <w:name w:val="標題 3 字元"/>
    <w:basedOn w:val="a0"/>
    <w:link w:val="3"/>
    <w:uiPriority w:val="9"/>
    <w:rsid w:val="00C3794B"/>
    <w:rPr>
      <w:rFonts w:asciiTheme="majorHAnsi" w:eastAsiaTheme="majorEastAsia" w:hAnsiTheme="majorHAnsi" w:cstheme="majorBidi"/>
      <w:color w:val="1F3763" w:themeColor="accent1" w:themeShade="7F"/>
      <w:sz w:val="24"/>
      <w:szCs w:val="24"/>
    </w:rPr>
  </w:style>
  <w:style w:type="paragraph" w:styleId="Web">
    <w:name w:val="Normal (Web)"/>
    <w:basedOn w:val="a"/>
    <w:uiPriority w:val="99"/>
    <w:semiHidden/>
    <w:unhideWhenUsed/>
    <w:rsid w:val="00641F5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AF57DC"/>
    <w:rPr>
      <w:i/>
      <w:iCs/>
    </w:rPr>
  </w:style>
  <w:style w:type="paragraph" w:styleId="a6">
    <w:name w:val="Revision"/>
    <w:hidden/>
    <w:uiPriority w:val="99"/>
    <w:semiHidden/>
    <w:rsid w:val="00472081"/>
    <w:pPr>
      <w:spacing w:after="0" w:line="240" w:lineRule="auto"/>
    </w:pPr>
  </w:style>
  <w:style w:type="table" w:styleId="21">
    <w:name w:val="Plain Table 2"/>
    <w:basedOn w:val="a1"/>
    <w:uiPriority w:val="42"/>
    <w:rsid w:val="00C111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rsid w:val="0027019C"/>
    <w:pPr>
      <w:tabs>
        <w:tab w:val="center" w:pos="4513"/>
        <w:tab w:val="right" w:pos="9026"/>
      </w:tabs>
      <w:spacing w:after="0" w:line="240" w:lineRule="auto"/>
    </w:pPr>
  </w:style>
  <w:style w:type="character" w:customStyle="1" w:styleId="a8">
    <w:name w:val="頁首 字元"/>
    <w:basedOn w:val="a0"/>
    <w:link w:val="a7"/>
    <w:uiPriority w:val="99"/>
    <w:rsid w:val="0027019C"/>
  </w:style>
  <w:style w:type="paragraph" w:styleId="a9">
    <w:name w:val="footer"/>
    <w:basedOn w:val="a"/>
    <w:link w:val="aa"/>
    <w:uiPriority w:val="99"/>
    <w:unhideWhenUsed/>
    <w:rsid w:val="0027019C"/>
    <w:pPr>
      <w:tabs>
        <w:tab w:val="center" w:pos="4513"/>
        <w:tab w:val="right" w:pos="9026"/>
      </w:tabs>
      <w:spacing w:after="0" w:line="240" w:lineRule="auto"/>
    </w:pPr>
  </w:style>
  <w:style w:type="character" w:customStyle="1" w:styleId="aa">
    <w:name w:val="頁尾 字元"/>
    <w:basedOn w:val="a0"/>
    <w:link w:val="a9"/>
    <w:uiPriority w:val="99"/>
    <w:rsid w:val="0027019C"/>
  </w:style>
  <w:style w:type="character" w:styleId="ab">
    <w:name w:val="Hyperlink"/>
    <w:basedOn w:val="a0"/>
    <w:uiPriority w:val="99"/>
    <w:unhideWhenUsed/>
    <w:rsid w:val="005F1AD1"/>
    <w:rPr>
      <w:color w:val="0563C1" w:themeColor="hyperlink"/>
      <w:u w:val="single"/>
    </w:rPr>
  </w:style>
  <w:style w:type="character" w:customStyle="1" w:styleId="UnresolvedMention1">
    <w:name w:val="Unresolved Mention1"/>
    <w:basedOn w:val="a0"/>
    <w:uiPriority w:val="99"/>
    <w:semiHidden/>
    <w:unhideWhenUsed/>
    <w:rsid w:val="005F1AD1"/>
    <w:rPr>
      <w:color w:val="605E5C"/>
      <w:shd w:val="clear" w:color="auto" w:fill="E1DFDD"/>
    </w:rPr>
  </w:style>
  <w:style w:type="character" w:styleId="ac">
    <w:name w:val="line number"/>
    <w:basedOn w:val="a0"/>
    <w:uiPriority w:val="99"/>
    <w:semiHidden/>
    <w:unhideWhenUsed/>
    <w:rsid w:val="005F1AD1"/>
  </w:style>
  <w:style w:type="character" w:styleId="ad">
    <w:name w:val="Strong"/>
    <w:basedOn w:val="a0"/>
    <w:uiPriority w:val="22"/>
    <w:qFormat/>
    <w:rsid w:val="000D16F3"/>
    <w:rPr>
      <w:b/>
      <w:bCs/>
    </w:rPr>
  </w:style>
  <w:style w:type="paragraph" w:styleId="ae">
    <w:name w:val="No Spacing"/>
    <w:uiPriority w:val="1"/>
    <w:qFormat/>
    <w:rsid w:val="003E2B38"/>
    <w:pPr>
      <w:spacing w:after="0" w:line="240" w:lineRule="auto"/>
    </w:pPr>
    <w:rPr>
      <w:rFonts w:ascii="Cambria" w:eastAsia="Cambria" w:hAnsi="Cambria" w:cs="Times New Roman"/>
      <w:sz w:val="24"/>
      <w:szCs w:val="24"/>
    </w:rPr>
  </w:style>
  <w:style w:type="character" w:customStyle="1" w:styleId="shorttext">
    <w:name w:val="short_text"/>
    <w:rsid w:val="003E2B38"/>
  </w:style>
  <w:style w:type="paragraph" w:customStyle="1" w:styleId="keywords">
    <w:name w:val="key words"/>
    <w:rsid w:val="005616FE"/>
    <w:pPr>
      <w:widowControl w:val="0"/>
      <w:spacing w:after="120" w:line="240" w:lineRule="auto"/>
      <w:ind w:firstLine="288"/>
      <w:jc w:val="both"/>
    </w:pPr>
    <w:rPr>
      <w:rFonts w:ascii="Times New Roman" w:eastAsia="Times New Roman" w:hAnsi="Times New Roman" w:cs="Times New Roman"/>
      <w:b/>
      <w:bCs/>
      <w:i/>
      <w:iCs/>
      <w:color w:val="000000"/>
      <w:sz w:val="18"/>
      <w:szCs w:val="18"/>
      <w:u w:color="000000"/>
    </w:rPr>
  </w:style>
  <w:style w:type="paragraph" w:styleId="af">
    <w:name w:val="Balloon Text"/>
    <w:basedOn w:val="a"/>
    <w:link w:val="af0"/>
    <w:uiPriority w:val="99"/>
    <w:semiHidden/>
    <w:unhideWhenUsed/>
    <w:rsid w:val="00CE42B9"/>
    <w:pPr>
      <w:spacing w:after="0" w:line="240" w:lineRule="auto"/>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E42B9"/>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B0AD0"/>
    <w:rPr>
      <w:sz w:val="18"/>
      <w:szCs w:val="18"/>
    </w:rPr>
  </w:style>
  <w:style w:type="paragraph" w:styleId="af2">
    <w:name w:val="annotation text"/>
    <w:basedOn w:val="a"/>
    <w:link w:val="af3"/>
    <w:uiPriority w:val="99"/>
    <w:semiHidden/>
    <w:unhideWhenUsed/>
    <w:rsid w:val="009B0AD0"/>
  </w:style>
  <w:style w:type="character" w:customStyle="1" w:styleId="af3">
    <w:name w:val="註解文字 字元"/>
    <w:basedOn w:val="a0"/>
    <w:link w:val="af2"/>
    <w:uiPriority w:val="99"/>
    <w:semiHidden/>
    <w:rsid w:val="009B0AD0"/>
  </w:style>
  <w:style w:type="paragraph" w:styleId="af4">
    <w:name w:val="annotation subject"/>
    <w:basedOn w:val="af2"/>
    <w:next w:val="af2"/>
    <w:link w:val="af5"/>
    <w:uiPriority w:val="99"/>
    <w:semiHidden/>
    <w:unhideWhenUsed/>
    <w:rsid w:val="009B0AD0"/>
    <w:rPr>
      <w:b/>
      <w:bCs/>
    </w:rPr>
  </w:style>
  <w:style w:type="character" w:customStyle="1" w:styleId="af5">
    <w:name w:val="註解主旨 字元"/>
    <w:basedOn w:val="af3"/>
    <w:link w:val="af4"/>
    <w:uiPriority w:val="99"/>
    <w:semiHidden/>
    <w:rsid w:val="009B0A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9121">
      <w:bodyDiv w:val="1"/>
      <w:marLeft w:val="0"/>
      <w:marRight w:val="0"/>
      <w:marTop w:val="0"/>
      <w:marBottom w:val="0"/>
      <w:divBdr>
        <w:top w:val="none" w:sz="0" w:space="0" w:color="auto"/>
        <w:left w:val="none" w:sz="0" w:space="0" w:color="auto"/>
        <w:bottom w:val="none" w:sz="0" w:space="0" w:color="auto"/>
        <w:right w:val="none" w:sz="0" w:space="0" w:color="auto"/>
      </w:divBdr>
    </w:div>
    <w:div w:id="178744306">
      <w:bodyDiv w:val="1"/>
      <w:marLeft w:val="0"/>
      <w:marRight w:val="0"/>
      <w:marTop w:val="0"/>
      <w:marBottom w:val="0"/>
      <w:divBdr>
        <w:top w:val="none" w:sz="0" w:space="0" w:color="auto"/>
        <w:left w:val="none" w:sz="0" w:space="0" w:color="auto"/>
        <w:bottom w:val="none" w:sz="0" w:space="0" w:color="auto"/>
        <w:right w:val="none" w:sz="0" w:space="0" w:color="auto"/>
      </w:divBdr>
    </w:div>
    <w:div w:id="239297382">
      <w:bodyDiv w:val="1"/>
      <w:marLeft w:val="0"/>
      <w:marRight w:val="0"/>
      <w:marTop w:val="0"/>
      <w:marBottom w:val="0"/>
      <w:divBdr>
        <w:top w:val="none" w:sz="0" w:space="0" w:color="auto"/>
        <w:left w:val="none" w:sz="0" w:space="0" w:color="auto"/>
        <w:bottom w:val="none" w:sz="0" w:space="0" w:color="auto"/>
        <w:right w:val="none" w:sz="0" w:space="0" w:color="auto"/>
      </w:divBdr>
    </w:div>
    <w:div w:id="287904661">
      <w:bodyDiv w:val="1"/>
      <w:marLeft w:val="0"/>
      <w:marRight w:val="0"/>
      <w:marTop w:val="0"/>
      <w:marBottom w:val="0"/>
      <w:divBdr>
        <w:top w:val="none" w:sz="0" w:space="0" w:color="auto"/>
        <w:left w:val="none" w:sz="0" w:space="0" w:color="auto"/>
        <w:bottom w:val="none" w:sz="0" w:space="0" w:color="auto"/>
        <w:right w:val="none" w:sz="0" w:space="0" w:color="auto"/>
      </w:divBdr>
    </w:div>
    <w:div w:id="294875482">
      <w:bodyDiv w:val="1"/>
      <w:marLeft w:val="0"/>
      <w:marRight w:val="0"/>
      <w:marTop w:val="0"/>
      <w:marBottom w:val="0"/>
      <w:divBdr>
        <w:top w:val="none" w:sz="0" w:space="0" w:color="auto"/>
        <w:left w:val="none" w:sz="0" w:space="0" w:color="auto"/>
        <w:bottom w:val="none" w:sz="0" w:space="0" w:color="auto"/>
        <w:right w:val="none" w:sz="0" w:space="0" w:color="auto"/>
      </w:divBdr>
      <w:divsChild>
        <w:div w:id="1427534052">
          <w:marLeft w:val="0"/>
          <w:marRight w:val="0"/>
          <w:marTop w:val="0"/>
          <w:marBottom w:val="0"/>
          <w:divBdr>
            <w:top w:val="none" w:sz="0" w:space="0" w:color="auto"/>
            <w:left w:val="none" w:sz="0" w:space="0" w:color="auto"/>
            <w:bottom w:val="none" w:sz="0" w:space="0" w:color="auto"/>
            <w:right w:val="none" w:sz="0" w:space="0" w:color="auto"/>
          </w:divBdr>
        </w:div>
        <w:div w:id="1433937393">
          <w:marLeft w:val="0"/>
          <w:marRight w:val="0"/>
          <w:marTop w:val="0"/>
          <w:marBottom w:val="0"/>
          <w:divBdr>
            <w:top w:val="single" w:sz="2" w:space="0" w:color="D9D9E3"/>
            <w:left w:val="single" w:sz="2" w:space="0" w:color="D9D9E3"/>
            <w:bottom w:val="single" w:sz="2" w:space="0" w:color="D9D9E3"/>
            <w:right w:val="single" w:sz="2" w:space="0" w:color="D9D9E3"/>
          </w:divBdr>
          <w:divsChild>
            <w:div w:id="813521682">
              <w:marLeft w:val="0"/>
              <w:marRight w:val="0"/>
              <w:marTop w:val="0"/>
              <w:marBottom w:val="0"/>
              <w:divBdr>
                <w:top w:val="single" w:sz="2" w:space="0" w:color="D9D9E3"/>
                <w:left w:val="single" w:sz="2" w:space="0" w:color="D9D9E3"/>
                <w:bottom w:val="single" w:sz="2" w:space="0" w:color="D9D9E3"/>
                <w:right w:val="single" w:sz="2" w:space="0" w:color="D9D9E3"/>
              </w:divBdr>
              <w:divsChild>
                <w:div w:id="2020152212">
                  <w:marLeft w:val="0"/>
                  <w:marRight w:val="0"/>
                  <w:marTop w:val="0"/>
                  <w:marBottom w:val="0"/>
                  <w:divBdr>
                    <w:top w:val="single" w:sz="2" w:space="0" w:color="D9D9E3"/>
                    <w:left w:val="single" w:sz="2" w:space="0" w:color="D9D9E3"/>
                    <w:bottom w:val="single" w:sz="2" w:space="0" w:color="D9D9E3"/>
                    <w:right w:val="single" w:sz="2" w:space="0" w:color="D9D9E3"/>
                  </w:divBdr>
                  <w:divsChild>
                    <w:div w:id="370884799">
                      <w:marLeft w:val="0"/>
                      <w:marRight w:val="0"/>
                      <w:marTop w:val="0"/>
                      <w:marBottom w:val="0"/>
                      <w:divBdr>
                        <w:top w:val="single" w:sz="2" w:space="0" w:color="D9D9E3"/>
                        <w:left w:val="single" w:sz="2" w:space="0" w:color="D9D9E3"/>
                        <w:bottom w:val="single" w:sz="2" w:space="0" w:color="D9D9E3"/>
                        <w:right w:val="single" w:sz="2" w:space="0" w:color="D9D9E3"/>
                      </w:divBdr>
                      <w:divsChild>
                        <w:div w:id="1838229334">
                          <w:marLeft w:val="0"/>
                          <w:marRight w:val="0"/>
                          <w:marTop w:val="0"/>
                          <w:marBottom w:val="0"/>
                          <w:divBdr>
                            <w:top w:val="single" w:sz="2" w:space="0" w:color="auto"/>
                            <w:left w:val="single" w:sz="2" w:space="0" w:color="auto"/>
                            <w:bottom w:val="single" w:sz="6" w:space="0" w:color="auto"/>
                            <w:right w:val="single" w:sz="2" w:space="0" w:color="auto"/>
                          </w:divBdr>
                          <w:divsChild>
                            <w:div w:id="1812864645">
                              <w:marLeft w:val="0"/>
                              <w:marRight w:val="0"/>
                              <w:marTop w:val="100"/>
                              <w:marBottom w:val="100"/>
                              <w:divBdr>
                                <w:top w:val="single" w:sz="2" w:space="0" w:color="D9D9E3"/>
                                <w:left w:val="single" w:sz="2" w:space="0" w:color="D9D9E3"/>
                                <w:bottom w:val="single" w:sz="2" w:space="0" w:color="D9D9E3"/>
                                <w:right w:val="single" w:sz="2" w:space="0" w:color="D9D9E3"/>
                              </w:divBdr>
                              <w:divsChild>
                                <w:div w:id="1603226365">
                                  <w:marLeft w:val="0"/>
                                  <w:marRight w:val="0"/>
                                  <w:marTop w:val="0"/>
                                  <w:marBottom w:val="0"/>
                                  <w:divBdr>
                                    <w:top w:val="single" w:sz="2" w:space="0" w:color="D9D9E3"/>
                                    <w:left w:val="single" w:sz="2" w:space="0" w:color="D9D9E3"/>
                                    <w:bottom w:val="single" w:sz="2" w:space="0" w:color="D9D9E3"/>
                                    <w:right w:val="single" w:sz="2" w:space="0" w:color="D9D9E3"/>
                                  </w:divBdr>
                                  <w:divsChild>
                                    <w:div w:id="194196616">
                                      <w:marLeft w:val="0"/>
                                      <w:marRight w:val="0"/>
                                      <w:marTop w:val="0"/>
                                      <w:marBottom w:val="0"/>
                                      <w:divBdr>
                                        <w:top w:val="single" w:sz="2" w:space="0" w:color="D9D9E3"/>
                                        <w:left w:val="single" w:sz="2" w:space="0" w:color="D9D9E3"/>
                                        <w:bottom w:val="single" w:sz="2" w:space="0" w:color="D9D9E3"/>
                                        <w:right w:val="single" w:sz="2" w:space="0" w:color="D9D9E3"/>
                                      </w:divBdr>
                                      <w:divsChild>
                                        <w:div w:id="321738558">
                                          <w:marLeft w:val="0"/>
                                          <w:marRight w:val="0"/>
                                          <w:marTop w:val="0"/>
                                          <w:marBottom w:val="0"/>
                                          <w:divBdr>
                                            <w:top w:val="single" w:sz="2" w:space="0" w:color="D9D9E3"/>
                                            <w:left w:val="single" w:sz="2" w:space="0" w:color="D9D9E3"/>
                                            <w:bottom w:val="single" w:sz="2" w:space="0" w:color="D9D9E3"/>
                                            <w:right w:val="single" w:sz="2" w:space="0" w:color="D9D9E3"/>
                                          </w:divBdr>
                                          <w:divsChild>
                                            <w:div w:id="1573616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349768440">
      <w:bodyDiv w:val="1"/>
      <w:marLeft w:val="0"/>
      <w:marRight w:val="0"/>
      <w:marTop w:val="0"/>
      <w:marBottom w:val="0"/>
      <w:divBdr>
        <w:top w:val="none" w:sz="0" w:space="0" w:color="auto"/>
        <w:left w:val="none" w:sz="0" w:space="0" w:color="auto"/>
        <w:bottom w:val="none" w:sz="0" w:space="0" w:color="auto"/>
        <w:right w:val="none" w:sz="0" w:space="0" w:color="auto"/>
      </w:divBdr>
    </w:div>
    <w:div w:id="518666424">
      <w:bodyDiv w:val="1"/>
      <w:marLeft w:val="0"/>
      <w:marRight w:val="0"/>
      <w:marTop w:val="0"/>
      <w:marBottom w:val="0"/>
      <w:divBdr>
        <w:top w:val="none" w:sz="0" w:space="0" w:color="auto"/>
        <w:left w:val="none" w:sz="0" w:space="0" w:color="auto"/>
        <w:bottom w:val="none" w:sz="0" w:space="0" w:color="auto"/>
        <w:right w:val="none" w:sz="0" w:space="0" w:color="auto"/>
      </w:divBdr>
    </w:div>
    <w:div w:id="603075569">
      <w:bodyDiv w:val="1"/>
      <w:marLeft w:val="0"/>
      <w:marRight w:val="0"/>
      <w:marTop w:val="0"/>
      <w:marBottom w:val="0"/>
      <w:divBdr>
        <w:top w:val="none" w:sz="0" w:space="0" w:color="auto"/>
        <w:left w:val="none" w:sz="0" w:space="0" w:color="auto"/>
        <w:bottom w:val="none" w:sz="0" w:space="0" w:color="auto"/>
        <w:right w:val="none" w:sz="0" w:space="0" w:color="auto"/>
      </w:divBdr>
    </w:div>
    <w:div w:id="810824849">
      <w:bodyDiv w:val="1"/>
      <w:marLeft w:val="0"/>
      <w:marRight w:val="0"/>
      <w:marTop w:val="0"/>
      <w:marBottom w:val="0"/>
      <w:divBdr>
        <w:top w:val="none" w:sz="0" w:space="0" w:color="auto"/>
        <w:left w:val="none" w:sz="0" w:space="0" w:color="auto"/>
        <w:bottom w:val="none" w:sz="0" w:space="0" w:color="auto"/>
        <w:right w:val="none" w:sz="0" w:space="0" w:color="auto"/>
      </w:divBdr>
      <w:divsChild>
        <w:div w:id="576289162">
          <w:marLeft w:val="0"/>
          <w:marRight w:val="0"/>
          <w:marTop w:val="0"/>
          <w:marBottom w:val="0"/>
          <w:divBdr>
            <w:top w:val="single" w:sz="2" w:space="0" w:color="D9D9E3"/>
            <w:left w:val="single" w:sz="2" w:space="0" w:color="D9D9E3"/>
            <w:bottom w:val="single" w:sz="2" w:space="0" w:color="D9D9E3"/>
            <w:right w:val="single" w:sz="2" w:space="0" w:color="D9D9E3"/>
          </w:divBdr>
          <w:divsChild>
            <w:div w:id="1511721742">
              <w:marLeft w:val="0"/>
              <w:marRight w:val="0"/>
              <w:marTop w:val="0"/>
              <w:marBottom w:val="0"/>
              <w:divBdr>
                <w:top w:val="single" w:sz="2" w:space="0" w:color="D9D9E3"/>
                <w:left w:val="single" w:sz="2" w:space="0" w:color="D9D9E3"/>
                <w:bottom w:val="single" w:sz="2" w:space="0" w:color="D9D9E3"/>
                <w:right w:val="single" w:sz="2" w:space="0" w:color="D9D9E3"/>
              </w:divBdr>
              <w:divsChild>
                <w:div w:id="1818108222">
                  <w:marLeft w:val="0"/>
                  <w:marRight w:val="0"/>
                  <w:marTop w:val="0"/>
                  <w:marBottom w:val="0"/>
                  <w:divBdr>
                    <w:top w:val="single" w:sz="2" w:space="0" w:color="D9D9E3"/>
                    <w:left w:val="single" w:sz="2" w:space="0" w:color="D9D9E3"/>
                    <w:bottom w:val="single" w:sz="2" w:space="0" w:color="D9D9E3"/>
                    <w:right w:val="single" w:sz="2" w:space="0" w:color="D9D9E3"/>
                  </w:divBdr>
                  <w:divsChild>
                    <w:div w:id="1262883013">
                      <w:marLeft w:val="0"/>
                      <w:marRight w:val="0"/>
                      <w:marTop w:val="0"/>
                      <w:marBottom w:val="0"/>
                      <w:divBdr>
                        <w:top w:val="single" w:sz="2" w:space="0" w:color="D9D9E3"/>
                        <w:left w:val="single" w:sz="2" w:space="0" w:color="D9D9E3"/>
                        <w:bottom w:val="single" w:sz="2" w:space="0" w:color="D9D9E3"/>
                        <w:right w:val="single" w:sz="2" w:space="0" w:color="D9D9E3"/>
                      </w:divBdr>
                      <w:divsChild>
                        <w:div w:id="1379892561">
                          <w:marLeft w:val="0"/>
                          <w:marRight w:val="0"/>
                          <w:marTop w:val="0"/>
                          <w:marBottom w:val="0"/>
                          <w:divBdr>
                            <w:top w:val="single" w:sz="2" w:space="0" w:color="auto"/>
                            <w:left w:val="single" w:sz="2" w:space="0" w:color="auto"/>
                            <w:bottom w:val="single" w:sz="6" w:space="0" w:color="auto"/>
                            <w:right w:val="single" w:sz="2" w:space="0" w:color="auto"/>
                          </w:divBdr>
                          <w:divsChild>
                            <w:div w:id="107819203">
                              <w:marLeft w:val="0"/>
                              <w:marRight w:val="0"/>
                              <w:marTop w:val="100"/>
                              <w:marBottom w:val="100"/>
                              <w:divBdr>
                                <w:top w:val="single" w:sz="2" w:space="0" w:color="D9D9E3"/>
                                <w:left w:val="single" w:sz="2" w:space="0" w:color="D9D9E3"/>
                                <w:bottom w:val="single" w:sz="2" w:space="0" w:color="D9D9E3"/>
                                <w:right w:val="single" w:sz="2" w:space="0" w:color="D9D9E3"/>
                              </w:divBdr>
                              <w:divsChild>
                                <w:div w:id="1449163484">
                                  <w:marLeft w:val="0"/>
                                  <w:marRight w:val="0"/>
                                  <w:marTop w:val="0"/>
                                  <w:marBottom w:val="0"/>
                                  <w:divBdr>
                                    <w:top w:val="single" w:sz="2" w:space="0" w:color="D9D9E3"/>
                                    <w:left w:val="single" w:sz="2" w:space="0" w:color="D9D9E3"/>
                                    <w:bottom w:val="single" w:sz="2" w:space="0" w:color="D9D9E3"/>
                                    <w:right w:val="single" w:sz="2" w:space="0" w:color="D9D9E3"/>
                                  </w:divBdr>
                                  <w:divsChild>
                                    <w:div w:id="92211146">
                                      <w:marLeft w:val="0"/>
                                      <w:marRight w:val="0"/>
                                      <w:marTop w:val="0"/>
                                      <w:marBottom w:val="0"/>
                                      <w:divBdr>
                                        <w:top w:val="single" w:sz="2" w:space="0" w:color="D9D9E3"/>
                                        <w:left w:val="single" w:sz="2" w:space="0" w:color="D9D9E3"/>
                                        <w:bottom w:val="single" w:sz="2" w:space="0" w:color="D9D9E3"/>
                                        <w:right w:val="single" w:sz="2" w:space="0" w:color="D9D9E3"/>
                                      </w:divBdr>
                                      <w:divsChild>
                                        <w:div w:id="923488645">
                                          <w:marLeft w:val="0"/>
                                          <w:marRight w:val="0"/>
                                          <w:marTop w:val="0"/>
                                          <w:marBottom w:val="0"/>
                                          <w:divBdr>
                                            <w:top w:val="single" w:sz="2" w:space="0" w:color="D9D9E3"/>
                                            <w:left w:val="single" w:sz="2" w:space="0" w:color="D9D9E3"/>
                                            <w:bottom w:val="single" w:sz="2" w:space="0" w:color="D9D9E3"/>
                                            <w:right w:val="single" w:sz="2" w:space="0" w:color="D9D9E3"/>
                                          </w:divBdr>
                                          <w:divsChild>
                                            <w:div w:id="1762876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7433299">
          <w:marLeft w:val="0"/>
          <w:marRight w:val="0"/>
          <w:marTop w:val="0"/>
          <w:marBottom w:val="0"/>
          <w:divBdr>
            <w:top w:val="none" w:sz="0" w:space="0" w:color="auto"/>
            <w:left w:val="none" w:sz="0" w:space="0" w:color="auto"/>
            <w:bottom w:val="none" w:sz="0" w:space="0" w:color="auto"/>
            <w:right w:val="none" w:sz="0" w:space="0" w:color="auto"/>
          </w:divBdr>
        </w:div>
      </w:divsChild>
    </w:div>
    <w:div w:id="1137801539">
      <w:bodyDiv w:val="1"/>
      <w:marLeft w:val="0"/>
      <w:marRight w:val="0"/>
      <w:marTop w:val="0"/>
      <w:marBottom w:val="0"/>
      <w:divBdr>
        <w:top w:val="none" w:sz="0" w:space="0" w:color="auto"/>
        <w:left w:val="none" w:sz="0" w:space="0" w:color="auto"/>
        <w:bottom w:val="none" w:sz="0" w:space="0" w:color="auto"/>
        <w:right w:val="none" w:sz="0" w:space="0" w:color="auto"/>
      </w:divBdr>
    </w:div>
    <w:div w:id="1492481758">
      <w:bodyDiv w:val="1"/>
      <w:marLeft w:val="0"/>
      <w:marRight w:val="0"/>
      <w:marTop w:val="0"/>
      <w:marBottom w:val="0"/>
      <w:divBdr>
        <w:top w:val="none" w:sz="0" w:space="0" w:color="auto"/>
        <w:left w:val="none" w:sz="0" w:space="0" w:color="auto"/>
        <w:bottom w:val="none" w:sz="0" w:space="0" w:color="auto"/>
        <w:right w:val="none" w:sz="0" w:space="0" w:color="auto"/>
      </w:divBdr>
    </w:div>
    <w:div w:id="1830976651">
      <w:bodyDiv w:val="1"/>
      <w:marLeft w:val="0"/>
      <w:marRight w:val="0"/>
      <w:marTop w:val="0"/>
      <w:marBottom w:val="0"/>
      <w:divBdr>
        <w:top w:val="none" w:sz="0" w:space="0" w:color="auto"/>
        <w:left w:val="none" w:sz="0" w:space="0" w:color="auto"/>
        <w:bottom w:val="none" w:sz="0" w:space="0" w:color="auto"/>
        <w:right w:val="none" w:sz="0" w:space="0" w:color="auto"/>
      </w:divBdr>
      <w:divsChild>
        <w:div w:id="1068652486">
          <w:marLeft w:val="0"/>
          <w:marRight w:val="0"/>
          <w:marTop w:val="0"/>
          <w:marBottom w:val="0"/>
          <w:divBdr>
            <w:top w:val="none" w:sz="0" w:space="0" w:color="auto"/>
            <w:left w:val="none" w:sz="0" w:space="0" w:color="auto"/>
            <w:bottom w:val="none" w:sz="0" w:space="0" w:color="auto"/>
            <w:right w:val="none" w:sz="0" w:space="0" w:color="auto"/>
          </w:divBdr>
        </w:div>
        <w:div w:id="1580166843">
          <w:marLeft w:val="0"/>
          <w:marRight w:val="0"/>
          <w:marTop w:val="0"/>
          <w:marBottom w:val="0"/>
          <w:divBdr>
            <w:top w:val="single" w:sz="2" w:space="0" w:color="D9D9E3"/>
            <w:left w:val="single" w:sz="2" w:space="0" w:color="D9D9E3"/>
            <w:bottom w:val="single" w:sz="2" w:space="0" w:color="D9D9E3"/>
            <w:right w:val="single" w:sz="2" w:space="0" w:color="D9D9E3"/>
          </w:divBdr>
          <w:divsChild>
            <w:div w:id="242448261">
              <w:marLeft w:val="0"/>
              <w:marRight w:val="0"/>
              <w:marTop w:val="0"/>
              <w:marBottom w:val="0"/>
              <w:divBdr>
                <w:top w:val="single" w:sz="2" w:space="0" w:color="D9D9E3"/>
                <w:left w:val="single" w:sz="2" w:space="0" w:color="D9D9E3"/>
                <w:bottom w:val="single" w:sz="2" w:space="0" w:color="D9D9E3"/>
                <w:right w:val="single" w:sz="2" w:space="0" w:color="D9D9E3"/>
              </w:divBdr>
              <w:divsChild>
                <w:div w:id="298611450">
                  <w:marLeft w:val="0"/>
                  <w:marRight w:val="0"/>
                  <w:marTop w:val="0"/>
                  <w:marBottom w:val="0"/>
                  <w:divBdr>
                    <w:top w:val="single" w:sz="2" w:space="0" w:color="D9D9E3"/>
                    <w:left w:val="single" w:sz="2" w:space="0" w:color="D9D9E3"/>
                    <w:bottom w:val="single" w:sz="2" w:space="0" w:color="D9D9E3"/>
                    <w:right w:val="single" w:sz="2" w:space="0" w:color="D9D9E3"/>
                  </w:divBdr>
                  <w:divsChild>
                    <w:div w:id="1276522093">
                      <w:marLeft w:val="0"/>
                      <w:marRight w:val="0"/>
                      <w:marTop w:val="0"/>
                      <w:marBottom w:val="0"/>
                      <w:divBdr>
                        <w:top w:val="single" w:sz="2" w:space="0" w:color="D9D9E3"/>
                        <w:left w:val="single" w:sz="2" w:space="0" w:color="D9D9E3"/>
                        <w:bottom w:val="single" w:sz="2" w:space="0" w:color="D9D9E3"/>
                        <w:right w:val="single" w:sz="2" w:space="0" w:color="D9D9E3"/>
                      </w:divBdr>
                      <w:divsChild>
                        <w:div w:id="611939301">
                          <w:marLeft w:val="0"/>
                          <w:marRight w:val="0"/>
                          <w:marTop w:val="0"/>
                          <w:marBottom w:val="0"/>
                          <w:divBdr>
                            <w:top w:val="single" w:sz="2" w:space="0" w:color="auto"/>
                            <w:left w:val="single" w:sz="2" w:space="0" w:color="auto"/>
                            <w:bottom w:val="single" w:sz="6" w:space="0" w:color="auto"/>
                            <w:right w:val="single" w:sz="2" w:space="0" w:color="auto"/>
                          </w:divBdr>
                          <w:divsChild>
                            <w:div w:id="1994488361">
                              <w:marLeft w:val="0"/>
                              <w:marRight w:val="0"/>
                              <w:marTop w:val="100"/>
                              <w:marBottom w:val="100"/>
                              <w:divBdr>
                                <w:top w:val="single" w:sz="2" w:space="0" w:color="D9D9E3"/>
                                <w:left w:val="single" w:sz="2" w:space="0" w:color="D9D9E3"/>
                                <w:bottom w:val="single" w:sz="2" w:space="0" w:color="D9D9E3"/>
                                <w:right w:val="single" w:sz="2" w:space="0" w:color="D9D9E3"/>
                              </w:divBdr>
                              <w:divsChild>
                                <w:div w:id="990913768">
                                  <w:marLeft w:val="0"/>
                                  <w:marRight w:val="0"/>
                                  <w:marTop w:val="0"/>
                                  <w:marBottom w:val="0"/>
                                  <w:divBdr>
                                    <w:top w:val="single" w:sz="2" w:space="0" w:color="D9D9E3"/>
                                    <w:left w:val="single" w:sz="2" w:space="0" w:color="D9D9E3"/>
                                    <w:bottom w:val="single" w:sz="2" w:space="0" w:color="D9D9E3"/>
                                    <w:right w:val="single" w:sz="2" w:space="0" w:color="D9D9E3"/>
                                  </w:divBdr>
                                  <w:divsChild>
                                    <w:div w:id="419910300">
                                      <w:marLeft w:val="0"/>
                                      <w:marRight w:val="0"/>
                                      <w:marTop w:val="0"/>
                                      <w:marBottom w:val="0"/>
                                      <w:divBdr>
                                        <w:top w:val="single" w:sz="2" w:space="0" w:color="D9D9E3"/>
                                        <w:left w:val="single" w:sz="2" w:space="0" w:color="D9D9E3"/>
                                        <w:bottom w:val="single" w:sz="2" w:space="0" w:color="D9D9E3"/>
                                        <w:right w:val="single" w:sz="2" w:space="0" w:color="D9D9E3"/>
                                      </w:divBdr>
                                      <w:divsChild>
                                        <w:div w:id="1021274934">
                                          <w:marLeft w:val="0"/>
                                          <w:marRight w:val="0"/>
                                          <w:marTop w:val="0"/>
                                          <w:marBottom w:val="0"/>
                                          <w:divBdr>
                                            <w:top w:val="single" w:sz="2" w:space="0" w:color="D9D9E3"/>
                                            <w:left w:val="single" w:sz="2" w:space="0" w:color="D9D9E3"/>
                                            <w:bottom w:val="single" w:sz="2" w:space="0" w:color="D9D9E3"/>
                                            <w:right w:val="single" w:sz="2" w:space="0" w:color="D9D9E3"/>
                                          </w:divBdr>
                                          <w:divsChild>
                                            <w:div w:id="1917087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78270138">
      <w:bodyDiv w:val="1"/>
      <w:marLeft w:val="0"/>
      <w:marRight w:val="0"/>
      <w:marTop w:val="0"/>
      <w:marBottom w:val="0"/>
      <w:divBdr>
        <w:top w:val="none" w:sz="0" w:space="0" w:color="auto"/>
        <w:left w:val="none" w:sz="0" w:space="0" w:color="auto"/>
        <w:bottom w:val="none" w:sz="0" w:space="0" w:color="auto"/>
        <w:right w:val="none" w:sz="0" w:space="0" w:color="auto"/>
      </w:divBdr>
      <w:divsChild>
        <w:div w:id="236210884">
          <w:marLeft w:val="0"/>
          <w:marRight w:val="0"/>
          <w:marTop w:val="0"/>
          <w:marBottom w:val="0"/>
          <w:divBdr>
            <w:top w:val="none" w:sz="0" w:space="0" w:color="auto"/>
            <w:left w:val="none" w:sz="0" w:space="0" w:color="auto"/>
            <w:bottom w:val="none" w:sz="0" w:space="0" w:color="auto"/>
            <w:right w:val="none" w:sz="0" w:space="0" w:color="auto"/>
          </w:divBdr>
        </w:div>
        <w:div w:id="866481080">
          <w:marLeft w:val="0"/>
          <w:marRight w:val="0"/>
          <w:marTop w:val="0"/>
          <w:marBottom w:val="0"/>
          <w:divBdr>
            <w:top w:val="single" w:sz="2" w:space="0" w:color="D9D9E3"/>
            <w:left w:val="single" w:sz="2" w:space="0" w:color="D9D9E3"/>
            <w:bottom w:val="single" w:sz="2" w:space="0" w:color="D9D9E3"/>
            <w:right w:val="single" w:sz="2" w:space="0" w:color="D9D9E3"/>
          </w:divBdr>
          <w:divsChild>
            <w:div w:id="277496724">
              <w:marLeft w:val="0"/>
              <w:marRight w:val="0"/>
              <w:marTop w:val="0"/>
              <w:marBottom w:val="0"/>
              <w:divBdr>
                <w:top w:val="single" w:sz="2" w:space="0" w:color="D9D9E3"/>
                <w:left w:val="single" w:sz="2" w:space="0" w:color="D9D9E3"/>
                <w:bottom w:val="single" w:sz="2" w:space="0" w:color="D9D9E3"/>
                <w:right w:val="single" w:sz="2" w:space="0" w:color="D9D9E3"/>
              </w:divBdr>
              <w:divsChild>
                <w:div w:id="930359015">
                  <w:marLeft w:val="0"/>
                  <w:marRight w:val="0"/>
                  <w:marTop w:val="0"/>
                  <w:marBottom w:val="0"/>
                  <w:divBdr>
                    <w:top w:val="single" w:sz="2" w:space="0" w:color="D9D9E3"/>
                    <w:left w:val="single" w:sz="2" w:space="0" w:color="D9D9E3"/>
                    <w:bottom w:val="single" w:sz="2" w:space="0" w:color="D9D9E3"/>
                    <w:right w:val="single" w:sz="2" w:space="0" w:color="D9D9E3"/>
                  </w:divBdr>
                  <w:divsChild>
                    <w:div w:id="841435019">
                      <w:marLeft w:val="0"/>
                      <w:marRight w:val="0"/>
                      <w:marTop w:val="0"/>
                      <w:marBottom w:val="0"/>
                      <w:divBdr>
                        <w:top w:val="single" w:sz="2" w:space="0" w:color="D9D9E3"/>
                        <w:left w:val="single" w:sz="2" w:space="0" w:color="D9D9E3"/>
                        <w:bottom w:val="single" w:sz="2" w:space="0" w:color="D9D9E3"/>
                        <w:right w:val="single" w:sz="2" w:space="0" w:color="D9D9E3"/>
                      </w:divBdr>
                      <w:divsChild>
                        <w:div w:id="1902515516">
                          <w:marLeft w:val="0"/>
                          <w:marRight w:val="0"/>
                          <w:marTop w:val="0"/>
                          <w:marBottom w:val="0"/>
                          <w:divBdr>
                            <w:top w:val="single" w:sz="2" w:space="0" w:color="auto"/>
                            <w:left w:val="single" w:sz="2" w:space="0" w:color="auto"/>
                            <w:bottom w:val="single" w:sz="6" w:space="0" w:color="auto"/>
                            <w:right w:val="single" w:sz="2" w:space="0" w:color="auto"/>
                          </w:divBdr>
                          <w:divsChild>
                            <w:div w:id="118267137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5417328">
                                  <w:marLeft w:val="0"/>
                                  <w:marRight w:val="0"/>
                                  <w:marTop w:val="0"/>
                                  <w:marBottom w:val="0"/>
                                  <w:divBdr>
                                    <w:top w:val="single" w:sz="2" w:space="0" w:color="D9D9E3"/>
                                    <w:left w:val="single" w:sz="2" w:space="0" w:color="D9D9E3"/>
                                    <w:bottom w:val="single" w:sz="2" w:space="0" w:color="D9D9E3"/>
                                    <w:right w:val="single" w:sz="2" w:space="0" w:color="D9D9E3"/>
                                  </w:divBdr>
                                  <w:divsChild>
                                    <w:div w:id="1786926148">
                                      <w:marLeft w:val="0"/>
                                      <w:marRight w:val="0"/>
                                      <w:marTop w:val="0"/>
                                      <w:marBottom w:val="0"/>
                                      <w:divBdr>
                                        <w:top w:val="single" w:sz="2" w:space="0" w:color="D9D9E3"/>
                                        <w:left w:val="single" w:sz="2" w:space="0" w:color="D9D9E3"/>
                                        <w:bottom w:val="single" w:sz="2" w:space="0" w:color="D9D9E3"/>
                                        <w:right w:val="single" w:sz="2" w:space="0" w:color="D9D9E3"/>
                                      </w:divBdr>
                                      <w:divsChild>
                                        <w:div w:id="660544947">
                                          <w:marLeft w:val="0"/>
                                          <w:marRight w:val="0"/>
                                          <w:marTop w:val="0"/>
                                          <w:marBottom w:val="0"/>
                                          <w:divBdr>
                                            <w:top w:val="single" w:sz="2" w:space="0" w:color="D9D9E3"/>
                                            <w:left w:val="single" w:sz="2" w:space="0" w:color="D9D9E3"/>
                                            <w:bottom w:val="single" w:sz="2" w:space="0" w:color="D9D9E3"/>
                                            <w:right w:val="single" w:sz="2" w:space="0" w:color="D9D9E3"/>
                                          </w:divBdr>
                                          <w:divsChild>
                                            <w:div w:id="18109802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91328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F1B5B22AC74B995D3644CE9780DF" ma:contentTypeVersion="4" ma:contentTypeDescription="Create a new document." ma:contentTypeScope="" ma:versionID="5f0c1bbffcc2712dea18eb2d7c711fc0">
  <xsd:schema xmlns:xsd="http://www.w3.org/2001/XMLSchema" xmlns:xs="http://www.w3.org/2001/XMLSchema" xmlns:p="http://schemas.microsoft.com/office/2006/metadata/properties" xmlns:ns3="22ec8f30-21b9-4c1c-aa67-fddd858af9c8" targetNamespace="http://schemas.microsoft.com/office/2006/metadata/properties" ma:root="true" ma:fieldsID="f3bf4978e30cab122d86652ba37bee22" ns3:_="">
    <xsd:import namespace="22ec8f30-21b9-4c1c-aa67-fddd858af9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c8f30-21b9-4c1c-aa67-fddd858af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2EEC3-00D1-49C8-AE11-34327F00C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c8f30-21b9-4c1c-aa67-fddd858af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59CDF-5DCB-40C3-BDCC-B8D59CE66C2D}">
  <ds:schemaRefs>
    <ds:schemaRef ds:uri="http://schemas.openxmlformats.org/officeDocument/2006/bibliography"/>
  </ds:schemaRefs>
</ds:datastoreItem>
</file>

<file path=customXml/itemProps3.xml><?xml version="1.0" encoding="utf-8"?>
<ds:datastoreItem xmlns:ds="http://schemas.openxmlformats.org/officeDocument/2006/customXml" ds:itemID="{2F8BED4E-0F0F-4A54-BC16-061B6A619950}">
  <ds:schemaRefs>
    <ds:schemaRef ds:uri="http://schemas.microsoft.com/sharepoint/v3/contenttype/forms"/>
  </ds:schemaRefs>
</ds:datastoreItem>
</file>

<file path=customXml/itemProps4.xml><?xml version="1.0" encoding="utf-8"?>
<ds:datastoreItem xmlns:ds="http://schemas.openxmlformats.org/officeDocument/2006/customXml" ds:itemID="{8B07DB35-285D-47A5-8846-34A73D10AF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39</Pages>
  <Words>12822</Words>
  <Characters>81526</Characters>
  <Application>Microsoft Office Word</Application>
  <DocSecurity>0</DocSecurity>
  <Lines>1710</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Maina Geidam Mohammed</dc:creator>
  <cp:keywords/>
  <dc:description/>
  <cp:lastModifiedBy>User</cp:lastModifiedBy>
  <cp:revision>5</cp:revision>
  <cp:lastPrinted>2024-12-29T14:39:00Z</cp:lastPrinted>
  <dcterms:created xsi:type="dcterms:W3CDTF">2024-12-29T14:22:00Z</dcterms:created>
  <dcterms:modified xsi:type="dcterms:W3CDTF">2024-12-29T14:52:00Z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5f6191ca-df39-3506-b61b-e8f949982cb5</vt:lpwstr>
  </property>
  <property fmtid="{D5CDD505-2E9C-101B-9397-08002B2CF9AE}" pid="24" name="Mendeley Citation Style_1">
    <vt:lpwstr>http://www.zotero.org/styles/apa</vt:lpwstr>
  </property>
  <property fmtid="{D5CDD505-2E9C-101B-9397-08002B2CF9AE}" pid="25" name="ContentTypeId">
    <vt:lpwstr>0x0101009601F1B5B22AC74B995D3644CE9780DF</vt:lpwstr>
  </property>
  <property fmtid="{D5CDD505-2E9C-101B-9397-08002B2CF9AE}" pid="26" name="GrammarlyDocumentId">
    <vt:lpwstr>748e816ac7372b1eaaf2758c4b6ff66bb9b3ab81830ebdf138322b83e3773fe8</vt:lpwstr>
  </property>
</Properties>
</file>