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5492" w14:textId="004DE289" w:rsidR="00755DE7" w:rsidRPr="00C115A8" w:rsidRDefault="00A56ABD" w:rsidP="00E054D2">
      <w:pPr>
        <w:snapToGrid w:val="0"/>
        <w:spacing w:beforeLines="150" w:before="540" w:line="520" w:lineRule="exact"/>
        <w:ind w:firstLine="0"/>
        <w:jc w:val="center"/>
        <w:rPr>
          <w:rFonts w:eastAsia="標楷體"/>
          <w:b/>
          <w:sz w:val="32"/>
          <w:szCs w:val="32"/>
        </w:rPr>
      </w:pPr>
      <w:r w:rsidRPr="00C115A8">
        <w:rPr>
          <w:rFonts w:eastAsia="標楷體"/>
          <w:b/>
          <w:sz w:val="32"/>
          <w:szCs w:val="32"/>
        </w:rPr>
        <w:t>Examining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the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Impact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of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Influencer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Attributes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on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Consumer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Trust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and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Purchase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Intention: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A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PLS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Path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Modeling</w:t>
      </w:r>
      <w:r w:rsidR="00B548F9">
        <w:rPr>
          <w:rFonts w:eastAsia="標楷體"/>
          <w:b/>
          <w:sz w:val="32"/>
          <w:szCs w:val="32"/>
        </w:rPr>
        <w:t xml:space="preserve"> </w:t>
      </w:r>
      <w:r w:rsidRPr="00C115A8">
        <w:rPr>
          <w:rFonts w:eastAsia="標楷體"/>
          <w:b/>
          <w:sz w:val="32"/>
          <w:szCs w:val="32"/>
        </w:rPr>
        <w:t>Approach</w:t>
      </w:r>
    </w:p>
    <w:p w14:paraId="17CCDC3C" w14:textId="77777777" w:rsidR="008874B3" w:rsidRPr="00623A37" w:rsidRDefault="008874B3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  <w:lang w:val="en-GB"/>
        </w:rPr>
      </w:pPr>
    </w:p>
    <w:p w14:paraId="5A96872C" w14:textId="400DA202" w:rsidR="00FC153E" w:rsidRDefault="00AF10B8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</w:rPr>
      </w:pPr>
      <w:proofErr w:type="spellStart"/>
      <w:r>
        <w:rPr>
          <w:rFonts w:eastAsiaTheme="minorEastAsia"/>
          <w:kern w:val="2"/>
          <w:sz w:val="26"/>
          <w:szCs w:val="26"/>
        </w:rPr>
        <w:t>Abdelmounaim</w:t>
      </w:r>
      <w:proofErr w:type="spellEnd"/>
      <w:r w:rsidR="00B548F9">
        <w:rPr>
          <w:rFonts w:eastAsiaTheme="minorEastAsia"/>
          <w:kern w:val="2"/>
          <w:sz w:val="26"/>
          <w:szCs w:val="26"/>
        </w:rPr>
        <w:t xml:space="preserve"> </w:t>
      </w:r>
      <w:proofErr w:type="spellStart"/>
      <w:r>
        <w:rPr>
          <w:rFonts w:eastAsiaTheme="minorEastAsia"/>
          <w:kern w:val="2"/>
          <w:sz w:val="26"/>
          <w:szCs w:val="26"/>
        </w:rPr>
        <w:t>Kerkri</w:t>
      </w:r>
      <w:proofErr w:type="spellEnd"/>
    </w:p>
    <w:p w14:paraId="29086535" w14:textId="15C93F29" w:rsidR="00AF10B8" w:rsidRDefault="00AF10B8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</w:rPr>
      </w:pPr>
      <w:r w:rsidRPr="00AF10B8">
        <w:rPr>
          <w:rFonts w:eastAsiaTheme="minorEastAsia"/>
          <w:kern w:val="2"/>
          <w:sz w:val="26"/>
          <w:szCs w:val="26"/>
        </w:rPr>
        <w:t>Engineering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Sciences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Laboratory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LSI</w:t>
      </w:r>
      <w:r w:rsidR="007011A7">
        <w:rPr>
          <w:rFonts w:eastAsiaTheme="minorEastAsia"/>
          <w:kern w:val="2"/>
          <w:sz w:val="26"/>
          <w:szCs w:val="26"/>
        </w:rPr>
        <w:t>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National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School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of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Applied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Sciences</w:t>
      </w:r>
      <w:r w:rsidR="007011A7">
        <w:rPr>
          <w:rFonts w:eastAsiaTheme="minorEastAsia"/>
          <w:kern w:val="2"/>
          <w:sz w:val="26"/>
          <w:szCs w:val="26"/>
        </w:rPr>
        <w:t>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Mohammed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Premier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University,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Oujda,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Morocco</w:t>
      </w:r>
    </w:p>
    <w:p w14:paraId="16C84C0E" w14:textId="18095B6C" w:rsidR="003D2042" w:rsidRPr="003D2042" w:rsidRDefault="003D2042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  <w:lang w:val="fr-FR"/>
        </w:rPr>
      </w:pPr>
      <w:r w:rsidRPr="003D2042">
        <w:rPr>
          <w:rFonts w:eastAsiaTheme="minorEastAsia"/>
          <w:kern w:val="2"/>
          <w:sz w:val="26"/>
          <w:szCs w:val="26"/>
          <w:lang w:val="fr-FR"/>
        </w:rPr>
        <w:t>E-mail:</w:t>
      </w:r>
      <w:r w:rsidR="00B548F9">
        <w:rPr>
          <w:rFonts w:eastAsiaTheme="minorEastAsia"/>
          <w:kern w:val="2"/>
          <w:sz w:val="26"/>
          <w:szCs w:val="26"/>
          <w:lang w:val="fr-FR"/>
        </w:rPr>
        <w:t xml:space="preserve"> </w:t>
      </w:r>
      <w:hyperlink r:id="rId8" w:history="1">
        <w:r w:rsidRPr="00974A39">
          <w:rPr>
            <w:rStyle w:val="a7"/>
            <w:rFonts w:eastAsiaTheme="minorEastAsia"/>
            <w:kern w:val="2"/>
            <w:sz w:val="26"/>
            <w:szCs w:val="26"/>
            <w:lang w:val="fr-FR"/>
          </w:rPr>
          <w:t>a.kerkri@ump.ac.ma</w:t>
        </w:r>
      </w:hyperlink>
      <w:r w:rsidR="00B548F9">
        <w:rPr>
          <w:rFonts w:eastAsiaTheme="minorEastAsia"/>
          <w:kern w:val="2"/>
          <w:sz w:val="26"/>
          <w:szCs w:val="26"/>
          <w:lang w:val="fr-FR"/>
        </w:rPr>
        <w:t xml:space="preserve"> </w:t>
      </w:r>
    </w:p>
    <w:p w14:paraId="1011EC4A" w14:textId="77777777" w:rsidR="00BC580D" w:rsidRPr="003D2042" w:rsidRDefault="00BC580D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  <w:lang w:val="fr-FR"/>
        </w:rPr>
      </w:pPr>
    </w:p>
    <w:p w14:paraId="0CB80408" w14:textId="64A5711D" w:rsidR="00AF10B8" w:rsidRDefault="00AF10B8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</w:rPr>
      </w:pPr>
      <w:r>
        <w:rPr>
          <w:rFonts w:eastAsiaTheme="minorEastAsia"/>
          <w:kern w:val="2"/>
          <w:sz w:val="26"/>
          <w:szCs w:val="26"/>
        </w:rPr>
        <w:t>Mohamed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>
        <w:rPr>
          <w:rFonts w:eastAsiaTheme="minorEastAsia"/>
          <w:kern w:val="2"/>
          <w:sz w:val="26"/>
          <w:szCs w:val="26"/>
        </w:rPr>
        <w:t>Amine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proofErr w:type="spellStart"/>
      <w:r>
        <w:rPr>
          <w:rFonts w:eastAsiaTheme="minorEastAsia"/>
          <w:kern w:val="2"/>
          <w:sz w:val="26"/>
          <w:szCs w:val="26"/>
        </w:rPr>
        <w:t>Madani</w:t>
      </w:r>
      <w:proofErr w:type="spellEnd"/>
    </w:p>
    <w:p w14:paraId="4E1BD6AA" w14:textId="58E879C9" w:rsidR="00AF10B8" w:rsidRDefault="00AF10B8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</w:rPr>
      </w:pPr>
      <w:r w:rsidRPr="00AF10B8">
        <w:rPr>
          <w:rFonts w:eastAsiaTheme="minorEastAsia"/>
          <w:kern w:val="2"/>
          <w:sz w:val="26"/>
          <w:szCs w:val="26"/>
        </w:rPr>
        <w:t>Engineering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Sciences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Laboratory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LSI</w:t>
      </w:r>
      <w:r w:rsidR="007011A7">
        <w:rPr>
          <w:rFonts w:eastAsiaTheme="minorEastAsia"/>
          <w:kern w:val="2"/>
          <w:sz w:val="26"/>
          <w:szCs w:val="26"/>
        </w:rPr>
        <w:t>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National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School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of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Applied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Sciences</w:t>
      </w:r>
      <w:r w:rsidR="007011A7">
        <w:rPr>
          <w:rFonts w:eastAsiaTheme="minorEastAsia"/>
          <w:kern w:val="2"/>
          <w:sz w:val="26"/>
          <w:szCs w:val="26"/>
        </w:rPr>
        <w:t>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Mohammed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Premier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University,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Oujda,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Morocco</w:t>
      </w:r>
    </w:p>
    <w:p w14:paraId="3BAA6ACA" w14:textId="20AC0E97" w:rsidR="00BC580D" w:rsidRDefault="003D2042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  <w:lang w:val="fr-FR"/>
        </w:rPr>
      </w:pPr>
      <w:r w:rsidRPr="003D2042">
        <w:rPr>
          <w:rFonts w:eastAsiaTheme="minorEastAsia"/>
          <w:kern w:val="2"/>
          <w:sz w:val="26"/>
          <w:szCs w:val="26"/>
          <w:lang w:val="fr-FR"/>
        </w:rPr>
        <w:t>E-mail:</w:t>
      </w:r>
      <w:r w:rsidR="00B548F9">
        <w:rPr>
          <w:rFonts w:eastAsiaTheme="minorEastAsia"/>
          <w:kern w:val="2"/>
          <w:sz w:val="26"/>
          <w:szCs w:val="26"/>
          <w:lang w:val="fr-FR"/>
        </w:rPr>
        <w:t xml:space="preserve"> </w:t>
      </w:r>
      <w:hyperlink r:id="rId9" w:history="1">
        <w:r w:rsidR="002432D5" w:rsidRPr="00974A39">
          <w:rPr>
            <w:rStyle w:val="a7"/>
            <w:rFonts w:eastAsiaTheme="minorEastAsia"/>
            <w:kern w:val="2"/>
            <w:sz w:val="26"/>
            <w:szCs w:val="26"/>
            <w:lang w:val="fr-FR"/>
          </w:rPr>
          <w:t>m.madani@ump.ac.ma</w:t>
        </w:r>
      </w:hyperlink>
      <w:r w:rsidR="00B548F9">
        <w:rPr>
          <w:rFonts w:eastAsiaTheme="minorEastAsia"/>
          <w:kern w:val="2"/>
          <w:sz w:val="26"/>
          <w:szCs w:val="26"/>
          <w:lang w:val="fr-FR"/>
        </w:rPr>
        <w:t xml:space="preserve"> </w:t>
      </w:r>
    </w:p>
    <w:p w14:paraId="30F6BDE8" w14:textId="77777777" w:rsidR="003D2042" w:rsidRPr="002432D5" w:rsidRDefault="003D2042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  <w:lang w:val="fr-FR"/>
        </w:rPr>
      </w:pPr>
    </w:p>
    <w:p w14:paraId="4A5D688D" w14:textId="343F587F" w:rsidR="00AF10B8" w:rsidRDefault="00AF10B8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</w:rPr>
      </w:pPr>
      <w:r>
        <w:rPr>
          <w:rFonts w:eastAsiaTheme="minorEastAsia"/>
          <w:kern w:val="2"/>
          <w:sz w:val="26"/>
          <w:szCs w:val="26"/>
        </w:rPr>
        <w:t>Dani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>
        <w:rPr>
          <w:rFonts w:eastAsiaTheme="minorEastAsia"/>
          <w:kern w:val="2"/>
          <w:sz w:val="26"/>
          <w:szCs w:val="26"/>
        </w:rPr>
        <w:t>Mohamed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</w:p>
    <w:p w14:paraId="345AF3FF" w14:textId="5FB2646E" w:rsidR="00AF10B8" w:rsidRDefault="00AF10B8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</w:rPr>
      </w:pPr>
      <w:r w:rsidRPr="00AF10B8">
        <w:rPr>
          <w:rFonts w:eastAsiaTheme="minorEastAsia"/>
          <w:kern w:val="2"/>
          <w:sz w:val="26"/>
          <w:szCs w:val="26"/>
        </w:rPr>
        <w:t>National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School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of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Applied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Sciences</w:t>
      </w:r>
      <w:r w:rsidR="007011A7">
        <w:rPr>
          <w:rFonts w:eastAsiaTheme="minorEastAsia"/>
          <w:kern w:val="2"/>
          <w:sz w:val="26"/>
          <w:szCs w:val="26"/>
        </w:rPr>
        <w:t>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Mohammed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Premier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University,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Oujda,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Morocco</w:t>
      </w:r>
    </w:p>
    <w:p w14:paraId="58F6565B" w14:textId="27DF3D83" w:rsidR="00BC580D" w:rsidRDefault="003D2042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  <w:lang w:val="fr-FR"/>
        </w:rPr>
      </w:pPr>
      <w:r w:rsidRPr="003D2042">
        <w:rPr>
          <w:rFonts w:eastAsiaTheme="minorEastAsia"/>
          <w:kern w:val="2"/>
          <w:sz w:val="26"/>
          <w:szCs w:val="26"/>
          <w:lang w:val="fr-FR"/>
        </w:rPr>
        <w:t>E-mail:</w:t>
      </w:r>
      <w:r w:rsidR="00B548F9">
        <w:rPr>
          <w:rFonts w:eastAsiaTheme="minorEastAsia"/>
          <w:kern w:val="2"/>
          <w:sz w:val="26"/>
          <w:szCs w:val="26"/>
          <w:lang w:val="fr-FR"/>
        </w:rPr>
        <w:t xml:space="preserve"> </w:t>
      </w:r>
      <w:hyperlink r:id="rId10" w:history="1">
        <w:r w:rsidRPr="00974A39">
          <w:rPr>
            <w:rStyle w:val="a7"/>
            <w:rFonts w:eastAsiaTheme="minorEastAsia"/>
            <w:kern w:val="2"/>
            <w:sz w:val="26"/>
            <w:szCs w:val="26"/>
            <w:lang w:val="fr-FR"/>
          </w:rPr>
          <w:t>mohame.dani20@ump.ac.ma</w:t>
        </w:r>
      </w:hyperlink>
    </w:p>
    <w:p w14:paraId="78E630BA" w14:textId="77777777" w:rsidR="003D2042" w:rsidRPr="003D2042" w:rsidRDefault="003D2042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  <w:lang w:val="fr-FR"/>
        </w:rPr>
      </w:pPr>
    </w:p>
    <w:p w14:paraId="7E893847" w14:textId="6437BE49" w:rsidR="00AF10B8" w:rsidRPr="00032468" w:rsidRDefault="00AF10B8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</w:rPr>
      </w:pPr>
      <w:r w:rsidRPr="00032468">
        <w:rPr>
          <w:rFonts w:eastAsiaTheme="minorEastAsia"/>
          <w:kern w:val="2"/>
          <w:sz w:val="26"/>
          <w:szCs w:val="26"/>
        </w:rPr>
        <w:t>Yahya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proofErr w:type="spellStart"/>
      <w:r w:rsidR="003D2042" w:rsidRPr="00032468">
        <w:rPr>
          <w:rFonts w:eastAsiaTheme="minorEastAsia"/>
          <w:kern w:val="2"/>
          <w:sz w:val="26"/>
          <w:szCs w:val="26"/>
        </w:rPr>
        <w:t>M</w:t>
      </w:r>
      <w:r w:rsidRPr="00032468">
        <w:rPr>
          <w:rFonts w:eastAsiaTheme="minorEastAsia"/>
          <w:kern w:val="2"/>
          <w:sz w:val="26"/>
          <w:szCs w:val="26"/>
        </w:rPr>
        <w:t>darhri</w:t>
      </w:r>
      <w:proofErr w:type="spellEnd"/>
    </w:p>
    <w:p w14:paraId="536B4631" w14:textId="0F335006" w:rsidR="00AF10B8" w:rsidRPr="00623A37" w:rsidRDefault="00AF10B8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</w:rPr>
      </w:pPr>
      <w:r w:rsidRPr="00AF10B8">
        <w:rPr>
          <w:rFonts w:eastAsiaTheme="minorEastAsia"/>
          <w:kern w:val="2"/>
          <w:sz w:val="26"/>
          <w:szCs w:val="26"/>
        </w:rPr>
        <w:t>National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School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of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Applied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Sciences</w:t>
      </w:r>
      <w:r w:rsidR="007011A7">
        <w:rPr>
          <w:rFonts w:eastAsiaTheme="minorEastAsia"/>
          <w:kern w:val="2"/>
          <w:sz w:val="26"/>
          <w:szCs w:val="26"/>
        </w:rPr>
        <w:t>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Mohammed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Premier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University,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Oujda,</w:t>
      </w:r>
      <w:r w:rsidR="00B548F9">
        <w:rPr>
          <w:rFonts w:eastAsiaTheme="minorEastAsia"/>
          <w:kern w:val="2"/>
          <w:sz w:val="26"/>
          <w:szCs w:val="26"/>
        </w:rPr>
        <w:t xml:space="preserve"> </w:t>
      </w:r>
      <w:r w:rsidRPr="00AF10B8">
        <w:rPr>
          <w:rFonts w:eastAsiaTheme="minorEastAsia"/>
          <w:kern w:val="2"/>
          <w:sz w:val="26"/>
          <w:szCs w:val="26"/>
        </w:rPr>
        <w:t>Morocco</w:t>
      </w:r>
    </w:p>
    <w:p w14:paraId="5BCC933A" w14:textId="5F2550AB" w:rsidR="00FC153E" w:rsidRDefault="003D2042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  <w:lang w:val="fr-FR"/>
        </w:rPr>
      </w:pPr>
      <w:r w:rsidRPr="003D2042">
        <w:rPr>
          <w:rFonts w:eastAsiaTheme="minorEastAsia"/>
          <w:kern w:val="2"/>
          <w:sz w:val="26"/>
          <w:szCs w:val="26"/>
          <w:lang w:val="fr-FR"/>
        </w:rPr>
        <w:t>E-mail:</w:t>
      </w:r>
      <w:r w:rsidR="00B548F9">
        <w:rPr>
          <w:rFonts w:eastAsiaTheme="minorEastAsia"/>
          <w:kern w:val="2"/>
          <w:sz w:val="26"/>
          <w:szCs w:val="26"/>
          <w:lang w:val="fr-FR"/>
        </w:rPr>
        <w:t xml:space="preserve"> </w:t>
      </w:r>
      <w:hyperlink r:id="rId11" w:history="1">
        <w:r w:rsidRPr="00974A39">
          <w:rPr>
            <w:rStyle w:val="a7"/>
            <w:rFonts w:eastAsiaTheme="minorEastAsia"/>
            <w:kern w:val="2"/>
            <w:sz w:val="26"/>
            <w:szCs w:val="26"/>
            <w:lang w:val="fr-FR"/>
          </w:rPr>
          <w:t>yahya.mdarhri@ump.ac.ma</w:t>
        </w:r>
      </w:hyperlink>
      <w:r w:rsidR="00B548F9">
        <w:rPr>
          <w:rFonts w:eastAsiaTheme="minorEastAsia"/>
          <w:kern w:val="2"/>
          <w:sz w:val="26"/>
          <w:szCs w:val="26"/>
          <w:lang w:val="fr-FR"/>
        </w:rPr>
        <w:t xml:space="preserve"> </w:t>
      </w:r>
    </w:p>
    <w:p w14:paraId="133E1A13" w14:textId="4618DFF0" w:rsidR="000E1ECB" w:rsidRDefault="000E1ECB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  <w:lang w:val="fr-FR"/>
        </w:rPr>
      </w:pPr>
    </w:p>
    <w:p w14:paraId="4353CB56" w14:textId="77777777" w:rsidR="00635194" w:rsidRPr="003D2042" w:rsidRDefault="00635194" w:rsidP="00C115A8">
      <w:pPr>
        <w:snapToGrid w:val="0"/>
        <w:spacing w:line="360" w:lineRule="exact"/>
        <w:jc w:val="center"/>
        <w:rPr>
          <w:rFonts w:eastAsiaTheme="minorEastAsia"/>
          <w:kern w:val="2"/>
          <w:sz w:val="26"/>
          <w:szCs w:val="26"/>
          <w:lang w:val="fr-FR"/>
        </w:rPr>
      </w:pPr>
    </w:p>
    <w:p w14:paraId="5238F5A8" w14:textId="77777777" w:rsidR="00142F13" w:rsidRPr="00032468" w:rsidRDefault="003967F0" w:rsidP="00032468">
      <w:pPr>
        <w:widowControl w:val="0"/>
        <w:snapToGrid w:val="0"/>
        <w:spacing w:line="360" w:lineRule="exact"/>
        <w:ind w:firstLine="0"/>
        <w:jc w:val="center"/>
        <w:outlineLvl w:val="0"/>
        <w:rPr>
          <w:rFonts w:eastAsiaTheme="minorEastAsia"/>
          <w:b/>
          <w:kern w:val="2"/>
          <w:sz w:val="26"/>
          <w:szCs w:val="26"/>
        </w:rPr>
      </w:pPr>
      <w:r w:rsidRPr="00032468">
        <w:rPr>
          <w:rFonts w:eastAsiaTheme="minorEastAsia"/>
          <w:b/>
          <w:kern w:val="2"/>
          <w:sz w:val="26"/>
          <w:szCs w:val="26"/>
        </w:rPr>
        <w:t>ABSTRACT</w:t>
      </w:r>
    </w:p>
    <w:p w14:paraId="42971287" w14:textId="6D1BB54E" w:rsidR="00A730EC" w:rsidRPr="00623A37" w:rsidRDefault="009D55BB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623A37">
        <w:rPr>
          <w:sz w:val="26"/>
          <w:szCs w:val="26"/>
        </w:rPr>
        <w:t>Using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influencers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(SMIs)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for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marketing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has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become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increasingly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popular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among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brands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way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expand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reach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connect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with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broader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audience</w:t>
      </w:r>
      <w:r w:rsidR="009E4A4D" w:rsidRPr="00623A37">
        <w:rPr>
          <w:sz w:val="26"/>
          <w:szCs w:val="26"/>
        </w:rPr>
        <w:t>.</w:t>
      </w:r>
      <w:r w:rsidR="00B548F9">
        <w:rPr>
          <w:sz w:val="26"/>
          <w:szCs w:val="26"/>
        </w:rPr>
        <w:t xml:space="preserve"> </w:t>
      </w:r>
      <w:r w:rsidR="00E2266F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="00E2266F">
        <w:rPr>
          <w:sz w:val="26"/>
          <w:szCs w:val="26"/>
        </w:rPr>
        <w:t>t</w:t>
      </w:r>
      <w:r w:rsidR="006B4771" w:rsidRPr="00623A37">
        <w:rPr>
          <w:sz w:val="26"/>
          <w:szCs w:val="26"/>
        </w:rPr>
        <w:t>his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study</w:t>
      </w:r>
      <w:r w:rsidR="00CC4739">
        <w:rPr>
          <w:sz w:val="26"/>
          <w:szCs w:val="26"/>
        </w:rPr>
        <w:t>,</w:t>
      </w:r>
      <w:r w:rsidR="00B548F9">
        <w:rPr>
          <w:sz w:val="26"/>
          <w:szCs w:val="26"/>
        </w:rPr>
        <w:t xml:space="preserve"> </w:t>
      </w:r>
      <w:r w:rsidR="00E2266F">
        <w:rPr>
          <w:sz w:val="26"/>
          <w:szCs w:val="26"/>
        </w:rPr>
        <w:t>we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investigate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influence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perceived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authenticity,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attractiveness,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informativeness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content,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intention,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awareness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Moroccan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SMIs,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with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serving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mediating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factor</w:t>
      </w:r>
      <w:r w:rsidR="006B4771" w:rsidRPr="00623A37">
        <w:rPr>
          <w:sz w:val="26"/>
          <w:szCs w:val="26"/>
        </w:rPr>
        <w:t>.</w:t>
      </w:r>
      <w:r w:rsidR="00B548F9">
        <w:rPr>
          <w:sz w:val="26"/>
          <w:szCs w:val="26"/>
        </w:rPr>
        <w:t xml:space="preserve"> </w:t>
      </w:r>
      <w:r w:rsidR="00984948">
        <w:rPr>
          <w:sz w:val="26"/>
          <w:szCs w:val="26"/>
        </w:rPr>
        <w:t>We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employed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research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model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with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six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specific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hypotheses,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utilizing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PLS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path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modeling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30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validated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metrics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from</w:t>
      </w:r>
      <w:r w:rsidR="00B548F9">
        <w:rPr>
          <w:sz w:val="26"/>
          <w:szCs w:val="26"/>
        </w:rPr>
        <w:t xml:space="preserve"> </w:t>
      </w:r>
      <w:r w:rsidR="00CC4739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existing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literature</w:t>
      </w:r>
      <w:r w:rsidR="00B548F9">
        <w:rPr>
          <w:sz w:val="26"/>
          <w:szCs w:val="26"/>
        </w:rPr>
        <w:t xml:space="preserve"> </w:t>
      </w:r>
      <w:r w:rsidR="00D16B12">
        <w:rPr>
          <w:sz w:val="26"/>
          <w:szCs w:val="26"/>
        </w:rPr>
        <w:t>to test these relationships rigorously</w:t>
      </w:r>
      <w:r w:rsidR="006B4771" w:rsidRPr="00623A37">
        <w:rPr>
          <w:sz w:val="26"/>
          <w:szCs w:val="26"/>
        </w:rPr>
        <w:t>.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We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survey</w:t>
      </w:r>
      <w:r w:rsidR="00FD70BE">
        <w:rPr>
          <w:sz w:val="26"/>
          <w:szCs w:val="26"/>
        </w:rPr>
        <w:t>ed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291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Moroccan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consumers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who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follow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at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least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one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SMI.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We</w:t>
      </w:r>
      <w:r w:rsidR="00B548F9">
        <w:rPr>
          <w:sz w:val="26"/>
          <w:szCs w:val="26"/>
        </w:rPr>
        <w:t xml:space="preserve"> </w:t>
      </w:r>
      <w:r w:rsidR="00FD70BE">
        <w:rPr>
          <w:sz w:val="26"/>
          <w:szCs w:val="26"/>
        </w:rPr>
        <w:t>found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both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attractiveness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informativeness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SMIs'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impact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trust,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which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turn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lastRenderedPageBreak/>
        <w:t>influences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intention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for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advertised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product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or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service.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However,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perceived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authenticity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does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not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significantly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impact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SMI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content.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k-means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clustering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analysis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was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conducted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our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respondents,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yielding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exciting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patterns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regarding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SMIs'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ability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i</w:t>
      </w:r>
      <w:r w:rsidR="00236C84">
        <w:rPr>
          <w:sz w:val="26"/>
          <w:szCs w:val="26"/>
        </w:rPr>
        <w:t>nfluence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="006B4771" w:rsidRPr="00623A37">
        <w:rPr>
          <w:sz w:val="26"/>
          <w:szCs w:val="26"/>
        </w:rPr>
        <w:t>intention.</w:t>
      </w:r>
    </w:p>
    <w:p w14:paraId="5A63A9A2" w14:textId="77777777" w:rsidR="00D45CE6" w:rsidRPr="00623A37" w:rsidRDefault="00D45CE6" w:rsidP="00C115A8">
      <w:pPr>
        <w:widowControl w:val="0"/>
        <w:snapToGrid w:val="0"/>
        <w:spacing w:line="360" w:lineRule="exact"/>
        <w:ind w:firstLineChars="200" w:firstLine="520"/>
        <w:jc w:val="both"/>
        <w:rPr>
          <w:rStyle w:val="shorttext"/>
          <w:sz w:val="26"/>
          <w:szCs w:val="26"/>
        </w:rPr>
      </w:pPr>
    </w:p>
    <w:p w14:paraId="623AA75D" w14:textId="68E2527D" w:rsidR="00081666" w:rsidRPr="00623A37" w:rsidRDefault="005069B1" w:rsidP="00C115A8">
      <w:pPr>
        <w:snapToGrid w:val="0"/>
        <w:spacing w:line="360" w:lineRule="exact"/>
        <w:ind w:left="1275" w:hangingChars="490" w:hanging="1275"/>
        <w:jc w:val="both"/>
        <w:rPr>
          <w:rStyle w:val="shorttext"/>
          <w:sz w:val="26"/>
          <w:szCs w:val="26"/>
        </w:rPr>
      </w:pPr>
      <w:r w:rsidRPr="00623A37">
        <w:rPr>
          <w:b/>
          <w:sz w:val="26"/>
          <w:szCs w:val="26"/>
        </w:rPr>
        <w:t>Keywords</w:t>
      </w:r>
      <w:r w:rsidR="00142F13" w:rsidRPr="00623A37">
        <w:rPr>
          <w:b/>
          <w:sz w:val="26"/>
          <w:szCs w:val="26"/>
        </w:rPr>
        <w:t>:</w:t>
      </w:r>
      <w:r w:rsidR="00B548F9">
        <w:rPr>
          <w:b/>
          <w:sz w:val="26"/>
          <w:szCs w:val="26"/>
        </w:rPr>
        <w:t xml:space="preserve"> </w:t>
      </w:r>
      <w:r w:rsidR="00650072">
        <w:rPr>
          <w:bCs/>
          <w:sz w:val="26"/>
          <w:szCs w:val="26"/>
        </w:rPr>
        <w:t>S</w:t>
      </w:r>
      <w:r w:rsidR="00650072" w:rsidRPr="00623A37">
        <w:rPr>
          <w:bCs/>
          <w:sz w:val="26"/>
          <w:szCs w:val="26"/>
        </w:rPr>
        <w:t>ocial</w:t>
      </w:r>
      <w:r w:rsidR="00B548F9">
        <w:rPr>
          <w:bCs/>
          <w:sz w:val="26"/>
          <w:szCs w:val="26"/>
        </w:rPr>
        <w:t xml:space="preserve"> </w:t>
      </w:r>
      <w:r w:rsidR="008322CC" w:rsidRPr="00623A37">
        <w:rPr>
          <w:bCs/>
          <w:sz w:val="26"/>
          <w:szCs w:val="26"/>
        </w:rPr>
        <w:t>media</w:t>
      </w:r>
      <w:r w:rsidR="00B548F9">
        <w:rPr>
          <w:bCs/>
          <w:sz w:val="26"/>
          <w:szCs w:val="26"/>
        </w:rPr>
        <w:t xml:space="preserve"> </w:t>
      </w:r>
      <w:r w:rsidR="008322CC" w:rsidRPr="00623A37">
        <w:rPr>
          <w:bCs/>
          <w:sz w:val="26"/>
          <w:szCs w:val="26"/>
        </w:rPr>
        <w:t>influencer,</w:t>
      </w:r>
      <w:r w:rsidR="00B548F9">
        <w:rPr>
          <w:bCs/>
          <w:sz w:val="26"/>
          <w:szCs w:val="26"/>
        </w:rPr>
        <w:t xml:space="preserve"> </w:t>
      </w:r>
      <w:r w:rsidR="00650072">
        <w:rPr>
          <w:bCs/>
          <w:sz w:val="26"/>
          <w:szCs w:val="26"/>
        </w:rPr>
        <w:t>T</w:t>
      </w:r>
      <w:r w:rsidR="00650072" w:rsidRPr="00623A37">
        <w:rPr>
          <w:bCs/>
          <w:sz w:val="26"/>
          <w:szCs w:val="26"/>
        </w:rPr>
        <w:t>rust</w:t>
      </w:r>
      <w:r w:rsidR="008322CC" w:rsidRPr="00623A37">
        <w:rPr>
          <w:bCs/>
          <w:sz w:val="26"/>
          <w:szCs w:val="26"/>
        </w:rPr>
        <w:t>,</w:t>
      </w:r>
      <w:r w:rsidR="00B548F9">
        <w:rPr>
          <w:bCs/>
          <w:sz w:val="26"/>
          <w:szCs w:val="26"/>
        </w:rPr>
        <w:t xml:space="preserve"> </w:t>
      </w:r>
      <w:r w:rsidR="00650072">
        <w:rPr>
          <w:bCs/>
          <w:sz w:val="26"/>
          <w:szCs w:val="26"/>
        </w:rPr>
        <w:t>P</w:t>
      </w:r>
      <w:r w:rsidR="00650072" w:rsidRPr="00623A37">
        <w:rPr>
          <w:bCs/>
          <w:sz w:val="26"/>
          <w:szCs w:val="26"/>
        </w:rPr>
        <w:t>erceived</w:t>
      </w:r>
      <w:r w:rsidR="00B548F9">
        <w:rPr>
          <w:bCs/>
          <w:sz w:val="26"/>
          <w:szCs w:val="26"/>
        </w:rPr>
        <w:t xml:space="preserve"> </w:t>
      </w:r>
      <w:r w:rsidR="008322CC" w:rsidRPr="00623A37">
        <w:rPr>
          <w:bCs/>
          <w:sz w:val="26"/>
          <w:szCs w:val="26"/>
        </w:rPr>
        <w:t>authenticity,</w:t>
      </w:r>
      <w:r w:rsidR="00B548F9">
        <w:rPr>
          <w:bCs/>
          <w:sz w:val="26"/>
          <w:szCs w:val="26"/>
        </w:rPr>
        <w:t xml:space="preserve"> </w:t>
      </w:r>
      <w:r w:rsidR="00650072">
        <w:rPr>
          <w:bCs/>
          <w:sz w:val="26"/>
          <w:szCs w:val="26"/>
        </w:rPr>
        <w:t>I</w:t>
      </w:r>
      <w:r w:rsidR="00650072" w:rsidRPr="00623A37">
        <w:rPr>
          <w:bCs/>
          <w:sz w:val="26"/>
          <w:szCs w:val="26"/>
        </w:rPr>
        <w:t>nformativeness</w:t>
      </w:r>
      <w:r w:rsidR="008322CC" w:rsidRPr="00623A37">
        <w:rPr>
          <w:bCs/>
          <w:sz w:val="26"/>
          <w:szCs w:val="26"/>
        </w:rPr>
        <w:t>,</w:t>
      </w:r>
      <w:r w:rsidR="00B548F9">
        <w:rPr>
          <w:bCs/>
          <w:sz w:val="26"/>
          <w:szCs w:val="26"/>
        </w:rPr>
        <w:t xml:space="preserve"> </w:t>
      </w:r>
      <w:r w:rsidR="008322CC" w:rsidRPr="00623A37">
        <w:rPr>
          <w:bCs/>
          <w:sz w:val="26"/>
          <w:szCs w:val="26"/>
        </w:rPr>
        <w:t>PLS</w:t>
      </w:r>
      <w:r w:rsidR="00B548F9">
        <w:rPr>
          <w:bCs/>
          <w:sz w:val="26"/>
          <w:szCs w:val="26"/>
        </w:rPr>
        <w:t xml:space="preserve"> </w:t>
      </w:r>
      <w:r w:rsidR="008322CC" w:rsidRPr="00623A37">
        <w:rPr>
          <w:bCs/>
          <w:sz w:val="26"/>
          <w:szCs w:val="26"/>
        </w:rPr>
        <w:t>path</w:t>
      </w:r>
      <w:r w:rsidR="00B548F9">
        <w:rPr>
          <w:bCs/>
          <w:sz w:val="26"/>
          <w:szCs w:val="26"/>
        </w:rPr>
        <w:t xml:space="preserve"> </w:t>
      </w:r>
      <w:r w:rsidR="008322CC" w:rsidRPr="00623A37">
        <w:rPr>
          <w:bCs/>
          <w:sz w:val="26"/>
          <w:szCs w:val="26"/>
        </w:rPr>
        <w:t>modeling,</w:t>
      </w:r>
      <w:r w:rsidR="00B548F9">
        <w:rPr>
          <w:bCs/>
          <w:sz w:val="26"/>
          <w:szCs w:val="26"/>
        </w:rPr>
        <w:t xml:space="preserve"> </w:t>
      </w:r>
      <w:r w:rsidR="00650072">
        <w:rPr>
          <w:bCs/>
          <w:sz w:val="26"/>
          <w:szCs w:val="26"/>
        </w:rPr>
        <w:t>U</w:t>
      </w:r>
      <w:r w:rsidR="00650072" w:rsidRPr="00623A37">
        <w:rPr>
          <w:bCs/>
          <w:sz w:val="26"/>
          <w:szCs w:val="26"/>
        </w:rPr>
        <w:t>nsupervised</w:t>
      </w:r>
      <w:r w:rsidR="00B548F9">
        <w:rPr>
          <w:bCs/>
          <w:sz w:val="26"/>
          <w:szCs w:val="26"/>
        </w:rPr>
        <w:t xml:space="preserve"> </w:t>
      </w:r>
      <w:r w:rsidR="008322CC" w:rsidRPr="00623A37">
        <w:rPr>
          <w:bCs/>
          <w:sz w:val="26"/>
          <w:szCs w:val="26"/>
        </w:rPr>
        <w:t>machine</w:t>
      </w:r>
      <w:r w:rsidR="00B548F9">
        <w:rPr>
          <w:bCs/>
          <w:sz w:val="26"/>
          <w:szCs w:val="26"/>
        </w:rPr>
        <w:t xml:space="preserve"> </w:t>
      </w:r>
      <w:r w:rsidR="008322CC" w:rsidRPr="00623A37">
        <w:rPr>
          <w:bCs/>
          <w:sz w:val="26"/>
          <w:szCs w:val="26"/>
        </w:rPr>
        <w:t>learning</w:t>
      </w:r>
    </w:p>
    <w:p w14:paraId="7F337D3D" w14:textId="77777777" w:rsidR="00FC1B35" w:rsidRPr="00623A37" w:rsidRDefault="00FC1B35" w:rsidP="00C115A8">
      <w:pPr>
        <w:snapToGrid w:val="0"/>
        <w:spacing w:line="360" w:lineRule="exact"/>
        <w:jc w:val="both"/>
        <w:rPr>
          <w:rStyle w:val="shorttext"/>
          <w:sz w:val="26"/>
          <w:szCs w:val="26"/>
        </w:rPr>
      </w:pPr>
    </w:p>
    <w:p w14:paraId="755897ED" w14:textId="77777777" w:rsidR="000A6E34" w:rsidRPr="00650072" w:rsidRDefault="003967F0" w:rsidP="00032468">
      <w:pPr>
        <w:widowControl w:val="0"/>
        <w:snapToGrid w:val="0"/>
        <w:spacing w:line="360" w:lineRule="exact"/>
        <w:ind w:firstLine="0"/>
        <w:jc w:val="center"/>
        <w:outlineLvl w:val="0"/>
        <w:rPr>
          <w:rFonts w:eastAsia="標楷體"/>
          <w:b/>
          <w:sz w:val="26"/>
          <w:szCs w:val="26"/>
        </w:rPr>
      </w:pPr>
      <w:r w:rsidRPr="00032468">
        <w:rPr>
          <w:rFonts w:eastAsiaTheme="minorEastAsia"/>
          <w:b/>
          <w:kern w:val="2"/>
          <w:sz w:val="26"/>
          <w:szCs w:val="26"/>
        </w:rPr>
        <w:t>INTRODUCTION</w:t>
      </w:r>
    </w:p>
    <w:p w14:paraId="075536A2" w14:textId="2756D5AC" w:rsidR="00A345B2" w:rsidRPr="00623A37" w:rsidRDefault="00A345B2" w:rsidP="00C115A8">
      <w:pPr>
        <w:snapToGrid w:val="0"/>
        <w:spacing w:line="360" w:lineRule="exact"/>
        <w:ind w:firstLineChars="200" w:firstLine="480"/>
        <w:jc w:val="both"/>
      </w:pPr>
      <w:r w:rsidRPr="00623A37">
        <w:t>Social</w:t>
      </w:r>
      <w:r w:rsidR="00B548F9">
        <w:t xml:space="preserve"> </w:t>
      </w:r>
      <w:r w:rsidRPr="00623A37">
        <w:t>media</w:t>
      </w:r>
      <w:r w:rsidR="00B548F9">
        <w:t xml:space="preserve"> </w:t>
      </w:r>
      <w:r w:rsidRPr="00623A37">
        <w:t>has</w:t>
      </w:r>
      <w:r w:rsidR="00B548F9">
        <w:t xml:space="preserve"> </w:t>
      </w:r>
      <w:r w:rsidRPr="00623A37">
        <w:t>become</w:t>
      </w:r>
      <w:r w:rsidR="00B548F9">
        <w:t xml:space="preserve"> </w:t>
      </w:r>
      <w:r w:rsidRPr="00623A37">
        <w:t>an</w:t>
      </w:r>
      <w:r w:rsidR="00B548F9">
        <w:t xml:space="preserve"> </w:t>
      </w:r>
      <w:r w:rsidRPr="00623A37">
        <w:t>essential</w:t>
      </w:r>
      <w:r w:rsidR="00B548F9">
        <w:t xml:space="preserve"> </w:t>
      </w:r>
      <w:r w:rsidRPr="00623A37">
        <w:t>tool</w:t>
      </w:r>
      <w:r w:rsidR="00B548F9">
        <w:t xml:space="preserve"> </w:t>
      </w:r>
      <w:r w:rsidRPr="00623A37">
        <w:t>for</w:t>
      </w:r>
      <w:r w:rsidR="00B548F9">
        <w:t xml:space="preserve"> </w:t>
      </w:r>
      <w:r w:rsidRPr="00623A37">
        <w:t>marketers</w:t>
      </w:r>
      <w:r w:rsidR="00B548F9">
        <w:t xml:space="preserve"> </w:t>
      </w:r>
      <w:r w:rsidRPr="00623A37">
        <w:t>to</w:t>
      </w:r>
      <w:r w:rsidR="00B548F9">
        <w:t xml:space="preserve"> </w:t>
      </w:r>
      <w:r w:rsidRPr="00623A37">
        <w:t>promote</w:t>
      </w:r>
      <w:r w:rsidR="00B548F9">
        <w:t xml:space="preserve"> </w:t>
      </w:r>
      <w:r w:rsidRPr="00623A37">
        <w:t>products,</w:t>
      </w:r>
      <w:r w:rsidR="00B548F9">
        <w:t xml:space="preserve"> </w:t>
      </w:r>
      <w:r w:rsidRPr="00623A37">
        <w:t>with</w:t>
      </w:r>
      <w:r w:rsidR="00B548F9">
        <w:t xml:space="preserve"> </w:t>
      </w:r>
      <w:r w:rsidRPr="00623A37">
        <w:t>platforms</w:t>
      </w:r>
      <w:r w:rsidR="00B548F9">
        <w:t xml:space="preserve"> </w:t>
      </w:r>
      <w:r w:rsidRPr="00623A37">
        <w:t>like</w:t>
      </w:r>
      <w:r w:rsidR="00B548F9">
        <w:t xml:space="preserve"> </w:t>
      </w:r>
      <w:r w:rsidRPr="00623A37">
        <w:t>Facebook,</w:t>
      </w:r>
      <w:r w:rsidR="00B548F9">
        <w:t xml:space="preserve"> </w:t>
      </w:r>
      <w:r w:rsidRPr="00623A37">
        <w:t>Instagram,</w:t>
      </w:r>
      <w:r w:rsidR="00B548F9">
        <w:t xml:space="preserve"> </w:t>
      </w:r>
      <w:r w:rsidRPr="00623A37">
        <w:t>and</w:t>
      </w:r>
      <w:r w:rsidR="00B548F9">
        <w:t xml:space="preserve"> </w:t>
      </w:r>
      <w:r w:rsidRPr="00623A37">
        <w:t>Twitter</w:t>
      </w:r>
      <w:r w:rsidR="00B548F9">
        <w:t xml:space="preserve"> </w:t>
      </w:r>
      <w:r w:rsidRPr="00623A37">
        <w:t>boasting</w:t>
      </w:r>
      <w:r w:rsidR="00B548F9">
        <w:t xml:space="preserve"> </w:t>
      </w:r>
      <w:r w:rsidRPr="00623A37">
        <w:t>billions</w:t>
      </w:r>
      <w:r w:rsidR="00B548F9">
        <w:t xml:space="preserve"> </w:t>
      </w:r>
      <w:r w:rsidRPr="00623A37">
        <w:t>of</w:t>
      </w:r>
      <w:r w:rsidR="00B548F9">
        <w:t xml:space="preserve"> </w:t>
      </w:r>
      <w:r w:rsidRPr="00623A37">
        <w:t>users</w:t>
      </w:r>
      <w:r w:rsidR="00B548F9">
        <w:t xml:space="preserve"> </w:t>
      </w:r>
      <w:r w:rsidRPr="00623A37">
        <w:t>worldwide.</w:t>
      </w:r>
      <w:r w:rsidR="00B548F9">
        <w:t xml:space="preserve"> </w:t>
      </w:r>
      <w:r w:rsidR="00442B0B" w:rsidRPr="00442B0B">
        <w:t>With</w:t>
      </w:r>
      <w:r w:rsidR="00B548F9">
        <w:t xml:space="preserve"> </w:t>
      </w:r>
      <w:r w:rsidR="00442B0B" w:rsidRPr="00442B0B">
        <w:t>the</w:t>
      </w:r>
      <w:r w:rsidR="00B548F9">
        <w:t xml:space="preserve"> </w:t>
      </w:r>
      <w:r w:rsidR="00442B0B" w:rsidRPr="00442B0B">
        <w:t>growth</w:t>
      </w:r>
      <w:r w:rsidR="00B548F9">
        <w:t xml:space="preserve"> </w:t>
      </w:r>
      <w:r w:rsidR="00442B0B" w:rsidRPr="00442B0B">
        <w:t>of</w:t>
      </w:r>
      <w:r w:rsidR="00B548F9">
        <w:t xml:space="preserve"> </w:t>
      </w:r>
      <w:r w:rsidR="00442B0B" w:rsidRPr="00442B0B">
        <w:t>these</w:t>
      </w:r>
      <w:r w:rsidR="00B548F9">
        <w:t xml:space="preserve"> </w:t>
      </w:r>
      <w:r w:rsidR="00442B0B" w:rsidRPr="00442B0B">
        <w:t>platforms,</w:t>
      </w:r>
      <w:r w:rsidR="00B548F9">
        <w:t xml:space="preserve"> </w:t>
      </w:r>
      <w:r w:rsidR="00442B0B" w:rsidRPr="00442B0B">
        <w:t>the</w:t>
      </w:r>
      <w:r w:rsidR="00B548F9">
        <w:t xml:space="preserve"> </w:t>
      </w:r>
      <w:r w:rsidR="00442B0B" w:rsidRPr="00442B0B">
        <w:t>number</w:t>
      </w:r>
      <w:r w:rsidR="00B548F9">
        <w:t xml:space="preserve"> </w:t>
      </w:r>
      <w:r w:rsidR="00442B0B" w:rsidRPr="00442B0B">
        <w:t>of</w:t>
      </w:r>
      <w:r w:rsidR="00B548F9">
        <w:t xml:space="preserve"> </w:t>
      </w:r>
      <w:r w:rsidR="00442B0B" w:rsidRPr="00442B0B">
        <w:t>social</w:t>
      </w:r>
      <w:r w:rsidR="00B548F9">
        <w:t xml:space="preserve"> </w:t>
      </w:r>
      <w:r w:rsidR="00442B0B" w:rsidRPr="00442B0B">
        <w:t>media</w:t>
      </w:r>
      <w:r w:rsidR="00B548F9">
        <w:t xml:space="preserve"> </w:t>
      </w:r>
      <w:r w:rsidR="00442B0B" w:rsidRPr="00442B0B">
        <w:t>influencers</w:t>
      </w:r>
      <w:r w:rsidR="00B548F9">
        <w:t xml:space="preserve"> </w:t>
      </w:r>
      <w:r w:rsidR="00442B0B" w:rsidRPr="00442B0B">
        <w:t>(SMIs)</w:t>
      </w:r>
      <w:r w:rsidR="00B548F9">
        <w:t xml:space="preserve"> </w:t>
      </w:r>
      <w:r w:rsidR="00442B0B" w:rsidRPr="00442B0B">
        <w:t>has</w:t>
      </w:r>
      <w:r w:rsidR="00B548F9">
        <w:t xml:space="preserve"> </w:t>
      </w:r>
      <w:r w:rsidR="00442B0B" w:rsidRPr="00442B0B">
        <w:t>increased</w:t>
      </w:r>
      <w:r w:rsidR="00B548F9">
        <w:t xml:space="preserve"> </w:t>
      </w:r>
      <w:r w:rsidR="00442B0B" w:rsidRPr="00442B0B">
        <w:t>substantially.</w:t>
      </w:r>
      <w:r w:rsidR="00B548F9">
        <w:t xml:space="preserve"> </w:t>
      </w:r>
      <w:r w:rsidR="00442B0B" w:rsidRPr="00442B0B">
        <w:t>In</w:t>
      </w:r>
      <w:r w:rsidR="00B548F9">
        <w:t xml:space="preserve"> </w:t>
      </w:r>
      <w:r w:rsidR="00442B0B" w:rsidRPr="00442B0B">
        <w:t>the</w:t>
      </w:r>
      <w:r w:rsidR="00B548F9">
        <w:t xml:space="preserve"> </w:t>
      </w:r>
      <w:r w:rsidR="00442B0B" w:rsidRPr="00442B0B">
        <w:t>marketing</w:t>
      </w:r>
      <w:r w:rsidR="00B548F9">
        <w:t xml:space="preserve"> </w:t>
      </w:r>
      <w:r w:rsidR="00442B0B" w:rsidRPr="00442B0B">
        <w:t>literature,</w:t>
      </w:r>
      <w:r w:rsidR="00B548F9">
        <w:t xml:space="preserve"> </w:t>
      </w:r>
      <w:r w:rsidR="00442B0B" w:rsidRPr="00442B0B">
        <w:t>SMIs</w:t>
      </w:r>
      <w:r w:rsidR="00B548F9">
        <w:t xml:space="preserve"> </w:t>
      </w:r>
      <w:r w:rsidR="00442B0B" w:rsidRPr="00442B0B">
        <w:t>are</w:t>
      </w:r>
      <w:r w:rsidR="00B548F9">
        <w:t xml:space="preserve"> </w:t>
      </w:r>
      <w:r w:rsidR="00442B0B" w:rsidRPr="00442B0B">
        <w:t>commonly</w:t>
      </w:r>
      <w:r w:rsidR="00B548F9">
        <w:t xml:space="preserve"> </w:t>
      </w:r>
      <w:r w:rsidR="00442B0B" w:rsidRPr="00442B0B">
        <w:t>described</w:t>
      </w:r>
      <w:r w:rsidR="00B548F9">
        <w:t xml:space="preserve"> </w:t>
      </w:r>
      <w:r w:rsidR="00442B0B" w:rsidRPr="00442B0B">
        <w:t>as</w:t>
      </w:r>
      <w:r w:rsidR="00B548F9">
        <w:t xml:space="preserve"> </w:t>
      </w:r>
      <w:r w:rsidR="00442B0B" w:rsidRPr="00442B0B">
        <w:t>independent</w:t>
      </w:r>
      <w:r w:rsidR="00B548F9">
        <w:t xml:space="preserve"> </w:t>
      </w:r>
      <w:r w:rsidR="00442B0B" w:rsidRPr="00442B0B">
        <w:t>third-party</w:t>
      </w:r>
      <w:r w:rsidR="00B548F9">
        <w:t xml:space="preserve"> </w:t>
      </w:r>
      <w:r w:rsidR="00442B0B" w:rsidRPr="00442B0B">
        <w:t>communicators</w:t>
      </w:r>
      <w:r w:rsidR="00B548F9">
        <w:t xml:space="preserve"> </w:t>
      </w:r>
      <w:r w:rsidR="00442B0B" w:rsidRPr="00442B0B">
        <w:t>who</w:t>
      </w:r>
      <w:r w:rsidR="00B548F9">
        <w:t xml:space="preserve"> </w:t>
      </w:r>
      <w:r w:rsidR="00442B0B" w:rsidRPr="00442B0B">
        <w:t>shape</w:t>
      </w:r>
      <w:r w:rsidR="00B548F9">
        <w:t xml:space="preserve"> </w:t>
      </w:r>
      <w:r w:rsidR="00442B0B" w:rsidRPr="00442B0B">
        <w:t>audience</w:t>
      </w:r>
      <w:r w:rsidR="00B548F9">
        <w:t xml:space="preserve"> </w:t>
      </w:r>
      <w:r w:rsidR="00442B0B" w:rsidRPr="00442B0B">
        <w:t>attitudes</w:t>
      </w:r>
      <w:r w:rsidR="00B548F9">
        <w:t xml:space="preserve"> </w:t>
      </w:r>
      <w:r w:rsidR="00442B0B" w:rsidRPr="00442B0B">
        <w:t>and</w:t>
      </w:r>
      <w:r w:rsidR="00B548F9">
        <w:t xml:space="preserve"> </w:t>
      </w:r>
      <w:r w:rsidR="00442B0B" w:rsidRPr="00442B0B">
        <w:t>behaviors</w:t>
      </w:r>
      <w:r w:rsidR="00B548F9">
        <w:t xml:space="preserve"> </w:t>
      </w:r>
      <w:r w:rsidR="00442B0B" w:rsidRPr="00442B0B">
        <w:t>through</w:t>
      </w:r>
      <w:r w:rsidR="00B548F9">
        <w:t xml:space="preserve"> </w:t>
      </w:r>
      <w:r w:rsidR="00442B0B" w:rsidRPr="00442B0B">
        <w:t>content</w:t>
      </w:r>
      <w:r w:rsidR="00B548F9">
        <w:t xml:space="preserve"> </w:t>
      </w:r>
      <w:r w:rsidR="00442B0B" w:rsidRPr="00442B0B">
        <w:t>shared</w:t>
      </w:r>
      <w:r w:rsidR="00B548F9">
        <w:t xml:space="preserve"> </w:t>
      </w:r>
      <w:r w:rsidR="00442B0B" w:rsidRPr="00442B0B">
        <w:t>on</w:t>
      </w:r>
      <w:r w:rsidR="00B548F9">
        <w:t xml:space="preserve"> </w:t>
      </w:r>
      <w:r w:rsidR="00442B0B" w:rsidRPr="00442B0B">
        <w:t>blogs,</w:t>
      </w:r>
      <w:r w:rsidR="00B548F9">
        <w:t xml:space="preserve"> </w:t>
      </w:r>
      <w:r w:rsidR="00442B0B" w:rsidRPr="00442B0B">
        <w:t>microblogs,</w:t>
      </w:r>
      <w:r w:rsidR="00B548F9">
        <w:t xml:space="preserve"> </w:t>
      </w:r>
      <w:r w:rsidR="00442B0B" w:rsidRPr="00442B0B">
        <w:t>and</w:t>
      </w:r>
      <w:r w:rsidR="00B548F9">
        <w:t xml:space="preserve"> </w:t>
      </w:r>
      <w:r w:rsidR="00442B0B" w:rsidRPr="00442B0B">
        <w:t>other</w:t>
      </w:r>
      <w:r w:rsidR="00B548F9">
        <w:t xml:space="preserve"> </w:t>
      </w:r>
      <w:r w:rsidR="00442B0B" w:rsidRPr="00442B0B">
        <w:t>social</w:t>
      </w:r>
      <w:r w:rsidR="00B548F9">
        <w:t xml:space="preserve"> </w:t>
      </w:r>
      <w:r w:rsidR="00442B0B" w:rsidRPr="00442B0B">
        <w:t>media</w:t>
      </w:r>
      <w:r w:rsidR="00B548F9">
        <w:t xml:space="preserve"> </w:t>
      </w:r>
      <w:r w:rsidR="00442B0B" w:rsidRPr="00442B0B">
        <w:t>channels</w:t>
      </w:r>
      <w:r w:rsidR="00B548F9">
        <w:t xml:space="preserve"> </w:t>
      </w:r>
      <w:r w:rsidR="00442B0B" w:rsidRPr="00442B0B">
        <w:t>(</w:t>
      </w:r>
      <w:proofErr w:type="spellStart"/>
      <w:r w:rsidR="00442B0B" w:rsidRPr="00442B0B">
        <w:t>Hudders</w:t>
      </w:r>
      <w:proofErr w:type="spellEnd"/>
      <w:r w:rsidR="00B548F9">
        <w:t xml:space="preserve"> </w:t>
      </w:r>
      <w:r w:rsidR="00442B0B" w:rsidRPr="00442B0B">
        <w:t>et</w:t>
      </w:r>
      <w:r w:rsidR="00B548F9">
        <w:t xml:space="preserve"> </w:t>
      </w:r>
      <w:r w:rsidR="00442B0B" w:rsidRPr="00442B0B">
        <w:t>al.,</w:t>
      </w:r>
      <w:r w:rsidR="00B548F9">
        <w:t xml:space="preserve"> </w:t>
      </w:r>
      <w:r w:rsidR="00442B0B" w:rsidRPr="00442B0B">
        <w:t>2021).</w:t>
      </w:r>
      <w:r w:rsidR="00B548F9">
        <w:t xml:space="preserve"> </w:t>
      </w:r>
      <w:r w:rsidRPr="00623A37">
        <w:t>These</w:t>
      </w:r>
      <w:r w:rsidR="00B548F9">
        <w:t xml:space="preserve"> </w:t>
      </w:r>
      <w:r w:rsidRPr="00623A37">
        <w:t>individuals</w:t>
      </w:r>
      <w:r w:rsidR="00B548F9">
        <w:t xml:space="preserve"> </w:t>
      </w:r>
      <w:r w:rsidRPr="00623A37">
        <w:t>have</w:t>
      </w:r>
      <w:r w:rsidR="00B548F9">
        <w:t xml:space="preserve"> </w:t>
      </w:r>
      <w:r w:rsidRPr="00623A37">
        <w:t>amassed</w:t>
      </w:r>
      <w:r w:rsidR="00B548F9">
        <w:t xml:space="preserve"> </w:t>
      </w:r>
      <w:r w:rsidRPr="00623A37">
        <w:t>a</w:t>
      </w:r>
      <w:r w:rsidR="00B548F9">
        <w:t xml:space="preserve"> </w:t>
      </w:r>
      <w:r w:rsidRPr="00623A37">
        <w:t>significant</w:t>
      </w:r>
      <w:r w:rsidR="00B548F9">
        <w:t xml:space="preserve"> </w:t>
      </w:r>
      <w:r w:rsidRPr="00623A37">
        <w:t>following,</w:t>
      </w:r>
      <w:r w:rsidR="00B548F9">
        <w:t xml:space="preserve"> </w:t>
      </w:r>
      <w:r w:rsidRPr="00623A37">
        <w:t>enabling</w:t>
      </w:r>
      <w:r w:rsidR="00B548F9">
        <w:t xml:space="preserve"> </w:t>
      </w:r>
      <w:r w:rsidRPr="00623A37">
        <w:t>them</w:t>
      </w:r>
      <w:r w:rsidR="00B548F9">
        <w:t xml:space="preserve"> </w:t>
      </w:r>
      <w:r w:rsidRPr="00623A37">
        <w:t>to</w:t>
      </w:r>
      <w:r w:rsidR="00B548F9">
        <w:t xml:space="preserve"> </w:t>
      </w:r>
      <w:r w:rsidRPr="00623A37">
        <w:t>promote</w:t>
      </w:r>
      <w:r w:rsidR="00B548F9">
        <w:t xml:space="preserve"> </w:t>
      </w:r>
      <w:r w:rsidRPr="00623A37">
        <w:t>products</w:t>
      </w:r>
      <w:r w:rsidR="00B548F9">
        <w:t xml:space="preserve"> </w:t>
      </w:r>
      <w:r w:rsidRPr="00623A37">
        <w:t>and</w:t>
      </w:r>
      <w:r w:rsidR="00B548F9">
        <w:t xml:space="preserve"> </w:t>
      </w:r>
      <w:r w:rsidRPr="00623A37">
        <w:t>brands</w:t>
      </w:r>
      <w:r w:rsidR="00B548F9">
        <w:t xml:space="preserve"> </w:t>
      </w:r>
      <w:r w:rsidRPr="00623A37">
        <w:t>to</w:t>
      </w:r>
      <w:r w:rsidR="00B548F9">
        <w:t xml:space="preserve"> </w:t>
      </w:r>
      <w:r w:rsidRPr="00623A37">
        <w:t>a</w:t>
      </w:r>
      <w:r w:rsidR="00B548F9">
        <w:t xml:space="preserve"> </w:t>
      </w:r>
      <w:r w:rsidRPr="00623A37">
        <w:t>large</w:t>
      </w:r>
      <w:r w:rsidR="00B548F9">
        <w:t xml:space="preserve"> </w:t>
      </w:r>
      <w:r w:rsidRPr="00623A37">
        <w:t>audience.</w:t>
      </w:r>
      <w:r w:rsidR="00B548F9">
        <w:t xml:space="preserve"> </w:t>
      </w:r>
      <w:r w:rsidRPr="00623A37">
        <w:t>Influencers</w:t>
      </w:r>
      <w:r w:rsidR="00B548F9">
        <w:t xml:space="preserve"> </w:t>
      </w:r>
      <w:r w:rsidRPr="00623A37">
        <w:t>may</w:t>
      </w:r>
      <w:r w:rsidR="00B548F9">
        <w:t xml:space="preserve"> </w:t>
      </w:r>
      <w:r w:rsidRPr="00623A37">
        <w:t>receive</w:t>
      </w:r>
      <w:r w:rsidR="00B548F9">
        <w:t xml:space="preserve"> </w:t>
      </w:r>
      <w:r w:rsidRPr="00623A37">
        <w:t>free</w:t>
      </w:r>
      <w:r w:rsidR="00B548F9">
        <w:t xml:space="preserve"> </w:t>
      </w:r>
      <w:r w:rsidRPr="00650072">
        <w:rPr>
          <w:rFonts w:cs="Arial"/>
          <w:sz w:val="26"/>
          <w:szCs w:val="26"/>
        </w:rPr>
        <w:t>products</w:t>
      </w:r>
      <w:r w:rsidR="00B548F9">
        <w:t xml:space="preserve"> </w:t>
      </w:r>
      <w:r w:rsidRPr="00623A37">
        <w:t>from</w:t>
      </w:r>
      <w:r w:rsidR="00B548F9">
        <w:t xml:space="preserve"> </w:t>
      </w:r>
      <w:r w:rsidRPr="00623A37">
        <w:t>brands</w:t>
      </w:r>
      <w:r w:rsidR="00B548F9">
        <w:t xml:space="preserve"> </w:t>
      </w:r>
      <w:r w:rsidRPr="00623A37">
        <w:t>in</w:t>
      </w:r>
      <w:r w:rsidR="00B548F9">
        <w:t xml:space="preserve"> </w:t>
      </w:r>
      <w:r w:rsidRPr="00623A37">
        <w:t>exchange</w:t>
      </w:r>
      <w:r w:rsidR="00B548F9">
        <w:t xml:space="preserve"> </w:t>
      </w:r>
      <w:r w:rsidRPr="00623A37">
        <w:t>for</w:t>
      </w:r>
      <w:r w:rsidR="00B548F9">
        <w:t xml:space="preserve"> </w:t>
      </w:r>
      <w:r w:rsidRPr="00623A37">
        <w:t>a</w:t>
      </w:r>
      <w:r w:rsidR="00B548F9">
        <w:t xml:space="preserve"> </w:t>
      </w:r>
      <w:r w:rsidRPr="00623A37">
        <w:t>mention</w:t>
      </w:r>
      <w:r w:rsidR="00B548F9">
        <w:t xml:space="preserve"> </w:t>
      </w:r>
      <w:r w:rsidRPr="00623A37">
        <w:t>in</w:t>
      </w:r>
      <w:r w:rsidR="00B548F9">
        <w:t xml:space="preserve"> </w:t>
      </w:r>
      <w:r w:rsidRPr="00623A37">
        <w:t>one</w:t>
      </w:r>
      <w:r w:rsidR="00B548F9">
        <w:t xml:space="preserve"> </w:t>
      </w:r>
      <w:r w:rsidRPr="00623A37">
        <w:t>of</w:t>
      </w:r>
      <w:r w:rsidR="00B548F9">
        <w:t xml:space="preserve"> </w:t>
      </w:r>
      <w:r w:rsidRPr="00623A37">
        <w:t>their</w:t>
      </w:r>
      <w:r w:rsidR="00B548F9">
        <w:t xml:space="preserve"> </w:t>
      </w:r>
      <w:r w:rsidRPr="00623A37">
        <w:t>posts,</w:t>
      </w:r>
      <w:r w:rsidR="00B548F9">
        <w:t xml:space="preserve"> </w:t>
      </w:r>
      <w:r w:rsidRPr="00623A37">
        <w:t>or</w:t>
      </w:r>
      <w:r w:rsidR="00B548F9">
        <w:t xml:space="preserve"> </w:t>
      </w:r>
      <w:r w:rsidRPr="00623A37">
        <w:t>they</w:t>
      </w:r>
      <w:r w:rsidR="00B548F9">
        <w:t xml:space="preserve"> </w:t>
      </w:r>
      <w:r w:rsidRPr="00623A37">
        <w:t>may</w:t>
      </w:r>
      <w:r w:rsidR="00B548F9">
        <w:t xml:space="preserve"> </w:t>
      </w:r>
      <w:r w:rsidRPr="00623A37">
        <w:t>be</w:t>
      </w:r>
      <w:r w:rsidR="00B548F9">
        <w:t xml:space="preserve"> </w:t>
      </w:r>
      <w:r w:rsidRPr="00623A37">
        <w:t>paid</w:t>
      </w:r>
      <w:r w:rsidR="00B548F9">
        <w:t xml:space="preserve"> </w:t>
      </w:r>
      <w:r w:rsidRPr="00623A37">
        <w:t>to</w:t>
      </w:r>
      <w:r w:rsidR="00B548F9">
        <w:t xml:space="preserve"> </w:t>
      </w:r>
      <w:r w:rsidRPr="00623A37">
        <w:t>create</w:t>
      </w:r>
      <w:r w:rsidR="00B548F9">
        <w:t xml:space="preserve"> </w:t>
      </w:r>
      <w:r w:rsidRPr="00623A37">
        <w:t>a</w:t>
      </w:r>
      <w:r w:rsidR="00B548F9">
        <w:t xml:space="preserve"> </w:t>
      </w:r>
      <w:r w:rsidRPr="00623A37">
        <w:t>sponsored</w:t>
      </w:r>
      <w:r w:rsidR="00B548F9">
        <w:t xml:space="preserve"> </w:t>
      </w:r>
      <w:r w:rsidRPr="00623A37">
        <w:t>post</w:t>
      </w:r>
      <w:r w:rsidR="00B548F9">
        <w:t xml:space="preserve"> </w:t>
      </w:r>
      <w:r w:rsidRPr="00623A37">
        <w:t>or</w:t>
      </w:r>
      <w:r w:rsidR="00B548F9">
        <w:t xml:space="preserve"> </w:t>
      </w:r>
      <w:r w:rsidRPr="00623A37">
        <w:t>video</w:t>
      </w:r>
      <w:r w:rsidR="00B548F9">
        <w:t xml:space="preserve"> </w:t>
      </w:r>
      <w:r w:rsidRPr="00623A37">
        <w:t>directed</w:t>
      </w:r>
      <w:r w:rsidR="00B548F9">
        <w:t xml:space="preserve"> </w:t>
      </w:r>
      <w:r w:rsidRPr="00623A37">
        <w:t>at</w:t>
      </w:r>
      <w:r w:rsidR="00B548F9">
        <w:t xml:space="preserve"> </w:t>
      </w:r>
      <w:r w:rsidRPr="00623A37">
        <w:t>their</w:t>
      </w:r>
      <w:r w:rsidR="00B548F9">
        <w:t xml:space="preserve"> </w:t>
      </w:r>
      <w:r w:rsidRPr="00623A37">
        <w:t>followers</w:t>
      </w:r>
      <w:r w:rsidR="00B548F9">
        <w:t xml:space="preserve"> </w:t>
      </w:r>
      <w:r w:rsidRPr="00623A37">
        <w:t>(De</w:t>
      </w:r>
      <w:r w:rsidR="00B548F9">
        <w:t xml:space="preserve"> </w:t>
      </w:r>
      <w:proofErr w:type="spellStart"/>
      <w:r w:rsidRPr="00623A37">
        <w:t>Veirman</w:t>
      </w:r>
      <w:proofErr w:type="spellEnd"/>
      <w:r w:rsidR="00B548F9">
        <w:t xml:space="preserve"> </w:t>
      </w:r>
      <w:r w:rsidRPr="00623A37">
        <w:t>et</w:t>
      </w:r>
      <w:r w:rsidR="00B548F9">
        <w:t xml:space="preserve"> </w:t>
      </w:r>
      <w:r w:rsidRPr="00623A37">
        <w:t>al.,</w:t>
      </w:r>
      <w:r w:rsidR="00B548F9">
        <w:t xml:space="preserve"> </w:t>
      </w:r>
      <w:r w:rsidRPr="00623A37">
        <w:t>2019).</w:t>
      </w:r>
      <w:r w:rsidR="00B548F9">
        <w:t xml:space="preserve"> </w:t>
      </w:r>
      <w:r w:rsidRPr="00623A37">
        <w:t>Influencer</w:t>
      </w:r>
      <w:r w:rsidR="00B548F9">
        <w:t xml:space="preserve"> </w:t>
      </w:r>
      <w:r w:rsidRPr="00623A37">
        <w:t>marketing</w:t>
      </w:r>
      <w:r w:rsidR="00B548F9">
        <w:t xml:space="preserve"> </w:t>
      </w:r>
      <w:r w:rsidRPr="00623A37">
        <w:t>has</w:t>
      </w:r>
      <w:r w:rsidR="00B548F9">
        <w:t xml:space="preserve"> </w:t>
      </w:r>
      <w:r w:rsidRPr="00623A37">
        <w:t>become</w:t>
      </w:r>
      <w:r w:rsidR="00B548F9">
        <w:t xml:space="preserve"> </w:t>
      </w:r>
      <w:r w:rsidRPr="00623A37">
        <w:t>a</w:t>
      </w:r>
      <w:r w:rsidR="00B548F9">
        <w:t xml:space="preserve"> </w:t>
      </w:r>
      <w:r w:rsidRPr="00623A37">
        <w:t>popular</w:t>
      </w:r>
      <w:r w:rsidR="00B548F9">
        <w:t xml:space="preserve"> </w:t>
      </w:r>
      <w:r w:rsidRPr="00623A37">
        <w:t>form</w:t>
      </w:r>
      <w:r w:rsidR="00B548F9">
        <w:t xml:space="preserve"> </w:t>
      </w:r>
      <w:r w:rsidRPr="00623A37">
        <w:t>of</w:t>
      </w:r>
      <w:r w:rsidR="00B548F9">
        <w:t xml:space="preserve"> </w:t>
      </w:r>
      <w:r w:rsidRPr="00623A37">
        <w:t>advertising</w:t>
      </w:r>
      <w:r w:rsidR="00B548F9">
        <w:t xml:space="preserve"> </w:t>
      </w:r>
      <w:r w:rsidRPr="00623A37">
        <w:t>for</w:t>
      </w:r>
      <w:r w:rsidR="00B548F9">
        <w:t xml:space="preserve"> </w:t>
      </w:r>
      <w:r w:rsidRPr="00623A37">
        <w:t>companies</w:t>
      </w:r>
      <w:r w:rsidR="00B548F9">
        <w:t xml:space="preserve"> </w:t>
      </w:r>
      <w:r w:rsidRPr="00623A37">
        <w:t>looking</w:t>
      </w:r>
      <w:r w:rsidR="00B548F9">
        <w:t xml:space="preserve"> </w:t>
      </w:r>
      <w:r w:rsidRPr="00623A37">
        <w:t>to</w:t>
      </w:r>
      <w:r w:rsidR="00B548F9">
        <w:t xml:space="preserve"> </w:t>
      </w:r>
      <w:r w:rsidRPr="00623A37">
        <w:t>reach</w:t>
      </w:r>
      <w:r w:rsidR="00B548F9">
        <w:t xml:space="preserve"> </w:t>
      </w:r>
      <w:r w:rsidRPr="00623A37">
        <w:t>a</w:t>
      </w:r>
      <w:r w:rsidR="00B548F9">
        <w:t xml:space="preserve"> </w:t>
      </w:r>
      <w:r w:rsidRPr="00623A37">
        <w:t>younger,</w:t>
      </w:r>
      <w:r w:rsidR="00B548F9">
        <w:t xml:space="preserve"> </w:t>
      </w:r>
      <w:r w:rsidRPr="00623A37">
        <w:t>more</w:t>
      </w:r>
      <w:r w:rsidR="00B548F9">
        <w:t xml:space="preserve"> </w:t>
      </w:r>
      <w:r w:rsidRPr="00623A37">
        <w:t>digitally</w:t>
      </w:r>
      <w:r w:rsidR="00B548F9">
        <w:t xml:space="preserve"> </w:t>
      </w:r>
      <w:r w:rsidRPr="00623A37">
        <w:t>engaged</w:t>
      </w:r>
      <w:r w:rsidR="00B548F9">
        <w:t xml:space="preserve"> </w:t>
      </w:r>
      <w:r w:rsidRPr="00623A37">
        <w:t>audience.</w:t>
      </w:r>
    </w:p>
    <w:p w14:paraId="16917EF5" w14:textId="06A0A8A2" w:rsidR="00AE04C7" w:rsidRPr="00AE04C7" w:rsidRDefault="00AE04C7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AE04C7">
        <w:rPr>
          <w:rFonts w:cs="Arial"/>
          <w:sz w:val="26"/>
          <w:szCs w:val="26"/>
        </w:rPr>
        <w:t>Despite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growing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body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influencers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consumer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behavior,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literature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remains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divergent,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partial,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fragmented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(</w:t>
      </w:r>
      <w:proofErr w:type="spellStart"/>
      <w:r w:rsidRPr="00AE04C7">
        <w:rPr>
          <w:rFonts w:cs="Arial"/>
          <w:sz w:val="26"/>
          <w:szCs w:val="26"/>
        </w:rPr>
        <w:t>Vrontis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2021).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Nevertheless,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well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established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consumers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are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likely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product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endorsed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they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follow,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especially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knowledgeable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trustworthy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(</w:t>
      </w:r>
      <w:r w:rsidR="007852F9" w:rsidRPr="00AE04C7">
        <w:rPr>
          <w:rFonts w:cs="Arial"/>
          <w:sz w:val="26"/>
          <w:szCs w:val="26"/>
        </w:rPr>
        <w:t>Schouten</w:t>
      </w:r>
      <w:r w:rsidR="00B548F9">
        <w:rPr>
          <w:rFonts w:cs="Arial"/>
          <w:sz w:val="26"/>
          <w:szCs w:val="26"/>
        </w:rPr>
        <w:t xml:space="preserve"> </w:t>
      </w:r>
      <w:r w:rsidR="007852F9" w:rsidRPr="00AE04C7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="007852F9" w:rsidRPr="00AE04C7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="007852F9" w:rsidRPr="00AE04C7">
        <w:rPr>
          <w:rFonts w:cs="Arial"/>
          <w:sz w:val="26"/>
          <w:szCs w:val="26"/>
        </w:rPr>
        <w:t>2020</w:t>
      </w:r>
      <w:r w:rsidR="007852F9">
        <w:rPr>
          <w:rFonts w:cs="Arial"/>
          <w:sz w:val="26"/>
          <w:szCs w:val="26"/>
        </w:rPr>
        <w:t>;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Pr="00AE04C7">
        <w:rPr>
          <w:rFonts w:cs="Arial"/>
          <w:sz w:val="26"/>
          <w:szCs w:val="26"/>
        </w:rPr>
        <w:t>Uzunoğlu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&amp;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Kip,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2014).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Other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studies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suggest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advertising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effective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driving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sales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when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product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related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influencer's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area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expertise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(Trivedi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&amp;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Sama,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2020).</w:t>
      </w:r>
    </w:p>
    <w:p w14:paraId="66C03B1E" w14:textId="7D237735" w:rsidR="00AE04C7" w:rsidRPr="00AE04C7" w:rsidRDefault="00AE04C7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AE04C7">
        <w:rPr>
          <w:rFonts w:cs="Arial"/>
          <w:sz w:val="26"/>
          <w:szCs w:val="26"/>
        </w:rPr>
        <w:t>Other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has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explored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factors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contributing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credibility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(</w:t>
      </w:r>
      <w:r w:rsidR="001638AD" w:rsidRPr="00AE04C7">
        <w:rPr>
          <w:rFonts w:cs="Arial"/>
          <w:sz w:val="26"/>
          <w:szCs w:val="26"/>
        </w:rPr>
        <w:t>Hwang</w:t>
      </w:r>
      <w:r w:rsidR="00B548F9">
        <w:rPr>
          <w:rFonts w:cs="Arial"/>
          <w:sz w:val="26"/>
          <w:szCs w:val="26"/>
        </w:rPr>
        <w:t xml:space="preserve"> </w:t>
      </w:r>
      <w:r w:rsidR="001638AD" w:rsidRPr="00AE04C7">
        <w:rPr>
          <w:rFonts w:cs="Arial"/>
          <w:sz w:val="26"/>
          <w:szCs w:val="26"/>
        </w:rPr>
        <w:t>&amp;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="001638AD" w:rsidRPr="00AE04C7">
        <w:rPr>
          <w:rFonts w:cs="Arial"/>
          <w:sz w:val="26"/>
          <w:szCs w:val="26"/>
        </w:rPr>
        <w:t>Jeong</w:t>
      </w:r>
      <w:proofErr w:type="spellEnd"/>
      <w:r w:rsidR="001638AD" w:rsidRPr="00AE04C7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="001638AD" w:rsidRPr="00AE04C7">
        <w:rPr>
          <w:rFonts w:cs="Arial"/>
          <w:sz w:val="26"/>
          <w:szCs w:val="26"/>
        </w:rPr>
        <w:t>2016</w:t>
      </w:r>
      <w:r w:rsidR="001638AD">
        <w:rPr>
          <w:rFonts w:cs="Arial"/>
          <w:sz w:val="26"/>
          <w:szCs w:val="26"/>
        </w:rPr>
        <w:t>;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Pr="00AE04C7">
        <w:rPr>
          <w:rFonts w:cs="Arial"/>
          <w:sz w:val="26"/>
          <w:szCs w:val="26"/>
        </w:rPr>
        <w:t>Stubb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2019).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Prior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studies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indicate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degree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transparency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disclosure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sponsored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content,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together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fit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between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brand,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significantly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shapes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consumers’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attitudes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(Breves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2019;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De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="00454F7D" w:rsidRPr="00454F7D">
        <w:rPr>
          <w:rFonts w:cs="Arial"/>
          <w:sz w:val="26"/>
          <w:szCs w:val="26"/>
        </w:rPr>
        <w:t>Veirman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&amp;</w:t>
      </w:r>
      <w:r w:rsidR="00B548F9">
        <w:rPr>
          <w:rFonts w:cs="Arial"/>
          <w:sz w:val="26"/>
          <w:szCs w:val="26"/>
        </w:rPr>
        <w:t xml:space="preserve"> </w:t>
      </w:r>
      <w:r w:rsidR="00454F7D" w:rsidRPr="00454F7D">
        <w:rPr>
          <w:rFonts w:cs="Arial"/>
          <w:sz w:val="26"/>
          <w:szCs w:val="26"/>
        </w:rPr>
        <w:t>Hu)</w:t>
      </w:r>
      <w:r w:rsidRPr="00AE04C7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worth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noting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extensive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review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marketing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beyond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scope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paper;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interested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readers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refer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systematic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review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Pr="00AE04C7">
        <w:rPr>
          <w:rFonts w:cs="Arial"/>
          <w:sz w:val="26"/>
          <w:szCs w:val="26"/>
        </w:rPr>
        <w:t>Vrontis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al.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(2021)</w:t>
      </w:r>
      <w:r w:rsidR="00D16B12">
        <w:rPr>
          <w:rFonts w:cs="Arial"/>
          <w:sz w:val="26"/>
          <w:szCs w:val="26"/>
        </w:rPr>
        <w:t xml:space="preserve"> for further information</w:t>
      </w:r>
      <w:r w:rsidRPr="00AE04C7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Several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papers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have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examined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use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influencers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Morocco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digital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marketing.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One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study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interviewed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five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anonymous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travel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influencers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regarding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effectiveness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partnerships,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well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other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factors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related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promoting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travel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destinations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(El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Pr="00AE04C7">
        <w:rPr>
          <w:rFonts w:cs="Arial"/>
          <w:sz w:val="26"/>
          <w:szCs w:val="26"/>
        </w:rPr>
        <w:t>Yaagoubi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&amp;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Pr="00AE04C7">
        <w:rPr>
          <w:rFonts w:cs="Arial"/>
          <w:sz w:val="26"/>
          <w:szCs w:val="26"/>
        </w:rPr>
        <w:t>Machrafi</w:t>
      </w:r>
      <w:proofErr w:type="spellEnd"/>
      <w:r w:rsidRPr="00AE04C7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2021).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related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study,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Fouad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Bennani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(2022)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interviewed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four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Moroccan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representatives,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who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described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how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they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choose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suitable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influencers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support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sales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objectives.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Other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has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examined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influencers</w:t>
      </w:r>
      <w:r w:rsidR="00B548F9">
        <w:rPr>
          <w:rFonts w:cs="Arial"/>
          <w:sz w:val="26"/>
          <w:szCs w:val="26"/>
        </w:rPr>
        <w:t xml:space="preserve"> </w:t>
      </w:r>
      <w:r w:rsidR="00CC4739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corporate</w:t>
      </w:r>
      <w:r w:rsidR="00B548F9">
        <w:rPr>
          <w:rFonts w:cs="Arial"/>
          <w:sz w:val="26"/>
          <w:szCs w:val="26"/>
        </w:rPr>
        <w:t xml:space="preserve"> </w:t>
      </w:r>
      <w:r w:rsidR="00326E3C" w:rsidRPr="00326E3C">
        <w:rPr>
          <w:rFonts w:cs="Arial"/>
          <w:sz w:val="26"/>
          <w:szCs w:val="26"/>
        </w:rPr>
        <w:t>reputation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(</w:t>
      </w:r>
      <w:r w:rsidR="00E75274" w:rsidRPr="00E75274">
        <w:rPr>
          <w:rFonts w:cs="Arial"/>
          <w:sz w:val="26"/>
          <w:szCs w:val="26"/>
        </w:rPr>
        <w:t>Fouad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&amp;</w:t>
      </w:r>
      <w:r w:rsidR="00B548F9">
        <w:rPr>
          <w:rFonts w:cs="Arial"/>
          <w:sz w:val="26"/>
          <w:szCs w:val="26"/>
        </w:rPr>
        <w:t xml:space="preserve"> </w:t>
      </w:r>
      <w:r w:rsidR="00E75274" w:rsidRPr="00E75274">
        <w:rPr>
          <w:rFonts w:cs="Arial"/>
          <w:sz w:val="26"/>
          <w:szCs w:val="26"/>
        </w:rPr>
        <w:t>Bennani,</w:t>
      </w:r>
      <w:r w:rsidR="00B548F9">
        <w:rPr>
          <w:rFonts w:cs="Arial"/>
        </w:rPr>
        <w:t xml:space="preserve"> </w:t>
      </w:r>
      <w:r w:rsidRPr="00AE04C7">
        <w:rPr>
          <w:rFonts w:cs="Arial"/>
          <w:sz w:val="26"/>
          <w:szCs w:val="26"/>
        </w:rPr>
        <w:t>2022).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Another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study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examined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influencers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companies'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reputations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(</w:t>
      </w:r>
      <w:proofErr w:type="spellStart"/>
      <w:r w:rsidRPr="00AE04C7">
        <w:rPr>
          <w:rFonts w:cs="Arial"/>
          <w:sz w:val="26"/>
          <w:szCs w:val="26"/>
        </w:rPr>
        <w:t>Chiny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2021).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study,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survey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was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administered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180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respondents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assess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CA6409">
        <w:rPr>
          <w:rFonts w:cs="Arial"/>
          <w:sz w:val="26"/>
          <w:szCs w:val="26"/>
        </w:rPr>
        <w:t>effects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specific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campaign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Moroccan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telecommunications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company.</w:t>
      </w:r>
    </w:p>
    <w:p w14:paraId="6BCB77AB" w14:textId="6026E050" w:rsidR="00F57D8C" w:rsidRDefault="00AE04C7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AE04C7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paper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begins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brief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literature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review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various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constructs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conceptual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framework.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then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introduce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conceptual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model,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hypotheses,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methodology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employed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data</w:t>
      </w:r>
      <w:r w:rsidR="00B548F9">
        <w:rPr>
          <w:rFonts w:cs="Arial"/>
          <w:sz w:val="26"/>
          <w:szCs w:val="26"/>
        </w:rPr>
        <w:t xml:space="preserve"> </w:t>
      </w:r>
      <w:r w:rsidRPr="00AE04C7">
        <w:rPr>
          <w:rFonts w:cs="Arial"/>
          <w:sz w:val="26"/>
          <w:szCs w:val="26"/>
        </w:rPr>
        <w:t>collection.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Next,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present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results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empirical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study.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Finally,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discuss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implications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findings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propose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directions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future</w:t>
      </w:r>
      <w:r w:rsidR="00B548F9">
        <w:rPr>
          <w:rFonts w:cs="Arial"/>
          <w:sz w:val="26"/>
          <w:szCs w:val="26"/>
        </w:rPr>
        <w:t xml:space="preserve"> </w:t>
      </w:r>
      <w:r w:rsidR="003A5704" w:rsidRPr="003A5704">
        <w:rPr>
          <w:rFonts w:cs="Arial"/>
          <w:sz w:val="26"/>
          <w:szCs w:val="26"/>
        </w:rPr>
        <w:t>research</w:t>
      </w:r>
      <w:r w:rsidR="00F85811">
        <w:rPr>
          <w:rFonts w:cs="Arial"/>
          <w:sz w:val="26"/>
          <w:szCs w:val="26"/>
        </w:rPr>
        <w:t>.</w:t>
      </w:r>
    </w:p>
    <w:p w14:paraId="48C01384" w14:textId="77777777" w:rsidR="003A5704" w:rsidRDefault="003A5704" w:rsidP="00C115A8">
      <w:pPr>
        <w:widowControl w:val="0"/>
        <w:snapToGrid w:val="0"/>
        <w:spacing w:line="360" w:lineRule="exact"/>
        <w:jc w:val="both"/>
        <w:outlineLvl w:val="0"/>
        <w:rPr>
          <w:rFonts w:cs="Arial"/>
          <w:sz w:val="26"/>
          <w:szCs w:val="26"/>
        </w:rPr>
      </w:pPr>
    </w:p>
    <w:p w14:paraId="6320DA2C" w14:textId="595B35F6" w:rsidR="00F57D8C" w:rsidRPr="00F57D8C" w:rsidRDefault="00F57D8C" w:rsidP="00C115A8">
      <w:pPr>
        <w:widowControl w:val="0"/>
        <w:snapToGrid w:val="0"/>
        <w:spacing w:line="360" w:lineRule="exact"/>
        <w:ind w:firstLine="0"/>
        <w:outlineLvl w:val="0"/>
        <w:rPr>
          <w:rFonts w:eastAsia="標楷體"/>
          <w:b/>
          <w:sz w:val="26"/>
          <w:szCs w:val="26"/>
        </w:rPr>
      </w:pPr>
      <w:r w:rsidRPr="00F57D8C">
        <w:rPr>
          <w:rFonts w:eastAsia="標楷體"/>
          <w:b/>
          <w:sz w:val="26"/>
          <w:szCs w:val="26"/>
        </w:rPr>
        <w:t>Theoretical</w:t>
      </w:r>
      <w:r w:rsidR="00B548F9">
        <w:rPr>
          <w:rFonts w:eastAsia="標楷體"/>
          <w:b/>
          <w:sz w:val="26"/>
          <w:szCs w:val="26"/>
        </w:rPr>
        <w:t xml:space="preserve"> </w:t>
      </w:r>
      <w:r w:rsidR="00C115A8">
        <w:rPr>
          <w:rFonts w:eastAsia="標楷體"/>
          <w:b/>
          <w:sz w:val="26"/>
          <w:szCs w:val="26"/>
        </w:rPr>
        <w:t>Grounding</w:t>
      </w:r>
      <w:r w:rsidR="00B548F9">
        <w:rPr>
          <w:rFonts w:eastAsia="標楷體"/>
          <w:b/>
          <w:sz w:val="26"/>
          <w:szCs w:val="26"/>
        </w:rPr>
        <w:t xml:space="preserve"> </w:t>
      </w:r>
      <w:r w:rsidR="00C115A8">
        <w:rPr>
          <w:rFonts w:eastAsia="標楷體"/>
          <w:b/>
          <w:sz w:val="26"/>
          <w:szCs w:val="26"/>
        </w:rPr>
        <w:t>in</w:t>
      </w:r>
      <w:r w:rsidR="00B548F9">
        <w:rPr>
          <w:rFonts w:eastAsia="標楷體"/>
          <w:b/>
          <w:sz w:val="26"/>
          <w:szCs w:val="26"/>
        </w:rPr>
        <w:t xml:space="preserve"> </w:t>
      </w:r>
      <w:r w:rsidR="00C115A8" w:rsidRPr="00F57D8C">
        <w:rPr>
          <w:rFonts w:eastAsia="標楷體"/>
          <w:b/>
          <w:sz w:val="26"/>
          <w:szCs w:val="26"/>
        </w:rPr>
        <w:t>Source</w:t>
      </w:r>
      <w:r w:rsidR="00B548F9">
        <w:rPr>
          <w:rFonts w:eastAsia="標楷體"/>
          <w:b/>
          <w:sz w:val="26"/>
          <w:szCs w:val="26"/>
        </w:rPr>
        <w:t xml:space="preserve"> </w:t>
      </w:r>
      <w:r w:rsidR="00C115A8" w:rsidRPr="00F57D8C">
        <w:rPr>
          <w:rFonts w:eastAsia="標楷體"/>
          <w:b/>
          <w:sz w:val="26"/>
          <w:szCs w:val="26"/>
        </w:rPr>
        <w:t>Credibility</w:t>
      </w:r>
      <w:r w:rsidR="00B548F9">
        <w:rPr>
          <w:rFonts w:eastAsia="標楷體"/>
          <w:b/>
          <w:sz w:val="26"/>
          <w:szCs w:val="26"/>
        </w:rPr>
        <w:t xml:space="preserve"> </w:t>
      </w:r>
      <w:r w:rsidR="00C115A8" w:rsidRPr="00F57D8C">
        <w:rPr>
          <w:rFonts w:eastAsia="標楷體"/>
          <w:b/>
          <w:sz w:val="26"/>
          <w:szCs w:val="26"/>
        </w:rPr>
        <w:t>and</w:t>
      </w:r>
      <w:r w:rsidR="00B548F9">
        <w:rPr>
          <w:rFonts w:eastAsia="標楷體"/>
          <w:b/>
          <w:sz w:val="26"/>
          <w:szCs w:val="26"/>
        </w:rPr>
        <w:t xml:space="preserve"> </w:t>
      </w:r>
      <w:r w:rsidR="00C115A8" w:rsidRPr="00F57D8C">
        <w:rPr>
          <w:rFonts w:eastAsia="標楷體"/>
          <w:b/>
          <w:sz w:val="26"/>
          <w:szCs w:val="26"/>
        </w:rPr>
        <w:t>Trust</w:t>
      </w:r>
      <w:r w:rsidR="00B548F9">
        <w:rPr>
          <w:rFonts w:eastAsia="標楷體"/>
          <w:b/>
          <w:sz w:val="26"/>
          <w:szCs w:val="26"/>
        </w:rPr>
        <w:t xml:space="preserve"> </w:t>
      </w:r>
      <w:r w:rsidR="00C115A8" w:rsidRPr="00F57D8C">
        <w:rPr>
          <w:rFonts w:eastAsia="標楷體"/>
          <w:b/>
          <w:sz w:val="26"/>
          <w:szCs w:val="26"/>
        </w:rPr>
        <w:t>Transfer</w:t>
      </w:r>
    </w:p>
    <w:p w14:paraId="648A43E8" w14:textId="3314A886" w:rsidR="00F57D8C" w:rsidRDefault="00F57D8C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F57D8C">
        <w:rPr>
          <w:rFonts w:cs="Arial"/>
          <w:sz w:val="26"/>
          <w:szCs w:val="26"/>
        </w:rPr>
        <w:t>Drawing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Source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Credibility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Theory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Transfer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Theory,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conceptualize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relationships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among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core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constructs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model.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Source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Credibility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Theory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posits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message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receivers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evaluate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communicator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based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dimensions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such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expertise,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trustworthiness,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attractiveness,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="00D16B12">
        <w:rPr>
          <w:rFonts w:cs="Arial"/>
          <w:sz w:val="26"/>
          <w:szCs w:val="26"/>
        </w:rPr>
        <w:t>collectively determine the effectiveness of persuasion</w:t>
      </w:r>
      <w:r w:rsidRPr="00F57D8C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context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SMIs</w:t>
      </w:r>
      <w:r w:rsidRPr="00F57D8C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entertainment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value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informativeness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capture,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respectively,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affective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cognitive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facets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how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followers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experience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influencer’s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content.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Informativeness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reflects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extent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posts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provide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diagnostic</w:t>
      </w:r>
      <w:r w:rsidR="00D16B12">
        <w:rPr>
          <w:rFonts w:cs="Arial"/>
          <w:sz w:val="26"/>
          <w:szCs w:val="26"/>
        </w:rPr>
        <w:t xml:space="preserve"> and useful information that supports rational evaluation, whereas entertainment value reflects hedonic engagement and a </w:t>
      </w:r>
      <w:r w:rsidRPr="00F57D8C">
        <w:rPr>
          <w:rFonts w:cs="Arial"/>
          <w:sz w:val="26"/>
          <w:szCs w:val="26"/>
        </w:rPr>
        <w:t>positive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affective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response.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contrast,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reflects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ethical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value-based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evaluation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influencer,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linked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sincerity,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integrity,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self-congruence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between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content.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Building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Transfer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Theory,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assume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when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followers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evaluate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these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content-related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attributes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(cognitive,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affective,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ethical),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resulting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be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transferred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advertised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brands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and,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ultimately,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purchase-related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outcomes.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conceptual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framework</w:t>
      </w:r>
      <w:r w:rsidR="00694E3F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therefore,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treats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entertainment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value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informativeness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cognitive/affective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antecedents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trust,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ethical/value-based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antecedent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trust,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turn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shapes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awareness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F57D8C">
        <w:rPr>
          <w:rFonts w:cs="Arial"/>
          <w:sz w:val="26"/>
          <w:szCs w:val="26"/>
        </w:rPr>
        <w:t>intention.</w:t>
      </w:r>
    </w:p>
    <w:p w14:paraId="302E05E8" w14:textId="77777777" w:rsidR="00650072" w:rsidRPr="00AE04C7" w:rsidRDefault="00650072" w:rsidP="00C115A8">
      <w:pPr>
        <w:snapToGrid w:val="0"/>
        <w:spacing w:line="360" w:lineRule="exact"/>
        <w:jc w:val="both"/>
        <w:rPr>
          <w:rFonts w:cs="Arial"/>
          <w:sz w:val="26"/>
          <w:szCs w:val="26"/>
        </w:rPr>
      </w:pPr>
    </w:p>
    <w:p w14:paraId="696D8B67" w14:textId="004F7A10" w:rsidR="00CF7F26" w:rsidRPr="00623A37" w:rsidRDefault="00650072" w:rsidP="00C115A8">
      <w:pPr>
        <w:pStyle w:val="Heading2new"/>
        <w:snapToGrid w:val="0"/>
        <w:spacing w:line="360" w:lineRule="exact"/>
        <w:ind w:left="0" w:firstLine="0"/>
        <w:jc w:val="center"/>
        <w:rPr>
          <w:rFonts w:eastAsia="標楷體"/>
          <w:sz w:val="26"/>
          <w:szCs w:val="26"/>
        </w:rPr>
      </w:pPr>
      <w:r w:rsidRPr="00623A37">
        <w:rPr>
          <w:rFonts w:eastAsia="標楷體"/>
          <w:sz w:val="26"/>
          <w:szCs w:val="26"/>
        </w:rPr>
        <w:t>LITERATURE</w:t>
      </w:r>
      <w:r w:rsidR="00B548F9">
        <w:rPr>
          <w:rFonts w:eastAsia="標楷體"/>
          <w:sz w:val="26"/>
          <w:szCs w:val="26"/>
        </w:rPr>
        <w:t xml:space="preserve"> </w:t>
      </w:r>
      <w:r w:rsidRPr="00623A37">
        <w:rPr>
          <w:rFonts w:eastAsia="標楷體"/>
          <w:sz w:val="26"/>
          <w:szCs w:val="26"/>
        </w:rPr>
        <w:t>REVIEW</w:t>
      </w:r>
      <w:r w:rsidR="00B548F9">
        <w:rPr>
          <w:rFonts w:eastAsia="標楷體"/>
          <w:sz w:val="26"/>
          <w:szCs w:val="26"/>
        </w:rPr>
        <w:t xml:space="preserve"> </w:t>
      </w:r>
      <w:r w:rsidRPr="00032468">
        <w:rPr>
          <w:rFonts w:eastAsiaTheme="minorEastAsia"/>
          <w:b w:val="0"/>
          <w:kern w:val="2"/>
          <w:sz w:val="26"/>
          <w:szCs w:val="26"/>
          <w:lang w:val="en-US" w:eastAsia="zh-TW"/>
        </w:rPr>
        <w:t>AND</w:t>
      </w:r>
      <w:r w:rsidR="00B548F9">
        <w:rPr>
          <w:rFonts w:eastAsia="標楷體"/>
          <w:sz w:val="26"/>
          <w:szCs w:val="26"/>
        </w:rPr>
        <w:t xml:space="preserve"> </w:t>
      </w:r>
      <w:r w:rsidRPr="00623A37">
        <w:rPr>
          <w:rFonts w:eastAsia="標楷體"/>
          <w:sz w:val="26"/>
          <w:szCs w:val="26"/>
        </w:rPr>
        <w:t>CONCEPTUAL</w:t>
      </w:r>
      <w:r w:rsidR="00B548F9">
        <w:rPr>
          <w:rFonts w:eastAsia="標楷體"/>
          <w:sz w:val="26"/>
          <w:szCs w:val="26"/>
        </w:rPr>
        <w:t xml:space="preserve"> </w:t>
      </w:r>
      <w:r w:rsidRPr="00623A37">
        <w:rPr>
          <w:rFonts w:eastAsia="標楷體"/>
          <w:sz w:val="26"/>
          <w:szCs w:val="26"/>
        </w:rPr>
        <w:t>FRAMEWORK</w:t>
      </w:r>
    </w:p>
    <w:p w14:paraId="7C4ED767" w14:textId="2DE71C68" w:rsidR="00650072" w:rsidRDefault="009E5531" w:rsidP="00C115A8">
      <w:pPr>
        <w:snapToGrid w:val="0"/>
        <w:spacing w:line="360" w:lineRule="exact"/>
        <w:ind w:firstLine="0"/>
        <w:rPr>
          <w:rFonts w:cs="Arial"/>
          <w:sz w:val="26"/>
          <w:szCs w:val="26"/>
        </w:rPr>
      </w:pPr>
      <w:r w:rsidRPr="00623A37">
        <w:rPr>
          <w:b/>
          <w:sz w:val="26"/>
          <w:szCs w:val="26"/>
          <w:lang w:eastAsia="en-US"/>
        </w:rPr>
        <w:t>The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Role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of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Trust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in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SMI-Sponsored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Posts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and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Its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Impact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on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Consumer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Behavior</w:t>
      </w:r>
      <w:r w:rsidR="00B548F9">
        <w:rPr>
          <w:b/>
          <w:sz w:val="26"/>
          <w:szCs w:val="26"/>
          <w:lang w:eastAsia="en-US"/>
        </w:rPr>
        <w:t xml:space="preserve"> </w:t>
      </w:r>
    </w:p>
    <w:p w14:paraId="4FC338EA" w14:textId="7F3F835F" w:rsidR="00AA7290" w:rsidRDefault="0007736C" w:rsidP="0003246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623A3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concept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has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long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been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recognized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critical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factor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relationship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between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consumers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brands.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defined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belief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reliability,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truth,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ability,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strength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someone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something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(Rousseau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1998).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Studies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have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shown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SMIs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earn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most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followers.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example,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one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study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found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92%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users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marketing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over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traditional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marketing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channels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(</w:t>
      </w:r>
      <w:proofErr w:type="spellStart"/>
      <w:r w:rsidR="00013FCF" w:rsidRPr="00623A37">
        <w:rPr>
          <w:rFonts w:cs="Arial"/>
          <w:sz w:val="26"/>
          <w:szCs w:val="26"/>
        </w:rPr>
        <w:t>Eyal</w:t>
      </w:r>
      <w:proofErr w:type="spellEnd"/>
      <w:r w:rsidR="00013FCF" w:rsidRPr="00623A37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2018).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serves</w:t>
      </w:r>
      <w:r w:rsidR="00B548F9">
        <w:rPr>
          <w:rFonts w:cs="Arial"/>
          <w:sz w:val="26"/>
          <w:szCs w:val="26"/>
        </w:rPr>
        <w:t xml:space="preserve"> </w:t>
      </w:r>
      <w:r w:rsidR="00013FCF" w:rsidRPr="00650072">
        <w:t>as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cornerstone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influencer-follower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relationship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(Brooks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&amp;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="00013FCF" w:rsidRPr="00623A37">
        <w:rPr>
          <w:rFonts w:cs="Arial"/>
          <w:sz w:val="26"/>
          <w:szCs w:val="26"/>
        </w:rPr>
        <w:t>Piskorski</w:t>
      </w:r>
      <w:proofErr w:type="spellEnd"/>
      <w:r w:rsidR="00013FCF" w:rsidRPr="00623A37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="00013FCF" w:rsidRPr="00623A37">
        <w:rPr>
          <w:rFonts w:cs="Arial"/>
          <w:sz w:val="26"/>
          <w:szCs w:val="26"/>
        </w:rPr>
        <w:t>2018).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Influencers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foster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loyalty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among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followers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consistently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engaging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them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meeting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expectations.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reflected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positive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engagement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metrics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such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views,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likes,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comments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(D.Y.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Kim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&amp;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H.Y.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Kim,</w:t>
      </w:r>
      <w:r w:rsidR="00B548F9">
        <w:rPr>
          <w:rFonts w:cs="Arial"/>
          <w:sz w:val="26"/>
          <w:szCs w:val="26"/>
        </w:rPr>
        <w:t xml:space="preserve"> </w:t>
      </w:r>
      <w:r w:rsidR="00AA7290" w:rsidRPr="00AA7290">
        <w:rPr>
          <w:rFonts w:cs="Arial"/>
          <w:sz w:val="26"/>
          <w:szCs w:val="26"/>
        </w:rPr>
        <w:t>2021).</w:t>
      </w:r>
    </w:p>
    <w:p w14:paraId="7F9053FC" w14:textId="4C3226E2" w:rsidR="00013FCF" w:rsidRPr="00013FCF" w:rsidRDefault="00013FCF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013FCF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significantly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how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follower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perceives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behaves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toward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product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service.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has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shown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when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consumers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influencer,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they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tend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view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products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services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they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recommend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favorably,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leading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positive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intention</w:t>
      </w:r>
      <w:r w:rsidR="00B548F9">
        <w:rPr>
          <w:rFonts w:cs="Arial"/>
          <w:sz w:val="26"/>
          <w:szCs w:val="26"/>
        </w:rPr>
        <w:t xml:space="preserve"> </w:t>
      </w:r>
      <w:r w:rsidR="00592181" w:rsidRPr="00623A37">
        <w:rPr>
          <w:rFonts w:cs="Arial"/>
          <w:sz w:val="26"/>
          <w:szCs w:val="26"/>
        </w:rPr>
        <w:t>(</w:t>
      </w:r>
      <w:r w:rsidR="00592181">
        <w:t>D.Y.</w:t>
      </w:r>
      <w:r w:rsidR="00B548F9">
        <w:t xml:space="preserve"> </w:t>
      </w:r>
      <w:r w:rsidR="00592181">
        <w:t>Kim</w:t>
      </w:r>
      <w:r w:rsidR="00B548F9">
        <w:t xml:space="preserve"> </w:t>
      </w:r>
      <w:r w:rsidR="00592181">
        <w:t>&amp;</w:t>
      </w:r>
      <w:r w:rsidR="00B548F9">
        <w:t xml:space="preserve"> </w:t>
      </w:r>
      <w:r w:rsidR="00592181">
        <w:t>H.Y.</w:t>
      </w:r>
      <w:r w:rsidR="00B548F9">
        <w:t xml:space="preserve"> </w:t>
      </w:r>
      <w:r w:rsidR="00592181">
        <w:t>Kim</w:t>
      </w:r>
      <w:r w:rsidR="00592181" w:rsidRPr="00623A37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="00592181" w:rsidRPr="00623A37">
        <w:rPr>
          <w:rFonts w:cs="Arial"/>
          <w:sz w:val="26"/>
          <w:szCs w:val="26"/>
        </w:rPr>
        <w:t>2021).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Consumers'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be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influenced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various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factors,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including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influencer's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credibility,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expertise,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attractiveness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(Lou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2019).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example,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strong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reputation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providing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valuable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accurate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information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likely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be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credible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consumers.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However,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has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shown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when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consumers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perceive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be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dishonest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insincere,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be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severely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eroded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(</w:t>
      </w:r>
      <w:proofErr w:type="spellStart"/>
      <w:r w:rsidRPr="00013FCF">
        <w:rPr>
          <w:rFonts w:cs="Arial"/>
          <w:sz w:val="26"/>
          <w:szCs w:val="26"/>
        </w:rPr>
        <w:t>Reinikainen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2021).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Additionally,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sponsorship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disclosures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make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consumers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suspect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influencer’s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endorsement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driven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solely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financial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gain.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such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cases,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they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are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less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likely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view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endorsement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credible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(</w:t>
      </w:r>
      <w:proofErr w:type="spellStart"/>
      <w:r w:rsidR="00C77680" w:rsidRPr="00C77680">
        <w:rPr>
          <w:rFonts w:cs="Arial"/>
          <w:sz w:val="26"/>
          <w:szCs w:val="26"/>
        </w:rPr>
        <w:t>Vrontis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="00C77680" w:rsidRPr="00C77680">
        <w:rPr>
          <w:rFonts w:cs="Arial"/>
          <w:sz w:val="26"/>
          <w:szCs w:val="26"/>
        </w:rPr>
        <w:t>2021).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Therefore,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="00FB6CDC">
        <w:rPr>
          <w:rFonts w:cs="Arial"/>
          <w:sz w:val="26"/>
          <w:szCs w:val="26"/>
        </w:rPr>
        <w:t>essential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note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not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013FCF">
        <w:rPr>
          <w:rFonts w:cs="Arial"/>
          <w:sz w:val="26"/>
          <w:szCs w:val="26"/>
        </w:rPr>
        <w:t>static</w:t>
      </w:r>
      <w:r w:rsidR="00B548F9">
        <w:rPr>
          <w:rFonts w:cs="Arial"/>
          <w:sz w:val="26"/>
          <w:szCs w:val="26"/>
        </w:rPr>
        <w:t xml:space="preserve"> </w:t>
      </w:r>
      <w:r w:rsidR="004738E0">
        <w:rPr>
          <w:rFonts w:cs="Arial"/>
          <w:sz w:val="26"/>
          <w:szCs w:val="26"/>
        </w:rPr>
        <w:t>con</w:t>
      </w:r>
      <w:r w:rsidR="007C0D5D">
        <w:rPr>
          <w:rFonts w:cs="Arial"/>
          <w:sz w:val="26"/>
          <w:szCs w:val="26"/>
        </w:rPr>
        <w:t>struct,</w:t>
      </w:r>
      <w:r w:rsidR="00B548F9">
        <w:rPr>
          <w:rFonts w:cs="Arial"/>
          <w:sz w:val="26"/>
          <w:szCs w:val="26"/>
        </w:rPr>
        <w:t xml:space="preserve"> </w:t>
      </w:r>
      <w:r w:rsidR="007C0D5D">
        <w:rPr>
          <w:rFonts w:cs="Arial"/>
          <w:sz w:val="26"/>
          <w:szCs w:val="26"/>
        </w:rPr>
        <w:t>since</w:t>
      </w:r>
      <w:r w:rsidR="00B548F9">
        <w:rPr>
          <w:rFonts w:cs="Arial"/>
          <w:sz w:val="26"/>
          <w:szCs w:val="26"/>
        </w:rPr>
        <w:t xml:space="preserve"> </w:t>
      </w:r>
      <w:r w:rsidR="007C0D5D">
        <w:rPr>
          <w:rFonts w:cs="Arial"/>
          <w:sz w:val="26"/>
          <w:szCs w:val="26"/>
        </w:rPr>
        <w:t>it</w:t>
      </w:r>
      <w:r w:rsidR="00B548F9">
        <w:rPr>
          <w:rFonts w:cs="Arial"/>
          <w:sz w:val="26"/>
          <w:szCs w:val="26"/>
        </w:rPr>
        <w:t xml:space="preserve"> </w:t>
      </w:r>
      <w:r w:rsidR="007C0D5D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="00411018">
        <w:rPr>
          <w:rFonts w:cs="Arial"/>
          <w:sz w:val="26"/>
          <w:szCs w:val="26"/>
        </w:rPr>
        <w:t>change</w:t>
      </w:r>
      <w:r w:rsidR="00B548F9">
        <w:rPr>
          <w:rFonts w:cs="Arial"/>
          <w:sz w:val="26"/>
          <w:szCs w:val="26"/>
        </w:rPr>
        <w:t xml:space="preserve"> </w:t>
      </w:r>
      <w:r w:rsidR="007C0D5D">
        <w:rPr>
          <w:rFonts w:cs="Arial"/>
          <w:sz w:val="26"/>
          <w:szCs w:val="26"/>
        </w:rPr>
        <w:t>over</w:t>
      </w:r>
      <w:r w:rsidR="00B548F9">
        <w:rPr>
          <w:rFonts w:cs="Arial"/>
          <w:sz w:val="26"/>
          <w:szCs w:val="26"/>
        </w:rPr>
        <w:t xml:space="preserve"> </w:t>
      </w:r>
      <w:r w:rsidR="007C0D5D">
        <w:rPr>
          <w:rFonts w:cs="Arial"/>
          <w:sz w:val="26"/>
          <w:szCs w:val="26"/>
        </w:rPr>
        <w:t>time</w:t>
      </w:r>
      <w:r w:rsidR="00332989" w:rsidRPr="00332989">
        <w:rPr>
          <w:rFonts w:cs="Arial"/>
          <w:sz w:val="26"/>
          <w:szCs w:val="26"/>
        </w:rPr>
        <w:t>.</w:t>
      </w:r>
    </w:p>
    <w:p w14:paraId="4E610F43" w14:textId="5EF2E7FA" w:rsidR="00F920F0" w:rsidRPr="00623A37" w:rsidRDefault="00F920F0" w:rsidP="00C115A8">
      <w:pPr>
        <w:snapToGrid w:val="0"/>
        <w:spacing w:line="360" w:lineRule="exact"/>
        <w:jc w:val="both"/>
        <w:rPr>
          <w:sz w:val="26"/>
          <w:szCs w:val="26"/>
        </w:rPr>
      </w:pPr>
    </w:p>
    <w:p w14:paraId="65BFBA43" w14:textId="58415AD5" w:rsidR="00CF7F26" w:rsidRPr="00623A37" w:rsidRDefault="00AB1D4E" w:rsidP="008620D3">
      <w:pPr>
        <w:snapToGrid w:val="0"/>
        <w:spacing w:line="360" w:lineRule="exact"/>
        <w:ind w:firstLine="0"/>
        <w:rPr>
          <w:b/>
          <w:sz w:val="26"/>
          <w:szCs w:val="26"/>
          <w:lang w:eastAsia="en-US"/>
        </w:rPr>
      </w:pPr>
      <w:r w:rsidRPr="00623A37">
        <w:rPr>
          <w:b/>
          <w:sz w:val="26"/>
          <w:szCs w:val="26"/>
          <w:lang w:eastAsia="en-US"/>
        </w:rPr>
        <w:t>The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Role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of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Informativeness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and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Entertainment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Value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in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SMI</w:t>
      </w:r>
      <w:r w:rsidR="00B548F9">
        <w:rPr>
          <w:b/>
          <w:sz w:val="26"/>
          <w:szCs w:val="26"/>
          <w:lang w:eastAsia="en-US"/>
        </w:rPr>
        <w:t xml:space="preserve"> </w:t>
      </w:r>
      <w:r w:rsidRPr="00623A37">
        <w:rPr>
          <w:b/>
          <w:sz w:val="26"/>
          <w:szCs w:val="26"/>
          <w:lang w:eastAsia="en-US"/>
        </w:rPr>
        <w:t>Content</w:t>
      </w:r>
      <w:r w:rsidR="00B548F9">
        <w:rPr>
          <w:b/>
          <w:sz w:val="26"/>
          <w:szCs w:val="26"/>
          <w:lang w:eastAsia="en-US"/>
        </w:rPr>
        <w:t xml:space="preserve"> </w:t>
      </w:r>
    </w:p>
    <w:p w14:paraId="0D3ED961" w14:textId="1E817FFA" w:rsidR="00453ADB" w:rsidRPr="00453ADB" w:rsidRDefault="00453ADB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453ADB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rise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SMIs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has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led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substantial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increase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produced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consumed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by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users.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result,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there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growing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interest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understanding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marketing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value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this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content,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particularly</w:t>
      </w:r>
      <w:r w:rsidR="00B548F9">
        <w:rPr>
          <w:sz w:val="26"/>
          <w:szCs w:val="26"/>
        </w:rPr>
        <w:t xml:space="preserve"> </w:t>
      </w:r>
      <w:r w:rsidR="00B029E3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="00B029E3">
        <w:rPr>
          <w:sz w:val="26"/>
          <w:szCs w:val="26"/>
        </w:rPr>
        <w:t>terms</w:t>
      </w:r>
      <w:r w:rsidR="00B548F9">
        <w:rPr>
          <w:sz w:val="26"/>
          <w:szCs w:val="26"/>
        </w:rPr>
        <w:t xml:space="preserve"> </w:t>
      </w:r>
      <w:r w:rsidR="00B029E3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its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informativeness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entertainment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value.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It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has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been</w:t>
      </w:r>
      <w:r w:rsidR="00B548F9">
        <w:rPr>
          <w:sz w:val="26"/>
          <w:szCs w:val="26"/>
        </w:rPr>
        <w:t xml:space="preserve"> </w:t>
      </w:r>
      <w:r w:rsidRPr="00650072">
        <w:t>established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literature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critical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factors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related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advertising—namely,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informativeness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entertainment—have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positive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impact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consumers'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perceived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value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ads,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leading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an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increase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intention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make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an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online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(Van-Tien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Dao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Pr="00453ADB">
        <w:rPr>
          <w:sz w:val="26"/>
          <w:szCs w:val="26"/>
        </w:rPr>
        <w:t>2014).</w:t>
      </w:r>
    </w:p>
    <w:p w14:paraId="3F260EDE" w14:textId="0385CF3C" w:rsidR="00453ADB" w:rsidRPr="00453ADB" w:rsidRDefault="00986F84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986F84">
        <w:rPr>
          <w:sz w:val="26"/>
          <w:szCs w:val="26"/>
        </w:rPr>
        <w:t>Entertainment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value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captures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content’s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ability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satisfy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audiences’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needs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for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emotional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release,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distraction,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650072">
        <w:t>pleasure</w:t>
      </w:r>
      <w:r w:rsidRPr="00986F84">
        <w:rPr>
          <w:sz w:val="26"/>
          <w:szCs w:val="26"/>
        </w:rPr>
        <w:t>.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It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also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motivates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them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share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information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experiences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with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network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(Y.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Kim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2011;</w:t>
      </w:r>
      <w:r w:rsidR="00B548F9">
        <w:rPr>
          <w:sz w:val="26"/>
          <w:szCs w:val="26"/>
        </w:rPr>
        <w:t xml:space="preserve"> </w:t>
      </w:r>
      <w:proofErr w:type="spellStart"/>
      <w:r w:rsidRPr="00986F84">
        <w:rPr>
          <w:sz w:val="26"/>
          <w:szCs w:val="26"/>
        </w:rPr>
        <w:t>Muntinga</w:t>
      </w:r>
      <w:proofErr w:type="spellEnd"/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Pr="00986F84">
        <w:rPr>
          <w:sz w:val="26"/>
          <w:szCs w:val="26"/>
        </w:rPr>
        <w:t>2011)</w:t>
      </w:r>
      <w:r w:rsidR="00453ADB" w:rsidRPr="00453ADB">
        <w:rPr>
          <w:sz w:val="26"/>
          <w:szCs w:val="26"/>
        </w:rPr>
        <w:t>.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influencers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often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rely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entertaining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gain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maintain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large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following.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One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study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asked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participants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about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main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reasons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they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follow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favorite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influencers;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among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those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reasons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was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pursuit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entertainment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(Taillon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2020).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High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entertainment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value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can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be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achieved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through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various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means,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such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humor,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comedy,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storytelling,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relatable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topics.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If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brand's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post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generally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entertaining,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will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encourage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followers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engage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with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shared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content.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result,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followers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may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develop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more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positive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attitude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toward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entertaining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posts,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leading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higher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popularity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than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non-entertaining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posts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(De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Vries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2012).</w:t>
      </w:r>
    </w:p>
    <w:p w14:paraId="32153011" w14:textId="677653FD" w:rsidR="00453ADB" w:rsidRPr="00453ADB" w:rsidRDefault="00E5212F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>
        <w:rPr>
          <w:sz w:val="26"/>
          <w:szCs w:val="26"/>
        </w:rPr>
        <w:t>terms</w:t>
      </w:r>
      <w:r w:rsidR="00B548F9">
        <w:rPr>
          <w:sz w:val="26"/>
          <w:szCs w:val="26"/>
        </w:rPr>
        <w:t xml:space="preserve"> </w:t>
      </w:r>
      <w:r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informativeness,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refers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ability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provide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users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with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information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about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product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alternatives,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enabling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them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make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choices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yield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highest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value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(</w:t>
      </w:r>
      <w:proofErr w:type="spellStart"/>
      <w:r w:rsidR="00453ADB" w:rsidRPr="00453ADB">
        <w:rPr>
          <w:sz w:val="26"/>
          <w:szCs w:val="26"/>
        </w:rPr>
        <w:t>Rotzoll</w:t>
      </w:r>
      <w:proofErr w:type="spellEnd"/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1996).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Informativeness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perceived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construct,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evaluated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through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self-reported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items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(</w:t>
      </w:r>
      <w:proofErr w:type="spellStart"/>
      <w:r w:rsidR="00453ADB" w:rsidRPr="00453ADB">
        <w:rPr>
          <w:sz w:val="26"/>
          <w:szCs w:val="26"/>
        </w:rPr>
        <w:t>Pavlou</w:t>
      </w:r>
      <w:proofErr w:type="spellEnd"/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2007).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It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also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encompasses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rational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appeal,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it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helps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consumers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make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informed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decisions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about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whether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accept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message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(Lee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&amp;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Hong,</w:t>
      </w:r>
      <w:r w:rsidR="00B548F9">
        <w:rPr>
          <w:sz w:val="26"/>
          <w:szCs w:val="26"/>
        </w:rPr>
        <w:t xml:space="preserve"> </w:t>
      </w:r>
      <w:r w:rsidR="00B86ADD" w:rsidRPr="00B86ADD">
        <w:rPr>
          <w:sz w:val="26"/>
          <w:szCs w:val="26"/>
        </w:rPr>
        <w:t>2016).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SMIs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often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share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personal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experiences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knowledge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="00A850E9">
        <w:rPr>
          <w:sz w:val="26"/>
          <w:szCs w:val="26"/>
        </w:rPr>
        <w:t>specific</w:t>
      </w:r>
      <w:r w:rsidR="00B548F9">
        <w:rPr>
          <w:sz w:val="26"/>
          <w:szCs w:val="26"/>
        </w:rPr>
        <w:t xml:space="preserve"> </w:t>
      </w:r>
      <w:r w:rsidR="00A850E9">
        <w:rPr>
          <w:sz w:val="26"/>
          <w:szCs w:val="26"/>
        </w:rPr>
        <w:t>topics</w:t>
      </w:r>
      <w:r w:rsidR="00453ADB" w:rsidRPr="00453ADB">
        <w:rPr>
          <w:sz w:val="26"/>
          <w:szCs w:val="26"/>
        </w:rPr>
        <w:t>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thereby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providing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valuable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information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followers.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This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information,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often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form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product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reviews,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more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influential</w:t>
      </w:r>
      <w:r w:rsidR="00B548F9">
        <w:rPr>
          <w:sz w:val="26"/>
          <w:szCs w:val="26"/>
        </w:rPr>
        <w:t xml:space="preserve"> </w:t>
      </w:r>
      <w:r w:rsidR="00453ADB" w:rsidRPr="00650072">
        <w:rPr>
          <w:rFonts w:cs="Arial"/>
          <w:sz w:val="26"/>
          <w:szCs w:val="26"/>
        </w:rPr>
        <w:t>than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traditional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celebrity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endorsements,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perceived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be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both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more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authentic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accessible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(</w:t>
      </w:r>
      <w:proofErr w:type="spellStart"/>
      <w:r w:rsidR="00453ADB" w:rsidRPr="00453ADB">
        <w:rPr>
          <w:sz w:val="26"/>
          <w:szCs w:val="26"/>
        </w:rPr>
        <w:t>Djafarova</w:t>
      </w:r>
      <w:proofErr w:type="spellEnd"/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&amp;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Rushworth,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2017).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Such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can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be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particularly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precious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for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individuals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seeking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guidance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453ADB" w:rsidRPr="00453ADB">
        <w:rPr>
          <w:sz w:val="26"/>
          <w:szCs w:val="26"/>
        </w:rPr>
        <w:t>inspiration.</w:t>
      </w:r>
    </w:p>
    <w:p w14:paraId="21CB73FC" w14:textId="6AB56C69" w:rsidR="00850BD2" w:rsidRDefault="00850BD2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850BD2">
        <w:rPr>
          <w:sz w:val="26"/>
          <w:szCs w:val="26"/>
        </w:rPr>
        <w:t>There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positive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correlation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between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informative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nature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advertisements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both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intention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awareness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(Dabbous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&amp;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Barakat,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2020).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Therefore,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potential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for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informative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influencer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increase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awareness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conversions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significant.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It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has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been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demonstrated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posts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containing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informational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="00436562">
        <w:rPr>
          <w:sz w:val="26"/>
          <w:szCs w:val="26"/>
        </w:rPr>
        <w:t>have</w:t>
      </w:r>
      <w:r w:rsidR="00B548F9">
        <w:rPr>
          <w:sz w:val="26"/>
          <w:szCs w:val="26"/>
        </w:rPr>
        <w:t xml:space="preserve"> </w:t>
      </w:r>
      <w:r w:rsidR="00436562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436562" w:rsidRPr="00650072">
        <w:rPr>
          <w:rFonts w:cs="Arial"/>
          <w:sz w:val="26"/>
          <w:szCs w:val="26"/>
        </w:rPr>
        <w:t>positive</w:t>
      </w:r>
      <w:r w:rsidR="00B548F9">
        <w:rPr>
          <w:sz w:val="26"/>
          <w:szCs w:val="26"/>
        </w:rPr>
        <w:t xml:space="preserve"> </w:t>
      </w:r>
      <w:r w:rsidR="00436562">
        <w:rPr>
          <w:sz w:val="26"/>
          <w:szCs w:val="26"/>
        </w:rPr>
        <w:t>effect</w:t>
      </w:r>
      <w:r w:rsidR="00B548F9">
        <w:rPr>
          <w:sz w:val="26"/>
          <w:szCs w:val="26"/>
        </w:rPr>
        <w:t xml:space="preserve"> </w:t>
      </w:r>
      <w:r w:rsidR="00436562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followers'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engagement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behavior,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such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increasing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likes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shares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(Dolan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2019).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Consequently,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if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an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influencer's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post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informative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generates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high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engagement,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it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has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greater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likelihood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appearing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users'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feeds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through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organic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recommendation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algorithms,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leading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even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more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Pr="00850BD2">
        <w:rPr>
          <w:sz w:val="26"/>
          <w:szCs w:val="26"/>
        </w:rPr>
        <w:t>exposure.</w:t>
      </w:r>
    </w:p>
    <w:p w14:paraId="6E986923" w14:textId="77777777" w:rsidR="00CF7F26" w:rsidRDefault="00CF7F26" w:rsidP="00C115A8">
      <w:pPr>
        <w:snapToGrid w:val="0"/>
        <w:spacing w:line="360" w:lineRule="exact"/>
        <w:ind w:firstLine="480"/>
        <w:jc w:val="both"/>
        <w:rPr>
          <w:sz w:val="26"/>
          <w:szCs w:val="26"/>
        </w:rPr>
      </w:pPr>
    </w:p>
    <w:p w14:paraId="0D339BB9" w14:textId="011525DA" w:rsidR="00561AF9" w:rsidRPr="00623A37" w:rsidRDefault="00561AF9" w:rsidP="008620D3">
      <w:pPr>
        <w:snapToGrid w:val="0"/>
        <w:spacing w:line="360" w:lineRule="exact"/>
        <w:ind w:firstLine="0"/>
        <w:rPr>
          <w:b/>
          <w:bCs/>
          <w:kern w:val="2"/>
          <w:sz w:val="26"/>
          <w:szCs w:val="26"/>
        </w:rPr>
      </w:pPr>
      <w:r w:rsidRPr="00C115A8">
        <w:rPr>
          <w:b/>
          <w:sz w:val="26"/>
          <w:szCs w:val="26"/>
          <w:lang w:eastAsia="en-US"/>
        </w:rPr>
        <w:t>Authenticity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Pr="00623A37">
        <w:rPr>
          <w:b/>
          <w:bCs/>
          <w:kern w:val="2"/>
          <w:sz w:val="26"/>
          <w:szCs w:val="26"/>
        </w:rPr>
        <w:t>of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Pr="00623A37">
        <w:rPr>
          <w:b/>
          <w:bCs/>
          <w:kern w:val="2"/>
          <w:sz w:val="26"/>
          <w:szCs w:val="26"/>
        </w:rPr>
        <w:t>SMI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="00A448FE" w:rsidRPr="00623A37">
        <w:rPr>
          <w:b/>
          <w:bCs/>
          <w:kern w:val="2"/>
          <w:sz w:val="26"/>
          <w:szCs w:val="26"/>
        </w:rPr>
        <w:t>Content</w:t>
      </w:r>
      <w:r w:rsidR="00A448FE">
        <w:rPr>
          <w:b/>
          <w:bCs/>
          <w:kern w:val="2"/>
          <w:sz w:val="26"/>
          <w:szCs w:val="26"/>
        </w:rPr>
        <w:t xml:space="preserve"> </w:t>
      </w:r>
      <w:r w:rsidRPr="00623A37">
        <w:rPr>
          <w:b/>
          <w:bCs/>
          <w:kern w:val="2"/>
          <w:sz w:val="26"/>
          <w:szCs w:val="26"/>
        </w:rPr>
        <w:t>and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="00A448FE" w:rsidRPr="00623A37">
        <w:rPr>
          <w:b/>
          <w:bCs/>
          <w:kern w:val="2"/>
          <w:sz w:val="26"/>
          <w:szCs w:val="26"/>
        </w:rPr>
        <w:t>Brand</w:t>
      </w:r>
      <w:r w:rsidR="00A448FE">
        <w:rPr>
          <w:b/>
          <w:bCs/>
          <w:kern w:val="2"/>
          <w:sz w:val="26"/>
          <w:szCs w:val="26"/>
        </w:rPr>
        <w:t xml:space="preserve"> </w:t>
      </w:r>
      <w:r w:rsidR="00A448FE" w:rsidRPr="00623A37">
        <w:rPr>
          <w:b/>
          <w:bCs/>
          <w:kern w:val="2"/>
          <w:sz w:val="26"/>
          <w:szCs w:val="26"/>
        </w:rPr>
        <w:t>Awareness</w:t>
      </w:r>
    </w:p>
    <w:p w14:paraId="61202466" w14:textId="787BA2A2" w:rsidR="005F072F" w:rsidRPr="005F072F" w:rsidRDefault="005F072F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5F072F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SMI,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defined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any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content,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whether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post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photo,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demonstrates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some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aspect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influencer's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true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self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(Kowalczyk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&amp;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Pounders,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2016).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Numerous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studies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have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explored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role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marketing.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One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study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found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over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80%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SMIs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rely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when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delivering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messages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(Moore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2018).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key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finding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reported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="00694E3F">
        <w:rPr>
          <w:rFonts w:cs="Arial"/>
          <w:sz w:val="26"/>
          <w:szCs w:val="26"/>
        </w:rPr>
        <w:t>Glucksman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(2017)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suggests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may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be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crucial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than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follower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count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determining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SMI’s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success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fostering</w:t>
      </w:r>
      <w:r w:rsidR="00B548F9">
        <w:rPr>
          <w:rFonts w:cs="Arial"/>
          <w:sz w:val="26"/>
          <w:szCs w:val="26"/>
        </w:rPr>
        <w:t xml:space="preserve"> </w:t>
      </w:r>
      <w:r w:rsidR="00264ADA" w:rsidRPr="00264ADA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264ADA" w:rsidRPr="00264ADA">
        <w:rPr>
          <w:rFonts w:cs="Arial"/>
          <w:sz w:val="26"/>
          <w:szCs w:val="26"/>
        </w:rPr>
        <w:t>connection</w:t>
      </w:r>
      <w:r w:rsidR="00B548F9">
        <w:rPr>
          <w:rFonts w:cs="Arial"/>
          <w:sz w:val="26"/>
          <w:szCs w:val="26"/>
        </w:rPr>
        <w:t xml:space="preserve"> </w:t>
      </w:r>
      <w:r w:rsidR="00264ADA" w:rsidRPr="00264ADA">
        <w:rPr>
          <w:rFonts w:cs="Arial"/>
          <w:sz w:val="26"/>
          <w:szCs w:val="26"/>
        </w:rPr>
        <w:t>between</w:t>
      </w:r>
      <w:r w:rsidR="00B548F9">
        <w:rPr>
          <w:rFonts w:cs="Arial"/>
          <w:sz w:val="26"/>
          <w:szCs w:val="26"/>
        </w:rPr>
        <w:t xml:space="preserve"> </w:t>
      </w:r>
      <w:r w:rsidR="00264ADA" w:rsidRPr="00264ADA">
        <w:rPr>
          <w:rFonts w:cs="Arial"/>
          <w:sz w:val="26"/>
          <w:szCs w:val="26"/>
        </w:rPr>
        <w:t>followers</w:t>
      </w:r>
      <w:r w:rsidR="00B548F9">
        <w:rPr>
          <w:rFonts w:cs="Arial"/>
          <w:sz w:val="26"/>
          <w:szCs w:val="26"/>
        </w:rPr>
        <w:t xml:space="preserve"> </w:t>
      </w:r>
      <w:r w:rsidR="00264ADA" w:rsidRPr="00264ADA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264ADA" w:rsidRPr="00264ADA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264ADA" w:rsidRPr="00264ADA">
        <w:rPr>
          <w:rFonts w:cs="Arial"/>
          <w:sz w:val="26"/>
          <w:szCs w:val="26"/>
        </w:rPr>
        <w:t>brand</w:t>
      </w:r>
      <w:r w:rsidRPr="005F072F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="00550A8A">
        <w:rPr>
          <w:rFonts w:cs="Arial"/>
          <w:sz w:val="26"/>
          <w:szCs w:val="26"/>
        </w:rPr>
        <w:t>essential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aspect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ethics</w:t>
      </w:r>
      <w:r w:rsidR="00694E3F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="00C54FA1">
        <w:rPr>
          <w:rFonts w:cs="Arial"/>
          <w:sz w:val="26"/>
          <w:szCs w:val="26"/>
        </w:rPr>
        <w:t>playing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significant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role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shaping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industry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conversations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decisions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related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sponsored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(Wellman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2020).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="00694E3F">
        <w:rPr>
          <w:rFonts w:cs="Arial"/>
          <w:sz w:val="26"/>
          <w:szCs w:val="26"/>
        </w:rPr>
        <w:t>connection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vital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promoting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products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services,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followers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are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likely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if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they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influencer's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endorsement.</w:t>
      </w:r>
    </w:p>
    <w:p w14:paraId="2921565E" w14:textId="180C9D45" w:rsidR="005F072F" w:rsidRPr="005F072F" w:rsidRDefault="005F072F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5F072F">
        <w:rPr>
          <w:rFonts w:cs="Arial"/>
          <w:sz w:val="26"/>
          <w:szCs w:val="26"/>
        </w:rPr>
        <w:t>Brands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are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beginning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recognize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importance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sponsored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content.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They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empower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SMIs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create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brand-related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authentic,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unique,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true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own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style,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while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still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aligning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brand’s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goals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(</w:t>
      </w:r>
      <w:proofErr w:type="spellStart"/>
      <w:r w:rsidR="009A1675" w:rsidRPr="009A1675">
        <w:rPr>
          <w:rFonts w:cs="Arial"/>
          <w:sz w:val="26"/>
          <w:szCs w:val="26"/>
        </w:rPr>
        <w:t>Vrontis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="009A1675" w:rsidRPr="009A1675">
        <w:rPr>
          <w:rFonts w:cs="Arial"/>
          <w:sz w:val="26"/>
          <w:szCs w:val="26"/>
        </w:rPr>
        <w:t>2021)</w:t>
      </w:r>
      <w:r w:rsidRPr="005F072F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approach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allows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resonate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audience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while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maintaining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integrity.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systematic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review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marketing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phenomenon,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Pr="005F072F">
        <w:rPr>
          <w:rFonts w:cs="Arial"/>
          <w:sz w:val="26"/>
          <w:szCs w:val="26"/>
        </w:rPr>
        <w:t>Vrontis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al.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(2021)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suggested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future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should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focus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variables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such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persuasion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outcomes.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recommendation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served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motivation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study,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investigates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A2298E" w:rsidRPr="00650072">
        <w:t>influence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intention,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using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awareness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5F072F">
        <w:rPr>
          <w:rFonts w:cs="Arial"/>
          <w:sz w:val="26"/>
          <w:szCs w:val="26"/>
        </w:rPr>
        <w:t>mediators.</w:t>
      </w:r>
    </w:p>
    <w:p w14:paraId="7EFB0A8B" w14:textId="47A3E850" w:rsidR="005F072F" w:rsidRPr="005F072F" w:rsidRDefault="00600407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600407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awareness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refers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extent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consumers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recognize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recall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when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considering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specific</w:t>
      </w:r>
      <w:r w:rsidR="00B548F9">
        <w:rPr>
          <w:rFonts w:cs="Arial"/>
          <w:sz w:val="26"/>
          <w:szCs w:val="26"/>
        </w:rPr>
        <w:t xml:space="preserve"> </w:t>
      </w:r>
      <w:r w:rsidRPr="00600407">
        <w:rPr>
          <w:rFonts w:cs="Arial"/>
          <w:sz w:val="26"/>
          <w:szCs w:val="26"/>
        </w:rPr>
        <w:t>product</w:t>
      </w:r>
      <w:r w:rsidR="005F072F" w:rsidRPr="005F072F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It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essential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effective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communication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establishing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strong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presence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consumers'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minds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(</w:t>
      </w:r>
      <w:proofErr w:type="spellStart"/>
      <w:r w:rsidR="005F072F" w:rsidRPr="005F072F">
        <w:rPr>
          <w:rFonts w:cs="Arial"/>
          <w:sz w:val="26"/>
          <w:szCs w:val="26"/>
        </w:rPr>
        <w:t>Sasmita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&amp;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Suki,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2015).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study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="005F072F" w:rsidRPr="005F072F">
        <w:rPr>
          <w:rFonts w:cs="Arial"/>
          <w:sz w:val="26"/>
          <w:szCs w:val="26"/>
        </w:rPr>
        <w:t>Owyang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al.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(2011)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demonstrated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influencers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effectively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increase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both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awareness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="005F072F" w:rsidRPr="005F072F">
        <w:rPr>
          <w:rFonts w:cs="Arial"/>
          <w:sz w:val="26"/>
          <w:szCs w:val="26"/>
        </w:rPr>
        <w:t>intention.</w:t>
      </w:r>
    </w:p>
    <w:p w14:paraId="719083B8" w14:textId="1472D4B5" w:rsidR="001757BE" w:rsidRDefault="00741E37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741E37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Booth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Matic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(2011)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indicates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using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marketing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lead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measurable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positive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impacts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equity,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encompasses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awareness.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finding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suggests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that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SMIs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positively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influence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growth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awareness,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thereby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establishing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strong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relationship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between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two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variables.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study,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employ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mediator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between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741E37">
        <w:rPr>
          <w:rFonts w:cs="Arial"/>
          <w:sz w:val="26"/>
          <w:szCs w:val="26"/>
        </w:rPr>
        <w:t>awareness.</w:t>
      </w:r>
    </w:p>
    <w:p w14:paraId="58F38544" w14:textId="77777777" w:rsidR="00CF7F26" w:rsidRPr="00623A37" w:rsidRDefault="00CF7F26" w:rsidP="00C115A8">
      <w:pPr>
        <w:snapToGrid w:val="0"/>
        <w:spacing w:line="360" w:lineRule="exact"/>
        <w:ind w:firstLine="480"/>
        <w:jc w:val="both"/>
        <w:rPr>
          <w:rFonts w:cs="Arial"/>
          <w:b/>
          <w:bCs/>
          <w:sz w:val="26"/>
          <w:szCs w:val="26"/>
        </w:rPr>
      </w:pPr>
    </w:p>
    <w:p w14:paraId="5F992109" w14:textId="026F9DAF" w:rsidR="00CF7F26" w:rsidRPr="00623A37" w:rsidRDefault="00BD4DD6" w:rsidP="008620D3">
      <w:pPr>
        <w:snapToGrid w:val="0"/>
        <w:spacing w:line="360" w:lineRule="exact"/>
        <w:ind w:firstLine="0"/>
        <w:rPr>
          <w:b/>
          <w:bCs/>
          <w:kern w:val="2"/>
          <w:sz w:val="26"/>
          <w:szCs w:val="26"/>
        </w:rPr>
      </w:pPr>
      <w:r w:rsidRPr="00C115A8">
        <w:rPr>
          <w:b/>
          <w:sz w:val="26"/>
          <w:szCs w:val="26"/>
          <w:lang w:eastAsia="en-US"/>
        </w:rPr>
        <w:t>Purchase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="00A448FE" w:rsidRPr="00623A37">
        <w:rPr>
          <w:b/>
          <w:bCs/>
          <w:kern w:val="2"/>
          <w:sz w:val="26"/>
          <w:szCs w:val="26"/>
        </w:rPr>
        <w:t>Intention</w:t>
      </w:r>
      <w:r w:rsidR="00A448FE">
        <w:rPr>
          <w:b/>
          <w:bCs/>
          <w:kern w:val="2"/>
          <w:sz w:val="26"/>
          <w:szCs w:val="26"/>
        </w:rPr>
        <w:t xml:space="preserve"> </w:t>
      </w:r>
      <w:r w:rsidRPr="00623A37">
        <w:rPr>
          <w:b/>
          <w:bCs/>
          <w:kern w:val="2"/>
          <w:sz w:val="26"/>
          <w:szCs w:val="26"/>
        </w:rPr>
        <w:t>in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Pr="00623A37">
        <w:rPr>
          <w:b/>
          <w:bCs/>
          <w:kern w:val="2"/>
          <w:sz w:val="26"/>
          <w:szCs w:val="26"/>
        </w:rPr>
        <w:t>SMI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="00A448FE" w:rsidRPr="00623A37">
        <w:rPr>
          <w:b/>
          <w:bCs/>
          <w:kern w:val="2"/>
          <w:sz w:val="26"/>
          <w:szCs w:val="26"/>
        </w:rPr>
        <w:t>Marketing</w:t>
      </w:r>
      <w:r w:rsidR="00A448FE">
        <w:rPr>
          <w:b/>
          <w:bCs/>
          <w:kern w:val="2"/>
          <w:sz w:val="26"/>
          <w:szCs w:val="26"/>
        </w:rPr>
        <w:t xml:space="preserve"> </w:t>
      </w:r>
    </w:p>
    <w:p w14:paraId="7E013E40" w14:textId="4EA7C533" w:rsidR="00FF7C21" w:rsidRPr="00FF7C21" w:rsidRDefault="0096528E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96528E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intention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refers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likelihood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consumer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will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buy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specific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product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or</w:t>
      </w:r>
      <w:r w:rsidR="00B548F9">
        <w:rPr>
          <w:sz w:val="26"/>
          <w:szCs w:val="26"/>
        </w:rPr>
        <w:t xml:space="preserve"> </w:t>
      </w:r>
      <w:r w:rsidRPr="0096528E">
        <w:rPr>
          <w:sz w:val="26"/>
          <w:szCs w:val="26"/>
        </w:rPr>
        <w:t>service.</w:t>
      </w:r>
      <w:r w:rsidR="00B548F9">
        <w:rPr>
          <w:sz w:val="26"/>
          <w:szCs w:val="26"/>
        </w:rPr>
        <w:t xml:space="preserve"> </w:t>
      </w:r>
      <w:r w:rsidR="00E87C83">
        <w:t>This</w:t>
      </w:r>
      <w:r w:rsidR="00B548F9">
        <w:t xml:space="preserve"> </w:t>
      </w:r>
      <w:r w:rsidR="00E87C83">
        <w:t>concept</w:t>
      </w:r>
      <w:r w:rsidR="00B548F9">
        <w:t xml:space="preserve"> </w:t>
      </w:r>
      <w:r w:rsidR="00E87C83">
        <w:t>has</w:t>
      </w:r>
      <w:r w:rsidR="00B548F9">
        <w:t xml:space="preserve"> </w:t>
      </w:r>
      <w:r w:rsidR="00E87C83">
        <w:t>been</w:t>
      </w:r>
      <w:r w:rsidR="00B548F9">
        <w:t xml:space="preserve"> </w:t>
      </w:r>
      <w:r w:rsidR="00E87C83">
        <w:t>extensively</w:t>
      </w:r>
      <w:r w:rsidR="00B548F9">
        <w:t xml:space="preserve"> </w:t>
      </w:r>
      <w:r w:rsidR="00E87C83">
        <w:t>examined</w:t>
      </w:r>
      <w:r w:rsidR="00B548F9">
        <w:t xml:space="preserve"> </w:t>
      </w:r>
      <w:r w:rsidR="00E87C83">
        <w:t>in</w:t>
      </w:r>
      <w:r w:rsidR="00B548F9">
        <w:t xml:space="preserve"> </w:t>
      </w:r>
      <w:r w:rsidR="00E87C83">
        <w:t>the</w:t>
      </w:r>
      <w:r w:rsidR="00B548F9">
        <w:t xml:space="preserve"> </w:t>
      </w:r>
      <w:r w:rsidR="00E87C83">
        <w:t>literature,</w:t>
      </w:r>
      <w:r w:rsidR="00B548F9">
        <w:t xml:space="preserve"> </w:t>
      </w:r>
      <w:r w:rsidR="00E87C83">
        <w:t>which</w:t>
      </w:r>
      <w:r w:rsidR="00B548F9">
        <w:t xml:space="preserve"> </w:t>
      </w:r>
      <w:r w:rsidR="00E87C83">
        <w:t>shows</w:t>
      </w:r>
      <w:r w:rsidR="00B548F9">
        <w:t xml:space="preserve"> </w:t>
      </w:r>
      <w:r w:rsidR="00E87C83">
        <w:t>that</w:t>
      </w:r>
      <w:r w:rsidR="00B548F9">
        <w:t xml:space="preserve"> </w:t>
      </w:r>
      <w:r w:rsidR="00E87C83">
        <w:t>factors</w:t>
      </w:r>
      <w:r w:rsidR="00B548F9">
        <w:t xml:space="preserve"> </w:t>
      </w:r>
      <w:r w:rsidR="00E87C83">
        <w:t>such</w:t>
      </w:r>
      <w:r w:rsidR="00B548F9">
        <w:t xml:space="preserve"> </w:t>
      </w:r>
      <w:r w:rsidR="00E87C83">
        <w:t>as</w:t>
      </w:r>
      <w:r w:rsidR="00B548F9">
        <w:t xml:space="preserve"> </w:t>
      </w:r>
      <w:r w:rsidR="00E87C83">
        <w:t>brand</w:t>
      </w:r>
      <w:r w:rsidR="00B548F9">
        <w:t xml:space="preserve"> </w:t>
      </w:r>
      <w:r w:rsidR="00E87C83">
        <w:t>awareness,</w:t>
      </w:r>
      <w:r w:rsidR="00B548F9">
        <w:t xml:space="preserve"> </w:t>
      </w:r>
      <w:r w:rsidR="00E87C83">
        <w:t>perceived</w:t>
      </w:r>
      <w:r w:rsidR="00B548F9">
        <w:t xml:space="preserve"> </w:t>
      </w:r>
      <w:r w:rsidR="00E87C83">
        <w:t>quality,</w:t>
      </w:r>
      <w:r w:rsidR="00B548F9">
        <w:t xml:space="preserve"> </w:t>
      </w:r>
      <w:r w:rsidR="00E87C83">
        <w:t>and</w:t>
      </w:r>
      <w:r w:rsidR="00B548F9">
        <w:t xml:space="preserve"> </w:t>
      </w:r>
      <w:r w:rsidR="00E87C83">
        <w:t>product</w:t>
      </w:r>
      <w:r w:rsidR="00B548F9">
        <w:t xml:space="preserve"> </w:t>
      </w:r>
      <w:r w:rsidR="00E87C83">
        <w:t>features</w:t>
      </w:r>
      <w:r w:rsidR="00B548F9">
        <w:t xml:space="preserve"> </w:t>
      </w:r>
      <w:r w:rsidR="00E87C83">
        <w:t>can</w:t>
      </w:r>
      <w:r w:rsidR="00B548F9">
        <w:t xml:space="preserve"> </w:t>
      </w:r>
      <w:r w:rsidR="00E87C83">
        <w:t>all</w:t>
      </w:r>
      <w:r w:rsidR="00B548F9">
        <w:t xml:space="preserve"> </w:t>
      </w:r>
      <w:r w:rsidR="00E87C83">
        <w:t>influence</w:t>
      </w:r>
      <w:r w:rsidR="00B548F9">
        <w:t xml:space="preserve"> </w:t>
      </w:r>
      <w:r w:rsidR="00E87C83">
        <w:t>purchase</w:t>
      </w:r>
      <w:r w:rsidR="00B548F9">
        <w:t xml:space="preserve"> </w:t>
      </w:r>
      <w:r w:rsidR="00E87C83">
        <w:t>intention</w:t>
      </w:r>
      <w:r w:rsidR="00FF7C21" w:rsidRPr="00FF7C21">
        <w:rPr>
          <w:sz w:val="26"/>
          <w:szCs w:val="26"/>
        </w:rPr>
        <w:t>.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="00FF7C21" w:rsidRPr="00650072">
        <w:rPr>
          <w:rFonts w:cs="Arial"/>
          <w:sz w:val="26"/>
          <w:szCs w:val="26"/>
        </w:rPr>
        <w:t>previously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noted,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SMI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(Social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Influencer)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marketing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strategy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leverages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individuals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with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substantial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followings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platforms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endorse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recommend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products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or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services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="00FF7C21" w:rsidRPr="00FF7C21">
        <w:rPr>
          <w:sz w:val="26"/>
          <w:szCs w:val="26"/>
        </w:rPr>
        <w:t>audience.</w:t>
      </w:r>
    </w:p>
    <w:p w14:paraId="10BE18E3" w14:textId="04065BBB" w:rsidR="00FF7C21" w:rsidRDefault="00FF7C21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FF7C21">
        <w:rPr>
          <w:sz w:val="26"/>
          <w:szCs w:val="26"/>
        </w:rPr>
        <w:t>Among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antecedents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intention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within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context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SMI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marketing,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factors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like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credibility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(Breves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2019),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attractiveness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(Torres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2019),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several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other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significant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variables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have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been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studied.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relationship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between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attractiveness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intention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has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also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been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explored,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with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attitude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admiration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serving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mediators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(Trivedi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&amp;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Sama,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2020).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Attitude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toward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endorsement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has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been</w:t>
      </w:r>
      <w:r w:rsidR="00B548F9">
        <w:rPr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considered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another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mediator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(Torres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2019).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our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study,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we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employ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SMI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mediating</w:t>
      </w:r>
      <w:r w:rsidR="00B548F9">
        <w:rPr>
          <w:sz w:val="26"/>
          <w:szCs w:val="26"/>
        </w:rPr>
        <w:t xml:space="preserve"> </w:t>
      </w:r>
      <w:r w:rsidRPr="00FF7C21">
        <w:rPr>
          <w:sz w:val="26"/>
          <w:szCs w:val="26"/>
        </w:rPr>
        <w:t>variable.</w:t>
      </w:r>
    </w:p>
    <w:p w14:paraId="39568731" w14:textId="77777777" w:rsidR="0023190E" w:rsidRPr="00FF7C21" w:rsidRDefault="0023190E" w:rsidP="00C115A8">
      <w:pPr>
        <w:snapToGrid w:val="0"/>
        <w:spacing w:line="360" w:lineRule="exact"/>
        <w:ind w:firstLine="480"/>
        <w:jc w:val="both"/>
        <w:rPr>
          <w:sz w:val="26"/>
          <w:szCs w:val="26"/>
        </w:rPr>
      </w:pPr>
    </w:p>
    <w:p w14:paraId="3E6C906D" w14:textId="57CD30D6" w:rsidR="001C0DE0" w:rsidRPr="00623A37" w:rsidRDefault="001C0DE0" w:rsidP="008620D3">
      <w:pPr>
        <w:snapToGrid w:val="0"/>
        <w:spacing w:line="360" w:lineRule="exact"/>
        <w:ind w:firstLine="0"/>
        <w:rPr>
          <w:b/>
          <w:bCs/>
          <w:kern w:val="2"/>
          <w:sz w:val="26"/>
          <w:szCs w:val="26"/>
        </w:rPr>
      </w:pPr>
      <w:r w:rsidRPr="00C115A8">
        <w:rPr>
          <w:b/>
          <w:sz w:val="26"/>
          <w:szCs w:val="26"/>
          <w:lang w:eastAsia="en-US"/>
        </w:rPr>
        <w:t>SMI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Pr="00623A37">
        <w:rPr>
          <w:b/>
          <w:bCs/>
          <w:kern w:val="2"/>
          <w:sz w:val="26"/>
          <w:szCs w:val="26"/>
        </w:rPr>
        <w:t>Marketing: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Pr="00623A37">
        <w:rPr>
          <w:b/>
          <w:bCs/>
          <w:kern w:val="2"/>
          <w:sz w:val="26"/>
          <w:szCs w:val="26"/>
        </w:rPr>
        <w:t>Emerging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Pr="00623A37">
        <w:rPr>
          <w:b/>
          <w:bCs/>
          <w:kern w:val="2"/>
          <w:sz w:val="26"/>
          <w:szCs w:val="26"/>
        </w:rPr>
        <w:t>Trends,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Pr="00623A37">
        <w:rPr>
          <w:b/>
          <w:bCs/>
          <w:kern w:val="2"/>
          <w:sz w:val="26"/>
          <w:szCs w:val="26"/>
        </w:rPr>
        <w:t>Technologies,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Pr="00623A37">
        <w:rPr>
          <w:b/>
          <w:bCs/>
          <w:kern w:val="2"/>
          <w:sz w:val="26"/>
          <w:szCs w:val="26"/>
        </w:rPr>
        <w:t>and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Pr="00623A37">
        <w:rPr>
          <w:b/>
          <w:bCs/>
          <w:kern w:val="2"/>
          <w:sz w:val="26"/>
          <w:szCs w:val="26"/>
        </w:rPr>
        <w:t>Consumer</w:t>
      </w:r>
      <w:r w:rsidR="00B548F9">
        <w:rPr>
          <w:b/>
          <w:bCs/>
          <w:kern w:val="2"/>
          <w:sz w:val="26"/>
          <w:szCs w:val="26"/>
        </w:rPr>
        <w:t xml:space="preserve"> </w:t>
      </w:r>
      <w:r w:rsidRPr="00623A37">
        <w:rPr>
          <w:b/>
          <w:bCs/>
          <w:kern w:val="2"/>
          <w:sz w:val="26"/>
          <w:szCs w:val="26"/>
        </w:rPr>
        <w:t>Engagement</w:t>
      </w:r>
      <w:r w:rsidR="00B548F9">
        <w:rPr>
          <w:b/>
          <w:bCs/>
          <w:kern w:val="2"/>
          <w:sz w:val="26"/>
          <w:szCs w:val="26"/>
        </w:rPr>
        <w:t xml:space="preserve"> </w:t>
      </w:r>
    </w:p>
    <w:p w14:paraId="0AB4B5C8" w14:textId="2F22E9B1" w:rsidR="0023190E" w:rsidRDefault="0023190E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23190E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integration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influencers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(SMIs)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into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digital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marketing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strategies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has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gained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significant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attention,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particularly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engaging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Generation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Z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consumers.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Generation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Z,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being</w:t>
      </w:r>
      <w:r w:rsidR="00B548F9">
        <w:rPr>
          <w:sz w:val="26"/>
          <w:szCs w:val="26"/>
        </w:rPr>
        <w:t xml:space="preserve"> </w:t>
      </w:r>
      <w:r w:rsidRPr="00650072">
        <w:t>inherently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tech-oriented,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relies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extensively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platforms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like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Instagram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for</w:t>
      </w:r>
      <w:r w:rsidR="00B548F9">
        <w:rPr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information,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SMI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substantially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enhances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marketing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effectiveness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(</w:t>
      </w:r>
      <w:proofErr w:type="spellStart"/>
      <w:r w:rsidRPr="0023190E">
        <w:rPr>
          <w:sz w:val="26"/>
          <w:szCs w:val="26"/>
        </w:rPr>
        <w:t>Dwiandini</w:t>
      </w:r>
      <w:proofErr w:type="spellEnd"/>
      <w:r w:rsidRPr="0023190E">
        <w:rPr>
          <w:sz w:val="26"/>
          <w:szCs w:val="26"/>
        </w:rPr>
        <w:t>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2024).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Similarly,</w:t>
      </w:r>
      <w:r w:rsidR="00B548F9">
        <w:rPr>
          <w:sz w:val="26"/>
          <w:szCs w:val="26"/>
        </w:rPr>
        <w:t xml:space="preserve"> </w:t>
      </w:r>
      <w:proofErr w:type="spellStart"/>
      <w:r w:rsidRPr="0023190E">
        <w:rPr>
          <w:sz w:val="26"/>
          <w:szCs w:val="26"/>
        </w:rPr>
        <w:t>AlKoheji</w:t>
      </w:r>
      <w:proofErr w:type="spellEnd"/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al.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(2023)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have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examined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impact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SMIs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intentions,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concluding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influencer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credibility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factors—such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attractiveness,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expertise,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trustworthiness—positively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influence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consumer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decisions.</w:t>
      </w:r>
    </w:p>
    <w:p w14:paraId="51AE7DFD" w14:textId="2A58961D" w:rsidR="0023190E" w:rsidRDefault="0023190E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23190E">
        <w:rPr>
          <w:sz w:val="26"/>
          <w:szCs w:val="26"/>
        </w:rPr>
        <w:t>Emerging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trends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marketing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underscore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critical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role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technology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shaping</w:t>
      </w:r>
      <w:r w:rsidR="00B548F9">
        <w:rPr>
          <w:sz w:val="26"/>
          <w:szCs w:val="26"/>
        </w:rPr>
        <w:t xml:space="preserve"> </w:t>
      </w:r>
      <w:r w:rsidRPr="00650072">
        <w:t>influencer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marketing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strategies.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Research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highlights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Instagram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has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become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key</w:t>
      </w:r>
      <w:r w:rsidR="00B548F9">
        <w:rPr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tool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for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digital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marketing,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with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increasing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interest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user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behaviors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motivations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when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deciding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brands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(León-</w:t>
      </w:r>
      <w:proofErr w:type="spellStart"/>
      <w:r w:rsidRPr="0023190E">
        <w:rPr>
          <w:sz w:val="26"/>
          <w:szCs w:val="26"/>
        </w:rPr>
        <w:t>Alberca</w:t>
      </w:r>
      <w:proofErr w:type="spellEnd"/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2024).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proliferation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platforms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like</w:t>
      </w:r>
      <w:r w:rsidR="00B548F9">
        <w:rPr>
          <w:sz w:val="26"/>
          <w:szCs w:val="26"/>
        </w:rPr>
        <w:t xml:space="preserve"> </w:t>
      </w:r>
      <w:proofErr w:type="spellStart"/>
      <w:r w:rsidRPr="0023190E">
        <w:rPr>
          <w:sz w:val="26"/>
          <w:szCs w:val="26"/>
        </w:rPr>
        <w:t>TikTok</w:t>
      </w:r>
      <w:proofErr w:type="spellEnd"/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varying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engagement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metrics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across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different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channels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necessitate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nuanced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approach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influencer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marketing.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Key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performance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indicators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(KPIs)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influencers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across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Facebook,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Instagram,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YouTube,</w:t>
      </w:r>
      <w:r w:rsidR="00B548F9">
        <w:rPr>
          <w:sz w:val="26"/>
          <w:szCs w:val="26"/>
        </w:rPr>
        <w:t xml:space="preserve"> </w:t>
      </w:r>
      <w:proofErr w:type="spellStart"/>
      <w:r w:rsidRPr="0023190E">
        <w:rPr>
          <w:sz w:val="26"/>
          <w:szCs w:val="26"/>
        </w:rPr>
        <w:t>TikTok</w:t>
      </w:r>
      <w:proofErr w:type="spellEnd"/>
      <w:r w:rsidRPr="0023190E">
        <w:rPr>
          <w:sz w:val="26"/>
          <w:szCs w:val="26"/>
        </w:rPr>
        <w:t>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Twitter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reveal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differences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engagement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patterns</w:t>
      </w:r>
      <w:r w:rsidR="00694E3F">
        <w:rPr>
          <w:sz w:val="26"/>
          <w:szCs w:val="26"/>
        </w:rPr>
        <w:t>,</w:t>
      </w:r>
      <w:r w:rsidR="00B548F9">
        <w:rPr>
          <w:sz w:val="26"/>
          <w:szCs w:val="26"/>
        </w:rPr>
        <w:t xml:space="preserve"> </w:t>
      </w:r>
      <w:r w:rsidR="002D03A3">
        <w:rPr>
          <w:sz w:val="26"/>
          <w:szCs w:val="26"/>
        </w:rPr>
        <w:t>underscoring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importance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platform-specific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strategies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(</w:t>
      </w:r>
      <w:proofErr w:type="spellStart"/>
      <w:r w:rsidRPr="0023190E">
        <w:rPr>
          <w:sz w:val="26"/>
          <w:szCs w:val="26"/>
        </w:rPr>
        <w:t>Pourazad</w:t>
      </w:r>
      <w:proofErr w:type="spellEnd"/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2023).</w:t>
      </w:r>
    </w:p>
    <w:p w14:paraId="2E2445ED" w14:textId="34F42439" w:rsidR="0023190E" w:rsidRDefault="0023190E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23190E">
        <w:rPr>
          <w:sz w:val="26"/>
          <w:szCs w:val="26"/>
        </w:rPr>
        <w:t>Technological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advancements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such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artificial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intelligence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(AI),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machine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learning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(ML),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blockchain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are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emerging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influential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factors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marketing.</w:t>
      </w:r>
      <w:r w:rsidR="00B548F9">
        <w:rPr>
          <w:sz w:val="26"/>
          <w:szCs w:val="26"/>
        </w:rPr>
        <w:t xml:space="preserve"> </w:t>
      </w:r>
      <w:r w:rsidR="00DD2998" w:rsidRPr="00DD2998">
        <w:rPr>
          <w:sz w:val="26"/>
          <w:szCs w:val="26"/>
        </w:rPr>
        <w:t>While</w:t>
      </w:r>
      <w:r w:rsidR="00B548F9">
        <w:rPr>
          <w:sz w:val="26"/>
          <w:szCs w:val="26"/>
        </w:rPr>
        <w:t xml:space="preserve"> </w:t>
      </w:r>
      <w:r w:rsidR="00DD2998" w:rsidRPr="00DD2998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="00DD2998" w:rsidRPr="00DD2998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="00DD2998" w:rsidRPr="00DD2998">
        <w:rPr>
          <w:sz w:val="26"/>
          <w:szCs w:val="26"/>
        </w:rPr>
        <w:t>marketing</w:t>
      </w:r>
      <w:r w:rsidR="00B548F9">
        <w:rPr>
          <w:sz w:val="26"/>
          <w:szCs w:val="26"/>
        </w:rPr>
        <w:t xml:space="preserve"> </w:t>
      </w:r>
      <w:r w:rsidR="00DD2998" w:rsidRPr="00DD2998">
        <w:rPr>
          <w:sz w:val="26"/>
          <w:szCs w:val="26"/>
        </w:rPr>
        <w:t>has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garnered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significant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scholarly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attention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worldwide,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few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studies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have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examined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how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disruptive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technologies,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such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AI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ML,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are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being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adopted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influencer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marketing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how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they</w:t>
      </w:r>
      <w:r w:rsidR="00B548F9">
        <w:rPr>
          <w:sz w:val="26"/>
          <w:szCs w:val="26"/>
        </w:rPr>
        <w:t xml:space="preserve"> </w:t>
      </w:r>
      <w:r w:rsidR="00694E3F">
        <w:rPr>
          <w:sz w:val="26"/>
          <w:szCs w:val="26"/>
        </w:rPr>
        <w:t>impact</w:t>
      </w:r>
      <w:r w:rsidR="00B548F9">
        <w:rPr>
          <w:sz w:val="26"/>
          <w:szCs w:val="26"/>
        </w:rPr>
        <w:t xml:space="preserve"> </w:t>
      </w:r>
      <w:r w:rsidR="00DD2998" w:rsidRPr="00DD2998">
        <w:rPr>
          <w:sz w:val="26"/>
          <w:szCs w:val="26"/>
        </w:rPr>
        <w:t>its</w:t>
      </w:r>
      <w:r w:rsidR="00B548F9">
        <w:rPr>
          <w:sz w:val="26"/>
          <w:szCs w:val="26"/>
        </w:rPr>
        <w:t xml:space="preserve"> </w:t>
      </w:r>
      <w:r w:rsidR="00DD2998" w:rsidRPr="00DD2998">
        <w:rPr>
          <w:sz w:val="26"/>
          <w:szCs w:val="26"/>
        </w:rPr>
        <w:t>outcomes</w:t>
      </w:r>
      <w:r w:rsidR="00B548F9">
        <w:rPr>
          <w:sz w:val="26"/>
          <w:szCs w:val="26"/>
        </w:rPr>
        <w:t xml:space="preserve"> </w:t>
      </w:r>
      <w:r w:rsidR="00DD2998" w:rsidRPr="00DD2998">
        <w:rPr>
          <w:sz w:val="26"/>
          <w:szCs w:val="26"/>
        </w:rPr>
        <w:t>(Bashar</w:t>
      </w:r>
      <w:r w:rsidR="00B548F9">
        <w:rPr>
          <w:sz w:val="26"/>
          <w:szCs w:val="26"/>
        </w:rPr>
        <w:t xml:space="preserve"> </w:t>
      </w:r>
      <w:r w:rsidR="00DD2998" w:rsidRPr="00DD2998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="00DD2998" w:rsidRPr="00DD2998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="00DD2998" w:rsidRPr="00DD2998">
        <w:rPr>
          <w:sz w:val="26"/>
          <w:szCs w:val="26"/>
        </w:rPr>
        <w:t>2024).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need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for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businesses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regularly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update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adapt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marketing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strategies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keep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pace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with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technological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advancements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changing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consumer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behaviors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also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emphasized</w:t>
      </w:r>
      <w:r w:rsidR="00B6715B">
        <w:rPr>
          <w:sz w:val="26"/>
          <w:szCs w:val="26"/>
        </w:rPr>
        <w:t>.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This</w:t>
      </w:r>
      <w:r w:rsidR="00B548F9">
        <w:rPr>
          <w:sz w:val="26"/>
          <w:szCs w:val="26"/>
        </w:rPr>
        <w:t xml:space="preserve"> </w:t>
      </w:r>
      <w:r w:rsidR="00D116DD">
        <w:rPr>
          <w:sz w:val="26"/>
          <w:szCs w:val="26"/>
        </w:rPr>
        <w:t>emphasis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includes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leveraging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marketing,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influencer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marketing,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search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engine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optimization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effective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tactics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digital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age.</w:t>
      </w:r>
    </w:p>
    <w:p w14:paraId="105EA39C" w14:textId="616A5E8A" w:rsidR="001C0DE0" w:rsidRDefault="0023190E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23190E">
        <w:rPr>
          <w:sz w:val="26"/>
          <w:szCs w:val="26"/>
        </w:rPr>
        <w:t>Furthermore,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influencers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are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not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only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shaping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consumer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preferences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but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also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promoting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sustainable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consumption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practices.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Influencers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significantly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impact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sustainable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consumer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behavior</w:t>
      </w:r>
      <w:r w:rsidR="00B548F9">
        <w:rPr>
          <w:sz w:val="26"/>
          <w:szCs w:val="26"/>
        </w:rPr>
        <w:t xml:space="preserve"> </w:t>
      </w:r>
      <w:r w:rsidRPr="00650072">
        <w:t>through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credibility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way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they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communicate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with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audience,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shown</w:t>
      </w:r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by</w:t>
      </w:r>
      <w:r w:rsidR="00B548F9">
        <w:rPr>
          <w:sz w:val="26"/>
          <w:szCs w:val="26"/>
        </w:rPr>
        <w:t xml:space="preserve"> </w:t>
      </w:r>
      <w:proofErr w:type="spellStart"/>
      <w:r w:rsidRPr="0023190E">
        <w:rPr>
          <w:sz w:val="26"/>
          <w:szCs w:val="26"/>
        </w:rPr>
        <w:t>Vilkaite-Vaitone</w:t>
      </w:r>
      <w:proofErr w:type="spellEnd"/>
      <w:r w:rsidR="00B548F9">
        <w:rPr>
          <w:sz w:val="26"/>
          <w:szCs w:val="26"/>
        </w:rPr>
        <w:t xml:space="preserve"> </w:t>
      </w:r>
      <w:r w:rsidRPr="0023190E">
        <w:rPr>
          <w:sz w:val="26"/>
          <w:szCs w:val="26"/>
        </w:rPr>
        <w:t>(2024).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This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highlights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how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SMIs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are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evolving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from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promoters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into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agents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change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shape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societal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values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consumption</w:t>
      </w:r>
      <w:r w:rsidR="00B548F9">
        <w:rPr>
          <w:sz w:val="26"/>
          <w:szCs w:val="26"/>
        </w:rPr>
        <w:t xml:space="preserve"> </w:t>
      </w:r>
      <w:r w:rsidR="00442EE2" w:rsidRPr="00442EE2">
        <w:rPr>
          <w:sz w:val="26"/>
          <w:szCs w:val="26"/>
        </w:rPr>
        <w:t>patterns.</w:t>
      </w:r>
    </w:p>
    <w:p w14:paraId="1E57A7D4" w14:textId="77777777" w:rsidR="00720A19" w:rsidRPr="00623A37" w:rsidRDefault="00720A19" w:rsidP="00C115A8">
      <w:pPr>
        <w:snapToGrid w:val="0"/>
        <w:spacing w:line="360" w:lineRule="exact"/>
        <w:jc w:val="both"/>
        <w:rPr>
          <w:kern w:val="2"/>
          <w:sz w:val="26"/>
          <w:szCs w:val="26"/>
        </w:rPr>
      </w:pPr>
    </w:p>
    <w:p w14:paraId="2A672FB7" w14:textId="0F063B8C" w:rsidR="00BD4DD6" w:rsidRDefault="00BD4DD6" w:rsidP="00C115A8">
      <w:pPr>
        <w:snapToGrid w:val="0"/>
        <w:spacing w:line="360" w:lineRule="exact"/>
        <w:ind w:firstLine="0"/>
        <w:rPr>
          <w:rFonts w:eastAsia="標楷體"/>
          <w:b/>
          <w:bCs/>
          <w:sz w:val="26"/>
          <w:szCs w:val="26"/>
        </w:rPr>
      </w:pPr>
      <w:r w:rsidRPr="00C115A8">
        <w:rPr>
          <w:b/>
          <w:sz w:val="26"/>
          <w:szCs w:val="26"/>
          <w:lang w:eastAsia="en-US"/>
        </w:rPr>
        <w:t>Conceptual</w:t>
      </w:r>
      <w:r w:rsidR="00B548F9">
        <w:rPr>
          <w:rFonts w:eastAsia="標楷體"/>
          <w:b/>
          <w:bCs/>
          <w:sz w:val="26"/>
          <w:szCs w:val="26"/>
        </w:rPr>
        <w:t xml:space="preserve"> </w:t>
      </w:r>
      <w:r w:rsidR="00A448FE" w:rsidRPr="00623A37">
        <w:rPr>
          <w:rFonts w:eastAsia="標楷體"/>
          <w:b/>
          <w:bCs/>
          <w:sz w:val="26"/>
          <w:szCs w:val="26"/>
        </w:rPr>
        <w:t>Framework</w:t>
      </w:r>
      <w:r w:rsidR="00A448FE">
        <w:rPr>
          <w:rFonts w:eastAsia="標楷體"/>
          <w:b/>
          <w:bCs/>
          <w:sz w:val="26"/>
          <w:szCs w:val="26"/>
        </w:rPr>
        <w:t xml:space="preserve"> </w:t>
      </w:r>
      <w:r w:rsidRPr="00623A37">
        <w:rPr>
          <w:rFonts w:eastAsia="標楷體"/>
          <w:b/>
          <w:bCs/>
          <w:sz w:val="26"/>
          <w:szCs w:val="26"/>
        </w:rPr>
        <w:t>and</w:t>
      </w:r>
      <w:r w:rsidR="00B548F9">
        <w:rPr>
          <w:rFonts w:eastAsia="標楷體"/>
          <w:b/>
          <w:bCs/>
          <w:sz w:val="26"/>
          <w:szCs w:val="26"/>
        </w:rPr>
        <w:t xml:space="preserve"> </w:t>
      </w:r>
      <w:r w:rsidR="00A448FE" w:rsidRPr="00623A37">
        <w:rPr>
          <w:rFonts w:eastAsia="標楷體"/>
          <w:b/>
          <w:bCs/>
          <w:sz w:val="26"/>
          <w:szCs w:val="26"/>
        </w:rPr>
        <w:t>Hypotheses</w:t>
      </w:r>
    </w:p>
    <w:p w14:paraId="6B0F296C" w14:textId="53D4C1AF" w:rsidR="00D0197D" w:rsidRDefault="00D0197D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D0197D">
        <w:rPr>
          <w:sz w:val="26"/>
          <w:szCs w:val="26"/>
        </w:rPr>
        <w:t>Based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our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preceding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literature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review,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this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study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tests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several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hypotheses.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We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employ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some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variables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from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conceptual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model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presented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by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Lou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al.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(2019),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augmenting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them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with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variable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perceived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authenticity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SMI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content.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aim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assess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its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influence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both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intention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awareness,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mediated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by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SMI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(see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Figure</w:t>
      </w:r>
      <w:r w:rsidR="00B548F9">
        <w:rPr>
          <w:sz w:val="26"/>
          <w:szCs w:val="26"/>
        </w:rPr>
        <w:t xml:space="preserve"> </w:t>
      </w:r>
      <w:r w:rsidR="00C42EB2">
        <w:rPr>
          <w:sz w:val="26"/>
          <w:szCs w:val="26"/>
        </w:rPr>
        <w:t>1</w:t>
      </w:r>
      <w:r w:rsidR="000314F4" w:rsidRPr="000314F4">
        <w:rPr>
          <w:sz w:val="26"/>
          <w:szCs w:val="26"/>
        </w:rPr>
        <w:t>).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shown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Figure</w:t>
      </w:r>
      <w:r w:rsidR="00B548F9">
        <w:rPr>
          <w:sz w:val="26"/>
          <w:szCs w:val="26"/>
        </w:rPr>
        <w:t xml:space="preserve"> </w:t>
      </w:r>
      <w:r w:rsidR="00C42EB2">
        <w:rPr>
          <w:sz w:val="26"/>
          <w:szCs w:val="26"/>
        </w:rPr>
        <w:t>1</w:t>
      </w:r>
      <w:r w:rsidR="000314F4" w:rsidRPr="000314F4">
        <w:rPr>
          <w:sz w:val="26"/>
          <w:szCs w:val="26"/>
        </w:rPr>
        <w:t>,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entertainment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value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(H1a),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informativeness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(H1b),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0314F4" w:rsidRPr="00650072">
        <w:t>perceived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authenticity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(H2)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are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modeled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antecedents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SMI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content,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which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turn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predicts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awareness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(H3)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intention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(H4).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awareness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also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modeled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direct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predictor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intention</w:t>
      </w:r>
      <w:r w:rsidR="00B548F9">
        <w:rPr>
          <w:sz w:val="26"/>
          <w:szCs w:val="26"/>
        </w:rPr>
        <w:t xml:space="preserve"> </w:t>
      </w:r>
      <w:r w:rsidR="000314F4" w:rsidRPr="000314F4">
        <w:rPr>
          <w:sz w:val="26"/>
          <w:szCs w:val="26"/>
        </w:rPr>
        <w:t>(H5).</w:t>
      </w:r>
    </w:p>
    <w:p w14:paraId="5BAE2D26" w14:textId="77777777" w:rsidR="004671C6" w:rsidRDefault="004671C6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</w:p>
    <w:p w14:paraId="1FA00D51" w14:textId="6EF2BFE0" w:rsidR="004671C6" w:rsidRPr="00623A37" w:rsidRDefault="004671C6" w:rsidP="004671C6">
      <w:pPr>
        <w:snapToGrid w:val="0"/>
        <w:spacing w:line="360" w:lineRule="exact"/>
        <w:ind w:firstLine="0"/>
        <w:rPr>
          <w:b/>
          <w:bCs/>
          <w:sz w:val="26"/>
          <w:szCs w:val="26"/>
        </w:rPr>
      </w:pPr>
      <w:r w:rsidRPr="00623A37">
        <w:rPr>
          <w:b/>
          <w:bCs/>
          <w:sz w:val="26"/>
          <w:szCs w:val="26"/>
        </w:rPr>
        <w:t>Figure</w:t>
      </w:r>
      <w:r w:rsidR="00B548F9">
        <w:rPr>
          <w:b/>
          <w:bCs/>
          <w:sz w:val="26"/>
          <w:szCs w:val="26"/>
        </w:rPr>
        <w:t xml:space="preserve"> </w:t>
      </w:r>
      <w:proofErr w:type="gramStart"/>
      <w:r w:rsidRPr="00623A37">
        <w:rPr>
          <w:b/>
          <w:bCs/>
          <w:sz w:val="26"/>
          <w:szCs w:val="26"/>
        </w:rPr>
        <w:t>1</w:t>
      </w:r>
      <w:r w:rsidR="00B548F9">
        <w:rPr>
          <w:b/>
          <w:bCs/>
          <w:sz w:val="26"/>
          <w:szCs w:val="26"/>
        </w:rPr>
        <w:t xml:space="preserve"> </w:t>
      </w:r>
      <w:r w:rsidR="00B548F9">
        <w:rPr>
          <w:b/>
          <w:bCs/>
          <w:i/>
          <w:iCs/>
          <w:sz w:val="26"/>
          <w:szCs w:val="26"/>
        </w:rPr>
        <w:t xml:space="preserve"> </w:t>
      </w:r>
      <w:r w:rsidR="007E7EBE" w:rsidRPr="00032468">
        <w:rPr>
          <w:sz w:val="26"/>
          <w:szCs w:val="26"/>
        </w:rPr>
        <w:t>Conceptual</w:t>
      </w:r>
      <w:proofErr w:type="gramEnd"/>
      <w:r w:rsidR="00B548F9">
        <w:rPr>
          <w:sz w:val="26"/>
          <w:szCs w:val="26"/>
        </w:rPr>
        <w:t xml:space="preserve"> </w:t>
      </w:r>
      <w:r w:rsidR="007E7EBE" w:rsidRPr="00032468">
        <w:rPr>
          <w:sz w:val="26"/>
          <w:szCs w:val="26"/>
        </w:rPr>
        <w:t>model</w:t>
      </w:r>
      <w:r w:rsidR="00B548F9">
        <w:rPr>
          <w:sz w:val="26"/>
          <w:szCs w:val="26"/>
        </w:rPr>
        <w:t xml:space="preserve"> </w:t>
      </w:r>
      <w:r w:rsidR="003921BB">
        <w:rPr>
          <w:sz w:val="26"/>
          <w:szCs w:val="26"/>
        </w:rPr>
        <w:t>used</w:t>
      </w:r>
      <w:r w:rsidR="00B548F9">
        <w:rPr>
          <w:sz w:val="26"/>
          <w:szCs w:val="26"/>
        </w:rPr>
        <w:t xml:space="preserve"> </w:t>
      </w:r>
      <w:r w:rsidR="003921BB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="003921BB">
        <w:rPr>
          <w:sz w:val="26"/>
          <w:szCs w:val="26"/>
        </w:rPr>
        <w:t>our</w:t>
      </w:r>
      <w:r w:rsidR="00B548F9">
        <w:rPr>
          <w:sz w:val="26"/>
          <w:szCs w:val="26"/>
        </w:rPr>
        <w:t xml:space="preserve"> </w:t>
      </w:r>
      <w:r w:rsidR="003921BB">
        <w:rPr>
          <w:sz w:val="26"/>
          <w:szCs w:val="26"/>
        </w:rPr>
        <w:t>study.</w:t>
      </w:r>
    </w:p>
    <w:p w14:paraId="58CCB24E" w14:textId="40C372B5" w:rsidR="004671C6" w:rsidRPr="004671C6" w:rsidRDefault="004671C6" w:rsidP="00032468">
      <w:pPr>
        <w:snapToGrid w:val="0"/>
        <w:spacing w:line="360" w:lineRule="exact"/>
        <w:ind w:firstLine="0"/>
        <w:rPr>
          <w:sz w:val="26"/>
          <w:szCs w:val="26"/>
        </w:rPr>
      </w:pPr>
      <w:r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573EBFEE" wp14:editId="1D55EEF2">
            <wp:simplePos x="0" y="0"/>
            <wp:positionH relativeFrom="column">
              <wp:posOffset>254000</wp:posOffset>
            </wp:positionH>
            <wp:positionV relativeFrom="paragraph">
              <wp:posOffset>198120</wp:posOffset>
            </wp:positionV>
            <wp:extent cx="5349875" cy="2818130"/>
            <wp:effectExtent l="0" t="0" r="3175" b="1270"/>
            <wp:wrapTopAndBottom/>
            <wp:docPr id="4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75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E8959" w14:textId="13EEFB4A" w:rsidR="00F807B8" w:rsidRDefault="00C9246A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C9246A">
        <w:rPr>
          <w:sz w:val="26"/>
          <w:szCs w:val="26"/>
        </w:rPr>
        <w:t>Conceptually,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entertainment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value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informativeness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are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treated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cognitive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affective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drivers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how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followers</w:t>
      </w:r>
      <w:r w:rsidR="00B548F9">
        <w:rPr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evaluate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SMI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content,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whereas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perceived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authenticity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captures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an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ethical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value-based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evaluation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influencer.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All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three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are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modeled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distinct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antecedents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SMI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content,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which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then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transmits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effects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awareness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C9246A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Pr="00650072">
        <w:t>intention</w:t>
      </w:r>
      <w:r w:rsidRPr="00C9246A">
        <w:rPr>
          <w:sz w:val="26"/>
          <w:szCs w:val="26"/>
        </w:rPr>
        <w:t>.</w:t>
      </w:r>
    </w:p>
    <w:p w14:paraId="35FB7E87" w14:textId="670A4197" w:rsidR="006441EE" w:rsidRDefault="006D1735" w:rsidP="006441EE">
      <w:pPr>
        <w:snapToGrid w:val="0"/>
        <w:spacing w:line="360" w:lineRule="exact"/>
        <w:ind w:firstLine="0"/>
        <w:jc w:val="both"/>
        <w:rPr>
          <w:sz w:val="26"/>
          <w:szCs w:val="26"/>
        </w:rPr>
      </w:pPr>
      <w:r w:rsidRPr="00623A37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hypotheses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be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tested,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according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our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conceptual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framework,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are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623A37">
        <w:rPr>
          <w:sz w:val="26"/>
          <w:szCs w:val="26"/>
        </w:rPr>
        <w:t>follows:</w:t>
      </w:r>
      <w:r w:rsidR="00B548F9">
        <w:rPr>
          <w:sz w:val="26"/>
          <w:szCs w:val="26"/>
        </w:rPr>
        <w:t xml:space="preserve"> </w:t>
      </w:r>
    </w:p>
    <w:p w14:paraId="111F51CD" w14:textId="77777777" w:rsidR="004671C6" w:rsidRDefault="004671C6" w:rsidP="006441EE">
      <w:pPr>
        <w:snapToGrid w:val="0"/>
        <w:spacing w:line="360" w:lineRule="exact"/>
        <w:ind w:firstLine="0"/>
        <w:jc w:val="both"/>
        <w:rPr>
          <w:sz w:val="26"/>
          <w:szCs w:val="26"/>
        </w:rPr>
      </w:pPr>
    </w:p>
    <w:p w14:paraId="4D0D92BE" w14:textId="6FD86906" w:rsidR="00F30F36" w:rsidRDefault="006441EE" w:rsidP="00032468">
      <w:pPr>
        <w:snapToGrid w:val="0"/>
        <w:spacing w:line="360" w:lineRule="exact"/>
        <w:ind w:left="521" w:hangingChars="200" w:hanging="521"/>
        <w:jc w:val="both"/>
        <w:rPr>
          <w:sz w:val="26"/>
          <w:szCs w:val="26"/>
        </w:rPr>
      </w:pPr>
      <w:r w:rsidRPr="00032468">
        <w:rPr>
          <w:b/>
          <w:bCs/>
          <w:i/>
          <w:iCs/>
          <w:sz w:val="26"/>
          <w:szCs w:val="26"/>
        </w:rPr>
        <w:t>H</w:t>
      </w:r>
      <w:r w:rsidRPr="00032468">
        <w:rPr>
          <w:b/>
          <w:bCs/>
          <w:i/>
          <w:iCs/>
          <w:sz w:val="26"/>
          <w:szCs w:val="26"/>
          <w:vertAlign w:val="subscript"/>
        </w:rPr>
        <w:t>1</w:t>
      </w:r>
      <w:r>
        <w:rPr>
          <w:sz w:val="26"/>
          <w:szCs w:val="26"/>
        </w:rPr>
        <w:t>:</w:t>
      </w:r>
      <w:r w:rsidR="00B548F9">
        <w:rPr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The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perceived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value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of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SMI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content,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in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terms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of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both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entertainment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and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informativeness,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positively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impacts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followers'</w:t>
      </w:r>
      <w:r w:rsidR="00B548F9">
        <w:rPr>
          <w:i/>
          <w:iCs/>
          <w:sz w:val="26"/>
          <w:szCs w:val="26"/>
        </w:rPr>
        <w:t xml:space="preserve"> </w:t>
      </w:r>
      <w:r w:rsidR="00D0197D" w:rsidRPr="00274D01">
        <w:rPr>
          <w:i/>
          <w:iCs/>
          <w:sz w:val="26"/>
          <w:szCs w:val="26"/>
        </w:rPr>
        <w:t>trust.</w:t>
      </w:r>
      <w:r w:rsidR="00B548F9">
        <w:rPr>
          <w:sz w:val="26"/>
          <w:szCs w:val="26"/>
        </w:rPr>
        <w:t xml:space="preserve"> </w:t>
      </w:r>
    </w:p>
    <w:p w14:paraId="79CC9955" w14:textId="77777777" w:rsidR="008620D3" w:rsidRPr="006441EE" w:rsidRDefault="008620D3" w:rsidP="00C115A8">
      <w:pPr>
        <w:snapToGrid w:val="0"/>
        <w:spacing w:line="360" w:lineRule="exact"/>
        <w:jc w:val="both"/>
        <w:rPr>
          <w:sz w:val="26"/>
          <w:szCs w:val="26"/>
        </w:rPr>
      </w:pPr>
    </w:p>
    <w:p w14:paraId="5F0E4506" w14:textId="45DFE8DA" w:rsidR="00613E38" w:rsidRDefault="00D0197D" w:rsidP="00C115A8">
      <w:pPr>
        <w:snapToGrid w:val="0"/>
        <w:spacing w:line="360" w:lineRule="exact"/>
        <w:jc w:val="both"/>
        <w:rPr>
          <w:sz w:val="26"/>
          <w:szCs w:val="26"/>
        </w:rPr>
      </w:pPr>
      <w:r w:rsidRPr="00D0197D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D0197D">
        <w:rPr>
          <w:sz w:val="26"/>
          <w:szCs w:val="26"/>
        </w:rPr>
        <w:t>sub-hypotheses</w:t>
      </w:r>
      <w:r w:rsidR="00B548F9">
        <w:rPr>
          <w:sz w:val="26"/>
          <w:szCs w:val="26"/>
        </w:rPr>
        <w:t xml:space="preserve"> </w:t>
      </w:r>
      <w:r w:rsidR="00F30F36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H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="00B548F9">
        <w:rPr>
          <w:sz w:val="26"/>
          <w:szCs w:val="26"/>
        </w:rPr>
        <w:t xml:space="preserve"> </w:t>
      </w:r>
      <w:proofErr w:type="gramStart"/>
      <w:r w:rsidR="00D50895" w:rsidRPr="00623A37">
        <w:rPr>
          <w:sz w:val="26"/>
          <w:szCs w:val="26"/>
        </w:rPr>
        <w:t>are</w:t>
      </w:r>
      <w:r w:rsidR="00B548F9">
        <w:rPr>
          <w:sz w:val="26"/>
          <w:szCs w:val="26"/>
        </w:rPr>
        <w:t xml:space="preserve"> </w:t>
      </w:r>
      <w:r w:rsidR="00D50895" w:rsidRPr="00623A37">
        <w:rPr>
          <w:sz w:val="26"/>
          <w:szCs w:val="26"/>
        </w:rPr>
        <w:t>:</w:t>
      </w:r>
      <w:proofErr w:type="gramEnd"/>
    </w:p>
    <w:p w14:paraId="45D9E522" w14:textId="3EF623D0" w:rsidR="00BD4DD6" w:rsidRDefault="00BD4DD6" w:rsidP="006441EE">
      <w:pPr>
        <w:snapToGrid w:val="0"/>
        <w:spacing w:line="360" w:lineRule="exact"/>
        <w:ind w:left="397" w:hanging="397"/>
        <w:jc w:val="both"/>
        <w:rPr>
          <w:i/>
          <w:iCs/>
          <w:sz w:val="26"/>
          <w:szCs w:val="26"/>
        </w:rPr>
      </w:pPr>
      <w:r w:rsidRPr="00623A37">
        <w:rPr>
          <w:sz w:val="26"/>
          <w:szCs w:val="26"/>
        </w:rPr>
        <w:fldChar w:fldCharType="begin"/>
      </w:r>
      <w:r w:rsidRPr="00623A37">
        <w:rPr>
          <w:sz w:val="26"/>
          <w:szCs w:val="26"/>
        </w:rPr>
        <w:instrText xml:space="preserve"> QUOTE </w:instrText>
      </w:r>
      <w:r w:rsidRPr="00623A37">
        <w:rPr>
          <w:noProof/>
          <w:position w:val="-8"/>
          <w:sz w:val="26"/>
          <w:szCs w:val="26"/>
        </w:rPr>
        <w:drawing>
          <wp:inline distT="0" distB="0" distL="0" distR="0" wp14:anchorId="03484452" wp14:editId="714F3B31">
            <wp:extent cx="309880" cy="1905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37">
        <w:rPr>
          <w:sz w:val="26"/>
          <w:szCs w:val="26"/>
        </w:rPr>
        <w:instrText xml:space="preserve"> </w:instrText>
      </w:r>
      <w:r w:rsidR="003B53D3">
        <w:rPr>
          <w:sz w:val="26"/>
          <w:szCs w:val="26"/>
        </w:rPr>
        <w:fldChar w:fldCharType="separate"/>
      </w:r>
      <w:r w:rsidRPr="00623A37">
        <w:rPr>
          <w:sz w:val="26"/>
          <w:szCs w:val="26"/>
        </w:rPr>
        <w:fldChar w:fldCharType="end"/>
      </w:r>
      <w:r w:rsidR="006441EE" w:rsidRPr="00032468">
        <w:rPr>
          <w:b/>
          <w:bCs/>
          <w:i/>
          <w:iCs/>
          <w:sz w:val="26"/>
          <w:szCs w:val="26"/>
        </w:rPr>
        <w:t>H</w:t>
      </w:r>
      <w:r w:rsidR="006441EE" w:rsidRPr="00032468">
        <w:rPr>
          <w:b/>
          <w:bCs/>
          <w:i/>
          <w:iCs/>
          <w:sz w:val="26"/>
          <w:szCs w:val="26"/>
          <w:vertAlign w:val="subscript"/>
        </w:rPr>
        <w:t>1a</w:t>
      </w:r>
      <w:r w:rsidR="006441EE" w:rsidRPr="00032468">
        <w:rPr>
          <w:b/>
          <w:bCs/>
          <w:i/>
          <w:iCs/>
          <w:sz w:val="26"/>
          <w:szCs w:val="26"/>
        </w:rPr>
        <w:t>:</w:t>
      </w:r>
      <w:r w:rsidR="00B548F9">
        <w:rPr>
          <w:i/>
          <w:iCs/>
          <w:sz w:val="26"/>
          <w:szCs w:val="26"/>
        </w:rPr>
        <w:t xml:space="preserve"> </w:t>
      </w:r>
      <w:r w:rsidR="001600AC" w:rsidRPr="008F3EB5">
        <w:rPr>
          <w:i/>
          <w:iCs/>
          <w:sz w:val="26"/>
          <w:szCs w:val="26"/>
        </w:rPr>
        <w:t>The</w:t>
      </w:r>
      <w:r w:rsidR="00B548F9">
        <w:rPr>
          <w:i/>
          <w:iCs/>
          <w:sz w:val="26"/>
          <w:szCs w:val="26"/>
        </w:rPr>
        <w:t xml:space="preserve"> </w:t>
      </w:r>
      <w:r w:rsidR="006441EE">
        <w:rPr>
          <w:rFonts w:ascii="Cambria Math" w:hAnsi="Cambria Math"/>
          <w:i/>
          <w:sz w:val="26"/>
          <w:szCs w:val="26"/>
        </w:rPr>
        <w:t>entertainment</w:t>
      </w:r>
      <w:r w:rsidR="00B548F9">
        <w:rPr>
          <w:i/>
          <w:iCs/>
          <w:sz w:val="26"/>
          <w:szCs w:val="26"/>
        </w:rPr>
        <w:t xml:space="preserve"> </w:t>
      </w:r>
      <w:r w:rsidR="001600AC" w:rsidRPr="008F3EB5">
        <w:rPr>
          <w:i/>
          <w:iCs/>
          <w:sz w:val="26"/>
          <w:szCs w:val="26"/>
        </w:rPr>
        <w:t>value</w:t>
      </w:r>
      <w:r w:rsidR="00B548F9">
        <w:rPr>
          <w:i/>
          <w:iCs/>
          <w:sz w:val="26"/>
          <w:szCs w:val="26"/>
        </w:rPr>
        <w:t xml:space="preserve"> </w:t>
      </w:r>
      <w:r w:rsidR="001600AC" w:rsidRPr="008F3EB5">
        <w:rPr>
          <w:i/>
          <w:iCs/>
          <w:sz w:val="26"/>
          <w:szCs w:val="26"/>
        </w:rPr>
        <w:t>of</w:t>
      </w:r>
      <w:r w:rsidR="00B548F9">
        <w:rPr>
          <w:i/>
          <w:iCs/>
          <w:sz w:val="26"/>
          <w:szCs w:val="26"/>
        </w:rPr>
        <w:t xml:space="preserve"> </w:t>
      </w:r>
      <w:r w:rsidR="001600AC" w:rsidRPr="008F3EB5">
        <w:rPr>
          <w:i/>
          <w:iCs/>
          <w:sz w:val="26"/>
          <w:szCs w:val="26"/>
        </w:rPr>
        <w:t>SMI</w:t>
      </w:r>
      <w:r w:rsidR="00B548F9">
        <w:rPr>
          <w:i/>
          <w:iCs/>
          <w:sz w:val="26"/>
          <w:szCs w:val="26"/>
        </w:rPr>
        <w:t xml:space="preserve"> </w:t>
      </w:r>
      <w:r w:rsidR="001600AC" w:rsidRPr="008F3EB5">
        <w:rPr>
          <w:i/>
          <w:iCs/>
          <w:sz w:val="26"/>
          <w:szCs w:val="26"/>
        </w:rPr>
        <w:t>content</w:t>
      </w:r>
      <w:r w:rsidR="00B548F9">
        <w:rPr>
          <w:i/>
          <w:iCs/>
          <w:sz w:val="26"/>
          <w:szCs w:val="26"/>
        </w:rPr>
        <w:t xml:space="preserve"> </w:t>
      </w:r>
      <w:r w:rsidR="001600AC" w:rsidRPr="008F3EB5">
        <w:rPr>
          <w:i/>
          <w:iCs/>
          <w:sz w:val="26"/>
          <w:szCs w:val="26"/>
        </w:rPr>
        <w:t>positively</w:t>
      </w:r>
      <w:r w:rsidR="00B548F9">
        <w:rPr>
          <w:i/>
          <w:iCs/>
          <w:sz w:val="26"/>
          <w:szCs w:val="26"/>
        </w:rPr>
        <w:t xml:space="preserve"> </w:t>
      </w:r>
      <w:r w:rsidR="001600AC" w:rsidRPr="008F3EB5">
        <w:rPr>
          <w:i/>
          <w:iCs/>
          <w:sz w:val="26"/>
          <w:szCs w:val="26"/>
        </w:rPr>
        <w:t>impacts</w:t>
      </w:r>
      <w:r w:rsidR="00B548F9">
        <w:rPr>
          <w:i/>
          <w:iCs/>
          <w:sz w:val="26"/>
          <w:szCs w:val="26"/>
        </w:rPr>
        <w:t xml:space="preserve"> </w:t>
      </w:r>
      <w:r w:rsidR="001600AC" w:rsidRPr="008F3EB5">
        <w:rPr>
          <w:i/>
          <w:iCs/>
          <w:sz w:val="26"/>
          <w:szCs w:val="26"/>
        </w:rPr>
        <w:t>followers'</w:t>
      </w:r>
      <w:r w:rsidR="00B548F9">
        <w:rPr>
          <w:i/>
          <w:iCs/>
          <w:sz w:val="26"/>
          <w:szCs w:val="26"/>
        </w:rPr>
        <w:t xml:space="preserve"> </w:t>
      </w:r>
      <w:r w:rsidR="001600AC" w:rsidRPr="008F3EB5">
        <w:rPr>
          <w:i/>
          <w:iCs/>
          <w:sz w:val="26"/>
          <w:szCs w:val="26"/>
        </w:rPr>
        <w:t>trust</w:t>
      </w:r>
      <w:r w:rsidR="009E3BB9" w:rsidRPr="008F3EB5">
        <w:rPr>
          <w:i/>
          <w:iCs/>
          <w:sz w:val="26"/>
          <w:szCs w:val="26"/>
        </w:rPr>
        <w:t>.</w:t>
      </w:r>
    </w:p>
    <w:p w14:paraId="6D602338" w14:textId="77777777" w:rsidR="006441EE" w:rsidRPr="00623A37" w:rsidRDefault="006441EE" w:rsidP="00032468">
      <w:pPr>
        <w:snapToGrid w:val="0"/>
        <w:spacing w:line="360" w:lineRule="exact"/>
        <w:ind w:left="397" w:hanging="397"/>
        <w:jc w:val="both"/>
        <w:rPr>
          <w:sz w:val="26"/>
          <w:szCs w:val="26"/>
        </w:rPr>
      </w:pPr>
    </w:p>
    <w:p w14:paraId="44DACA47" w14:textId="07F3BCBC" w:rsidR="00622B64" w:rsidRDefault="00622B64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622B64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entertainment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value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well-established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concept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research,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particularly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relation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audience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engagement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trust-building.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According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Uses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Gratifications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Theory</w:t>
      </w:r>
      <w:r w:rsidR="00B548F9">
        <w:rPr>
          <w:sz w:val="26"/>
          <w:szCs w:val="26"/>
        </w:rPr>
        <w:t xml:space="preserve"> </w:t>
      </w:r>
      <w:r w:rsidR="008D0A69" w:rsidRPr="008D0A69">
        <w:rPr>
          <w:sz w:val="26"/>
          <w:szCs w:val="26"/>
        </w:rPr>
        <w:t>(Katz</w:t>
      </w:r>
      <w:r w:rsidR="00B548F9">
        <w:rPr>
          <w:sz w:val="26"/>
          <w:szCs w:val="26"/>
        </w:rPr>
        <w:t xml:space="preserve"> </w:t>
      </w:r>
      <w:r w:rsidR="008D0A69" w:rsidRPr="008D0A69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="008D0A69" w:rsidRPr="008D0A69">
        <w:rPr>
          <w:sz w:val="26"/>
          <w:szCs w:val="26"/>
        </w:rPr>
        <w:t>al.,</w:t>
      </w:r>
      <w:r w:rsidR="00B548F9">
        <w:rPr>
          <w:sz w:val="26"/>
          <w:szCs w:val="26"/>
        </w:rPr>
        <w:t xml:space="preserve"> </w:t>
      </w:r>
      <w:r w:rsidR="008D0A69" w:rsidRPr="008D0A69">
        <w:rPr>
          <w:sz w:val="26"/>
          <w:szCs w:val="26"/>
        </w:rPr>
        <w:t>1973)</w:t>
      </w:r>
      <w:r w:rsidR="008D0A69">
        <w:rPr>
          <w:sz w:val="26"/>
          <w:szCs w:val="26"/>
        </w:rPr>
        <w:t>,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individuals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seek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fulfill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needs,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including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entertainment.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This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theory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supports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notion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entertaining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not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only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captures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attention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but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also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enhances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user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experience,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fostering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stronger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sense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creator,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such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influencer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(SMI).</w:t>
      </w:r>
    </w:p>
    <w:p w14:paraId="188EDCDD" w14:textId="5651F382" w:rsidR="00622B64" w:rsidRDefault="00622B64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622B64">
        <w:rPr>
          <w:sz w:val="26"/>
          <w:szCs w:val="26"/>
        </w:rPr>
        <w:t>Furthermore,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research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underscores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link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between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entertainment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trust.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Agnihotri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al.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(2023)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found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attributes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authenticity,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which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can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include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entertaining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content,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positively</w:t>
      </w:r>
      <w:r w:rsidR="00B548F9">
        <w:rPr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influence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followers'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buying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behavior.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While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study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focuses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authenticity,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emphasizes</w:t>
      </w:r>
      <w:r w:rsidR="00B548F9">
        <w:rPr>
          <w:sz w:val="26"/>
          <w:szCs w:val="26"/>
        </w:rPr>
        <w:t xml:space="preserve"> </w:t>
      </w:r>
      <w:r w:rsidRPr="00650072">
        <w:t>that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entertainment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plays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role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shaping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perceptions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authenticity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trustworthiness.</w:t>
      </w:r>
    </w:p>
    <w:p w14:paraId="3BBBC04F" w14:textId="5824D7F4" w:rsidR="00622B64" w:rsidRDefault="00622B64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622B64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addition,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Bashar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al.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(2024)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highlight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effectiveness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marketing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strategies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incorporate</w:t>
      </w:r>
      <w:r w:rsidR="00B548F9">
        <w:rPr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engaging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entertaining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content.</w:t>
      </w:r>
      <w:r w:rsidR="00B548F9">
        <w:rPr>
          <w:sz w:val="26"/>
          <w:szCs w:val="26"/>
        </w:rPr>
        <w:t xml:space="preserve"> </w:t>
      </w:r>
      <w:r w:rsidR="001B265A" w:rsidRPr="001B265A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="001B265A" w:rsidRPr="001B265A">
        <w:rPr>
          <w:sz w:val="26"/>
          <w:szCs w:val="26"/>
        </w:rPr>
        <w:t>findings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suggest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marketing,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particularly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when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it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incorporates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entertainment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elements,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more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effective</w:t>
      </w:r>
      <w:r w:rsidR="00B548F9">
        <w:rPr>
          <w:sz w:val="26"/>
          <w:szCs w:val="26"/>
        </w:rPr>
        <w:t xml:space="preserve"> </w:t>
      </w:r>
      <w:r w:rsidR="006441EE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="001B265A" w:rsidRPr="001B265A">
        <w:rPr>
          <w:sz w:val="26"/>
          <w:szCs w:val="26"/>
        </w:rPr>
        <w:t>influencing</w:t>
      </w:r>
      <w:r w:rsidR="00B548F9">
        <w:rPr>
          <w:sz w:val="26"/>
          <w:szCs w:val="26"/>
        </w:rPr>
        <w:t xml:space="preserve"> </w:t>
      </w:r>
      <w:r w:rsidR="001B265A" w:rsidRPr="001B265A">
        <w:rPr>
          <w:sz w:val="26"/>
          <w:szCs w:val="26"/>
        </w:rPr>
        <w:t>consumer</w:t>
      </w:r>
      <w:r w:rsidR="00B548F9">
        <w:rPr>
          <w:sz w:val="26"/>
          <w:szCs w:val="26"/>
        </w:rPr>
        <w:t xml:space="preserve"> </w:t>
      </w:r>
      <w:r w:rsidR="001B265A" w:rsidRPr="001B265A">
        <w:rPr>
          <w:sz w:val="26"/>
          <w:szCs w:val="26"/>
        </w:rPr>
        <w:t>behavior</w:t>
      </w:r>
      <w:r w:rsidR="00B548F9">
        <w:rPr>
          <w:sz w:val="26"/>
          <w:szCs w:val="26"/>
        </w:rPr>
        <w:t xml:space="preserve"> </w:t>
      </w:r>
      <w:r w:rsidR="001B265A" w:rsidRPr="001B265A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="001B265A" w:rsidRPr="001B265A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="001B265A" w:rsidRPr="001B265A">
        <w:rPr>
          <w:sz w:val="26"/>
          <w:szCs w:val="26"/>
        </w:rPr>
        <w:t>digital</w:t>
      </w:r>
      <w:r w:rsidR="00B548F9">
        <w:rPr>
          <w:sz w:val="26"/>
          <w:szCs w:val="26"/>
        </w:rPr>
        <w:t xml:space="preserve"> </w:t>
      </w:r>
      <w:r w:rsidR="001B265A" w:rsidRPr="001B265A">
        <w:rPr>
          <w:sz w:val="26"/>
          <w:szCs w:val="26"/>
        </w:rPr>
        <w:t>environment</w:t>
      </w:r>
      <w:r w:rsidRPr="00622B64">
        <w:rPr>
          <w:sz w:val="26"/>
          <w:szCs w:val="26"/>
        </w:rPr>
        <w:t>.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Thus,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development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this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hypothesis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rooted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both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theoretical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foundations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empirical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evidence.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By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integrating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insights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from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well-established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theories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recent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studies,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hypothesis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650072">
        <w:t>entertainment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value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SMI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positively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impacts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followers'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strongly</w:t>
      </w:r>
      <w:r w:rsidR="00B548F9">
        <w:rPr>
          <w:sz w:val="26"/>
          <w:szCs w:val="26"/>
        </w:rPr>
        <w:t xml:space="preserve"> </w:t>
      </w:r>
      <w:r w:rsidRPr="00622B64">
        <w:rPr>
          <w:sz w:val="26"/>
          <w:szCs w:val="26"/>
        </w:rPr>
        <w:t>supported.</w:t>
      </w:r>
    </w:p>
    <w:p w14:paraId="20E70B31" w14:textId="7DBFBD3D" w:rsidR="00495965" w:rsidRDefault="00DB3DE2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DB3DE2">
        <w:rPr>
          <w:sz w:val="26"/>
          <w:szCs w:val="26"/>
        </w:rPr>
        <w:t>Taken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together,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these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arguments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suggest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entertaining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does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more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than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simply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capture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attention: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it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signals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goodwill,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effort,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relational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investment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from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influencer.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When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followers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repeatedly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experience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SMI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enjoyable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emotionally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engaging,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they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are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more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likely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infer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influencer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acting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interest,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which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strengthens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650072">
        <w:t>their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sponsored</w:t>
      </w:r>
      <w:r w:rsidR="00B548F9">
        <w:rPr>
          <w:sz w:val="26"/>
          <w:szCs w:val="26"/>
        </w:rPr>
        <w:t xml:space="preserve"> </w:t>
      </w:r>
      <w:r w:rsidRPr="00DB3DE2">
        <w:rPr>
          <w:sz w:val="26"/>
          <w:szCs w:val="26"/>
        </w:rPr>
        <w:t>posts.</w:t>
      </w:r>
    </w:p>
    <w:p w14:paraId="53381328" w14:textId="379339A7" w:rsidR="00BD4DD6" w:rsidRPr="00FD55BD" w:rsidRDefault="00BD4DD6" w:rsidP="00032468">
      <w:pPr>
        <w:snapToGrid w:val="0"/>
        <w:spacing w:line="360" w:lineRule="exact"/>
        <w:ind w:left="454" w:hanging="454"/>
        <w:rPr>
          <w:i/>
          <w:iCs/>
          <w:sz w:val="26"/>
          <w:szCs w:val="26"/>
        </w:rPr>
      </w:pPr>
      <w:r w:rsidRPr="00623A37">
        <w:rPr>
          <w:sz w:val="26"/>
          <w:szCs w:val="26"/>
        </w:rPr>
        <w:fldChar w:fldCharType="begin"/>
      </w:r>
      <w:r w:rsidRPr="00623A37">
        <w:rPr>
          <w:sz w:val="26"/>
          <w:szCs w:val="26"/>
        </w:rPr>
        <w:instrText xml:space="preserve"> QUOTE </w:instrText>
      </w:r>
      <w:r w:rsidRPr="00623A37">
        <w:rPr>
          <w:noProof/>
          <w:position w:val="-8"/>
          <w:sz w:val="26"/>
          <w:szCs w:val="26"/>
        </w:rPr>
        <w:drawing>
          <wp:inline distT="0" distB="0" distL="0" distR="0" wp14:anchorId="5337290A" wp14:editId="1827399D">
            <wp:extent cx="309880" cy="1905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37">
        <w:rPr>
          <w:sz w:val="26"/>
          <w:szCs w:val="26"/>
        </w:rPr>
        <w:instrText xml:space="preserve"> </w:instrText>
      </w:r>
      <w:r w:rsidR="003B53D3">
        <w:rPr>
          <w:sz w:val="26"/>
          <w:szCs w:val="26"/>
        </w:rPr>
        <w:fldChar w:fldCharType="separate"/>
      </w:r>
      <w:r w:rsidRPr="00623A37">
        <w:rPr>
          <w:sz w:val="26"/>
          <w:szCs w:val="26"/>
        </w:rPr>
        <w:fldChar w:fldCharType="end"/>
      </w:r>
      <w:r w:rsidR="006441EE" w:rsidRPr="00FB3E80">
        <w:rPr>
          <w:b/>
          <w:bCs/>
          <w:i/>
          <w:iCs/>
          <w:sz w:val="26"/>
          <w:szCs w:val="26"/>
        </w:rPr>
        <w:t>H</w:t>
      </w:r>
      <w:r w:rsidR="006441EE" w:rsidRPr="00FB3E80">
        <w:rPr>
          <w:b/>
          <w:bCs/>
          <w:i/>
          <w:iCs/>
          <w:sz w:val="26"/>
          <w:szCs w:val="26"/>
          <w:vertAlign w:val="subscript"/>
        </w:rPr>
        <w:t>1</w:t>
      </w:r>
      <w:r w:rsidR="006441EE">
        <w:rPr>
          <w:b/>
          <w:bCs/>
          <w:i/>
          <w:iCs/>
          <w:sz w:val="26"/>
          <w:szCs w:val="26"/>
          <w:vertAlign w:val="subscript"/>
        </w:rPr>
        <w:t>b</w:t>
      </w:r>
      <w:r w:rsidR="006441EE" w:rsidRPr="00FB3E80">
        <w:rPr>
          <w:b/>
          <w:bCs/>
          <w:i/>
          <w:iCs/>
          <w:sz w:val="26"/>
          <w:szCs w:val="26"/>
        </w:rPr>
        <w:t>:</w:t>
      </w:r>
      <w:r w:rsidR="00B548F9">
        <w:rPr>
          <w:i/>
          <w:iCs/>
          <w:sz w:val="26"/>
          <w:szCs w:val="26"/>
        </w:rPr>
        <w:t xml:space="preserve"> </w:t>
      </w:r>
      <w:r w:rsidR="006441EE" w:rsidRPr="00032468">
        <w:rPr>
          <w:i/>
          <w:iCs/>
          <w:sz w:val="26"/>
          <w:szCs w:val="26"/>
        </w:rPr>
        <w:t>T</w:t>
      </w:r>
      <w:r w:rsidR="009E785C" w:rsidRPr="00FD55BD">
        <w:rPr>
          <w:i/>
          <w:iCs/>
          <w:sz w:val="26"/>
          <w:szCs w:val="26"/>
        </w:rPr>
        <w:t>he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informativeness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of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SMI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content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positively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impacts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followers'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trust</w:t>
      </w:r>
      <w:r w:rsidR="00B548F9">
        <w:rPr>
          <w:i/>
          <w:iCs/>
          <w:sz w:val="26"/>
          <w:szCs w:val="26"/>
        </w:rPr>
        <w:t xml:space="preserve"> </w:t>
      </w:r>
      <w:r w:rsidR="006574F5" w:rsidRPr="00FD55BD">
        <w:rPr>
          <w:i/>
          <w:iCs/>
          <w:sz w:val="26"/>
          <w:szCs w:val="26"/>
        </w:rPr>
        <w:t>in</w:t>
      </w:r>
      <w:r w:rsidR="00B548F9">
        <w:rPr>
          <w:i/>
          <w:iCs/>
          <w:sz w:val="26"/>
          <w:szCs w:val="26"/>
        </w:rPr>
        <w:t xml:space="preserve"> </w:t>
      </w:r>
      <w:r w:rsidR="006574F5" w:rsidRPr="00FD55BD">
        <w:rPr>
          <w:i/>
          <w:iCs/>
          <w:sz w:val="26"/>
          <w:szCs w:val="26"/>
        </w:rPr>
        <w:t>the</w:t>
      </w:r>
      <w:r w:rsidR="00B548F9">
        <w:rPr>
          <w:i/>
          <w:iCs/>
          <w:sz w:val="26"/>
          <w:szCs w:val="26"/>
        </w:rPr>
        <w:t xml:space="preserve"> </w:t>
      </w:r>
      <w:r w:rsidR="006574F5" w:rsidRPr="00FD55BD">
        <w:rPr>
          <w:i/>
          <w:iCs/>
          <w:sz w:val="26"/>
          <w:szCs w:val="26"/>
        </w:rPr>
        <w:t>content</w:t>
      </w:r>
      <w:r w:rsidR="009E785C" w:rsidRPr="00FD55BD">
        <w:rPr>
          <w:i/>
          <w:iCs/>
          <w:sz w:val="26"/>
          <w:szCs w:val="26"/>
        </w:rPr>
        <w:t>.</w:t>
      </w:r>
    </w:p>
    <w:p w14:paraId="6C9AA0EF" w14:textId="77777777" w:rsidR="008620D3" w:rsidRDefault="008620D3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</w:p>
    <w:p w14:paraId="434084B4" w14:textId="4F9A01FE" w:rsidR="006D6858" w:rsidRDefault="006D6858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6D6858">
        <w:rPr>
          <w:rFonts w:eastAsia="Times New Roman"/>
          <w:sz w:val="26"/>
          <w:szCs w:val="26"/>
          <w:lang w:eastAsia="fr-FR"/>
        </w:rPr>
        <w:t>Informativeness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key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factor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establishing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credibility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with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followers.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existing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literature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underscores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importance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informative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content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building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credibility,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as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users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tend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content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they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perceive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as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0E2DB3">
        <w:rPr>
          <w:rFonts w:eastAsia="Times New Roman"/>
          <w:sz w:val="26"/>
          <w:szCs w:val="26"/>
          <w:lang w:eastAsia="fr-FR"/>
        </w:rPr>
        <w:t>valuable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reliable.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Knowledge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Adoption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Model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(</w:t>
      </w:r>
      <w:r w:rsidRPr="00650072">
        <w:t>Sussman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&amp;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rPr>
          <w:rFonts w:cs="Arial"/>
          <w:sz w:val="26"/>
          <w:szCs w:val="26"/>
        </w:rPr>
        <w:t>Siegal</w:t>
      </w:r>
      <w:r w:rsidRPr="006D6858">
        <w:rPr>
          <w:rFonts w:eastAsia="Times New Roman"/>
          <w:sz w:val="26"/>
          <w:szCs w:val="26"/>
          <w:lang w:eastAsia="fr-FR"/>
        </w:rPr>
        <w:t>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2003)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supports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this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by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positing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users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evaluate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t>usefulness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information,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which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subsequently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shapes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their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D6858">
        <w:rPr>
          <w:rFonts w:eastAsia="Times New Roman"/>
          <w:sz w:val="26"/>
          <w:szCs w:val="26"/>
          <w:lang w:eastAsia="fr-FR"/>
        </w:rPr>
        <w:t>source.</w:t>
      </w:r>
    </w:p>
    <w:p w14:paraId="01845F25" w14:textId="07835927" w:rsidR="0089031A" w:rsidRDefault="0089031A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89031A">
        <w:rPr>
          <w:rFonts w:eastAsia="Times New Roman"/>
          <w:sz w:val="26"/>
          <w:szCs w:val="26"/>
          <w:lang w:eastAsia="fr-FR"/>
        </w:rPr>
        <w:t>Empirical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studies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further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support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this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hypothesis.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Agnihotri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et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al.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(2023)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highlight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truthful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endorsement—an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aspect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informativeness—plays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significant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role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influencing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followers'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behavior,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mediated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by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proofErr w:type="spellStart"/>
      <w:r w:rsidRPr="0089031A">
        <w:rPr>
          <w:rFonts w:eastAsia="Times New Roman"/>
          <w:sz w:val="26"/>
          <w:szCs w:val="26"/>
          <w:lang w:eastAsia="fr-FR"/>
        </w:rPr>
        <w:t>parasocial</w:t>
      </w:r>
      <w:proofErr w:type="spellEnd"/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interaction.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Their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research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suggests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when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content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provides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valuable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information,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it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enhances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encourages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consumers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04211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04211">
        <w:rPr>
          <w:rFonts w:eastAsia="Times New Roman"/>
          <w:sz w:val="26"/>
          <w:szCs w:val="26"/>
          <w:lang w:eastAsia="fr-FR"/>
        </w:rPr>
        <w:t>take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89031A">
        <w:rPr>
          <w:rFonts w:eastAsia="Times New Roman"/>
          <w:sz w:val="26"/>
          <w:szCs w:val="26"/>
          <w:lang w:eastAsia="fr-FR"/>
        </w:rPr>
        <w:t>action.</w:t>
      </w:r>
    </w:p>
    <w:p w14:paraId="263B424C" w14:textId="4929A39A" w:rsidR="00485E0F" w:rsidRDefault="00485E0F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485E0F">
        <w:rPr>
          <w:rFonts w:eastAsia="Times New Roman"/>
          <w:sz w:val="26"/>
          <w:szCs w:val="26"/>
          <w:lang w:eastAsia="fr-FR"/>
        </w:rPr>
        <w:t>Moreover,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proofErr w:type="spellStart"/>
      <w:r w:rsidRPr="00485E0F">
        <w:rPr>
          <w:rFonts w:eastAsia="Times New Roman"/>
          <w:sz w:val="26"/>
          <w:szCs w:val="26"/>
          <w:lang w:eastAsia="fr-FR"/>
        </w:rPr>
        <w:t>Pourazad</w:t>
      </w:r>
      <w:proofErr w:type="spellEnd"/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et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al.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(2023)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examine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key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performance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indicators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(KPIs)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influencers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across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multiple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platforms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find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informative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content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associated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with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higher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engagement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rates,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which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can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be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linked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increased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influencer.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71393C">
        <w:rPr>
          <w:rFonts w:eastAsia="Times New Roman"/>
          <w:sz w:val="26"/>
          <w:szCs w:val="26"/>
          <w:lang w:eastAsia="fr-FR"/>
        </w:rPr>
        <w:t>relationship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16B12">
        <w:rPr>
          <w:rFonts w:eastAsia="Times New Roman"/>
          <w:sz w:val="26"/>
          <w:szCs w:val="26"/>
          <w:lang w:eastAsia="fr-FR"/>
        </w:rPr>
        <w:t>highlights the vital importance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informativeness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cultivating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fostering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deeper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connections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between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influencers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their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audiences.</w:t>
      </w:r>
    </w:p>
    <w:p w14:paraId="4A6B343A" w14:textId="495335E8" w:rsidR="00485E0F" w:rsidRDefault="00485E0F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485E0F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hypothesis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informativeness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SMI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content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positively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impacts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followers'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therefore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well-</w:t>
      </w:r>
      <w:r w:rsidRPr="00650072">
        <w:t>supported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by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both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theoretical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frameworks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recent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empirical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evidence,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establishing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solid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rPr>
          <w:rFonts w:cs="Arial"/>
          <w:sz w:val="26"/>
          <w:szCs w:val="26"/>
        </w:rPr>
        <w:t>foundation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for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aspect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study.</w:t>
      </w:r>
    </w:p>
    <w:p w14:paraId="0DBF6E03" w14:textId="1BA06FD8" w:rsidR="00485E0F" w:rsidRDefault="00485E0F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485E0F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two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sub-hypotheses—entertainment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value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informativeness—are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treated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dimensions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broader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concept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"perceived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value"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SMI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content.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Both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factors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contribute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how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followers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t>evaluate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overall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quality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relevance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content,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but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address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different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aspects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rPr>
          <w:rFonts w:cs="Arial"/>
          <w:sz w:val="26"/>
          <w:szCs w:val="26"/>
        </w:rPr>
        <w:t>value</w:t>
      </w:r>
      <w:r w:rsidRPr="00485E0F">
        <w:rPr>
          <w:rFonts w:eastAsia="Times New Roman"/>
          <w:sz w:val="26"/>
          <w:szCs w:val="26"/>
          <w:lang w:eastAsia="fr-FR"/>
        </w:rPr>
        <w:t>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Entertainment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captures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emotional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engagement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enjoyment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followers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experience,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while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informativeness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reflects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practical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utility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credibility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content.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Together,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form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comprehensive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measure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content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value,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where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both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dimensions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essential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understanding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how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SMIs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foster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among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their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5E0F">
        <w:rPr>
          <w:rFonts w:eastAsia="Times New Roman"/>
          <w:sz w:val="26"/>
          <w:szCs w:val="26"/>
          <w:lang w:eastAsia="fr-FR"/>
        </w:rPr>
        <w:t>audience.</w:t>
      </w:r>
    </w:p>
    <w:p w14:paraId="171072D1" w14:textId="1E95B0EE" w:rsidR="00C05D89" w:rsidRPr="00485E0F" w:rsidRDefault="00C05D89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C05D89">
        <w:rPr>
          <w:rFonts w:eastAsia="Times New Roman"/>
          <w:sz w:val="26"/>
          <w:szCs w:val="26"/>
          <w:lang w:eastAsia="fr-FR"/>
        </w:rPr>
        <w:t>Conceptually,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informative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posts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reduce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uncertainty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about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products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influencer’s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motives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by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providing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detailed,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16B12">
        <w:rPr>
          <w:rFonts w:eastAsia="Times New Roman"/>
          <w:sz w:val="26"/>
          <w:szCs w:val="26"/>
          <w:lang w:eastAsia="fr-FR"/>
        </w:rPr>
        <w:t>helpful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information,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671C6">
        <w:rPr>
          <w:rFonts w:eastAsia="Times New Roman"/>
          <w:sz w:val="26"/>
          <w:szCs w:val="26"/>
          <w:lang w:eastAsia="fr-FR"/>
        </w:rPr>
        <w:t>which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demonstrates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competence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transparency.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This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combination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perceived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expertise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openness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makes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it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easier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for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t>followers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judge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influencer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as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trustworthy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source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recommendations,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thereby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reinforcing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sponsored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C05D89">
        <w:rPr>
          <w:rFonts w:eastAsia="Times New Roman"/>
          <w:sz w:val="26"/>
          <w:szCs w:val="26"/>
          <w:lang w:eastAsia="fr-FR"/>
        </w:rPr>
        <w:t>content.</w:t>
      </w:r>
    </w:p>
    <w:p w14:paraId="45BB1921" w14:textId="77777777" w:rsidR="00443A16" w:rsidRPr="00623A37" w:rsidRDefault="00443A16" w:rsidP="00C115A8">
      <w:pPr>
        <w:snapToGrid w:val="0"/>
        <w:spacing w:line="360" w:lineRule="exact"/>
        <w:jc w:val="both"/>
        <w:rPr>
          <w:sz w:val="26"/>
          <w:szCs w:val="26"/>
        </w:rPr>
      </w:pPr>
    </w:p>
    <w:p w14:paraId="2943BC26" w14:textId="7F8379A4" w:rsidR="00BD4DD6" w:rsidRPr="00623A37" w:rsidRDefault="0028282E" w:rsidP="00032468">
      <w:pPr>
        <w:snapToGrid w:val="0"/>
        <w:spacing w:line="360" w:lineRule="exact"/>
        <w:ind w:left="397" w:hanging="397"/>
        <w:jc w:val="both"/>
        <w:rPr>
          <w:sz w:val="26"/>
          <w:szCs w:val="26"/>
        </w:rPr>
      </w:pPr>
      <w:r w:rsidRPr="00032468">
        <w:rPr>
          <w:b/>
          <w:bCs/>
          <w:i/>
          <w:iCs/>
          <w:sz w:val="26"/>
          <w:szCs w:val="26"/>
        </w:rPr>
        <w:t>H</w:t>
      </w:r>
      <w:r w:rsidRPr="00032468">
        <w:rPr>
          <w:b/>
          <w:bCs/>
          <w:i/>
          <w:iCs/>
          <w:sz w:val="26"/>
          <w:szCs w:val="26"/>
          <w:vertAlign w:val="subscript"/>
        </w:rPr>
        <w:t>2</w:t>
      </w:r>
      <w:r>
        <w:rPr>
          <w:sz w:val="26"/>
          <w:szCs w:val="26"/>
        </w:rPr>
        <w:t>:</w:t>
      </w:r>
      <w:r w:rsidR="00B548F9">
        <w:rPr>
          <w:sz w:val="26"/>
          <w:szCs w:val="26"/>
        </w:rPr>
        <w:t xml:space="preserve"> </w:t>
      </w:r>
      <w:r w:rsidR="00BD4DD6" w:rsidRPr="00623A37">
        <w:rPr>
          <w:sz w:val="26"/>
          <w:szCs w:val="26"/>
        </w:rPr>
        <w:fldChar w:fldCharType="begin"/>
      </w:r>
      <w:r w:rsidR="00BD4DD6" w:rsidRPr="00623A37">
        <w:rPr>
          <w:sz w:val="26"/>
          <w:szCs w:val="26"/>
        </w:rPr>
        <w:instrText xml:space="preserve"> QUOTE </w:instrText>
      </w:r>
      <w:r w:rsidR="00BD4DD6" w:rsidRPr="00623A37">
        <w:rPr>
          <w:noProof/>
          <w:position w:val="-8"/>
          <w:sz w:val="26"/>
          <w:szCs w:val="26"/>
        </w:rPr>
        <w:drawing>
          <wp:inline distT="0" distB="0" distL="0" distR="0" wp14:anchorId="38FC4826" wp14:editId="32A19210">
            <wp:extent cx="243205" cy="190500"/>
            <wp:effectExtent l="0" t="0" r="444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DD6" w:rsidRPr="00623A37">
        <w:rPr>
          <w:sz w:val="26"/>
          <w:szCs w:val="26"/>
        </w:rPr>
        <w:instrText xml:space="preserve"> </w:instrText>
      </w:r>
      <w:r w:rsidR="003B53D3">
        <w:rPr>
          <w:sz w:val="26"/>
          <w:szCs w:val="26"/>
        </w:rPr>
        <w:fldChar w:fldCharType="separate"/>
      </w:r>
      <w:r w:rsidR="00BD4DD6" w:rsidRPr="00623A37">
        <w:rPr>
          <w:sz w:val="26"/>
          <w:szCs w:val="26"/>
        </w:rPr>
        <w:fldChar w:fldCharType="end"/>
      </w:r>
      <w:r w:rsidR="009E785C" w:rsidRPr="00FD55BD">
        <w:rPr>
          <w:i/>
          <w:iCs/>
          <w:sz w:val="26"/>
          <w:szCs w:val="26"/>
        </w:rPr>
        <w:t>The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perceived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authenticity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of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SMI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content</w:t>
      </w:r>
      <w:r w:rsidR="00B548F9">
        <w:rPr>
          <w:i/>
          <w:iCs/>
          <w:sz w:val="26"/>
          <w:szCs w:val="26"/>
        </w:rPr>
        <w:t xml:space="preserve"> </w:t>
      </w:r>
      <w:r w:rsidR="004A69EC" w:rsidRPr="00FD55BD">
        <w:rPr>
          <w:i/>
          <w:iCs/>
          <w:sz w:val="26"/>
          <w:szCs w:val="26"/>
        </w:rPr>
        <w:t>has</w:t>
      </w:r>
      <w:r w:rsidR="00B548F9">
        <w:rPr>
          <w:i/>
          <w:iCs/>
          <w:sz w:val="26"/>
          <w:szCs w:val="26"/>
        </w:rPr>
        <w:t xml:space="preserve"> </w:t>
      </w:r>
      <w:r w:rsidR="004A69EC" w:rsidRPr="00FD55BD">
        <w:rPr>
          <w:i/>
          <w:iCs/>
          <w:sz w:val="26"/>
          <w:szCs w:val="26"/>
        </w:rPr>
        <w:t>a</w:t>
      </w:r>
      <w:r w:rsidR="00B548F9">
        <w:rPr>
          <w:i/>
          <w:iCs/>
          <w:sz w:val="26"/>
          <w:szCs w:val="26"/>
        </w:rPr>
        <w:t xml:space="preserve"> </w:t>
      </w:r>
      <w:r w:rsidR="004A69EC" w:rsidRPr="00FD55BD">
        <w:rPr>
          <w:i/>
          <w:iCs/>
          <w:sz w:val="26"/>
          <w:szCs w:val="26"/>
        </w:rPr>
        <w:t>positive</w:t>
      </w:r>
      <w:r w:rsidR="00B548F9">
        <w:rPr>
          <w:i/>
          <w:iCs/>
          <w:sz w:val="26"/>
          <w:szCs w:val="26"/>
        </w:rPr>
        <w:t xml:space="preserve"> </w:t>
      </w:r>
      <w:r w:rsidR="004A69EC" w:rsidRPr="00FD55BD">
        <w:rPr>
          <w:i/>
          <w:iCs/>
          <w:sz w:val="26"/>
          <w:szCs w:val="26"/>
        </w:rPr>
        <w:t>impact</w:t>
      </w:r>
      <w:r w:rsidR="00B548F9">
        <w:rPr>
          <w:i/>
          <w:iCs/>
          <w:sz w:val="26"/>
          <w:szCs w:val="26"/>
        </w:rPr>
        <w:t xml:space="preserve"> </w:t>
      </w:r>
      <w:r w:rsidR="004A69EC" w:rsidRPr="00FD55BD">
        <w:rPr>
          <w:i/>
          <w:iCs/>
          <w:sz w:val="26"/>
          <w:szCs w:val="26"/>
        </w:rPr>
        <w:t>on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followers'</w:t>
      </w:r>
      <w:r w:rsidR="00B548F9">
        <w:rPr>
          <w:i/>
          <w:iCs/>
          <w:sz w:val="26"/>
          <w:szCs w:val="26"/>
        </w:rPr>
        <w:t xml:space="preserve"> </w:t>
      </w:r>
      <w:r w:rsidR="009E785C" w:rsidRPr="00FD55BD">
        <w:rPr>
          <w:i/>
          <w:iCs/>
          <w:sz w:val="26"/>
          <w:szCs w:val="26"/>
        </w:rPr>
        <w:t>trust.</w:t>
      </w:r>
    </w:p>
    <w:p w14:paraId="10D3F38F" w14:textId="77777777" w:rsidR="00E60610" w:rsidRPr="00623A37" w:rsidRDefault="00E60610" w:rsidP="00C115A8">
      <w:pPr>
        <w:snapToGrid w:val="0"/>
        <w:spacing w:line="360" w:lineRule="exact"/>
        <w:rPr>
          <w:sz w:val="26"/>
          <w:szCs w:val="26"/>
        </w:rPr>
      </w:pPr>
    </w:p>
    <w:p w14:paraId="65CF1FEF" w14:textId="0C0EF11E" w:rsidR="00482DEE" w:rsidRDefault="00482DEE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482DEE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plays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critical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role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establishing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between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influencers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their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followers,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especially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context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social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media.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Research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consistently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highlights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positive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relationship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between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t>perceived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trust.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Agnihotri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et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al.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(2023)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found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attributes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social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media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influencers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significantly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influence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followers'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behavior,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with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fostering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through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proofErr w:type="spellStart"/>
      <w:r w:rsidRPr="00482DEE">
        <w:rPr>
          <w:rFonts w:eastAsia="Times New Roman"/>
          <w:sz w:val="26"/>
          <w:szCs w:val="26"/>
          <w:lang w:eastAsia="fr-FR"/>
        </w:rPr>
        <w:t>parasocial</w:t>
      </w:r>
      <w:proofErr w:type="spellEnd"/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interactions.</w:t>
      </w:r>
    </w:p>
    <w:p w14:paraId="3A131EEA" w14:textId="57DBFFF0" w:rsidR="005F6D54" w:rsidRDefault="00482DEE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482DEE">
        <w:rPr>
          <w:rFonts w:eastAsia="Times New Roman"/>
          <w:sz w:val="26"/>
          <w:szCs w:val="26"/>
          <w:lang w:eastAsia="fr-FR"/>
        </w:rPr>
        <w:t>Furthermore,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Safeer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et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al.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(2023)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explored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impact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perceived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consumer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behavior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t>among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Generation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Asia,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concluding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dimensions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positively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t>affect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emotional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connection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with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brands,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which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subsequently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influences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consumer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outcomes,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such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continuous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intentions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willingness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pay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premium.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7527CC" w:rsidRPr="007527CC">
        <w:rPr>
          <w:rFonts w:eastAsia="Times New Roman"/>
          <w:sz w:val="26"/>
          <w:szCs w:val="26"/>
          <w:lang w:eastAsia="fr-FR"/>
        </w:rPr>
        <w:t>Similarly,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proofErr w:type="spellStart"/>
      <w:r w:rsidR="007527CC" w:rsidRPr="007527CC">
        <w:rPr>
          <w:rFonts w:eastAsia="Times New Roman"/>
          <w:sz w:val="26"/>
          <w:szCs w:val="26"/>
          <w:lang w:eastAsia="fr-FR"/>
        </w:rPr>
        <w:t>Zniva</w:t>
      </w:r>
      <w:proofErr w:type="spellEnd"/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7527CC" w:rsidRPr="007527CC">
        <w:rPr>
          <w:rFonts w:eastAsia="Times New Roman"/>
          <w:sz w:val="26"/>
          <w:szCs w:val="26"/>
          <w:lang w:eastAsia="fr-FR"/>
        </w:rPr>
        <w:t>et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7527CC" w:rsidRPr="007527CC">
        <w:rPr>
          <w:rFonts w:eastAsia="Times New Roman"/>
          <w:sz w:val="26"/>
          <w:szCs w:val="26"/>
          <w:lang w:eastAsia="fr-FR"/>
        </w:rPr>
        <w:t>al.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7527CC" w:rsidRPr="007527CC">
        <w:rPr>
          <w:rFonts w:eastAsia="Times New Roman"/>
          <w:sz w:val="26"/>
          <w:szCs w:val="26"/>
          <w:lang w:eastAsia="fr-FR"/>
        </w:rPr>
        <w:t>(2023)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demonstrated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authenticity-related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elements,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including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influencers’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uniqueness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consistency,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have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significant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7527CC" w:rsidRPr="007527CC">
        <w:rPr>
          <w:rFonts w:eastAsia="Times New Roman"/>
          <w:sz w:val="26"/>
          <w:szCs w:val="26"/>
          <w:lang w:eastAsia="fr-FR"/>
        </w:rPr>
        <w:t>impact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7527CC" w:rsidRPr="007527CC">
        <w:rPr>
          <w:rFonts w:eastAsia="Times New Roman"/>
          <w:sz w:val="26"/>
          <w:szCs w:val="26"/>
          <w:lang w:eastAsia="fr-FR"/>
        </w:rPr>
        <w:t>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7527CC" w:rsidRPr="007527CC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7527CC" w:rsidRPr="007527CC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7527CC" w:rsidRPr="007527CC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7527CC" w:rsidRPr="007527CC">
        <w:rPr>
          <w:rFonts w:eastAsia="Times New Roman"/>
          <w:sz w:val="26"/>
          <w:szCs w:val="26"/>
          <w:lang w:eastAsia="fr-FR"/>
        </w:rPr>
        <w:t>intentions.</w:t>
      </w:r>
    </w:p>
    <w:p w14:paraId="3110B33B" w14:textId="603566B2" w:rsidR="00482DEE" w:rsidRDefault="00482DEE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proofErr w:type="spellStart"/>
      <w:r w:rsidRPr="00482DEE">
        <w:rPr>
          <w:rFonts w:eastAsia="Times New Roman"/>
          <w:sz w:val="26"/>
          <w:szCs w:val="26"/>
          <w:lang w:eastAsia="fr-FR"/>
        </w:rPr>
        <w:t>Andonopoulos</w:t>
      </w:r>
      <w:proofErr w:type="spellEnd"/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et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al.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(2023)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further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examined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complexity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relationship,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finding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while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generally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increases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inspiration,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even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inauthentic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influencers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can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inspire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intentions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under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certain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conditions,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illustrating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nuanced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ways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which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t>influences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92FC9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492FC9">
        <w:rPr>
          <w:rFonts w:eastAsia="Times New Roman"/>
          <w:sz w:val="26"/>
          <w:szCs w:val="26"/>
          <w:lang w:eastAsia="fr-FR"/>
        </w:rPr>
        <w:t>inspiration</w:t>
      </w:r>
      <w:r w:rsidRPr="00482DEE">
        <w:rPr>
          <w:rFonts w:eastAsia="Times New Roman"/>
          <w:sz w:val="26"/>
          <w:szCs w:val="26"/>
          <w:lang w:eastAsia="fr-FR"/>
        </w:rPr>
        <w:t>.</w:t>
      </w:r>
    </w:p>
    <w:p w14:paraId="68B8ACCE" w14:textId="6D80A49B" w:rsidR="00482DEE" w:rsidRDefault="00482DEE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482DEE">
        <w:rPr>
          <w:rFonts w:eastAsia="Times New Roman"/>
          <w:sz w:val="26"/>
          <w:szCs w:val="26"/>
          <w:lang w:eastAsia="fr-FR"/>
        </w:rPr>
        <w:t>Finally,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proofErr w:type="spellStart"/>
      <w:r w:rsidRPr="00482DEE">
        <w:rPr>
          <w:rFonts w:eastAsia="Times New Roman"/>
          <w:sz w:val="26"/>
          <w:szCs w:val="26"/>
          <w:lang w:eastAsia="fr-FR"/>
        </w:rPr>
        <w:t>Vilkaite-Vaitone</w:t>
      </w:r>
      <w:proofErr w:type="spellEnd"/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(2024)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emphasized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role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influencers'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credibility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promoting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sustainable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consumer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behavior,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where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authentic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communication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fosters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trust,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leading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shifts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rPr>
          <w:rFonts w:cs="Arial"/>
          <w:sz w:val="26"/>
          <w:szCs w:val="26"/>
        </w:rPr>
        <w:t>consumption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patterns.</w:t>
      </w:r>
    </w:p>
    <w:p w14:paraId="0FCA5AE4" w14:textId="65F793C7" w:rsidR="00482DEE" w:rsidRDefault="00482DEE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482DEE">
        <w:rPr>
          <w:rFonts w:eastAsia="Times New Roman"/>
          <w:sz w:val="26"/>
          <w:szCs w:val="26"/>
          <w:lang w:eastAsia="fr-FR"/>
        </w:rPr>
        <w:t>By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integrating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these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theoretical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perspectives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empirical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findings,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hypothesis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perceived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SMI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content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positively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impacts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followers'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robustly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482DEE">
        <w:rPr>
          <w:rFonts w:eastAsia="Times New Roman"/>
          <w:sz w:val="26"/>
          <w:szCs w:val="26"/>
          <w:lang w:eastAsia="fr-FR"/>
        </w:rPr>
        <w:t>supported.</w:t>
      </w:r>
    </w:p>
    <w:p w14:paraId="08CF7910" w14:textId="214E3C37" w:rsidR="00E60610" w:rsidRDefault="00752ABF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752ABF">
        <w:rPr>
          <w:sz w:val="26"/>
          <w:szCs w:val="26"/>
        </w:rPr>
        <w:t>From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theoretical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standpoint,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authenticity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acts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an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ethical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value-based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signal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influencer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consistent,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sincere,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not</w:t>
      </w:r>
      <w:r w:rsidR="00B548F9">
        <w:rPr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solely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driven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by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commercial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gain.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When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followers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perceive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an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influencer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authentic,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they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are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more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likely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believe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content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reflects</w:t>
      </w:r>
      <w:r w:rsidR="00B548F9">
        <w:rPr>
          <w:sz w:val="26"/>
          <w:szCs w:val="26"/>
        </w:rPr>
        <w:t xml:space="preserve"> </w:t>
      </w:r>
      <w:r w:rsidRPr="00650072">
        <w:t>genuine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opinions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rather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than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purely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transactional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endorsements,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which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should,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principle,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translate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into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higher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levels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influencer’s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sponsored</w:t>
      </w:r>
      <w:r w:rsidR="00B548F9">
        <w:rPr>
          <w:sz w:val="26"/>
          <w:szCs w:val="26"/>
        </w:rPr>
        <w:t xml:space="preserve"> </w:t>
      </w:r>
      <w:r w:rsidRPr="00752ABF">
        <w:rPr>
          <w:sz w:val="26"/>
          <w:szCs w:val="26"/>
        </w:rPr>
        <w:t>posts.</w:t>
      </w:r>
    </w:p>
    <w:p w14:paraId="0BE107E9" w14:textId="77777777" w:rsidR="00752ABF" w:rsidRPr="00623A37" w:rsidRDefault="00752ABF" w:rsidP="00C115A8">
      <w:pPr>
        <w:snapToGrid w:val="0"/>
        <w:spacing w:line="360" w:lineRule="exact"/>
        <w:rPr>
          <w:sz w:val="26"/>
          <w:szCs w:val="26"/>
        </w:rPr>
      </w:pPr>
    </w:p>
    <w:p w14:paraId="16488C1A" w14:textId="5AED7DF2" w:rsidR="009E785C" w:rsidRPr="006458D3" w:rsidRDefault="0028282E" w:rsidP="00032468">
      <w:pPr>
        <w:tabs>
          <w:tab w:val="left" w:pos="8528"/>
        </w:tabs>
        <w:snapToGrid w:val="0"/>
        <w:spacing w:line="360" w:lineRule="exact"/>
        <w:ind w:left="360" w:hanging="360"/>
        <w:jc w:val="both"/>
        <w:rPr>
          <w:i/>
          <w:iCs/>
          <w:sz w:val="26"/>
          <w:szCs w:val="26"/>
        </w:rPr>
      </w:pPr>
      <w:r w:rsidRPr="00032468">
        <w:rPr>
          <w:b/>
          <w:bCs/>
          <w:i/>
          <w:iCs/>
          <w:sz w:val="26"/>
          <w:szCs w:val="26"/>
        </w:rPr>
        <w:t>H</w:t>
      </w:r>
      <w:r w:rsidRPr="00032468">
        <w:rPr>
          <w:b/>
          <w:bCs/>
          <w:i/>
          <w:iCs/>
          <w:sz w:val="26"/>
          <w:szCs w:val="26"/>
          <w:vertAlign w:val="subscript"/>
        </w:rPr>
        <w:t>3</w:t>
      </w:r>
      <w:r w:rsidRPr="00032468">
        <w:rPr>
          <w:b/>
          <w:bCs/>
          <w:i/>
          <w:iCs/>
          <w:sz w:val="26"/>
          <w:szCs w:val="26"/>
        </w:rPr>
        <w:t>:</w:t>
      </w:r>
      <w:r w:rsidR="00B548F9">
        <w:rPr>
          <w:sz w:val="26"/>
          <w:szCs w:val="26"/>
        </w:rPr>
        <w:t xml:space="preserve"> </w:t>
      </w:r>
      <w:r w:rsidR="00BD4DD6" w:rsidRPr="00623A37">
        <w:rPr>
          <w:sz w:val="26"/>
          <w:szCs w:val="26"/>
        </w:rPr>
        <w:fldChar w:fldCharType="begin"/>
      </w:r>
      <w:r w:rsidR="00BD4DD6" w:rsidRPr="00623A37">
        <w:rPr>
          <w:sz w:val="26"/>
          <w:szCs w:val="26"/>
        </w:rPr>
        <w:instrText xml:space="preserve"> QUOTE </w:instrText>
      </w:r>
      <w:r w:rsidR="00BD4DD6" w:rsidRPr="00623A37">
        <w:rPr>
          <w:noProof/>
          <w:position w:val="-8"/>
          <w:sz w:val="26"/>
          <w:szCs w:val="26"/>
        </w:rPr>
        <w:drawing>
          <wp:inline distT="0" distB="0" distL="0" distR="0" wp14:anchorId="69560BE3" wp14:editId="7231AFE8">
            <wp:extent cx="243205" cy="190500"/>
            <wp:effectExtent l="0" t="0" r="444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DD6" w:rsidRPr="00623A37">
        <w:rPr>
          <w:sz w:val="26"/>
          <w:szCs w:val="26"/>
        </w:rPr>
        <w:instrText xml:space="preserve"> </w:instrText>
      </w:r>
      <w:r w:rsidR="003B53D3">
        <w:rPr>
          <w:sz w:val="26"/>
          <w:szCs w:val="26"/>
        </w:rPr>
        <w:fldChar w:fldCharType="separate"/>
      </w:r>
      <w:r w:rsidR="00BD4DD6" w:rsidRPr="00623A37">
        <w:rPr>
          <w:sz w:val="26"/>
          <w:szCs w:val="26"/>
        </w:rPr>
        <w:fldChar w:fldCharType="end"/>
      </w:r>
      <w:r w:rsidR="00BD4DD6" w:rsidRPr="006458D3">
        <w:rPr>
          <w:i/>
          <w:iCs/>
          <w:sz w:val="26"/>
          <w:szCs w:val="26"/>
        </w:rPr>
        <w:t>T</w:t>
      </w:r>
      <w:r w:rsidR="009E785C" w:rsidRPr="006458D3">
        <w:rPr>
          <w:i/>
          <w:iCs/>
          <w:sz w:val="26"/>
          <w:szCs w:val="26"/>
        </w:rPr>
        <w:t>rust</w:t>
      </w:r>
      <w:r w:rsidR="00B548F9">
        <w:rPr>
          <w:i/>
          <w:iCs/>
          <w:sz w:val="26"/>
          <w:szCs w:val="26"/>
        </w:rPr>
        <w:t xml:space="preserve"> </w:t>
      </w:r>
      <w:r w:rsidR="009E785C" w:rsidRPr="006458D3">
        <w:rPr>
          <w:i/>
          <w:iCs/>
          <w:sz w:val="26"/>
          <w:szCs w:val="26"/>
        </w:rPr>
        <w:t>in</w:t>
      </w:r>
      <w:r w:rsidR="00B548F9">
        <w:rPr>
          <w:i/>
          <w:iCs/>
          <w:sz w:val="26"/>
          <w:szCs w:val="26"/>
        </w:rPr>
        <w:t xml:space="preserve"> </w:t>
      </w:r>
      <w:r w:rsidR="009E785C" w:rsidRPr="006458D3">
        <w:rPr>
          <w:i/>
          <w:iCs/>
          <w:sz w:val="26"/>
          <w:szCs w:val="26"/>
        </w:rPr>
        <w:t>SMI</w:t>
      </w:r>
      <w:r w:rsidR="00B548F9">
        <w:rPr>
          <w:i/>
          <w:iCs/>
          <w:sz w:val="26"/>
          <w:szCs w:val="26"/>
        </w:rPr>
        <w:t xml:space="preserve"> </w:t>
      </w:r>
      <w:r w:rsidR="009E785C" w:rsidRPr="006458D3">
        <w:rPr>
          <w:i/>
          <w:iCs/>
          <w:sz w:val="26"/>
          <w:szCs w:val="26"/>
        </w:rPr>
        <w:t>content</w:t>
      </w:r>
      <w:r w:rsidR="00B548F9">
        <w:rPr>
          <w:i/>
          <w:iCs/>
          <w:sz w:val="26"/>
          <w:szCs w:val="26"/>
        </w:rPr>
        <w:t xml:space="preserve"> </w:t>
      </w:r>
      <w:r w:rsidR="009E785C" w:rsidRPr="006458D3">
        <w:rPr>
          <w:i/>
          <w:iCs/>
          <w:sz w:val="26"/>
          <w:szCs w:val="26"/>
        </w:rPr>
        <w:t>positively</w:t>
      </w:r>
      <w:r w:rsidR="00B548F9">
        <w:rPr>
          <w:i/>
          <w:iCs/>
          <w:sz w:val="26"/>
          <w:szCs w:val="26"/>
        </w:rPr>
        <w:t xml:space="preserve"> </w:t>
      </w:r>
      <w:r w:rsidR="009E785C" w:rsidRPr="006458D3">
        <w:rPr>
          <w:i/>
          <w:iCs/>
          <w:sz w:val="26"/>
          <w:szCs w:val="26"/>
        </w:rPr>
        <w:t>impacts</w:t>
      </w:r>
      <w:r w:rsidR="00B548F9">
        <w:rPr>
          <w:i/>
          <w:iCs/>
          <w:sz w:val="26"/>
          <w:szCs w:val="26"/>
        </w:rPr>
        <w:t xml:space="preserve"> </w:t>
      </w:r>
      <w:r w:rsidR="009E785C" w:rsidRPr="006458D3">
        <w:rPr>
          <w:i/>
          <w:iCs/>
          <w:sz w:val="26"/>
          <w:szCs w:val="26"/>
        </w:rPr>
        <w:t>followers'</w:t>
      </w:r>
      <w:r w:rsidR="00B548F9">
        <w:rPr>
          <w:i/>
          <w:iCs/>
          <w:sz w:val="26"/>
          <w:szCs w:val="26"/>
        </w:rPr>
        <w:t xml:space="preserve"> </w:t>
      </w:r>
      <w:r w:rsidR="009E785C" w:rsidRPr="006458D3">
        <w:rPr>
          <w:i/>
          <w:iCs/>
          <w:sz w:val="26"/>
          <w:szCs w:val="26"/>
        </w:rPr>
        <w:t>awareness</w:t>
      </w:r>
      <w:r w:rsidR="00B548F9">
        <w:rPr>
          <w:i/>
          <w:iCs/>
          <w:sz w:val="26"/>
          <w:szCs w:val="26"/>
        </w:rPr>
        <w:t xml:space="preserve"> </w:t>
      </w:r>
      <w:r w:rsidR="009E785C" w:rsidRPr="006458D3">
        <w:rPr>
          <w:i/>
          <w:iCs/>
          <w:sz w:val="26"/>
          <w:szCs w:val="26"/>
        </w:rPr>
        <w:t>of</w:t>
      </w:r>
      <w:r w:rsidR="00B548F9">
        <w:rPr>
          <w:i/>
          <w:iCs/>
          <w:sz w:val="26"/>
          <w:szCs w:val="26"/>
        </w:rPr>
        <w:t xml:space="preserve"> </w:t>
      </w:r>
      <w:r w:rsidR="009E785C" w:rsidRPr="006458D3">
        <w:rPr>
          <w:i/>
          <w:iCs/>
          <w:sz w:val="26"/>
          <w:szCs w:val="26"/>
        </w:rPr>
        <w:t>advertised</w:t>
      </w:r>
      <w:r w:rsidR="00B548F9">
        <w:rPr>
          <w:i/>
          <w:iCs/>
          <w:sz w:val="26"/>
          <w:szCs w:val="26"/>
        </w:rPr>
        <w:t xml:space="preserve"> </w:t>
      </w:r>
      <w:r w:rsidR="009E785C" w:rsidRPr="006458D3">
        <w:rPr>
          <w:i/>
          <w:iCs/>
          <w:sz w:val="26"/>
          <w:szCs w:val="26"/>
        </w:rPr>
        <w:t>brands.</w:t>
      </w:r>
    </w:p>
    <w:p w14:paraId="38CFF1CA" w14:textId="77777777" w:rsidR="001B6403" w:rsidRDefault="001B6403" w:rsidP="00C115A8">
      <w:pPr>
        <w:tabs>
          <w:tab w:val="left" w:pos="8528"/>
        </w:tabs>
        <w:snapToGrid w:val="0"/>
        <w:spacing w:line="360" w:lineRule="exact"/>
        <w:ind w:left="360"/>
        <w:jc w:val="both"/>
        <w:rPr>
          <w:rFonts w:eastAsia="Times New Roman"/>
          <w:sz w:val="26"/>
          <w:szCs w:val="26"/>
          <w:lang w:eastAsia="fr-FR"/>
        </w:rPr>
      </w:pPr>
    </w:p>
    <w:p w14:paraId="073A9B27" w14:textId="12E88F62" w:rsidR="00BD750C" w:rsidRDefault="007A4144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7A4144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Transfer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Theory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suggests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one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entity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can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be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transferred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another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related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entity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(Stewart,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2003),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implying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social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media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influencer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(SMI)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can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increase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consumers’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911452">
        <w:rPr>
          <w:rFonts w:eastAsia="Times New Roman"/>
          <w:sz w:val="26"/>
          <w:szCs w:val="26"/>
          <w:lang w:eastAsia="fr-FR"/>
        </w:rPr>
        <w:t>confidence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brands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they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7A4144">
        <w:rPr>
          <w:rFonts w:eastAsia="Times New Roman"/>
          <w:sz w:val="26"/>
          <w:szCs w:val="26"/>
          <w:lang w:eastAsia="fr-FR"/>
        </w:rPr>
        <w:t>endorse</w:t>
      </w:r>
      <w:r w:rsidR="00BD750C" w:rsidRPr="00BD750C">
        <w:rPr>
          <w:rFonts w:eastAsia="Times New Roman"/>
          <w:sz w:val="26"/>
          <w:szCs w:val="26"/>
          <w:lang w:eastAsia="fr-FR"/>
        </w:rPr>
        <w:t>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Agnihotri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et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al.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(2023)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support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this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idea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by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demonstrating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an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influencer,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developed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through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proofErr w:type="spellStart"/>
      <w:r w:rsidR="00BD750C" w:rsidRPr="00BD750C">
        <w:rPr>
          <w:rFonts w:eastAsia="Times New Roman"/>
          <w:sz w:val="26"/>
          <w:szCs w:val="26"/>
          <w:lang w:eastAsia="fr-FR"/>
        </w:rPr>
        <w:t>parasocial</w:t>
      </w:r>
      <w:proofErr w:type="spellEnd"/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650072">
        <w:t>interactions</w:t>
      </w:r>
      <w:r w:rsidR="00BD750C" w:rsidRPr="00BD750C">
        <w:rPr>
          <w:rFonts w:eastAsia="Times New Roman"/>
          <w:sz w:val="26"/>
          <w:szCs w:val="26"/>
          <w:lang w:eastAsia="fr-FR"/>
        </w:rPr>
        <w:t>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positively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affects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followers'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behavior,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indicating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influencer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also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fosters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engagement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with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advertised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BD750C" w:rsidRPr="00BD750C">
        <w:rPr>
          <w:rFonts w:eastAsia="Times New Roman"/>
          <w:sz w:val="26"/>
          <w:szCs w:val="26"/>
          <w:lang w:eastAsia="fr-FR"/>
        </w:rPr>
        <w:t>brands.</w:t>
      </w:r>
    </w:p>
    <w:p w14:paraId="42DB1A64" w14:textId="68DFA134" w:rsidR="003E5C23" w:rsidRDefault="00073048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073048">
        <w:rPr>
          <w:rFonts w:eastAsia="Times New Roman"/>
          <w:sz w:val="26"/>
          <w:szCs w:val="26"/>
          <w:lang w:eastAsia="fr-FR"/>
        </w:rPr>
        <w:t>Further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research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by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proofErr w:type="spellStart"/>
      <w:r w:rsidRPr="00073048">
        <w:rPr>
          <w:rFonts w:eastAsia="Times New Roman"/>
          <w:sz w:val="26"/>
          <w:szCs w:val="26"/>
          <w:lang w:eastAsia="fr-FR"/>
        </w:rPr>
        <w:t>Zniva</w:t>
      </w:r>
      <w:proofErr w:type="spellEnd"/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et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al.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(2023)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reveals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influencer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influences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intention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through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28282E">
        <w:rPr>
          <w:rFonts w:eastAsia="Times New Roman"/>
          <w:sz w:val="26"/>
          <w:szCs w:val="26"/>
          <w:lang w:eastAsia="fr-FR"/>
        </w:rPr>
        <w:t>both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attitude.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influencer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strengthens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perceived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brand,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which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turn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increases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awareness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fosters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more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positive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attitudes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toward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73048">
        <w:rPr>
          <w:rFonts w:eastAsia="Times New Roman"/>
          <w:sz w:val="26"/>
          <w:szCs w:val="26"/>
          <w:lang w:eastAsia="fr-FR"/>
        </w:rPr>
        <w:t>it.</w:t>
      </w:r>
    </w:p>
    <w:p w14:paraId="479AC1C0" w14:textId="7BDFF206" w:rsidR="00BD750C" w:rsidRDefault="00BD750C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BD750C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relationship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between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awareness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intention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well-documented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marketing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literature.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650072"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Hierarchy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Effects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Model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(</w:t>
      </w:r>
      <w:proofErr w:type="spellStart"/>
      <w:r w:rsidR="005D2CEF" w:rsidRPr="005D2CEF">
        <w:rPr>
          <w:rFonts w:eastAsia="Times New Roman"/>
          <w:sz w:val="26"/>
          <w:szCs w:val="26"/>
          <w:lang w:eastAsia="fr-FR"/>
        </w:rPr>
        <w:t>Lavidge</w:t>
      </w:r>
      <w:proofErr w:type="spellEnd"/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&amp;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Steiner,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1961)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posits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awareness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first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step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progression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toward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5D2CEF" w:rsidRPr="005D2CEF">
        <w:rPr>
          <w:rFonts w:eastAsia="Times New Roman"/>
          <w:sz w:val="26"/>
          <w:szCs w:val="26"/>
          <w:lang w:eastAsia="fr-FR"/>
        </w:rPr>
        <w:t>decision.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Safeer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et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al.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(2023)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found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rPr>
          <w:rFonts w:cs="Arial"/>
          <w:sz w:val="26"/>
          <w:szCs w:val="26"/>
        </w:rPr>
        <w:t>perceived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positively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influences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love,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which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subsequently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affects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continuous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intention.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other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words,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increased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leads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more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sustained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purchasing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F0202B" w:rsidRPr="00F0202B">
        <w:rPr>
          <w:rFonts w:eastAsia="Times New Roman"/>
          <w:sz w:val="26"/>
          <w:szCs w:val="26"/>
          <w:lang w:eastAsia="fr-FR"/>
        </w:rPr>
        <w:t>behavior.</w:t>
      </w:r>
    </w:p>
    <w:p w14:paraId="44A2AE31" w14:textId="4943227F" w:rsidR="00D110F7" w:rsidRDefault="00D110F7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D110F7">
        <w:rPr>
          <w:rFonts w:eastAsia="Times New Roman"/>
          <w:sz w:val="26"/>
          <w:szCs w:val="26"/>
          <w:lang w:eastAsia="fr-FR"/>
        </w:rPr>
        <w:t>Moreover,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proofErr w:type="spellStart"/>
      <w:r w:rsidRPr="00D110F7">
        <w:rPr>
          <w:rFonts w:eastAsia="Times New Roman"/>
          <w:sz w:val="26"/>
          <w:szCs w:val="26"/>
          <w:lang w:eastAsia="fr-FR"/>
        </w:rPr>
        <w:t>Massi</w:t>
      </w:r>
      <w:proofErr w:type="spellEnd"/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et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al.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(2023)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showed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seamless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omnichannel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experiences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enhance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perceptions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rPr>
          <w:rFonts w:cs="Arial"/>
          <w:sz w:val="26"/>
          <w:szCs w:val="26"/>
        </w:rPr>
        <w:t>increase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intentions,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underscoring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importance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maintaining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consistent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awareness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across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channels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drive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110F7">
        <w:rPr>
          <w:rFonts w:eastAsia="Times New Roman"/>
          <w:sz w:val="26"/>
          <w:szCs w:val="26"/>
          <w:lang w:eastAsia="fr-FR"/>
        </w:rPr>
        <w:t>decisions.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</w:p>
    <w:p w14:paraId="21532214" w14:textId="1DA71417" w:rsidR="00BD750C" w:rsidRDefault="00BD750C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BD750C">
        <w:rPr>
          <w:rFonts w:eastAsia="Times New Roman"/>
          <w:sz w:val="26"/>
          <w:szCs w:val="26"/>
          <w:lang w:eastAsia="fr-FR"/>
        </w:rPr>
        <w:t>This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hypothesis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thus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strongly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supported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by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both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theoretical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models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empirical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evidence,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reinforcing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link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t>between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awareness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intention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context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influencer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BD750C">
        <w:rPr>
          <w:rFonts w:eastAsia="Times New Roman"/>
          <w:sz w:val="26"/>
          <w:szCs w:val="26"/>
          <w:lang w:eastAsia="fr-FR"/>
        </w:rPr>
        <w:t>marketing.</w:t>
      </w:r>
    </w:p>
    <w:p w14:paraId="7AA1C7D6" w14:textId="353C3E67" w:rsidR="005E6AB8" w:rsidRDefault="00006F1D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006F1D">
        <w:rPr>
          <w:rFonts w:eastAsia="Times New Roman"/>
          <w:sz w:val="26"/>
          <w:szCs w:val="26"/>
          <w:lang w:eastAsia="fr-FR"/>
        </w:rPr>
        <w:t>Conceptually,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reduces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psychological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distance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between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followers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brands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featured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SMI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posts.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When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followers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trust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content,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they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are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more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attentive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brand-related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cues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more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willing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integrate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these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brands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into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their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consideration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set,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which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naturally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increases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recognition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006F1D">
        <w:rPr>
          <w:rFonts w:eastAsia="Times New Roman"/>
          <w:sz w:val="26"/>
          <w:szCs w:val="26"/>
          <w:lang w:eastAsia="fr-FR"/>
        </w:rPr>
        <w:t>recall.</w:t>
      </w:r>
    </w:p>
    <w:p w14:paraId="2FC9A832" w14:textId="77777777" w:rsidR="00006F1D" w:rsidRPr="00BD750C" w:rsidRDefault="00006F1D" w:rsidP="00C115A8">
      <w:pPr>
        <w:tabs>
          <w:tab w:val="left" w:pos="8528"/>
        </w:tabs>
        <w:snapToGrid w:val="0"/>
        <w:spacing w:line="360" w:lineRule="exact"/>
        <w:jc w:val="both"/>
        <w:rPr>
          <w:rFonts w:eastAsia="Times New Roman"/>
          <w:sz w:val="26"/>
          <w:szCs w:val="26"/>
          <w:lang w:eastAsia="fr-FR"/>
        </w:rPr>
      </w:pPr>
    </w:p>
    <w:p w14:paraId="0BF7C5C1" w14:textId="7A5761E8" w:rsidR="0001537B" w:rsidRPr="00623A37" w:rsidRDefault="0028282E" w:rsidP="00032468">
      <w:pPr>
        <w:snapToGrid w:val="0"/>
        <w:spacing w:line="360" w:lineRule="exact"/>
        <w:ind w:left="397" w:hanging="397"/>
        <w:jc w:val="both"/>
        <w:rPr>
          <w:sz w:val="26"/>
          <w:szCs w:val="26"/>
        </w:rPr>
      </w:pPr>
      <w:r w:rsidRPr="00FB3E80">
        <w:rPr>
          <w:b/>
          <w:bCs/>
          <w:i/>
          <w:iCs/>
          <w:sz w:val="26"/>
          <w:szCs w:val="26"/>
        </w:rPr>
        <w:t>H</w:t>
      </w:r>
      <w:r>
        <w:rPr>
          <w:b/>
          <w:bCs/>
          <w:i/>
          <w:iCs/>
          <w:sz w:val="26"/>
          <w:szCs w:val="26"/>
          <w:vertAlign w:val="subscript"/>
        </w:rPr>
        <w:t>4</w:t>
      </w:r>
      <w:r w:rsidRPr="00FB3E80">
        <w:rPr>
          <w:b/>
          <w:bCs/>
          <w:i/>
          <w:iCs/>
          <w:sz w:val="26"/>
          <w:szCs w:val="26"/>
        </w:rPr>
        <w:t>:</w:t>
      </w:r>
      <w:r w:rsidR="00B548F9">
        <w:rPr>
          <w:sz w:val="26"/>
          <w:szCs w:val="26"/>
        </w:rPr>
        <w:t xml:space="preserve"> </w:t>
      </w:r>
      <w:r w:rsidR="009E785C" w:rsidRPr="00414037">
        <w:rPr>
          <w:i/>
          <w:iCs/>
          <w:sz w:val="26"/>
          <w:szCs w:val="26"/>
        </w:rPr>
        <w:t>Followers'</w:t>
      </w:r>
      <w:r w:rsidR="00B548F9">
        <w:rPr>
          <w:i/>
          <w:iCs/>
          <w:sz w:val="26"/>
          <w:szCs w:val="26"/>
        </w:rPr>
        <w:t xml:space="preserve"> </w:t>
      </w:r>
      <w:r w:rsidR="009E785C" w:rsidRPr="00414037">
        <w:rPr>
          <w:i/>
          <w:iCs/>
          <w:sz w:val="26"/>
          <w:szCs w:val="26"/>
        </w:rPr>
        <w:t>awareness</w:t>
      </w:r>
      <w:r w:rsidR="00B548F9">
        <w:rPr>
          <w:i/>
          <w:iCs/>
          <w:sz w:val="26"/>
          <w:szCs w:val="26"/>
        </w:rPr>
        <w:t xml:space="preserve"> </w:t>
      </w:r>
      <w:r w:rsidR="009E785C" w:rsidRPr="00414037">
        <w:rPr>
          <w:i/>
          <w:iCs/>
          <w:sz w:val="26"/>
          <w:szCs w:val="26"/>
        </w:rPr>
        <w:t>of</w:t>
      </w:r>
      <w:r w:rsidR="00B548F9">
        <w:rPr>
          <w:i/>
          <w:iCs/>
          <w:sz w:val="26"/>
          <w:szCs w:val="26"/>
        </w:rPr>
        <w:t xml:space="preserve"> </w:t>
      </w:r>
      <w:r w:rsidR="009E785C" w:rsidRPr="00414037">
        <w:rPr>
          <w:i/>
          <w:iCs/>
          <w:sz w:val="26"/>
          <w:szCs w:val="26"/>
        </w:rPr>
        <w:t>advertised</w:t>
      </w:r>
      <w:r w:rsidR="00B548F9">
        <w:rPr>
          <w:i/>
          <w:iCs/>
          <w:sz w:val="26"/>
          <w:szCs w:val="26"/>
        </w:rPr>
        <w:t xml:space="preserve"> </w:t>
      </w:r>
      <w:r w:rsidR="009E785C" w:rsidRPr="00414037">
        <w:rPr>
          <w:i/>
          <w:iCs/>
          <w:sz w:val="26"/>
          <w:szCs w:val="26"/>
        </w:rPr>
        <w:t>brands</w:t>
      </w:r>
      <w:r w:rsidR="00B548F9">
        <w:rPr>
          <w:i/>
          <w:iCs/>
          <w:sz w:val="26"/>
          <w:szCs w:val="26"/>
        </w:rPr>
        <w:t xml:space="preserve"> </w:t>
      </w:r>
      <w:r w:rsidR="009E785C" w:rsidRPr="00414037">
        <w:rPr>
          <w:i/>
          <w:iCs/>
          <w:sz w:val="26"/>
          <w:szCs w:val="26"/>
        </w:rPr>
        <w:t>positively</w:t>
      </w:r>
      <w:r w:rsidR="00B548F9">
        <w:rPr>
          <w:i/>
          <w:iCs/>
          <w:sz w:val="26"/>
          <w:szCs w:val="26"/>
        </w:rPr>
        <w:t xml:space="preserve"> </w:t>
      </w:r>
      <w:r w:rsidR="009E785C" w:rsidRPr="00414037">
        <w:rPr>
          <w:i/>
          <w:iCs/>
          <w:sz w:val="26"/>
          <w:szCs w:val="26"/>
        </w:rPr>
        <w:t>impacts</w:t>
      </w:r>
      <w:r w:rsidR="00B548F9">
        <w:rPr>
          <w:i/>
          <w:iCs/>
          <w:sz w:val="26"/>
          <w:szCs w:val="26"/>
        </w:rPr>
        <w:t xml:space="preserve"> </w:t>
      </w:r>
      <w:r w:rsidR="009E785C" w:rsidRPr="00414037">
        <w:rPr>
          <w:i/>
          <w:iCs/>
          <w:sz w:val="26"/>
          <w:szCs w:val="26"/>
        </w:rPr>
        <w:t>their</w:t>
      </w:r>
      <w:r w:rsidR="00B548F9">
        <w:rPr>
          <w:i/>
          <w:iCs/>
          <w:sz w:val="26"/>
          <w:szCs w:val="26"/>
        </w:rPr>
        <w:t xml:space="preserve"> </w:t>
      </w:r>
      <w:r w:rsidR="009E785C" w:rsidRPr="00414037">
        <w:rPr>
          <w:i/>
          <w:iCs/>
          <w:sz w:val="26"/>
          <w:szCs w:val="26"/>
        </w:rPr>
        <w:t>purchase</w:t>
      </w:r>
      <w:r w:rsidR="00B548F9">
        <w:rPr>
          <w:i/>
          <w:iCs/>
          <w:sz w:val="26"/>
          <w:szCs w:val="26"/>
        </w:rPr>
        <w:t xml:space="preserve"> </w:t>
      </w:r>
      <w:r w:rsidR="009E785C" w:rsidRPr="00414037">
        <w:rPr>
          <w:i/>
          <w:iCs/>
          <w:sz w:val="26"/>
          <w:szCs w:val="26"/>
        </w:rPr>
        <w:t>intention.</w:t>
      </w:r>
    </w:p>
    <w:p w14:paraId="58D08846" w14:textId="77777777" w:rsidR="007B4528" w:rsidRDefault="007B4528" w:rsidP="00C115A8">
      <w:pPr>
        <w:snapToGrid w:val="0"/>
        <w:spacing w:line="360" w:lineRule="exact"/>
        <w:jc w:val="both"/>
        <w:rPr>
          <w:rFonts w:eastAsia="Times New Roman"/>
          <w:sz w:val="26"/>
          <w:szCs w:val="26"/>
          <w:lang w:eastAsia="fr-FR"/>
        </w:rPr>
      </w:pPr>
    </w:p>
    <w:p w14:paraId="31FCC25F" w14:textId="29182DFF" w:rsidR="0010592B" w:rsidRDefault="0010592B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10592B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relationship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between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awareness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intention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well-established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marketing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literature.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According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Hierarchy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Effects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Model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(</w:t>
      </w:r>
      <w:proofErr w:type="spellStart"/>
      <w:r w:rsidR="00390564" w:rsidRPr="00390564">
        <w:rPr>
          <w:rFonts w:eastAsia="Times New Roman"/>
          <w:sz w:val="26"/>
          <w:szCs w:val="26"/>
          <w:lang w:eastAsia="fr-FR"/>
        </w:rPr>
        <w:t>Lavidge</w:t>
      </w:r>
      <w:proofErr w:type="spellEnd"/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&amp;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Steiner,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1961),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650072">
        <w:t>awareness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first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650072">
        <w:rPr>
          <w:rFonts w:cs="Arial"/>
          <w:sz w:val="26"/>
          <w:szCs w:val="26"/>
        </w:rPr>
        <w:t>step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process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leads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390564" w:rsidRPr="00390564">
        <w:rPr>
          <w:rFonts w:eastAsia="Times New Roman"/>
          <w:sz w:val="26"/>
          <w:szCs w:val="26"/>
          <w:lang w:eastAsia="fr-FR"/>
        </w:rPr>
        <w:t>decision</w:t>
      </w:r>
      <w:r w:rsidRPr="0010592B">
        <w:rPr>
          <w:rFonts w:eastAsia="Times New Roman"/>
          <w:sz w:val="26"/>
          <w:szCs w:val="26"/>
          <w:lang w:eastAsia="fr-FR"/>
        </w:rPr>
        <w:t>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Increased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awareness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often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linked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with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higher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intentions,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as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greater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familiarity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with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proofErr w:type="gramStart"/>
      <w:r w:rsidRPr="0010592B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leads</w:t>
      </w:r>
      <w:proofErr w:type="gramEnd"/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more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favorable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consumer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attitudes.</w:t>
      </w:r>
    </w:p>
    <w:p w14:paraId="48B97693" w14:textId="4C7DED36" w:rsidR="0010592B" w:rsidRDefault="0010592B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10592B">
        <w:rPr>
          <w:rFonts w:eastAsia="Times New Roman"/>
          <w:sz w:val="26"/>
          <w:szCs w:val="26"/>
          <w:lang w:eastAsia="fr-FR"/>
        </w:rPr>
        <w:t>Empirical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studies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further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support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this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connection.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Safeer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et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al.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(2023)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demonstrated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perceived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authenticity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positively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influences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love,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which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turn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drives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continuous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intention.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This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C33CF7">
        <w:rPr>
          <w:rFonts w:eastAsia="Times New Roman"/>
          <w:sz w:val="26"/>
          <w:szCs w:val="26"/>
          <w:lang w:eastAsia="fr-FR"/>
        </w:rPr>
        <w:t>conne</w:t>
      </w:r>
      <w:r w:rsidR="00F85811">
        <w:rPr>
          <w:rFonts w:eastAsia="Times New Roman"/>
          <w:sz w:val="26"/>
          <w:szCs w:val="26"/>
          <w:lang w:eastAsia="fr-FR"/>
        </w:rPr>
        <w:t>ct</w:t>
      </w:r>
      <w:r w:rsidR="00C33CF7">
        <w:rPr>
          <w:rFonts w:eastAsia="Times New Roman"/>
          <w:sz w:val="26"/>
          <w:szCs w:val="26"/>
          <w:lang w:eastAsia="fr-FR"/>
        </w:rPr>
        <w:t>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suggests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increased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awareness,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coupled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with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positive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perception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brand,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rPr>
          <w:rFonts w:cs="Arial"/>
          <w:sz w:val="26"/>
          <w:szCs w:val="26"/>
        </w:rPr>
        <w:t>enhances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intentions.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Similarly,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proofErr w:type="spellStart"/>
      <w:r w:rsidR="00D7254B" w:rsidRPr="00D7254B">
        <w:rPr>
          <w:rFonts w:eastAsia="Times New Roman"/>
          <w:sz w:val="26"/>
          <w:szCs w:val="26"/>
          <w:lang w:eastAsia="fr-FR"/>
        </w:rPr>
        <w:t>Massi</w:t>
      </w:r>
      <w:proofErr w:type="spellEnd"/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et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al.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(2023)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found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seamless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omnichannel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experiences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enhance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perceptions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authenticity,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which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turn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strengthens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D7254B" w:rsidRPr="00D7254B">
        <w:rPr>
          <w:rFonts w:eastAsia="Times New Roman"/>
          <w:sz w:val="26"/>
          <w:szCs w:val="26"/>
          <w:lang w:eastAsia="fr-FR"/>
        </w:rPr>
        <w:t>intentions.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This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="00681131">
        <w:rPr>
          <w:rFonts w:eastAsia="Times New Roman"/>
          <w:sz w:val="26"/>
          <w:szCs w:val="26"/>
          <w:lang w:eastAsia="fr-FR"/>
        </w:rPr>
        <w:t>enhancement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highlights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importance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of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t>consistent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awareness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across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different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channels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shaping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consumer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purchasing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10592B">
        <w:rPr>
          <w:rFonts w:eastAsia="Times New Roman"/>
          <w:sz w:val="26"/>
          <w:szCs w:val="26"/>
          <w:lang w:eastAsia="fr-FR"/>
        </w:rPr>
        <w:t>behavior.</w:t>
      </w:r>
    </w:p>
    <w:p w14:paraId="1A278AA6" w14:textId="7C345CD1" w:rsidR="00DE138A" w:rsidRPr="0010592B" w:rsidRDefault="00DE138A" w:rsidP="00C115A8">
      <w:pPr>
        <w:snapToGrid w:val="0"/>
        <w:spacing w:line="360" w:lineRule="exact"/>
        <w:ind w:firstLineChars="200" w:firstLine="520"/>
        <w:jc w:val="both"/>
        <w:rPr>
          <w:rFonts w:eastAsia="Times New Roman"/>
          <w:sz w:val="26"/>
          <w:szCs w:val="26"/>
          <w:lang w:eastAsia="fr-FR"/>
        </w:rPr>
      </w:pPr>
      <w:r w:rsidRPr="00DE138A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other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words,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once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becomes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salient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familiar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through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repeated,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trusted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exposure,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perceived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risk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t>associated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with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decreases</w:t>
      </w:r>
      <w:r w:rsidR="0028282E">
        <w:rPr>
          <w:rFonts w:eastAsia="Times New Roman"/>
          <w:sz w:val="26"/>
          <w:szCs w:val="26"/>
          <w:lang w:eastAsia="fr-FR"/>
        </w:rPr>
        <w:t>,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the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is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more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likely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to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be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chosen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over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less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familiar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alternatives.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650072">
        <w:rPr>
          <w:rFonts w:cs="Arial"/>
          <w:sz w:val="26"/>
          <w:szCs w:val="26"/>
        </w:rPr>
        <w:t>Brand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awareness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thus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operates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as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a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cognitive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shortcut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that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nudges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consumers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toward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purchase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in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cluttered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digital</w:t>
      </w:r>
      <w:r w:rsidR="00B548F9">
        <w:rPr>
          <w:rFonts w:eastAsia="Times New Roman"/>
          <w:sz w:val="26"/>
          <w:szCs w:val="26"/>
          <w:lang w:eastAsia="fr-FR"/>
        </w:rPr>
        <w:t xml:space="preserve"> </w:t>
      </w:r>
      <w:r w:rsidRPr="00DE138A">
        <w:rPr>
          <w:rFonts w:eastAsia="Times New Roman"/>
          <w:sz w:val="26"/>
          <w:szCs w:val="26"/>
          <w:lang w:eastAsia="fr-FR"/>
        </w:rPr>
        <w:t>environments.</w:t>
      </w:r>
    </w:p>
    <w:p w14:paraId="2CC5D00E" w14:textId="77777777" w:rsidR="00575E78" w:rsidRPr="00623A37" w:rsidRDefault="00575E78" w:rsidP="00C115A8">
      <w:pPr>
        <w:snapToGrid w:val="0"/>
        <w:spacing w:line="360" w:lineRule="exact"/>
        <w:ind w:left="360"/>
        <w:rPr>
          <w:sz w:val="26"/>
          <w:szCs w:val="26"/>
        </w:rPr>
      </w:pPr>
    </w:p>
    <w:p w14:paraId="24EDD56A" w14:textId="0E2575EA" w:rsidR="009E785C" w:rsidRPr="00623A37" w:rsidRDefault="0028282E" w:rsidP="00032468">
      <w:pPr>
        <w:snapToGrid w:val="0"/>
        <w:spacing w:line="360" w:lineRule="exact"/>
        <w:ind w:left="360" w:hanging="360"/>
        <w:rPr>
          <w:sz w:val="26"/>
          <w:szCs w:val="26"/>
        </w:rPr>
      </w:pPr>
      <w:r w:rsidRPr="00FB3E80">
        <w:rPr>
          <w:b/>
          <w:bCs/>
          <w:i/>
          <w:iCs/>
          <w:sz w:val="26"/>
          <w:szCs w:val="26"/>
        </w:rPr>
        <w:t>H</w:t>
      </w:r>
      <w:r>
        <w:rPr>
          <w:b/>
          <w:bCs/>
          <w:i/>
          <w:iCs/>
          <w:sz w:val="26"/>
          <w:szCs w:val="26"/>
          <w:vertAlign w:val="subscript"/>
        </w:rPr>
        <w:t>5</w:t>
      </w:r>
      <w:r w:rsidRPr="00FB3E80">
        <w:rPr>
          <w:b/>
          <w:bCs/>
          <w:i/>
          <w:iCs/>
          <w:sz w:val="26"/>
          <w:szCs w:val="26"/>
        </w:rPr>
        <w:t>:</w:t>
      </w:r>
      <w:r w:rsidR="00B548F9">
        <w:rPr>
          <w:sz w:val="26"/>
          <w:szCs w:val="26"/>
        </w:rPr>
        <w:t xml:space="preserve"> </w:t>
      </w:r>
      <w:r w:rsidR="009E785C" w:rsidRPr="002A59CE">
        <w:rPr>
          <w:i/>
          <w:iCs/>
          <w:sz w:val="26"/>
          <w:szCs w:val="26"/>
        </w:rPr>
        <w:t>Followers'</w:t>
      </w:r>
      <w:r w:rsidR="00B548F9">
        <w:rPr>
          <w:i/>
          <w:iCs/>
          <w:sz w:val="26"/>
          <w:szCs w:val="26"/>
        </w:rPr>
        <w:t xml:space="preserve"> </w:t>
      </w:r>
      <w:r w:rsidR="009E785C" w:rsidRPr="002A59CE">
        <w:rPr>
          <w:i/>
          <w:iCs/>
          <w:sz w:val="26"/>
          <w:szCs w:val="26"/>
        </w:rPr>
        <w:t>trust</w:t>
      </w:r>
      <w:r w:rsidR="00B548F9">
        <w:rPr>
          <w:i/>
          <w:iCs/>
          <w:sz w:val="26"/>
          <w:szCs w:val="26"/>
        </w:rPr>
        <w:t xml:space="preserve"> </w:t>
      </w:r>
      <w:r w:rsidR="009E785C" w:rsidRPr="002A59CE">
        <w:rPr>
          <w:i/>
          <w:iCs/>
          <w:sz w:val="26"/>
          <w:szCs w:val="26"/>
        </w:rPr>
        <w:t>in</w:t>
      </w:r>
      <w:r w:rsidR="00B548F9">
        <w:rPr>
          <w:i/>
          <w:iCs/>
          <w:sz w:val="26"/>
          <w:szCs w:val="26"/>
        </w:rPr>
        <w:t xml:space="preserve"> </w:t>
      </w:r>
      <w:r w:rsidR="009E785C" w:rsidRPr="002A59CE">
        <w:rPr>
          <w:i/>
          <w:iCs/>
          <w:sz w:val="26"/>
          <w:szCs w:val="26"/>
        </w:rPr>
        <w:t>SMI</w:t>
      </w:r>
      <w:r w:rsidR="00B548F9">
        <w:rPr>
          <w:i/>
          <w:iCs/>
          <w:sz w:val="26"/>
          <w:szCs w:val="26"/>
        </w:rPr>
        <w:t xml:space="preserve"> </w:t>
      </w:r>
      <w:r w:rsidR="009E785C" w:rsidRPr="002A59CE">
        <w:rPr>
          <w:i/>
          <w:iCs/>
          <w:sz w:val="26"/>
          <w:szCs w:val="26"/>
        </w:rPr>
        <w:t>content</w:t>
      </w:r>
      <w:r w:rsidR="00B548F9">
        <w:rPr>
          <w:i/>
          <w:iCs/>
          <w:sz w:val="26"/>
          <w:szCs w:val="26"/>
        </w:rPr>
        <w:t xml:space="preserve"> </w:t>
      </w:r>
      <w:r w:rsidR="009E785C" w:rsidRPr="002A59CE">
        <w:rPr>
          <w:i/>
          <w:iCs/>
          <w:sz w:val="26"/>
          <w:szCs w:val="26"/>
        </w:rPr>
        <w:t>positively</w:t>
      </w:r>
      <w:r w:rsidR="00B548F9">
        <w:rPr>
          <w:i/>
          <w:iCs/>
          <w:sz w:val="26"/>
          <w:szCs w:val="26"/>
        </w:rPr>
        <w:t xml:space="preserve"> </w:t>
      </w:r>
      <w:r w:rsidR="009E785C" w:rsidRPr="002A59CE">
        <w:rPr>
          <w:i/>
          <w:iCs/>
          <w:sz w:val="26"/>
          <w:szCs w:val="26"/>
        </w:rPr>
        <w:t>impacts</w:t>
      </w:r>
      <w:r w:rsidR="00B548F9">
        <w:rPr>
          <w:i/>
          <w:iCs/>
          <w:sz w:val="26"/>
          <w:szCs w:val="26"/>
        </w:rPr>
        <w:t xml:space="preserve"> </w:t>
      </w:r>
      <w:r w:rsidR="009E785C" w:rsidRPr="002A59CE">
        <w:rPr>
          <w:i/>
          <w:iCs/>
          <w:sz w:val="26"/>
          <w:szCs w:val="26"/>
        </w:rPr>
        <w:t>their</w:t>
      </w:r>
      <w:r w:rsidR="00B548F9">
        <w:rPr>
          <w:i/>
          <w:iCs/>
          <w:sz w:val="26"/>
          <w:szCs w:val="26"/>
        </w:rPr>
        <w:t xml:space="preserve"> </w:t>
      </w:r>
      <w:r w:rsidR="009E785C" w:rsidRPr="002A59CE">
        <w:rPr>
          <w:i/>
          <w:iCs/>
          <w:sz w:val="26"/>
          <w:szCs w:val="26"/>
        </w:rPr>
        <w:t>purchase</w:t>
      </w:r>
      <w:r w:rsidR="00B548F9">
        <w:rPr>
          <w:i/>
          <w:iCs/>
          <w:sz w:val="26"/>
          <w:szCs w:val="26"/>
        </w:rPr>
        <w:t xml:space="preserve"> </w:t>
      </w:r>
      <w:r w:rsidR="009E785C" w:rsidRPr="002A59CE">
        <w:rPr>
          <w:i/>
          <w:iCs/>
          <w:sz w:val="26"/>
          <w:szCs w:val="26"/>
        </w:rPr>
        <w:t>intention.</w:t>
      </w:r>
    </w:p>
    <w:p w14:paraId="642B62FC" w14:textId="77777777" w:rsidR="00440F99" w:rsidRPr="00623A37" w:rsidRDefault="00440F99" w:rsidP="00C115A8">
      <w:pPr>
        <w:snapToGrid w:val="0"/>
        <w:spacing w:line="360" w:lineRule="exact"/>
        <w:jc w:val="both"/>
        <w:rPr>
          <w:sz w:val="26"/>
          <w:szCs w:val="26"/>
        </w:rPr>
      </w:pPr>
    </w:p>
    <w:p w14:paraId="6214D7A4" w14:textId="62B405F4" w:rsidR="0052757F" w:rsidRPr="0052757F" w:rsidRDefault="0052757F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52757F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is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significant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determinant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intention,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particularly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online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contexts.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According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Theory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its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extensions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into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online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behavior,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higher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leads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an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increased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willingness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engage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transactions.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Agnihotri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al.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(2023)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demonstrated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social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media</w:t>
      </w:r>
      <w:r w:rsidR="00B548F9">
        <w:rPr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influencers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(SMIs),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developed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through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authenticity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proofErr w:type="spellStart"/>
      <w:r w:rsidRPr="0052757F">
        <w:rPr>
          <w:sz w:val="26"/>
          <w:szCs w:val="26"/>
        </w:rPr>
        <w:t>parasocial</w:t>
      </w:r>
      <w:proofErr w:type="spellEnd"/>
      <w:r w:rsidR="00B548F9">
        <w:rPr>
          <w:sz w:val="26"/>
          <w:szCs w:val="26"/>
        </w:rPr>
        <w:t xml:space="preserve"> </w:t>
      </w:r>
      <w:r w:rsidRPr="00650072">
        <w:t>interactions</w:t>
      </w:r>
      <w:r w:rsidRPr="0052757F">
        <w:rPr>
          <w:sz w:val="26"/>
          <w:szCs w:val="26"/>
        </w:rPr>
        <w:t>,</w:t>
      </w:r>
      <w:r w:rsidR="00B548F9">
        <w:rPr>
          <w:sz w:val="26"/>
          <w:szCs w:val="26"/>
        </w:rPr>
        <w:t xml:space="preserve"> </w:t>
      </w:r>
      <w:r w:rsidR="00A841B5">
        <w:rPr>
          <w:sz w:val="26"/>
          <w:szCs w:val="26"/>
        </w:rPr>
        <w:t>has</w:t>
      </w:r>
      <w:r w:rsidR="00B548F9">
        <w:rPr>
          <w:sz w:val="26"/>
          <w:szCs w:val="26"/>
        </w:rPr>
        <w:t xml:space="preserve"> </w:t>
      </w:r>
      <w:r w:rsidR="00A841B5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A841B5">
        <w:rPr>
          <w:sz w:val="26"/>
          <w:szCs w:val="26"/>
        </w:rPr>
        <w:t>positive</w:t>
      </w:r>
      <w:r w:rsidR="00B548F9">
        <w:rPr>
          <w:sz w:val="26"/>
          <w:szCs w:val="26"/>
        </w:rPr>
        <w:t xml:space="preserve"> </w:t>
      </w:r>
      <w:r w:rsidR="00A841B5">
        <w:rPr>
          <w:sz w:val="26"/>
          <w:szCs w:val="26"/>
        </w:rPr>
        <w:t>influence</w:t>
      </w:r>
      <w:r w:rsidR="00B548F9">
        <w:rPr>
          <w:sz w:val="26"/>
          <w:szCs w:val="26"/>
        </w:rPr>
        <w:t xml:space="preserve"> </w:t>
      </w:r>
      <w:r w:rsidR="00A841B5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followers'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behavior.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study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highlights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acts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key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mediator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between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influencer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attributes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consumer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actions.</w:t>
      </w:r>
    </w:p>
    <w:p w14:paraId="54A18EB6" w14:textId="62F8132C" w:rsidR="0052757F" w:rsidRDefault="0052757F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52757F">
        <w:rPr>
          <w:sz w:val="26"/>
          <w:szCs w:val="26"/>
        </w:rPr>
        <w:t>Similarly,</w:t>
      </w:r>
      <w:r w:rsidR="00B548F9">
        <w:rPr>
          <w:sz w:val="26"/>
          <w:szCs w:val="26"/>
        </w:rPr>
        <w:t xml:space="preserve"> </w:t>
      </w:r>
      <w:proofErr w:type="spellStart"/>
      <w:r w:rsidRPr="0052757F">
        <w:rPr>
          <w:sz w:val="26"/>
          <w:szCs w:val="26"/>
        </w:rPr>
        <w:t>Zniva</w:t>
      </w:r>
      <w:proofErr w:type="spellEnd"/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et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al.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(2023)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found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influencer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authenticity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has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="005039ED">
        <w:rPr>
          <w:sz w:val="26"/>
          <w:szCs w:val="26"/>
        </w:rPr>
        <w:t>substan</w:t>
      </w:r>
      <w:r w:rsidR="00F85811">
        <w:rPr>
          <w:sz w:val="26"/>
          <w:szCs w:val="26"/>
        </w:rPr>
        <w:t>t</w:t>
      </w:r>
      <w:r w:rsidR="005039ED">
        <w:rPr>
          <w:sz w:val="26"/>
          <w:szCs w:val="26"/>
        </w:rPr>
        <w:t>ial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impact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intention,</w:t>
      </w:r>
      <w:r w:rsidR="00B548F9">
        <w:rPr>
          <w:sz w:val="26"/>
          <w:szCs w:val="26"/>
        </w:rPr>
        <w:t xml:space="preserve"> </w:t>
      </w:r>
      <w:r w:rsidRPr="00650072">
        <w:t>mediated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by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authenticity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attitude.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influencer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transfers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brand,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enhancing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both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brand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and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Pr="0052757F">
        <w:rPr>
          <w:sz w:val="26"/>
          <w:szCs w:val="26"/>
        </w:rPr>
        <w:t>intentions.</w:t>
      </w:r>
    </w:p>
    <w:p w14:paraId="1961EE7E" w14:textId="5F87DE48" w:rsidR="008D0B78" w:rsidRPr="0052757F" w:rsidRDefault="008D0B78" w:rsidP="00C115A8">
      <w:pPr>
        <w:snapToGrid w:val="0"/>
        <w:spacing w:line="360" w:lineRule="exact"/>
        <w:ind w:firstLineChars="200" w:firstLine="520"/>
        <w:jc w:val="both"/>
        <w:rPr>
          <w:sz w:val="26"/>
          <w:szCs w:val="26"/>
        </w:rPr>
      </w:pPr>
      <w:r w:rsidRPr="008D0B78">
        <w:rPr>
          <w:sz w:val="26"/>
          <w:szCs w:val="26"/>
        </w:rPr>
        <w:t>From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decision-making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perspective,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functions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as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a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mechanism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compensates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for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information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asymmetry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in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online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environments.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When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followers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trust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an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influencer’s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content,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they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are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more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willing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rely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influencer’s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evaluations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instead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of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conducting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extensive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independent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research,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which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increases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their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willingness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act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on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recommendations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and,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ultimately,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to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purchase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the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advertised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products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or</w:t>
      </w:r>
      <w:r w:rsidR="00B548F9">
        <w:rPr>
          <w:sz w:val="26"/>
          <w:szCs w:val="26"/>
        </w:rPr>
        <w:t xml:space="preserve"> </w:t>
      </w:r>
      <w:r w:rsidRPr="008D0B78">
        <w:rPr>
          <w:sz w:val="26"/>
          <w:szCs w:val="26"/>
        </w:rPr>
        <w:t>services.</w:t>
      </w:r>
    </w:p>
    <w:p w14:paraId="6BB45BE5" w14:textId="77777777" w:rsidR="002A43E7" w:rsidRPr="00623A37" w:rsidRDefault="002A43E7" w:rsidP="00C115A8">
      <w:pPr>
        <w:snapToGrid w:val="0"/>
        <w:spacing w:line="360" w:lineRule="exact"/>
        <w:jc w:val="both"/>
        <w:rPr>
          <w:kern w:val="2"/>
          <w:sz w:val="26"/>
          <w:szCs w:val="26"/>
        </w:rPr>
      </w:pPr>
    </w:p>
    <w:p w14:paraId="3B274E00" w14:textId="398FA2E7" w:rsidR="00CF7F26" w:rsidRDefault="004E5F15" w:rsidP="00032468">
      <w:pPr>
        <w:widowControl w:val="0"/>
        <w:snapToGrid w:val="0"/>
        <w:spacing w:line="360" w:lineRule="exact"/>
        <w:ind w:firstLine="0"/>
        <w:jc w:val="center"/>
        <w:outlineLvl w:val="0"/>
        <w:rPr>
          <w:b/>
          <w:i/>
          <w:color w:val="000000"/>
          <w:sz w:val="26"/>
          <w:szCs w:val="26"/>
          <w:lang w:eastAsia="en-US"/>
        </w:rPr>
      </w:pPr>
      <w:r w:rsidRPr="00032468">
        <w:rPr>
          <w:rFonts w:eastAsiaTheme="minorEastAsia"/>
          <w:b/>
          <w:kern w:val="2"/>
          <w:sz w:val="26"/>
          <w:szCs w:val="26"/>
        </w:rPr>
        <w:t>RESEARCH</w:t>
      </w:r>
      <w:r w:rsidR="00B548F9">
        <w:rPr>
          <w:rFonts w:eastAsiaTheme="minorEastAsia"/>
          <w:b/>
          <w:kern w:val="2"/>
          <w:sz w:val="26"/>
          <w:szCs w:val="26"/>
        </w:rPr>
        <w:t xml:space="preserve"> </w:t>
      </w:r>
      <w:r w:rsidRPr="00032468">
        <w:rPr>
          <w:rFonts w:eastAsiaTheme="minorEastAsia"/>
          <w:b/>
          <w:kern w:val="2"/>
          <w:sz w:val="26"/>
          <w:szCs w:val="26"/>
        </w:rPr>
        <w:t>METHODOLOGY</w:t>
      </w:r>
      <w:r w:rsidR="00B548F9">
        <w:rPr>
          <w:rFonts w:eastAsiaTheme="minorEastAsia"/>
          <w:b/>
          <w:kern w:val="2"/>
          <w:sz w:val="26"/>
          <w:szCs w:val="26"/>
        </w:rPr>
        <w:t xml:space="preserve"> </w:t>
      </w:r>
      <w:r w:rsidRPr="00032468">
        <w:rPr>
          <w:rFonts w:eastAsiaTheme="minorEastAsia"/>
          <w:b/>
          <w:kern w:val="2"/>
          <w:sz w:val="26"/>
          <w:szCs w:val="26"/>
        </w:rPr>
        <w:t>AND</w:t>
      </w:r>
      <w:r w:rsidR="00B548F9">
        <w:rPr>
          <w:rFonts w:eastAsiaTheme="minorEastAsia"/>
          <w:b/>
          <w:kern w:val="2"/>
          <w:sz w:val="26"/>
          <w:szCs w:val="26"/>
        </w:rPr>
        <w:t xml:space="preserve"> </w:t>
      </w:r>
      <w:r w:rsidRPr="00032468">
        <w:rPr>
          <w:rFonts w:eastAsiaTheme="minorEastAsia"/>
          <w:b/>
          <w:kern w:val="2"/>
          <w:sz w:val="26"/>
          <w:szCs w:val="26"/>
        </w:rPr>
        <w:t>RESULTS</w:t>
      </w:r>
      <w:r w:rsidR="00B548F9">
        <w:rPr>
          <w:rFonts w:eastAsiaTheme="minorEastAsia"/>
          <w:b/>
          <w:kern w:val="2"/>
          <w:sz w:val="26"/>
          <w:szCs w:val="26"/>
        </w:rPr>
        <w:t xml:space="preserve"> </w:t>
      </w:r>
    </w:p>
    <w:p w14:paraId="0A185224" w14:textId="5ED725FE" w:rsidR="001757BE" w:rsidRPr="00523B6D" w:rsidRDefault="001757BE" w:rsidP="00C115A8">
      <w:pPr>
        <w:snapToGrid w:val="0"/>
        <w:spacing w:line="360" w:lineRule="exact"/>
        <w:ind w:firstLine="0"/>
        <w:rPr>
          <w:b/>
          <w:i/>
          <w:color w:val="000000"/>
          <w:sz w:val="26"/>
          <w:szCs w:val="26"/>
          <w:lang w:eastAsia="en-US"/>
        </w:rPr>
      </w:pPr>
      <w:r w:rsidRPr="00523B6D">
        <w:rPr>
          <w:b/>
          <w:sz w:val="26"/>
          <w:szCs w:val="26"/>
          <w:lang w:eastAsia="en-US"/>
        </w:rPr>
        <w:t>Sampling</w:t>
      </w:r>
      <w:r w:rsidR="00B548F9">
        <w:rPr>
          <w:b/>
          <w:i/>
          <w:color w:val="000000"/>
          <w:sz w:val="26"/>
          <w:szCs w:val="26"/>
          <w:lang w:eastAsia="en-US"/>
        </w:rPr>
        <w:t xml:space="preserve"> </w:t>
      </w:r>
      <w:r w:rsidRPr="00032468">
        <w:rPr>
          <w:b/>
          <w:iCs/>
          <w:color w:val="000000"/>
          <w:sz w:val="26"/>
          <w:szCs w:val="26"/>
          <w:lang w:eastAsia="en-US"/>
        </w:rPr>
        <w:t>and</w:t>
      </w:r>
      <w:r w:rsidR="00B548F9">
        <w:rPr>
          <w:b/>
          <w:iCs/>
          <w:color w:val="000000"/>
          <w:sz w:val="26"/>
          <w:szCs w:val="26"/>
          <w:lang w:eastAsia="en-US"/>
        </w:rPr>
        <w:t xml:space="preserve"> </w:t>
      </w:r>
      <w:r w:rsidR="00523B6D" w:rsidRPr="00523B6D">
        <w:rPr>
          <w:b/>
          <w:iCs/>
          <w:color w:val="000000"/>
          <w:sz w:val="26"/>
          <w:szCs w:val="26"/>
          <w:lang w:eastAsia="en-US"/>
        </w:rPr>
        <w:t>Survey</w:t>
      </w:r>
    </w:p>
    <w:p w14:paraId="250DF12D" w14:textId="23515423" w:rsidR="001757BE" w:rsidRDefault="00A77600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A7760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primary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objective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study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examine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how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users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perceive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interact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sponsored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posts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from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Influencers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(SMIs).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Data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were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collected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through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online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survey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targeted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at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users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who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follow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at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least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one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well-known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influencer.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questionnaire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divided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into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two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sections: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first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section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comprises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measurements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each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construct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conceptual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framework,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using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Likert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scale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following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options: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1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=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Strongly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Disagree,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2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=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Disagree,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3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=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Neutral,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4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=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Agree,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5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=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Strongly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Agree.</w:t>
      </w:r>
      <w:r w:rsidR="00B548F9">
        <w:rPr>
          <w:rFonts w:cs="Arial"/>
          <w:sz w:val="26"/>
          <w:szCs w:val="26"/>
        </w:rPr>
        <w:t xml:space="preserve"> </w:t>
      </w:r>
      <w:r w:rsidR="002D67F8" w:rsidRPr="002D67F8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2D67F8" w:rsidRPr="002D67F8">
        <w:rPr>
          <w:rFonts w:cs="Arial"/>
          <w:sz w:val="26"/>
          <w:szCs w:val="26"/>
        </w:rPr>
        <w:t>second</w:t>
      </w:r>
      <w:r w:rsidR="00B548F9">
        <w:rPr>
          <w:rFonts w:cs="Arial"/>
          <w:sz w:val="26"/>
          <w:szCs w:val="26"/>
        </w:rPr>
        <w:t xml:space="preserve"> </w:t>
      </w:r>
      <w:r w:rsidR="002D67F8" w:rsidRPr="002D67F8">
        <w:rPr>
          <w:rFonts w:cs="Arial"/>
          <w:sz w:val="26"/>
          <w:szCs w:val="26"/>
        </w:rPr>
        <w:t>section</w:t>
      </w:r>
      <w:r w:rsidR="00B548F9">
        <w:rPr>
          <w:rFonts w:cs="Arial"/>
          <w:sz w:val="26"/>
          <w:szCs w:val="26"/>
        </w:rPr>
        <w:t xml:space="preserve"> </w:t>
      </w:r>
      <w:r w:rsidR="002D67F8" w:rsidRPr="002D67F8">
        <w:rPr>
          <w:rFonts w:cs="Arial"/>
          <w:sz w:val="26"/>
          <w:szCs w:val="26"/>
        </w:rPr>
        <w:t>includes</w:t>
      </w:r>
      <w:r w:rsidR="00B548F9">
        <w:rPr>
          <w:rFonts w:cs="Arial"/>
          <w:sz w:val="26"/>
          <w:szCs w:val="26"/>
        </w:rPr>
        <w:t xml:space="preserve"> </w:t>
      </w:r>
      <w:r w:rsidR="002D67F8" w:rsidRPr="002D67F8">
        <w:rPr>
          <w:rFonts w:cs="Arial"/>
          <w:sz w:val="26"/>
          <w:szCs w:val="26"/>
        </w:rPr>
        <w:t>general</w:t>
      </w:r>
      <w:r w:rsidR="00B548F9">
        <w:rPr>
          <w:rFonts w:cs="Arial"/>
          <w:sz w:val="26"/>
          <w:szCs w:val="26"/>
        </w:rPr>
        <w:t xml:space="preserve"> </w:t>
      </w:r>
      <w:r w:rsidR="002D67F8" w:rsidRPr="002D67F8">
        <w:rPr>
          <w:rFonts w:cs="Arial"/>
          <w:sz w:val="26"/>
          <w:szCs w:val="26"/>
        </w:rPr>
        <w:t>questions</w:t>
      </w:r>
      <w:r w:rsidR="00B548F9">
        <w:rPr>
          <w:rFonts w:cs="Arial"/>
          <w:sz w:val="26"/>
          <w:szCs w:val="26"/>
        </w:rPr>
        <w:t xml:space="preserve"> </w:t>
      </w:r>
      <w:r w:rsidR="002D67F8" w:rsidRPr="002D67F8">
        <w:rPr>
          <w:rFonts w:cs="Arial"/>
          <w:sz w:val="26"/>
          <w:szCs w:val="26"/>
        </w:rPr>
        <w:t>designed</w:t>
      </w:r>
      <w:r w:rsidR="00B548F9">
        <w:rPr>
          <w:rFonts w:cs="Arial"/>
          <w:sz w:val="26"/>
          <w:szCs w:val="26"/>
        </w:rPr>
        <w:t xml:space="preserve"> </w:t>
      </w:r>
      <w:r w:rsidR="002D67F8" w:rsidRPr="002D67F8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2D67F8" w:rsidRPr="002D67F8">
        <w:rPr>
          <w:rFonts w:cs="Arial"/>
          <w:sz w:val="26"/>
          <w:szCs w:val="26"/>
        </w:rPr>
        <w:t>describe</w:t>
      </w:r>
      <w:r w:rsidR="00B548F9">
        <w:rPr>
          <w:rFonts w:cs="Arial"/>
          <w:sz w:val="26"/>
          <w:szCs w:val="26"/>
        </w:rPr>
        <w:t xml:space="preserve"> </w:t>
      </w:r>
      <w:r w:rsidR="002D67F8" w:rsidRPr="002D67F8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2D67F8" w:rsidRPr="002D67F8">
        <w:rPr>
          <w:rFonts w:cs="Arial"/>
          <w:sz w:val="26"/>
          <w:szCs w:val="26"/>
        </w:rPr>
        <w:t>respondent</w:t>
      </w:r>
      <w:r w:rsidR="00B548F9">
        <w:rPr>
          <w:rFonts w:cs="Arial"/>
          <w:sz w:val="26"/>
          <w:szCs w:val="26"/>
        </w:rPr>
        <w:t xml:space="preserve"> </w:t>
      </w:r>
      <w:r w:rsidR="002D67F8" w:rsidRPr="002D67F8">
        <w:rPr>
          <w:rFonts w:cs="Arial"/>
          <w:sz w:val="26"/>
          <w:szCs w:val="26"/>
        </w:rPr>
        <w:t>population</w:t>
      </w:r>
      <w:r w:rsidRPr="00A77600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test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hypotheses,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used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Partial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Least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Squares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Path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Modeling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(PLS-PM)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unsupervised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machine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learning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algorithm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gain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deeper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insight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into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structure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respondent</w:t>
      </w:r>
      <w:r w:rsidR="00B548F9">
        <w:rPr>
          <w:rFonts w:cs="Arial"/>
          <w:sz w:val="26"/>
          <w:szCs w:val="26"/>
        </w:rPr>
        <w:t xml:space="preserve"> </w:t>
      </w:r>
      <w:r w:rsidR="00452F3D" w:rsidRPr="00452F3D">
        <w:rPr>
          <w:rFonts w:cs="Arial"/>
          <w:sz w:val="26"/>
          <w:szCs w:val="26"/>
        </w:rPr>
        <w:t>population.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total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291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valid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responses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were</w:t>
      </w:r>
      <w:r w:rsidR="00B548F9">
        <w:rPr>
          <w:rFonts w:cs="Arial"/>
          <w:sz w:val="26"/>
          <w:szCs w:val="26"/>
        </w:rPr>
        <w:t xml:space="preserve"> </w:t>
      </w:r>
      <w:r w:rsidRPr="00A77600">
        <w:rPr>
          <w:rFonts w:cs="Arial"/>
          <w:sz w:val="26"/>
          <w:szCs w:val="26"/>
        </w:rPr>
        <w:t>collected.</w:t>
      </w:r>
    </w:p>
    <w:p w14:paraId="2396D16B" w14:textId="41C1D263" w:rsidR="00DC4D4C" w:rsidRDefault="00DC4D4C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DC4D4C">
        <w:rPr>
          <w:rFonts w:cs="Arial"/>
          <w:sz w:val="26"/>
          <w:szCs w:val="26"/>
        </w:rPr>
        <w:t>All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measurement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items</w:t>
      </w:r>
      <w:r w:rsidR="00B548F9">
        <w:rPr>
          <w:rFonts w:cs="Arial"/>
          <w:sz w:val="26"/>
          <w:szCs w:val="26"/>
        </w:rPr>
        <w:t xml:space="preserve"> </w:t>
      </w:r>
      <w:r w:rsidR="008D7E29">
        <w:rPr>
          <w:rFonts w:cs="Arial"/>
          <w:sz w:val="26"/>
          <w:szCs w:val="26"/>
        </w:rPr>
        <w:t>(</w:t>
      </w:r>
      <w:r w:rsidR="00EE08D4">
        <w:rPr>
          <w:rFonts w:cs="Arial"/>
          <w:sz w:val="26"/>
          <w:szCs w:val="26"/>
        </w:rPr>
        <w:t>T</w:t>
      </w:r>
      <w:r w:rsidR="008D7E29">
        <w:rPr>
          <w:rFonts w:cs="Arial"/>
          <w:sz w:val="26"/>
          <w:szCs w:val="26"/>
        </w:rPr>
        <w:t>able</w:t>
      </w:r>
      <w:r w:rsidR="00B548F9">
        <w:rPr>
          <w:rFonts w:cs="Arial"/>
          <w:sz w:val="26"/>
          <w:szCs w:val="26"/>
        </w:rPr>
        <w:t xml:space="preserve"> </w:t>
      </w:r>
      <w:r w:rsidR="008D7E29">
        <w:rPr>
          <w:rFonts w:cs="Arial"/>
          <w:sz w:val="26"/>
          <w:szCs w:val="26"/>
        </w:rPr>
        <w:t>1)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were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adapted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from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established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scales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advertising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brand-related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fit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context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SMI-sponsored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posts.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Specifically,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selected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items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capture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hedonic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(entertainment),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utilitarian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(informativeness),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authenticity-related,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trust-related,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awareness,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intention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constructs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have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been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widely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used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validated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prior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studies.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Item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wording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was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minimally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adjusted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explicitly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reference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“the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you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follow”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“sponsored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posts”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media,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while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preserving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original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semantic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factor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structure.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approach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ensures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conceptual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equivalence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source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scales,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while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enhancing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validity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specific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context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DC4D4C">
        <w:rPr>
          <w:rFonts w:cs="Arial"/>
          <w:sz w:val="26"/>
          <w:szCs w:val="26"/>
        </w:rPr>
        <w:t>advertising.</w:t>
      </w:r>
    </w:p>
    <w:p w14:paraId="5A376D56" w14:textId="77777777" w:rsidR="0098541E" w:rsidRDefault="0098541E" w:rsidP="00A77600">
      <w:pPr>
        <w:jc w:val="both"/>
        <w:rPr>
          <w:rFonts w:cs="Arial"/>
          <w:sz w:val="26"/>
          <w:szCs w:val="26"/>
        </w:rPr>
      </w:pPr>
    </w:p>
    <w:p w14:paraId="5E1231A7" w14:textId="77777777" w:rsidR="004671C6" w:rsidRDefault="004671C6">
      <w:pPr>
        <w:ind w:firstLine="0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br w:type="page"/>
      </w:r>
    </w:p>
    <w:p w14:paraId="680AF54F" w14:textId="6FA857E4" w:rsidR="00782CF7" w:rsidRPr="00A77600" w:rsidRDefault="0098541E" w:rsidP="00032468">
      <w:pPr>
        <w:ind w:firstLine="0"/>
        <w:rPr>
          <w:rFonts w:cs="Arial"/>
          <w:sz w:val="26"/>
          <w:szCs w:val="26"/>
        </w:rPr>
      </w:pPr>
      <w:r w:rsidRPr="00C115A8">
        <w:rPr>
          <w:b/>
          <w:sz w:val="26"/>
          <w:szCs w:val="26"/>
          <w:lang w:eastAsia="en-US"/>
        </w:rPr>
        <w:t>Table</w:t>
      </w:r>
      <w:r w:rsidR="00B548F9">
        <w:rPr>
          <w:rFonts w:cs="Arial"/>
          <w:b/>
          <w:bCs/>
          <w:sz w:val="26"/>
          <w:szCs w:val="26"/>
        </w:rPr>
        <w:t xml:space="preserve"> </w:t>
      </w:r>
      <w:proofErr w:type="gramStart"/>
      <w:r w:rsidRPr="0098541E">
        <w:rPr>
          <w:rFonts w:cs="Arial"/>
          <w:b/>
          <w:bCs/>
          <w:sz w:val="26"/>
          <w:szCs w:val="26"/>
        </w:rPr>
        <w:t>1</w:t>
      </w:r>
      <w:r w:rsidR="00B548F9">
        <w:rPr>
          <w:rFonts w:cs="Arial" w:hint="eastAsia"/>
          <w:sz w:val="26"/>
          <w:szCs w:val="26"/>
        </w:rPr>
        <w:t xml:space="preserve"> </w:t>
      </w:r>
      <w:r w:rsidR="00B548F9">
        <w:rPr>
          <w:rFonts w:cs="Arial"/>
          <w:sz w:val="26"/>
          <w:szCs w:val="26"/>
        </w:rPr>
        <w:t xml:space="preserve"> </w:t>
      </w:r>
      <w:r w:rsidRPr="00032468">
        <w:rPr>
          <w:rFonts w:cs="Arial"/>
          <w:i/>
          <w:iCs/>
          <w:sz w:val="26"/>
          <w:szCs w:val="26"/>
        </w:rPr>
        <w:t>Constructs</w:t>
      </w:r>
      <w:proofErr w:type="gramEnd"/>
      <w:r w:rsidRPr="00032468">
        <w:rPr>
          <w:rFonts w:cs="Arial"/>
          <w:i/>
          <w:iCs/>
          <w:sz w:val="26"/>
          <w:szCs w:val="26"/>
        </w:rPr>
        <w:t>,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Pr="00032468">
        <w:rPr>
          <w:rFonts w:cs="Arial"/>
          <w:i/>
          <w:iCs/>
          <w:sz w:val="26"/>
          <w:szCs w:val="26"/>
        </w:rPr>
        <w:t>Measurement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Pr="00032468">
        <w:rPr>
          <w:rFonts w:cs="Arial"/>
          <w:i/>
          <w:iCs/>
          <w:sz w:val="26"/>
          <w:szCs w:val="26"/>
        </w:rPr>
        <w:t>Items,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Pr="00032468">
        <w:rPr>
          <w:rFonts w:cs="Arial"/>
          <w:i/>
          <w:iCs/>
          <w:sz w:val="26"/>
          <w:szCs w:val="26"/>
        </w:rPr>
        <w:t>and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Pr="00032468">
        <w:rPr>
          <w:rFonts w:cs="Arial"/>
          <w:i/>
          <w:iCs/>
          <w:sz w:val="26"/>
          <w:szCs w:val="26"/>
        </w:rPr>
        <w:t>Literature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Pr="00032468">
        <w:rPr>
          <w:rFonts w:cs="Arial"/>
          <w:i/>
          <w:iCs/>
          <w:sz w:val="26"/>
          <w:szCs w:val="26"/>
        </w:rPr>
        <w:t>Sources</w:t>
      </w:r>
    </w:p>
    <w:tbl>
      <w:tblPr>
        <w:tblStyle w:val="af8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4563"/>
        <w:gridCol w:w="2174"/>
      </w:tblGrid>
      <w:tr w:rsidR="001757BE" w:rsidRPr="007E5CC4" w14:paraId="25852D32" w14:textId="77777777" w:rsidTr="008620D3">
        <w:trPr>
          <w:jc w:val="center"/>
        </w:trPr>
        <w:tc>
          <w:tcPr>
            <w:tcW w:w="2289" w:type="dxa"/>
          </w:tcPr>
          <w:p w14:paraId="6797AF37" w14:textId="77777777" w:rsidR="001757BE" w:rsidRPr="00032468" w:rsidRDefault="001757BE" w:rsidP="00032468">
            <w:pPr>
              <w:snapToGrid w:val="0"/>
              <w:spacing w:line="32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Construct</w:t>
            </w:r>
          </w:p>
        </w:tc>
        <w:tc>
          <w:tcPr>
            <w:tcW w:w="4563" w:type="dxa"/>
          </w:tcPr>
          <w:p w14:paraId="4129BDAA" w14:textId="77777777" w:rsidR="001757BE" w:rsidRPr="00032468" w:rsidRDefault="001757BE" w:rsidP="00032468">
            <w:pPr>
              <w:snapToGrid w:val="0"/>
              <w:spacing w:line="32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Item</w:t>
            </w:r>
          </w:p>
        </w:tc>
        <w:tc>
          <w:tcPr>
            <w:tcW w:w="2174" w:type="dxa"/>
          </w:tcPr>
          <w:p w14:paraId="795DFB78" w14:textId="77777777" w:rsidR="001757BE" w:rsidRPr="00032468" w:rsidRDefault="001757BE" w:rsidP="00032468">
            <w:pPr>
              <w:snapToGrid w:val="0"/>
              <w:spacing w:line="32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Source</w:t>
            </w:r>
          </w:p>
        </w:tc>
      </w:tr>
      <w:tr w:rsidR="007E5CC4" w:rsidRPr="007E5CC4" w14:paraId="0D2B9AB9" w14:textId="77777777" w:rsidTr="00032468">
        <w:trPr>
          <w:jc w:val="center"/>
        </w:trPr>
        <w:tc>
          <w:tcPr>
            <w:tcW w:w="2289" w:type="dxa"/>
            <w:vMerge w:val="restart"/>
            <w:vAlign w:val="center"/>
          </w:tcPr>
          <w:p w14:paraId="0123A1B9" w14:textId="3B6CE6A1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Informativeness</w:t>
            </w:r>
          </w:p>
        </w:tc>
        <w:tc>
          <w:tcPr>
            <w:tcW w:w="4563" w:type="dxa"/>
          </w:tcPr>
          <w:p w14:paraId="4EFFDF6B" w14:textId="555F10A8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Ineffective/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Effective.</w:t>
            </w:r>
          </w:p>
        </w:tc>
        <w:tc>
          <w:tcPr>
            <w:tcW w:w="2174" w:type="dxa"/>
            <w:vMerge w:val="restart"/>
            <w:vAlign w:val="center"/>
          </w:tcPr>
          <w:p w14:paraId="492AE1F7" w14:textId="653CEE0E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Voss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et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al.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(2003)</w:t>
            </w:r>
          </w:p>
        </w:tc>
      </w:tr>
      <w:tr w:rsidR="007E5CC4" w:rsidRPr="007E5CC4" w14:paraId="449FECA2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5CDB6473" w14:textId="3EB4DC1C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67A98749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Unhelpful/Helpful.</w:t>
            </w:r>
          </w:p>
        </w:tc>
        <w:tc>
          <w:tcPr>
            <w:tcW w:w="2174" w:type="dxa"/>
            <w:vMerge/>
            <w:vAlign w:val="center"/>
          </w:tcPr>
          <w:p w14:paraId="6DB7F0DB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1FAA461F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4645CC0E" w14:textId="186DD99A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7EB220AE" w14:textId="34D75E16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Not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functional/Functional.</w:t>
            </w:r>
          </w:p>
        </w:tc>
        <w:tc>
          <w:tcPr>
            <w:tcW w:w="2174" w:type="dxa"/>
            <w:vMerge/>
            <w:vAlign w:val="center"/>
          </w:tcPr>
          <w:p w14:paraId="129CAD1F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4D4EC95D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6250CE27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5101A587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Unnecessary/Necessary.</w:t>
            </w:r>
          </w:p>
        </w:tc>
        <w:tc>
          <w:tcPr>
            <w:tcW w:w="2174" w:type="dxa"/>
            <w:vMerge/>
            <w:vAlign w:val="center"/>
          </w:tcPr>
          <w:p w14:paraId="47381372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0274AD4D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628FE387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45189DB7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Impractical/Practical.</w:t>
            </w:r>
          </w:p>
        </w:tc>
        <w:tc>
          <w:tcPr>
            <w:tcW w:w="2174" w:type="dxa"/>
            <w:vMerge/>
            <w:vAlign w:val="center"/>
          </w:tcPr>
          <w:p w14:paraId="5C674FFE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12076E60" w14:textId="77777777" w:rsidTr="00032468">
        <w:trPr>
          <w:jc w:val="center"/>
        </w:trPr>
        <w:tc>
          <w:tcPr>
            <w:tcW w:w="2289" w:type="dxa"/>
            <w:vMerge w:val="restart"/>
            <w:vAlign w:val="center"/>
          </w:tcPr>
          <w:p w14:paraId="51291746" w14:textId="732411C6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Entertainment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value</w:t>
            </w:r>
          </w:p>
        </w:tc>
        <w:tc>
          <w:tcPr>
            <w:tcW w:w="4563" w:type="dxa"/>
          </w:tcPr>
          <w:p w14:paraId="306EAA08" w14:textId="062C7CC6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Not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fun/Fun.</w:t>
            </w:r>
          </w:p>
        </w:tc>
        <w:tc>
          <w:tcPr>
            <w:tcW w:w="2174" w:type="dxa"/>
            <w:vMerge w:val="restart"/>
            <w:vAlign w:val="center"/>
          </w:tcPr>
          <w:p w14:paraId="207DB7F8" w14:textId="37571E36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Voss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et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al.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(2003).</w:t>
            </w:r>
          </w:p>
        </w:tc>
      </w:tr>
      <w:tr w:rsidR="007E5CC4" w:rsidRPr="007E5CC4" w14:paraId="610B2C45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42222514" w14:textId="438A0F46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32F53FB1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Dull/Exciting.</w:t>
            </w:r>
          </w:p>
        </w:tc>
        <w:tc>
          <w:tcPr>
            <w:tcW w:w="2174" w:type="dxa"/>
            <w:vMerge/>
            <w:vAlign w:val="center"/>
          </w:tcPr>
          <w:p w14:paraId="05993176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21BFDF6A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04AE39F2" w14:textId="3B72046A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2AF1BB74" w14:textId="30749E90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Not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delightful/Delightful.</w:t>
            </w:r>
          </w:p>
        </w:tc>
        <w:tc>
          <w:tcPr>
            <w:tcW w:w="2174" w:type="dxa"/>
            <w:vMerge/>
            <w:vAlign w:val="center"/>
          </w:tcPr>
          <w:p w14:paraId="16B11002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1CBCFD0F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58EAB24F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3EC76182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Unenjoyable/Enjoyable.</w:t>
            </w:r>
          </w:p>
        </w:tc>
        <w:tc>
          <w:tcPr>
            <w:tcW w:w="2174" w:type="dxa"/>
            <w:vMerge/>
            <w:vAlign w:val="center"/>
          </w:tcPr>
          <w:p w14:paraId="01F485C8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3D87CA85" w14:textId="77777777" w:rsidTr="00032468">
        <w:trPr>
          <w:jc w:val="center"/>
        </w:trPr>
        <w:tc>
          <w:tcPr>
            <w:tcW w:w="2289" w:type="dxa"/>
            <w:vMerge w:val="restart"/>
            <w:vAlign w:val="center"/>
          </w:tcPr>
          <w:p w14:paraId="1944F328" w14:textId="15759801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Perceived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authenticity</w:t>
            </w:r>
          </w:p>
        </w:tc>
        <w:tc>
          <w:tcPr>
            <w:tcW w:w="4563" w:type="dxa"/>
          </w:tcPr>
          <w:p w14:paraId="053113AF" w14:textId="2EFA5846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I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believe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that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more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followers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an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influencer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has,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less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authentic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their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recommendations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are</w:t>
            </w:r>
          </w:p>
        </w:tc>
        <w:tc>
          <w:tcPr>
            <w:tcW w:w="2174" w:type="dxa"/>
            <w:vMerge w:val="restart"/>
            <w:vAlign w:val="center"/>
          </w:tcPr>
          <w:p w14:paraId="46CCE55C" w14:textId="30C7A444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Abreu,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R.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(2019).</w:t>
            </w:r>
            <w:r w:rsidR="00B548F9">
              <w:rPr>
                <w:sz w:val="22"/>
                <w:szCs w:val="22"/>
              </w:rPr>
              <w:t xml:space="preserve"> </w:t>
            </w:r>
          </w:p>
        </w:tc>
      </w:tr>
      <w:tr w:rsidR="007E5CC4" w:rsidRPr="007E5CC4" w14:paraId="16D2306E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1D7130D4" w14:textId="44B8E1AF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1A6AE6B2" w14:textId="2D5DC218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I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believe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that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influencers’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recommendations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are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trustworthy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when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they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receive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sample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product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from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company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to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test</w:t>
            </w:r>
            <w:r w:rsidR="00D16B12">
              <w:rPr>
                <w:sz w:val="22"/>
                <w:szCs w:val="22"/>
              </w:rPr>
              <w:t xml:space="preserve"> or review</w:t>
            </w:r>
            <w:r w:rsidRPr="00032468">
              <w:rPr>
                <w:sz w:val="22"/>
                <w:szCs w:val="22"/>
              </w:rPr>
              <w:t>,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but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are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not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being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paid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to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promote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it.</w:t>
            </w:r>
          </w:p>
        </w:tc>
        <w:tc>
          <w:tcPr>
            <w:tcW w:w="2174" w:type="dxa"/>
            <w:vMerge/>
            <w:vAlign w:val="center"/>
          </w:tcPr>
          <w:p w14:paraId="1220FE8D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44AE18D8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1898B133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34D29EB6" w14:textId="09FBBAA5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I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believe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that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influencers’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recommendations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are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more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trustworthy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when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they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are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not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being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sponsored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by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brand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they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are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recommending.</w:t>
            </w:r>
          </w:p>
        </w:tc>
        <w:tc>
          <w:tcPr>
            <w:tcW w:w="2174" w:type="dxa"/>
            <w:vMerge/>
            <w:vAlign w:val="center"/>
          </w:tcPr>
          <w:p w14:paraId="0F1F73E7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1D2BE85F" w14:textId="77777777" w:rsidTr="00032468">
        <w:trPr>
          <w:jc w:val="center"/>
        </w:trPr>
        <w:tc>
          <w:tcPr>
            <w:tcW w:w="2289" w:type="dxa"/>
            <w:vMerge w:val="restart"/>
            <w:vAlign w:val="center"/>
          </w:tcPr>
          <w:p w14:paraId="65FBEB96" w14:textId="6E152ED3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Trust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in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SMI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content</w:t>
            </w:r>
          </w:p>
        </w:tc>
        <w:tc>
          <w:tcPr>
            <w:tcW w:w="4563" w:type="dxa"/>
          </w:tcPr>
          <w:p w14:paraId="0C89C086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Dishonest/honest.</w:t>
            </w:r>
          </w:p>
        </w:tc>
        <w:tc>
          <w:tcPr>
            <w:tcW w:w="2174" w:type="dxa"/>
            <w:vMerge w:val="restart"/>
            <w:vAlign w:val="center"/>
          </w:tcPr>
          <w:p w14:paraId="1BAB7ECB" w14:textId="3B3F0CCA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Wu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and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Lin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(2017)</w:t>
            </w:r>
          </w:p>
        </w:tc>
      </w:tr>
      <w:tr w:rsidR="007E5CC4" w:rsidRPr="007E5CC4" w14:paraId="4C67B6BB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387E47F3" w14:textId="4215F8FF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5F9AFB09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Untrustworthy/trustworthy.</w:t>
            </w:r>
          </w:p>
        </w:tc>
        <w:tc>
          <w:tcPr>
            <w:tcW w:w="2174" w:type="dxa"/>
            <w:vMerge/>
            <w:vAlign w:val="center"/>
          </w:tcPr>
          <w:p w14:paraId="579D663A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671CB8C7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41DA00D8" w14:textId="6F991E1F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635F414C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Unethical/ethical.</w:t>
            </w:r>
          </w:p>
        </w:tc>
        <w:tc>
          <w:tcPr>
            <w:tcW w:w="2174" w:type="dxa"/>
            <w:vMerge/>
            <w:vAlign w:val="center"/>
          </w:tcPr>
          <w:p w14:paraId="5858F0DA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24A4CA7F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53E9A579" w14:textId="39C83814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457E0479" w14:textId="6220E91F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Phony/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genuine.</w:t>
            </w:r>
          </w:p>
        </w:tc>
        <w:tc>
          <w:tcPr>
            <w:tcW w:w="2174" w:type="dxa"/>
            <w:vMerge/>
            <w:vAlign w:val="center"/>
          </w:tcPr>
          <w:p w14:paraId="0E7E76EB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491E18FA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60F93BA8" w14:textId="3BF4ACC2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54728DD9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Unreliable/reliable.</w:t>
            </w:r>
          </w:p>
        </w:tc>
        <w:tc>
          <w:tcPr>
            <w:tcW w:w="2174" w:type="dxa"/>
            <w:vMerge/>
            <w:vAlign w:val="center"/>
          </w:tcPr>
          <w:p w14:paraId="49B8944D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3590EC9A" w14:textId="77777777" w:rsidTr="00032468">
        <w:trPr>
          <w:trHeight w:val="326"/>
          <w:jc w:val="center"/>
        </w:trPr>
        <w:tc>
          <w:tcPr>
            <w:tcW w:w="2289" w:type="dxa"/>
            <w:vMerge/>
            <w:vAlign w:val="center"/>
          </w:tcPr>
          <w:p w14:paraId="22B101D8" w14:textId="0BB4A24E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7BA078D5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Insincere/sincere.</w:t>
            </w:r>
          </w:p>
        </w:tc>
        <w:tc>
          <w:tcPr>
            <w:tcW w:w="2174" w:type="dxa"/>
            <w:vMerge/>
            <w:vAlign w:val="center"/>
          </w:tcPr>
          <w:p w14:paraId="56487A84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18514102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13D190D6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69AE20C1" w14:textId="3C211D14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Not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convincing/convincing.</w:t>
            </w:r>
          </w:p>
        </w:tc>
        <w:tc>
          <w:tcPr>
            <w:tcW w:w="2174" w:type="dxa"/>
            <w:vMerge/>
            <w:vAlign w:val="center"/>
          </w:tcPr>
          <w:p w14:paraId="582B8319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1FA440E4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0037A4ED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71BEB83D" w14:textId="13FBC84C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Not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credible/credible.</w:t>
            </w:r>
          </w:p>
        </w:tc>
        <w:tc>
          <w:tcPr>
            <w:tcW w:w="2174" w:type="dxa"/>
            <w:vMerge/>
            <w:vAlign w:val="center"/>
          </w:tcPr>
          <w:p w14:paraId="3CAEF971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21F61879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7B5A2053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4B970484" w14:textId="514D83C4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Unreasonable/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reasonable.</w:t>
            </w:r>
          </w:p>
        </w:tc>
        <w:tc>
          <w:tcPr>
            <w:tcW w:w="2174" w:type="dxa"/>
            <w:vMerge/>
            <w:vAlign w:val="center"/>
          </w:tcPr>
          <w:p w14:paraId="7B95193C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1FC1FB61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79158F3A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4B24A9E4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Questionable/unquestionable.</w:t>
            </w:r>
          </w:p>
        </w:tc>
        <w:tc>
          <w:tcPr>
            <w:tcW w:w="2174" w:type="dxa"/>
            <w:vMerge/>
            <w:vAlign w:val="center"/>
          </w:tcPr>
          <w:p w14:paraId="5896798D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081EC48F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6FD573F4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6ACE4EED" w14:textId="0DAFA22B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Not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authentic/authentic.</w:t>
            </w:r>
          </w:p>
        </w:tc>
        <w:tc>
          <w:tcPr>
            <w:tcW w:w="2174" w:type="dxa"/>
            <w:vMerge/>
            <w:vAlign w:val="center"/>
          </w:tcPr>
          <w:p w14:paraId="07B6BA89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548CA154" w14:textId="77777777" w:rsidTr="00032468">
        <w:trPr>
          <w:jc w:val="center"/>
        </w:trPr>
        <w:tc>
          <w:tcPr>
            <w:tcW w:w="2289" w:type="dxa"/>
            <w:vMerge w:val="restart"/>
            <w:vAlign w:val="center"/>
          </w:tcPr>
          <w:p w14:paraId="23215CBE" w14:textId="0F11BE9F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Brand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awareness</w:t>
            </w:r>
          </w:p>
          <w:p w14:paraId="1F674A90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58A43B05" w14:textId="1BB50D21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I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can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recognize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X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among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other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competing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brands.</w:t>
            </w:r>
          </w:p>
        </w:tc>
        <w:tc>
          <w:tcPr>
            <w:tcW w:w="2174" w:type="dxa"/>
            <w:vMerge w:val="restart"/>
            <w:vAlign w:val="center"/>
          </w:tcPr>
          <w:p w14:paraId="2F791E50" w14:textId="092518EF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032468">
              <w:rPr>
                <w:sz w:val="22"/>
                <w:szCs w:val="22"/>
              </w:rPr>
              <w:t>Yoo</w:t>
            </w:r>
            <w:proofErr w:type="spellEnd"/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et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al.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(2000)</w:t>
            </w:r>
          </w:p>
        </w:tc>
      </w:tr>
      <w:tr w:rsidR="007E5CC4" w:rsidRPr="007E5CC4" w14:paraId="7865E07E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3215EB2F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0DEC317C" w14:textId="3878577B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I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am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aware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of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X.</w:t>
            </w:r>
          </w:p>
        </w:tc>
        <w:tc>
          <w:tcPr>
            <w:tcW w:w="2174" w:type="dxa"/>
            <w:vMerge/>
            <w:vAlign w:val="center"/>
          </w:tcPr>
          <w:p w14:paraId="3933197F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2A15D4D1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113BF21E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43C42178" w14:textId="32A41CB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Some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characteristics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of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X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come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to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my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mind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quickly.</w:t>
            </w:r>
          </w:p>
        </w:tc>
        <w:tc>
          <w:tcPr>
            <w:tcW w:w="2174" w:type="dxa"/>
            <w:vMerge/>
            <w:vAlign w:val="center"/>
          </w:tcPr>
          <w:p w14:paraId="5644D7C0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106AD820" w14:textId="77777777" w:rsidTr="00032468">
        <w:trPr>
          <w:jc w:val="center"/>
        </w:trPr>
        <w:tc>
          <w:tcPr>
            <w:tcW w:w="2289" w:type="dxa"/>
            <w:vMerge/>
            <w:vAlign w:val="center"/>
          </w:tcPr>
          <w:p w14:paraId="22921744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14:paraId="59934E2A" w14:textId="539999E2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I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can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quickly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recall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symbol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or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logo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of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X.</w:t>
            </w:r>
          </w:p>
        </w:tc>
        <w:tc>
          <w:tcPr>
            <w:tcW w:w="2174" w:type="dxa"/>
            <w:vMerge/>
            <w:vAlign w:val="center"/>
          </w:tcPr>
          <w:p w14:paraId="032A7F86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E5CC4" w:rsidRPr="007E5CC4" w14:paraId="701C6EE0" w14:textId="77777777" w:rsidTr="00032468">
        <w:trPr>
          <w:jc w:val="center"/>
        </w:trPr>
        <w:tc>
          <w:tcPr>
            <w:tcW w:w="2289" w:type="dxa"/>
            <w:vMerge w:val="restart"/>
            <w:vAlign w:val="center"/>
          </w:tcPr>
          <w:p w14:paraId="6DF2100D" w14:textId="1D0F3223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Purchase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intention</w:t>
            </w:r>
          </w:p>
        </w:tc>
        <w:tc>
          <w:tcPr>
            <w:tcW w:w="4563" w:type="dxa"/>
          </w:tcPr>
          <w:p w14:paraId="7A5EBE0D" w14:textId="6B8D0382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I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have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become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aware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of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new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brand/product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through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an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Influencer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that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follow.</w:t>
            </w:r>
          </w:p>
        </w:tc>
        <w:tc>
          <w:tcPr>
            <w:tcW w:w="2174" w:type="dxa"/>
            <w:vMerge w:val="restart"/>
            <w:vAlign w:val="center"/>
          </w:tcPr>
          <w:p w14:paraId="1FADF854" w14:textId="5D73D7B9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Abreu,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R.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(2019)</w:t>
            </w:r>
          </w:p>
        </w:tc>
      </w:tr>
      <w:tr w:rsidR="007E5CC4" w:rsidRPr="007E5CC4" w14:paraId="724B0876" w14:textId="77777777" w:rsidTr="00BE0245">
        <w:trPr>
          <w:jc w:val="center"/>
        </w:trPr>
        <w:tc>
          <w:tcPr>
            <w:tcW w:w="2289" w:type="dxa"/>
            <w:vMerge/>
          </w:tcPr>
          <w:p w14:paraId="0DD688B4" w14:textId="215B4BBB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bookmarkStart w:id="0" w:name="_Hlk125575981"/>
          </w:p>
        </w:tc>
        <w:tc>
          <w:tcPr>
            <w:tcW w:w="4563" w:type="dxa"/>
          </w:tcPr>
          <w:p w14:paraId="7A4728A5" w14:textId="4AD903F5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I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have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felt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more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confident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about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buying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product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after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seeing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an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Influencer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that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follow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recommending/using</w:t>
            </w:r>
            <w:r w:rsidR="00B548F9"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it.</w:t>
            </w:r>
          </w:p>
        </w:tc>
        <w:tc>
          <w:tcPr>
            <w:tcW w:w="2174" w:type="dxa"/>
            <w:vMerge/>
          </w:tcPr>
          <w:p w14:paraId="16EF382E" w14:textId="77777777" w:rsidR="007E5CC4" w:rsidRPr="00032468" w:rsidRDefault="007E5CC4" w:rsidP="00032468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bookmarkEnd w:id="0"/>
    </w:tbl>
    <w:p w14:paraId="109B01AC" w14:textId="77777777" w:rsidR="004671C6" w:rsidRPr="00623A37" w:rsidRDefault="004671C6" w:rsidP="00C115A8">
      <w:pPr>
        <w:snapToGrid w:val="0"/>
        <w:spacing w:line="360" w:lineRule="exact"/>
        <w:jc w:val="both"/>
        <w:rPr>
          <w:sz w:val="26"/>
          <w:szCs w:val="26"/>
        </w:rPr>
      </w:pPr>
    </w:p>
    <w:p w14:paraId="1DF864F9" w14:textId="0E5CEFD6" w:rsidR="001757BE" w:rsidRPr="00623A37" w:rsidRDefault="001757BE" w:rsidP="00C115A8">
      <w:pPr>
        <w:snapToGrid w:val="0"/>
        <w:spacing w:line="360" w:lineRule="exact"/>
        <w:ind w:firstLine="0"/>
        <w:rPr>
          <w:b/>
          <w:i/>
          <w:color w:val="000000"/>
          <w:sz w:val="26"/>
          <w:szCs w:val="26"/>
          <w:lang w:eastAsia="en-US"/>
        </w:rPr>
      </w:pPr>
      <w:r w:rsidRPr="00C115A8">
        <w:rPr>
          <w:b/>
          <w:sz w:val="26"/>
          <w:szCs w:val="26"/>
          <w:lang w:eastAsia="en-US"/>
        </w:rPr>
        <w:t>Statistical</w:t>
      </w:r>
      <w:r w:rsidR="00B548F9">
        <w:rPr>
          <w:b/>
          <w:i/>
          <w:color w:val="000000"/>
          <w:sz w:val="26"/>
          <w:szCs w:val="26"/>
          <w:lang w:eastAsia="en-US"/>
        </w:rPr>
        <w:t xml:space="preserve"> </w:t>
      </w:r>
      <w:r w:rsidR="007E5CC4" w:rsidRPr="00032468">
        <w:rPr>
          <w:b/>
          <w:iCs/>
          <w:color w:val="000000"/>
          <w:sz w:val="26"/>
          <w:szCs w:val="26"/>
          <w:lang w:eastAsia="en-US"/>
        </w:rPr>
        <w:t>Analysis</w:t>
      </w:r>
    </w:p>
    <w:p w14:paraId="6CACF0A2" w14:textId="57DF0516" w:rsidR="00312E89" w:rsidRDefault="00312E89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312E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choice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Partial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Least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Squares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Path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Modeling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(</w:t>
      </w:r>
      <w:proofErr w:type="spellStart"/>
      <w:r w:rsidRPr="00312E89">
        <w:rPr>
          <w:rFonts w:cs="Arial"/>
          <w:sz w:val="26"/>
          <w:szCs w:val="26"/>
        </w:rPr>
        <w:t>Wold</w:t>
      </w:r>
      <w:proofErr w:type="spellEnd"/>
      <w:r w:rsidRPr="00312E89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1980)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over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Covariance-Based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Structural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Equation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Modeling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(CB-SEM)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grounded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several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key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methodological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considerations.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First,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PLS-PM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well-suited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exploratory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theory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development,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making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it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appropriate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choice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study,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seeks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investigate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relatively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new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evolving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phenomena—namely,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Influencers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(SMIs)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consumer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behavior.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PLS-PM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does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not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assume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specific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distribution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robust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smaller</w:t>
      </w:r>
      <w:r w:rsidR="00B548F9">
        <w:rPr>
          <w:rFonts w:cs="Arial"/>
          <w:sz w:val="26"/>
          <w:szCs w:val="26"/>
        </w:rPr>
        <w:t xml:space="preserve"> </w:t>
      </w:r>
      <w:r w:rsidR="00F61671" w:rsidRPr="00650072">
        <w:t>sample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sizes,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fits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sample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291</w:t>
      </w:r>
      <w:r w:rsidR="00B548F9">
        <w:rPr>
          <w:rFonts w:cs="Arial"/>
          <w:sz w:val="26"/>
          <w:szCs w:val="26"/>
        </w:rPr>
        <w:t xml:space="preserve"> </w:t>
      </w:r>
      <w:r w:rsidR="00F61671" w:rsidRPr="00F61671">
        <w:rPr>
          <w:rFonts w:cs="Arial"/>
          <w:sz w:val="26"/>
          <w:szCs w:val="26"/>
        </w:rPr>
        <w:t>respondents.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contrast,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CB-SEM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typically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requires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larger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sample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sizes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obtain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reliable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estimates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assumes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multivariate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normality,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would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be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restrictive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given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variability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data.</w:t>
      </w:r>
    </w:p>
    <w:p w14:paraId="4EFA60F6" w14:textId="4DDD97F3" w:rsidR="00C65A47" w:rsidRDefault="006B6D50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6B6D50">
        <w:rPr>
          <w:rFonts w:cs="Arial"/>
          <w:sz w:val="26"/>
          <w:szCs w:val="26"/>
        </w:rPr>
        <w:t>Moreover,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PLS-PM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flexible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handling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complex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models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many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indicators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latent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variables,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allowing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comprehensive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analysis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relationships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between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SMIs,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consumer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attitudes,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6B6D50">
        <w:rPr>
          <w:rFonts w:cs="Arial"/>
          <w:sz w:val="26"/>
          <w:szCs w:val="26"/>
        </w:rPr>
        <w:t>behaviors.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While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CB-SEM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effective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testing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well-established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theories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strong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measurement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models,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relative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novelty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domain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makes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PLS-PM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appropriate,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because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it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focuses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maximizing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explained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variance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dependent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variables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rather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than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prioritizing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overall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model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fit,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CB-SEM</w:t>
      </w:r>
      <w:r w:rsidR="00B548F9">
        <w:rPr>
          <w:rFonts w:cs="Arial"/>
          <w:sz w:val="26"/>
          <w:szCs w:val="26"/>
        </w:rPr>
        <w:t xml:space="preserve"> </w:t>
      </w:r>
      <w:r w:rsidR="00265154" w:rsidRPr="00265154">
        <w:rPr>
          <w:rFonts w:cs="Arial"/>
          <w:sz w:val="26"/>
          <w:szCs w:val="26"/>
        </w:rPr>
        <w:t>does.</w:t>
      </w:r>
    </w:p>
    <w:p w14:paraId="55ECF339" w14:textId="1974630F" w:rsidR="00E10426" w:rsidRDefault="00312E89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312E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PLS-PM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method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employed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estimate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two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distinct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types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models: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inner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model,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calculates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causal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relationships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between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latent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variables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based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pre-established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links,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outer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model,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estimates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connections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between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manifest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variables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related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latent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variables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(</w:t>
      </w:r>
      <w:proofErr w:type="spellStart"/>
      <w:r w:rsidRPr="00312E89">
        <w:rPr>
          <w:rFonts w:cs="Arial"/>
          <w:sz w:val="26"/>
          <w:szCs w:val="26"/>
        </w:rPr>
        <w:t>Abdelmounaim</w:t>
      </w:r>
      <w:proofErr w:type="spellEnd"/>
      <w:r w:rsidRPr="00312E89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2020).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Additionally,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utilized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chi-square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test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assess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socio</w:t>
      </w:r>
      <w:r w:rsidR="004F1DE9">
        <w:rPr>
          <w:rFonts w:cs="Arial"/>
          <w:sz w:val="26"/>
          <w:szCs w:val="26"/>
        </w:rPr>
        <w:t>-</w:t>
      </w:r>
      <w:r w:rsidRPr="00312E89">
        <w:rPr>
          <w:rFonts w:cs="Arial"/>
          <w:sz w:val="26"/>
          <w:szCs w:val="26"/>
        </w:rPr>
        <w:t>demographic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behavioral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variables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intention</w:t>
      </w:r>
      <w:r w:rsidRPr="00312E89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specifically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context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advertising.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Lastly,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sought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cluster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respondents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using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unsupervised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machine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learning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algorithm,</w:t>
      </w:r>
      <w:r w:rsidR="00B548F9">
        <w:rPr>
          <w:rFonts w:cs="Arial"/>
          <w:sz w:val="26"/>
          <w:szCs w:val="26"/>
        </w:rPr>
        <w:t xml:space="preserve"> </w:t>
      </w:r>
      <w:r w:rsidRPr="00312E89">
        <w:rPr>
          <w:rFonts w:cs="Arial"/>
          <w:sz w:val="26"/>
          <w:szCs w:val="26"/>
        </w:rPr>
        <w:t>K-means,</w:t>
      </w:r>
      <w:r w:rsidR="00B548F9">
        <w:rPr>
          <w:rFonts w:cs="Arial"/>
          <w:sz w:val="26"/>
          <w:szCs w:val="26"/>
        </w:rPr>
        <w:t xml:space="preserve"> </w:t>
      </w:r>
      <w:r w:rsidR="004671C6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4671C6">
        <w:rPr>
          <w:rFonts w:cs="Arial"/>
          <w:sz w:val="26"/>
          <w:szCs w:val="26"/>
        </w:rPr>
        <w:t>better</w:t>
      </w:r>
      <w:r w:rsidR="00B548F9">
        <w:rPr>
          <w:rFonts w:cs="Arial"/>
          <w:sz w:val="26"/>
          <w:szCs w:val="26"/>
        </w:rPr>
        <w:t xml:space="preserve"> </w:t>
      </w:r>
      <w:r w:rsidR="004671C6">
        <w:rPr>
          <w:rFonts w:cs="Arial"/>
          <w:sz w:val="26"/>
          <w:szCs w:val="26"/>
        </w:rPr>
        <w:t>understand</w:t>
      </w:r>
      <w:r w:rsidR="00B548F9">
        <w:rPr>
          <w:rFonts w:cs="Arial"/>
          <w:sz w:val="26"/>
          <w:szCs w:val="26"/>
        </w:rPr>
        <w:t xml:space="preserve"> </w:t>
      </w:r>
      <w:r w:rsidR="004671C6">
        <w:rPr>
          <w:rFonts w:cs="Arial"/>
          <w:sz w:val="26"/>
          <w:szCs w:val="26"/>
        </w:rPr>
        <w:t>differing</w:t>
      </w:r>
      <w:r w:rsidR="00B548F9">
        <w:rPr>
          <w:rFonts w:cs="Arial"/>
          <w:sz w:val="26"/>
          <w:szCs w:val="26"/>
        </w:rPr>
        <w:t xml:space="preserve"> </w:t>
      </w:r>
      <w:r w:rsidR="004671C6">
        <w:rPr>
          <w:rFonts w:cs="Arial"/>
          <w:sz w:val="26"/>
          <w:szCs w:val="26"/>
        </w:rPr>
        <w:t>patterns</w:t>
      </w:r>
      <w:r w:rsidR="00B548F9">
        <w:rPr>
          <w:rFonts w:cs="Arial"/>
          <w:sz w:val="26"/>
          <w:szCs w:val="26"/>
        </w:rPr>
        <w:t xml:space="preserve"> </w:t>
      </w:r>
      <w:r w:rsidR="004671C6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4671C6">
        <w:rPr>
          <w:rFonts w:cs="Arial"/>
          <w:sz w:val="26"/>
          <w:szCs w:val="26"/>
        </w:rPr>
        <w:t>behavior</w:t>
      </w:r>
      <w:r w:rsidR="00B548F9">
        <w:rPr>
          <w:rFonts w:cs="Arial"/>
          <w:sz w:val="26"/>
          <w:szCs w:val="26"/>
        </w:rPr>
        <w:t xml:space="preserve"> </w:t>
      </w:r>
      <w:r w:rsidR="004671C6">
        <w:rPr>
          <w:rFonts w:cs="Arial"/>
          <w:sz w:val="26"/>
          <w:szCs w:val="26"/>
        </w:rPr>
        <w:t>concerning</w:t>
      </w:r>
      <w:r w:rsidR="00B548F9">
        <w:rPr>
          <w:rFonts w:cs="Arial"/>
          <w:sz w:val="26"/>
          <w:szCs w:val="26"/>
        </w:rPr>
        <w:t xml:space="preserve"> </w:t>
      </w:r>
      <w:r w:rsidR="004671C6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C05915" w:rsidRPr="00C05915">
        <w:rPr>
          <w:rFonts w:cs="Arial"/>
          <w:sz w:val="26"/>
          <w:szCs w:val="26"/>
        </w:rPr>
        <w:t>advertising</w:t>
      </w:r>
      <w:r w:rsidR="00C05915">
        <w:rPr>
          <w:rFonts w:cs="Arial"/>
          <w:sz w:val="26"/>
          <w:szCs w:val="26"/>
        </w:rPr>
        <w:t>.</w:t>
      </w:r>
    </w:p>
    <w:p w14:paraId="78B964EB" w14:textId="10D59273" w:rsidR="009D75FF" w:rsidRDefault="00E10426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E10426">
        <w:rPr>
          <w:rFonts w:cs="Arial"/>
          <w:sz w:val="26"/>
          <w:szCs w:val="26"/>
        </w:rPr>
        <w:t>After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estimating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PLS-PM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model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obtaining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latent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variable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scores,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estimated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structural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relations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using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ordinary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least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squares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(OLS)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regression.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each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endogenous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latent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variable,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regressed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its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score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scores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its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antecedent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constructs.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then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assessed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significance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each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structural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path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using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t-statistics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p-values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from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these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OLS</w:t>
      </w:r>
      <w:r w:rsidR="00B548F9">
        <w:rPr>
          <w:rFonts w:cs="Arial"/>
          <w:sz w:val="26"/>
          <w:szCs w:val="26"/>
        </w:rPr>
        <w:t xml:space="preserve"> </w:t>
      </w:r>
      <w:r w:rsidRPr="00E10426">
        <w:rPr>
          <w:rFonts w:cs="Arial"/>
          <w:sz w:val="26"/>
          <w:szCs w:val="26"/>
        </w:rPr>
        <w:t>regressions.</w:t>
      </w:r>
    </w:p>
    <w:p w14:paraId="3CDC47A0" w14:textId="77777777" w:rsidR="00E10426" w:rsidRPr="00623A37" w:rsidRDefault="00E10426" w:rsidP="00C115A8">
      <w:pPr>
        <w:widowControl w:val="0"/>
        <w:snapToGrid w:val="0"/>
        <w:spacing w:line="360" w:lineRule="exact"/>
        <w:jc w:val="both"/>
        <w:outlineLvl w:val="0"/>
        <w:rPr>
          <w:rFonts w:cs="Arial"/>
          <w:sz w:val="26"/>
          <w:szCs w:val="26"/>
        </w:rPr>
      </w:pPr>
    </w:p>
    <w:p w14:paraId="090A0C15" w14:textId="3973FE14" w:rsidR="001757BE" w:rsidRPr="00623A37" w:rsidRDefault="001757BE" w:rsidP="00C115A8">
      <w:pPr>
        <w:snapToGrid w:val="0"/>
        <w:spacing w:line="360" w:lineRule="exact"/>
        <w:ind w:firstLine="0"/>
        <w:rPr>
          <w:b/>
          <w:i/>
          <w:sz w:val="26"/>
          <w:szCs w:val="26"/>
        </w:rPr>
      </w:pPr>
      <w:r w:rsidRPr="00C115A8">
        <w:rPr>
          <w:b/>
          <w:sz w:val="26"/>
          <w:szCs w:val="26"/>
          <w:lang w:eastAsia="en-US"/>
        </w:rPr>
        <w:t>Results</w:t>
      </w:r>
      <w:r w:rsidR="00B548F9">
        <w:rPr>
          <w:b/>
          <w:i/>
          <w:sz w:val="26"/>
          <w:szCs w:val="26"/>
        </w:rPr>
        <w:t xml:space="preserve"> </w:t>
      </w:r>
    </w:p>
    <w:p w14:paraId="4ABF2F29" w14:textId="77777777" w:rsidR="00A448FE" w:rsidRDefault="00AE7E23" w:rsidP="00A448FE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AE7E23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used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Cronbach's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Alpha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(AC)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Average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Variance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Extracted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(AVE)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measures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reliability.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AC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values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ranged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between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0.559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0.935,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shown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Table</w:t>
      </w:r>
      <w:r w:rsidR="00B548F9">
        <w:rPr>
          <w:rFonts w:cs="Arial"/>
          <w:sz w:val="26"/>
          <w:szCs w:val="26"/>
        </w:rPr>
        <w:t xml:space="preserve"> </w:t>
      </w:r>
      <w:r w:rsidR="007F5526">
        <w:rPr>
          <w:rFonts w:cs="Arial"/>
          <w:sz w:val="26"/>
          <w:szCs w:val="26"/>
        </w:rPr>
        <w:t>2</w:t>
      </w:r>
      <w:r w:rsidRPr="00AE7E23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accepted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threshold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measure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0.7,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most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constructs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exceeding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value.</w:t>
      </w:r>
      <w:r w:rsidR="00B548F9">
        <w:rPr>
          <w:rFonts w:cs="Arial"/>
          <w:sz w:val="26"/>
          <w:szCs w:val="26"/>
        </w:rPr>
        <w:t xml:space="preserve"> </w:t>
      </w:r>
    </w:p>
    <w:p w14:paraId="2C228489" w14:textId="4A0C08EC" w:rsidR="00A448FE" w:rsidRDefault="00A448FE" w:rsidP="00A448FE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782CF7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only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construct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with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an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alpha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below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0.70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was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perceived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authenticity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(α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=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0.559).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We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retained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this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construct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for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two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reasons.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First,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it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was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measured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with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only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three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items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and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is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theoretically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multifaceted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(capturing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both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skepticism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about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sponsorship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and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perceived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genuineness),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which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typically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reduces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alpha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despite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acceptable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underlying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reliability.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Second,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its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AVE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reached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recommended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threshold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of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0.50,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indicating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adequate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convergent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validity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in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an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exploratory,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theory-building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study.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In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line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with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recommendations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for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PLS-PM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in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early-stage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research,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we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therefore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treat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authenticity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results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as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tentative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and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interpret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them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with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appropriate</w:t>
      </w:r>
      <w:r>
        <w:rPr>
          <w:rFonts w:cs="Arial"/>
          <w:sz w:val="26"/>
          <w:szCs w:val="26"/>
        </w:rPr>
        <w:t xml:space="preserve"> </w:t>
      </w:r>
      <w:r w:rsidRPr="00782CF7">
        <w:rPr>
          <w:rFonts w:cs="Arial"/>
          <w:sz w:val="26"/>
          <w:szCs w:val="26"/>
        </w:rPr>
        <w:t>caution.</w:t>
      </w:r>
    </w:p>
    <w:p w14:paraId="19F1FFE4" w14:textId="77777777" w:rsidR="00A448FE" w:rsidRDefault="00A448FE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</w:p>
    <w:p w14:paraId="72D77705" w14:textId="27705068" w:rsidR="00916E75" w:rsidRPr="00623A37" w:rsidRDefault="00916E75" w:rsidP="00916E75">
      <w:pPr>
        <w:ind w:firstLine="0"/>
        <w:rPr>
          <w:sz w:val="26"/>
          <w:szCs w:val="26"/>
        </w:rPr>
      </w:pPr>
      <w:r w:rsidRPr="00D41C32">
        <w:rPr>
          <w:b/>
          <w:bCs/>
          <w:sz w:val="26"/>
          <w:szCs w:val="26"/>
        </w:rPr>
        <w:t>Table</w:t>
      </w:r>
      <w:r>
        <w:rPr>
          <w:b/>
          <w:bCs/>
          <w:sz w:val="26"/>
          <w:szCs w:val="26"/>
        </w:rPr>
        <w:t xml:space="preserve"> </w:t>
      </w:r>
      <w:proofErr w:type="gramStart"/>
      <w:r w:rsidR="007F5526">
        <w:rPr>
          <w:b/>
          <w:bCs/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</w:t>
      </w:r>
      <w:r w:rsidRPr="009322A1">
        <w:rPr>
          <w:i/>
          <w:iCs/>
          <w:sz w:val="26"/>
          <w:szCs w:val="26"/>
        </w:rPr>
        <w:t>Evaluation</w:t>
      </w:r>
      <w:proofErr w:type="gramEnd"/>
      <w:r>
        <w:rPr>
          <w:i/>
          <w:iCs/>
          <w:sz w:val="26"/>
          <w:szCs w:val="26"/>
        </w:rPr>
        <w:t xml:space="preserve"> </w:t>
      </w:r>
      <w:r w:rsidRPr="009322A1">
        <w:rPr>
          <w:i/>
          <w:iCs/>
          <w:sz w:val="26"/>
          <w:szCs w:val="26"/>
        </w:rPr>
        <w:t>of</w:t>
      </w:r>
      <w:r>
        <w:rPr>
          <w:i/>
          <w:iCs/>
          <w:sz w:val="26"/>
          <w:szCs w:val="26"/>
        </w:rPr>
        <w:t xml:space="preserve"> </w:t>
      </w:r>
      <w:r w:rsidRPr="009322A1">
        <w:rPr>
          <w:i/>
          <w:iCs/>
          <w:sz w:val="26"/>
          <w:szCs w:val="26"/>
          <w:lang w:eastAsia="en-US"/>
        </w:rPr>
        <w:t>the</w:t>
      </w:r>
      <w:r>
        <w:rPr>
          <w:i/>
          <w:iCs/>
          <w:sz w:val="26"/>
          <w:szCs w:val="26"/>
        </w:rPr>
        <w:t xml:space="preserve"> </w:t>
      </w:r>
      <w:r w:rsidRPr="009322A1">
        <w:rPr>
          <w:i/>
          <w:iCs/>
          <w:sz w:val="26"/>
          <w:szCs w:val="26"/>
        </w:rPr>
        <w:t>Measurement</w:t>
      </w:r>
      <w:r>
        <w:rPr>
          <w:i/>
          <w:iCs/>
          <w:sz w:val="26"/>
          <w:szCs w:val="26"/>
        </w:rPr>
        <w:t xml:space="preserve"> </w:t>
      </w:r>
      <w:r w:rsidRPr="009322A1">
        <w:rPr>
          <w:i/>
          <w:iCs/>
          <w:sz w:val="26"/>
          <w:szCs w:val="26"/>
        </w:rPr>
        <w:t>Model</w:t>
      </w:r>
    </w:p>
    <w:tbl>
      <w:tblPr>
        <w:tblStyle w:val="af8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63"/>
        <w:gridCol w:w="1647"/>
        <w:gridCol w:w="1985"/>
        <w:gridCol w:w="1985"/>
      </w:tblGrid>
      <w:tr w:rsidR="00916E75" w:rsidRPr="00D558F9" w14:paraId="526B5F9B" w14:textId="77777777" w:rsidTr="00310529">
        <w:trPr>
          <w:jc w:val="center"/>
        </w:trPr>
        <w:tc>
          <w:tcPr>
            <w:tcW w:w="2376" w:type="dxa"/>
            <w:vAlign w:val="center"/>
          </w:tcPr>
          <w:p w14:paraId="4EFDE597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Construct</w:t>
            </w:r>
          </w:p>
        </w:tc>
        <w:tc>
          <w:tcPr>
            <w:tcW w:w="763" w:type="dxa"/>
            <w:vAlign w:val="center"/>
          </w:tcPr>
          <w:p w14:paraId="7D5DBC7A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Item</w:t>
            </w:r>
          </w:p>
        </w:tc>
        <w:tc>
          <w:tcPr>
            <w:tcW w:w="1647" w:type="dxa"/>
            <w:vAlign w:val="center"/>
          </w:tcPr>
          <w:p w14:paraId="1014805F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PLS</w:t>
            </w:r>
            <w:r>
              <w:rPr>
                <w:sz w:val="22"/>
                <w:szCs w:val="22"/>
              </w:rPr>
              <w:t xml:space="preserve"> </w:t>
            </w:r>
            <w:r w:rsidRPr="00D558F9">
              <w:rPr>
                <w:sz w:val="22"/>
                <w:szCs w:val="22"/>
              </w:rPr>
              <w:t>Loadings</w:t>
            </w:r>
          </w:p>
        </w:tc>
        <w:tc>
          <w:tcPr>
            <w:tcW w:w="1985" w:type="dxa"/>
            <w:vAlign w:val="center"/>
          </w:tcPr>
          <w:p w14:paraId="7D8D6D49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Cronbach’s</w:t>
            </w:r>
            <w:r>
              <w:rPr>
                <w:sz w:val="22"/>
                <w:szCs w:val="22"/>
              </w:rPr>
              <w:t xml:space="preserve"> </w:t>
            </w:r>
            <w:r w:rsidRPr="00D558F9">
              <w:rPr>
                <w:sz w:val="22"/>
                <w:szCs w:val="22"/>
              </w:rPr>
              <w:t>alpha</w:t>
            </w:r>
          </w:p>
        </w:tc>
        <w:tc>
          <w:tcPr>
            <w:tcW w:w="1985" w:type="dxa"/>
            <w:vAlign w:val="center"/>
          </w:tcPr>
          <w:p w14:paraId="35A6933D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AVE</w:t>
            </w:r>
          </w:p>
        </w:tc>
      </w:tr>
      <w:tr w:rsidR="00916E75" w:rsidRPr="00D558F9" w14:paraId="58D62A54" w14:textId="77777777" w:rsidTr="00310529">
        <w:trPr>
          <w:jc w:val="center"/>
        </w:trPr>
        <w:tc>
          <w:tcPr>
            <w:tcW w:w="2376" w:type="dxa"/>
            <w:vMerge w:val="restart"/>
            <w:vAlign w:val="center"/>
          </w:tcPr>
          <w:p w14:paraId="7C3F8BFB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Informativeness</w:t>
            </w:r>
          </w:p>
        </w:tc>
        <w:tc>
          <w:tcPr>
            <w:tcW w:w="763" w:type="dxa"/>
            <w:vAlign w:val="center"/>
          </w:tcPr>
          <w:p w14:paraId="2CEA11BF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IN1</w:t>
            </w:r>
          </w:p>
        </w:tc>
        <w:tc>
          <w:tcPr>
            <w:tcW w:w="1647" w:type="dxa"/>
            <w:vAlign w:val="center"/>
          </w:tcPr>
          <w:p w14:paraId="2AB7A614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0.812</w:t>
            </w:r>
          </w:p>
        </w:tc>
        <w:tc>
          <w:tcPr>
            <w:tcW w:w="1985" w:type="dxa"/>
            <w:vMerge w:val="restart"/>
            <w:vAlign w:val="center"/>
          </w:tcPr>
          <w:p w14:paraId="626B1100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0.863</w:t>
            </w:r>
          </w:p>
        </w:tc>
        <w:tc>
          <w:tcPr>
            <w:tcW w:w="1985" w:type="dxa"/>
            <w:vMerge w:val="restart"/>
            <w:vAlign w:val="center"/>
          </w:tcPr>
          <w:p w14:paraId="40780EA2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0.646</w:t>
            </w:r>
          </w:p>
        </w:tc>
      </w:tr>
      <w:tr w:rsidR="00916E75" w:rsidRPr="00D558F9" w14:paraId="7509BFEF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2B22AB50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6C12EAE2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IN2</w:t>
            </w:r>
          </w:p>
        </w:tc>
        <w:tc>
          <w:tcPr>
            <w:tcW w:w="1647" w:type="dxa"/>
            <w:vAlign w:val="center"/>
          </w:tcPr>
          <w:p w14:paraId="2CC9E39A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0.828</w:t>
            </w:r>
          </w:p>
        </w:tc>
        <w:tc>
          <w:tcPr>
            <w:tcW w:w="1985" w:type="dxa"/>
            <w:vMerge/>
            <w:vAlign w:val="center"/>
          </w:tcPr>
          <w:p w14:paraId="582D5C64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F3E532D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67DD357A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121524D2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50323C78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IN3</w:t>
            </w:r>
          </w:p>
        </w:tc>
        <w:tc>
          <w:tcPr>
            <w:tcW w:w="1647" w:type="dxa"/>
            <w:vAlign w:val="center"/>
          </w:tcPr>
          <w:p w14:paraId="32469991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0.828</w:t>
            </w:r>
          </w:p>
        </w:tc>
        <w:tc>
          <w:tcPr>
            <w:tcW w:w="1985" w:type="dxa"/>
            <w:vMerge/>
            <w:vAlign w:val="center"/>
          </w:tcPr>
          <w:p w14:paraId="597E1E93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667D181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2F53321C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2C596D93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7DCD7B96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IN4</w:t>
            </w:r>
          </w:p>
        </w:tc>
        <w:tc>
          <w:tcPr>
            <w:tcW w:w="1647" w:type="dxa"/>
            <w:vAlign w:val="center"/>
          </w:tcPr>
          <w:p w14:paraId="4F0B2BDE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0.732</w:t>
            </w:r>
          </w:p>
        </w:tc>
        <w:tc>
          <w:tcPr>
            <w:tcW w:w="1985" w:type="dxa"/>
            <w:vMerge/>
            <w:vAlign w:val="center"/>
          </w:tcPr>
          <w:p w14:paraId="7A9EBF95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728B276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1F8BEA8F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25B61C76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566EAEDC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IN5</w:t>
            </w:r>
          </w:p>
        </w:tc>
        <w:tc>
          <w:tcPr>
            <w:tcW w:w="1647" w:type="dxa"/>
            <w:vAlign w:val="center"/>
          </w:tcPr>
          <w:p w14:paraId="6F371F83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0.814</w:t>
            </w:r>
          </w:p>
        </w:tc>
        <w:tc>
          <w:tcPr>
            <w:tcW w:w="1985" w:type="dxa"/>
            <w:vMerge/>
            <w:vAlign w:val="center"/>
          </w:tcPr>
          <w:p w14:paraId="30C0CC84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F72BB64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7E424C54" w14:textId="77777777" w:rsidTr="00310529">
        <w:trPr>
          <w:jc w:val="center"/>
        </w:trPr>
        <w:tc>
          <w:tcPr>
            <w:tcW w:w="2376" w:type="dxa"/>
            <w:vMerge w:val="restart"/>
            <w:vAlign w:val="center"/>
          </w:tcPr>
          <w:p w14:paraId="55B233E8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Entertainment</w:t>
            </w:r>
            <w:r>
              <w:rPr>
                <w:sz w:val="22"/>
                <w:szCs w:val="22"/>
              </w:rPr>
              <w:t xml:space="preserve"> </w:t>
            </w:r>
            <w:r w:rsidRPr="00D558F9">
              <w:rPr>
                <w:sz w:val="22"/>
                <w:szCs w:val="22"/>
              </w:rPr>
              <w:t>value</w:t>
            </w:r>
          </w:p>
        </w:tc>
        <w:tc>
          <w:tcPr>
            <w:tcW w:w="763" w:type="dxa"/>
            <w:vAlign w:val="center"/>
          </w:tcPr>
          <w:p w14:paraId="307E41D2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EV1</w:t>
            </w:r>
          </w:p>
        </w:tc>
        <w:tc>
          <w:tcPr>
            <w:tcW w:w="1647" w:type="dxa"/>
            <w:vAlign w:val="center"/>
          </w:tcPr>
          <w:p w14:paraId="76AFD666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0.796</w:t>
            </w:r>
          </w:p>
        </w:tc>
        <w:tc>
          <w:tcPr>
            <w:tcW w:w="1985" w:type="dxa"/>
            <w:vMerge w:val="restart"/>
            <w:vAlign w:val="center"/>
          </w:tcPr>
          <w:p w14:paraId="52C10156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0.844</w:t>
            </w:r>
          </w:p>
        </w:tc>
        <w:tc>
          <w:tcPr>
            <w:tcW w:w="1985" w:type="dxa"/>
            <w:vMerge w:val="restart"/>
            <w:vAlign w:val="center"/>
          </w:tcPr>
          <w:p w14:paraId="515D2ADD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0.68</w:t>
            </w:r>
          </w:p>
        </w:tc>
      </w:tr>
      <w:tr w:rsidR="00916E75" w:rsidRPr="00D558F9" w14:paraId="5D77F245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50772FDF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07745382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EV2</w:t>
            </w:r>
          </w:p>
        </w:tc>
        <w:tc>
          <w:tcPr>
            <w:tcW w:w="1647" w:type="dxa"/>
            <w:vAlign w:val="center"/>
          </w:tcPr>
          <w:p w14:paraId="14B45F5F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0.861</w:t>
            </w:r>
          </w:p>
        </w:tc>
        <w:tc>
          <w:tcPr>
            <w:tcW w:w="1985" w:type="dxa"/>
            <w:vMerge/>
            <w:vAlign w:val="center"/>
          </w:tcPr>
          <w:p w14:paraId="66BB7B61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1791719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788D16E4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5D963940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671F3393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EV3</w:t>
            </w:r>
          </w:p>
        </w:tc>
        <w:tc>
          <w:tcPr>
            <w:tcW w:w="1647" w:type="dxa"/>
            <w:vAlign w:val="center"/>
          </w:tcPr>
          <w:p w14:paraId="330A7AC0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0.829</w:t>
            </w:r>
          </w:p>
        </w:tc>
        <w:tc>
          <w:tcPr>
            <w:tcW w:w="1985" w:type="dxa"/>
            <w:vMerge/>
            <w:vAlign w:val="center"/>
          </w:tcPr>
          <w:p w14:paraId="3413E441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A28568B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275B6EA7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57B42788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355D6C3E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EV4</w:t>
            </w:r>
          </w:p>
        </w:tc>
        <w:tc>
          <w:tcPr>
            <w:tcW w:w="1647" w:type="dxa"/>
            <w:vAlign w:val="center"/>
          </w:tcPr>
          <w:p w14:paraId="5C0E4636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0.811</w:t>
            </w:r>
          </w:p>
        </w:tc>
        <w:tc>
          <w:tcPr>
            <w:tcW w:w="1985" w:type="dxa"/>
            <w:vMerge/>
            <w:vAlign w:val="center"/>
          </w:tcPr>
          <w:p w14:paraId="2AA86E98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AA7830E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69C0285E" w14:textId="77777777" w:rsidTr="00310529">
        <w:trPr>
          <w:jc w:val="center"/>
        </w:trPr>
        <w:tc>
          <w:tcPr>
            <w:tcW w:w="2376" w:type="dxa"/>
            <w:vMerge w:val="restart"/>
            <w:vAlign w:val="center"/>
          </w:tcPr>
          <w:p w14:paraId="79B0C9D7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Perceived</w:t>
            </w:r>
            <w:r>
              <w:rPr>
                <w:sz w:val="22"/>
                <w:szCs w:val="22"/>
              </w:rPr>
              <w:t xml:space="preserve"> </w:t>
            </w:r>
            <w:r w:rsidRPr="00D558F9">
              <w:rPr>
                <w:sz w:val="22"/>
                <w:szCs w:val="22"/>
              </w:rPr>
              <w:t>authenticity</w:t>
            </w:r>
          </w:p>
        </w:tc>
        <w:tc>
          <w:tcPr>
            <w:tcW w:w="763" w:type="dxa"/>
            <w:vAlign w:val="center"/>
          </w:tcPr>
          <w:p w14:paraId="0E3C40C2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PA</w:t>
            </w:r>
          </w:p>
        </w:tc>
        <w:tc>
          <w:tcPr>
            <w:tcW w:w="1647" w:type="dxa"/>
            <w:vAlign w:val="center"/>
          </w:tcPr>
          <w:p w14:paraId="388D0B7F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0.395</w:t>
            </w:r>
          </w:p>
        </w:tc>
        <w:tc>
          <w:tcPr>
            <w:tcW w:w="1985" w:type="dxa"/>
            <w:vMerge w:val="restart"/>
            <w:vAlign w:val="center"/>
          </w:tcPr>
          <w:p w14:paraId="15FEE9BF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0.559</w:t>
            </w:r>
          </w:p>
        </w:tc>
        <w:tc>
          <w:tcPr>
            <w:tcW w:w="1985" w:type="dxa"/>
            <w:vMerge w:val="restart"/>
            <w:vAlign w:val="center"/>
          </w:tcPr>
          <w:p w14:paraId="6F59F95C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0.5</w:t>
            </w:r>
          </w:p>
        </w:tc>
      </w:tr>
      <w:tr w:rsidR="00916E75" w:rsidRPr="00D558F9" w14:paraId="0154BDD0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0BD9985C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35B6BEB7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PA</w:t>
            </w:r>
          </w:p>
        </w:tc>
        <w:tc>
          <w:tcPr>
            <w:tcW w:w="1647" w:type="dxa"/>
            <w:vAlign w:val="center"/>
          </w:tcPr>
          <w:p w14:paraId="3EBF3C49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0.898</w:t>
            </w:r>
          </w:p>
        </w:tc>
        <w:tc>
          <w:tcPr>
            <w:tcW w:w="1985" w:type="dxa"/>
            <w:vMerge/>
            <w:vAlign w:val="center"/>
          </w:tcPr>
          <w:p w14:paraId="49789323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1B17EA8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6E61022A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2B0292AE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1CC1E6F2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PA</w:t>
            </w:r>
          </w:p>
        </w:tc>
        <w:tc>
          <w:tcPr>
            <w:tcW w:w="1647" w:type="dxa"/>
            <w:vAlign w:val="center"/>
          </w:tcPr>
          <w:p w14:paraId="55C586B3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0.734</w:t>
            </w:r>
          </w:p>
        </w:tc>
        <w:tc>
          <w:tcPr>
            <w:tcW w:w="1985" w:type="dxa"/>
            <w:vMerge/>
            <w:vAlign w:val="center"/>
          </w:tcPr>
          <w:p w14:paraId="15CD6CBD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04D15971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2F115A3C" w14:textId="77777777" w:rsidTr="00310529">
        <w:trPr>
          <w:jc w:val="center"/>
        </w:trPr>
        <w:tc>
          <w:tcPr>
            <w:tcW w:w="2376" w:type="dxa"/>
            <w:vMerge w:val="restart"/>
            <w:vAlign w:val="center"/>
          </w:tcPr>
          <w:p w14:paraId="1A9CF55A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Trust</w:t>
            </w:r>
            <w:r>
              <w:rPr>
                <w:sz w:val="22"/>
                <w:szCs w:val="22"/>
              </w:rPr>
              <w:t xml:space="preserve"> </w:t>
            </w:r>
            <w:r w:rsidRPr="00D558F9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</w:t>
            </w:r>
            <w:r w:rsidRPr="00D558F9">
              <w:rPr>
                <w:sz w:val="22"/>
                <w:szCs w:val="22"/>
              </w:rPr>
              <w:t>SMI</w:t>
            </w:r>
            <w:r>
              <w:rPr>
                <w:sz w:val="22"/>
                <w:szCs w:val="22"/>
              </w:rPr>
              <w:t xml:space="preserve"> </w:t>
            </w:r>
            <w:r w:rsidRPr="00D558F9">
              <w:rPr>
                <w:sz w:val="22"/>
                <w:szCs w:val="22"/>
              </w:rPr>
              <w:t>content</w:t>
            </w:r>
          </w:p>
        </w:tc>
        <w:tc>
          <w:tcPr>
            <w:tcW w:w="763" w:type="dxa"/>
            <w:vAlign w:val="center"/>
          </w:tcPr>
          <w:p w14:paraId="127D4D59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TR1</w:t>
            </w:r>
          </w:p>
        </w:tc>
        <w:tc>
          <w:tcPr>
            <w:tcW w:w="1647" w:type="dxa"/>
            <w:vAlign w:val="center"/>
          </w:tcPr>
          <w:p w14:paraId="6C0D0607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0.513</w:t>
            </w:r>
          </w:p>
        </w:tc>
        <w:tc>
          <w:tcPr>
            <w:tcW w:w="1985" w:type="dxa"/>
            <w:vMerge w:val="restart"/>
            <w:vAlign w:val="center"/>
          </w:tcPr>
          <w:p w14:paraId="4AAD2B4F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0.935</w:t>
            </w:r>
          </w:p>
        </w:tc>
        <w:tc>
          <w:tcPr>
            <w:tcW w:w="1985" w:type="dxa"/>
            <w:vMerge w:val="restart"/>
            <w:vAlign w:val="center"/>
          </w:tcPr>
          <w:p w14:paraId="70635DC6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0.545</w:t>
            </w:r>
          </w:p>
        </w:tc>
      </w:tr>
      <w:tr w:rsidR="00916E75" w:rsidRPr="00D558F9" w14:paraId="4C43A11E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47BF7974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17A31FD3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TR2</w:t>
            </w:r>
          </w:p>
        </w:tc>
        <w:tc>
          <w:tcPr>
            <w:tcW w:w="1647" w:type="dxa"/>
            <w:vAlign w:val="center"/>
          </w:tcPr>
          <w:p w14:paraId="68089C78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0.586</w:t>
            </w:r>
          </w:p>
        </w:tc>
        <w:tc>
          <w:tcPr>
            <w:tcW w:w="1985" w:type="dxa"/>
            <w:vMerge/>
            <w:vAlign w:val="center"/>
          </w:tcPr>
          <w:p w14:paraId="2D6797FD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A3E8A11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663CF415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5988C7F3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6F6B9D20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TR3</w:t>
            </w:r>
          </w:p>
        </w:tc>
        <w:tc>
          <w:tcPr>
            <w:tcW w:w="1647" w:type="dxa"/>
            <w:vAlign w:val="center"/>
          </w:tcPr>
          <w:p w14:paraId="0E77CB64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0.81</w:t>
            </w:r>
          </w:p>
        </w:tc>
        <w:tc>
          <w:tcPr>
            <w:tcW w:w="1985" w:type="dxa"/>
            <w:vMerge/>
            <w:vAlign w:val="center"/>
          </w:tcPr>
          <w:p w14:paraId="24C26B0F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191ECF9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4F49623D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4B6CAB7C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22FB966E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TR4</w:t>
            </w:r>
          </w:p>
        </w:tc>
        <w:tc>
          <w:tcPr>
            <w:tcW w:w="1647" w:type="dxa"/>
            <w:vAlign w:val="center"/>
          </w:tcPr>
          <w:p w14:paraId="28C6C065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0.777</w:t>
            </w:r>
          </w:p>
        </w:tc>
        <w:tc>
          <w:tcPr>
            <w:tcW w:w="1985" w:type="dxa"/>
            <w:vMerge/>
            <w:vAlign w:val="center"/>
          </w:tcPr>
          <w:p w14:paraId="6BCFB2A3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A051027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6C4E18F3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4D4A8F3B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4065B8CE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TR5</w:t>
            </w:r>
          </w:p>
        </w:tc>
        <w:tc>
          <w:tcPr>
            <w:tcW w:w="1647" w:type="dxa"/>
            <w:vAlign w:val="center"/>
          </w:tcPr>
          <w:p w14:paraId="196F7FAB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0.735</w:t>
            </w:r>
          </w:p>
        </w:tc>
        <w:tc>
          <w:tcPr>
            <w:tcW w:w="1985" w:type="dxa"/>
            <w:vMerge/>
            <w:vAlign w:val="center"/>
          </w:tcPr>
          <w:p w14:paraId="65818BE0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5DFF887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49C7613B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0B200E2D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67CC9D67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TR6</w:t>
            </w:r>
          </w:p>
        </w:tc>
        <w:tc>
          <w:tcPr>
            <w:tcW w:w="1647" w:type="dxa"/>
            <w:vAlign w:val="center"/>
          </w:tcPr>
          <w:p w14:paraId="2FBF5614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0.789</w:t>
            </w:r>
          </w:p>
        </w:tc>
        <w:tc>
          <w:tcPr>
            <w:tcW w:w="1985" w:type="dxa"/>
            <w:vMerge/>
            <w:vAlign w:val="center"/>
          </w:tcPr>
          <w:p w14:paraId="5A56190D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40BF51E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47B8E967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00E9EC67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291EE856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TR7</w:t>
            </w:r>
          </w:p>
        </w:tc>
        <w:tc>
          <w:tcPr>
            <w:tcW w:w="1647" w:type="dxa"/>
            <w:vAlign w:val="center"/>
          </w:tcPr>
          <w:p w14:paraId="21C3F892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0.744</w:t>
            </w:r>
          </w:p>
        </w:tc>
        <w:tc>
          <w:tcPr>
            <w:tcW w:w="1985" w:type="dxa"/>
            <w:vMerge/>
            <w:vAlign w:val="center"/>
          </w:tcPr>
          <w:p w14:paraId="7623C966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5F233C5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375EEE74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1BDEF048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52B4C828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TR8</w:t>
            </w:r>
          </w:p>
        </w:tc>
        <w:tc>
          <w:tcPr>
            <w:tcW w:w="1647" w:type="dxa"/>
            <w:vAlign w:val="center"/>
          </w:tcPr>
          <w:p w14:paraId="7C6F83BD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0.751</w:t>
            </w:r>
          </w:p>
        </w:tc>
        <w:tc>
          <w:tcPr>
            <w:tcW w:w="1985" w:type="dxa"/>
            <w:vMerge/>
            <w:vAlign w:val="center"/>
          </w:tcPr>
          <w:p w14:paraId="5D1DE85D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F68179E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2FD5C91F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4FEE9AC0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0FB3A3F3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TR9</w:t>
            </w:r>
          </w:p>
        </w:tc>
        <w:tc>
          <w:tcPr>
            <w:tcW w:w="1647" w:type="dxa"/>
            <w:vAlign w:val="center"/>
          </w:tcPr>
          <w:p w14:paraId="79A55FD7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0.746</w:t>
            </w:r>
          </w:p>
        </w:tc>
        <w:tc>
          <w:tcPr>
            <w:tcW w:w="1985" w:type="dxa"/>
            <w:vMerge/>
            <w:vAlign w:val="center"/>
          </w:tcPr>
          <w:p w14:paraId="585AAEA5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9EACD61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3D6D9EDD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37917DA8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638E763D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TR10</w:t>
            </w:r>
          </w:p>
        </w:tc>
        <w:tc>
          <w:tcPr>
            <w:tcW w:w="1647" w:type="dxa"/>
            <w:vAlign w:val="center"/>
          </w:tcPr>
          <w:p w14:paraId="6B5AE4B0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0.801</w:t>
            </w:r>
          </w:p>
        </w:tc>
        <w:tc>
          <w:tcPr>
            <w:tcW w:w="1985" w:type="dxa"/>
            <w:vMerge/>
            <w:vAlign w:val="center"/>
          </w:tcPr>
          <w:p w14:paraId="19042EAC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07F4457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55D3C1AB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31745549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56F8928E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TR11</w:t>
            </w:r>
          </w:p>
        </w:tc>
        <w:tc>
          <w:tcPr>
            <w:tcW w:w="1647" w:type="dxa"/>
            <w:vAlign w:val="center"/>
          </w:tcPr>
          <w:p w14:paraId="191B44E7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0.804</w:t>
            </w:r>
          </w:p>
        </w:tc>
        <w:tc>
          <w:tcPr>
            <w:tcW w:w="1985" w:type="dxa"/>
            <w:vMerge/>
            <w:vAlign w:val="center"/>
          </w:tcPr>
          <w:p w14:paraId="462F1A4C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810C149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6685D289" w14:textId="77777777" w:rsidTr="00310529">
        <w:trPr>
          <w:jc w:val="center"/>
        </w:trPr>
        <w:tc>
          <w:tcPr>
            <w:tcW w:w="2376" w:type="dxa"/>
            <w:vMerge w:val="restart"/>
            <w:vAlign w:val="center"/>
          </w:tcPr>
          <w:p w14:paraId="37B9A725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Brand</w:t>
            </w:r>
            <w:r>
              <w:rPr>
                <w:sz w:val="22"/>
                <w:szCs w:val="22"/>
              </w:rPr>
              <w:t xml:space="preserve"> </w:t>
            </w:r>
            <w:r w:rsidRPr="00D558F9">
              <w:rPr>
                <w:sz w:val="22"/>
                <w:szCs w:val="22"/>
              </w:rPr>
              <w:t>awareness</w:t>
            </w:r>
          </w:p>
        </w:tc>
        <w:tc>
          <w:tcPr>
            <w:tcW w:w="763" w:type="dxa"/>
            <w:vAlign w:val="center"/>
          </w:tcPr>
          <w:p w14:paraId="684E111A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BA1</w:t>
            </w:r>
          </w:p>
        </w:tc>
        <w:tc>
          <w:tcPr>
            <w:tcW w:w="1647" w:type="dxa"/>
            <w:vAlign w:val="center"/>
          </w:tcPr>
          <w:p w14:paraId="15F30A69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0.654</w:t>
            </w:r>
          </w:p>
        </w:tc>
        <w:tc>
          <w:tcPr>
            <w:tcW w:w="1985" w:type="dxa"/>
            <w:vMerge w:val="restart"/>
            <w:vAlign w:val="center"/>
          </w:tcPr>
          <w:p w14:paraId="27E30A34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0.621</w:t>
            </w:r>
          </w:p>
        </w:tc>
        <w:tc>
          <w:tcPr>
            <w:tcW w:w="1985" w:type="dxa"/>
            <w:vMerge w:val="restart"/>
            <w:vAlign w:val="center"/>
          </w:tcPr>
          <w:p w14:paraId="4C0B3F3D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0.843</w:t>
            </w:r>
          </w:p>
        </w:tc>
      </w:tr>
      <w:tr w:rsidR="00916E75" w:rsidRPr="00D558F9" w14:paraId="10112370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36EAC7A2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67F960F9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BA2</w:t>
            </w:r>
          </w:p>
        </w:tc>
        <w:tc>
          <w:tcPr>
            <w:tcW w:w="1647" w:type="dxa"/>
            <w:vAlign w:val="center"/>
          </w:tcPr>
          <w:p w14:paraId="650A2977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0.701</w:t>
            </w:r>
          </w:p>
        </w:tc>
        <w:tc>
          <w:tcPr>
            <w:tcW w:w="1985" w:type="dxa"/>
            <w:vMerge/>
            <w:vAlign w:val="center"/>
          </w:tcPr>
          <w:p w14:paraId="51E5A17B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170D10F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5C2B61F6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7C89443E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390C0672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BA3</w:t>
            </w:r>
          </w:p>
        </w:tc>
        <w:tc>
          <w:tcPr>
            <w:tcW w:w="1647" w:type="dxa"/>
            <w:vAlign w:val="center"/>
          </w:tcPr>
          <w:p w14:paraId="1D600A13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0.801</w:t>
            </w:r>
          </w:p>
        </w:tc>
        <w:tc>
          <w:tcPr>
            <w:tcW w:w="1985" w:type="dxa"/>
            <w:vMerge/>
            <w:vAlign w:val="center"/>
          </w:tcPr>
          <w:p w14:paraId="086F3965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DF99DE7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6729BBB5" w14:textId="77777777" w:rsidTr="00310529">
        <w:trPr>
          <w:jc w:val="center"/>
        </w:trPr>
        <w:tc>
          <w:tcPr>
            <w:tcW w:w="2376" w:type="dxa"/>
            <w:vMerge/>
            <w:vAlign w:val="center"/>
          </w:tcPr>
          <w:p w14:paraId="0759F94E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21BDDE22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BA4</w:t>
            </w:r>
          </w:p>
        </w:tc>
        <w:tc>
          <w:tcPr>
            <w:tcW w:w="1647" w:type="dxa"/>
            <w:vAlign w:val="center"/>
          </w:tcPr>
          <w:p w14:paraId="0BFF8C0E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0.761</w:t>
            </w:r>
          </w:p>
        </w:tc>
        <w:tc>
          <w:tcPr>
            <w:tcW w:w="1985" w:type="dxa"/>
            <w:vMerge/>
            <w:vAlign w:val="center"/>
          </w:tcPr>
          <w:p w14:paraId="65ACB66C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DDF360F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16E75" w:rsidRPr="00D558F9" w14:paraId="330C5796" w14:textId="77777777" w:rsidTr="00310529">
        <w:trPr>
          <w:jc w:val="center"/>
        </w:trPr>
        <w:tc>
          <w:tcPr>
            <w:tcW w:w="2376" w:type="dxa"/>
            <w:vMerge w:val="restart"/>
            <w:vAlign w:val="center"/>
          </w:tcPr>
          <w:p w14:paraId="4712FBED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Purchase</w:t>
            </w:r>
            <w:r>
              <w:rPr>
                <w:sz w:val="22"/>
                <w:szCs w:val="22"/>
              </w:rPr>
              <w:t xml:space="preserve"> </w:t>
            </w:r>
            <w:r w:rsidRPr="00D558F9">
              <w:rPr>
                <w:sz w:val="22"/>
                <w:szCs w:val="22"/>
              </w:rPr>
              <w:t>intention</w:t>
            </w:r>
          </w:p>
        </w:tc>
        <w:tc>
          <w:tcPr>
            <w:tcW w:w="763" w:type="dxa"/>
            <w:vAlign w:val="center"/>
          </w:tcPr>
          <w:p w14:paraId="3E577F86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PI1</w:t>
            </w:r>
          </w:p>
        </w:tc>
        <w:tc>
          <w:tcPr>
            <w:tcW w:w="1647" w:type="dxa"/>
            <w:vAlign w:val="center"/>
          </w:tcPr>
          <w:p w14:paraId="3DC41C02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0.920</w:t>
            </w:r>
          </w:p>
        </w:tc>
        <w:tc>
          <w:tcPr>
            <w:tcW w:w="1985" w:type="dxa"/>
            <w:vMerge w:val="restart"/>
            <w:vAlign w:val="center"/>
          </w:tcPr>
          <w:p w14:paraId="27735AE2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0.877</w:t>
            </w:r>
          </w:p>
        </w:tc>
        <w:tc>
          <w:tcPr>
            <w:tcW w:w="1985" w:type="dxa"/>
            <w:vMerge w:val="restart"/>
            <w:vAlign w:val="center"/>
          </w:tcPr>
          <w:p w14:paraId="0F7267FF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0.535</w:t>
            </w:r>
          </w:p>
        </w:tc>
      </w:tr>
      <w:tr w:rsidR="00916E75" w:rsidRPr="00D558F9" w14:paraId="65854D94" w14:textId="77777777" w:rsidTr="00310529">
        <w:trPr>
          <w:jc w:val="center"/>
        </w:trPr>
        <w:tc>
          <w:tcPr>
            <w:tcW w:w="2376" w:type="dxa"/>
            <w:vMerge/>
          </w:tcPr>
          <w:p w14:paraId="7B88E6F0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4E107009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PI2</w:t>
            </w:r>
          </w:p>
        </w:tc>
        <w:tc>
          <w:tcPr>
            <w:tcW w:w="1647" w:type="dxa"/>
            <w:vAlign w:val="center"/>
          </w:tcPr>
          <w:p w14:paraId="67A6E401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D558F9">
              <w:rPr>
                <w:sz w:val="22"/>
                <w:szCs w:val="22"/>
              </w:rPr>
              <w:t>0.915</w:t>
            </w:r>
          </w:p>
        </w:tc>
        <w:tc>
          <w:tcPr>
            <w:tcW w:w="1985" w:type="dxa"/>
            <w:vMerge/>
          </w:tcPr>
          <w:p w14:paraId="0885F94C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6B9808D" w14:textId="77777777" w:rsidR="00916E75" w:rsidRPr="00D558F9" w:rsidRDefault="00916E75" w:rsidP="00310529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</w:tbl>
    <w:p w14:paraId="45FE14FC" w14:textId="77777777" w:rsidR="00916E75" w:rsidRPr="00623A37" w:rsidRDefault="00916E75" w:rsidP="00916E75">
      <w:pPr>
        <w:widowControl w:val="0"/>
        <w:snapToGrid w:val="0"/>
        <w:spacing w:line="360" w:lineRule="exact"/>
        <w:jc w:val="center"/>
        <w:outlineLvl w:val="0"/>
        <w:rPr>
          <w:rFonts w:eastAsia="標楷體"/>
          <w:b/>
          <w:sz w:val="26"/>
          <w:szCs w:val="26"/>
        </w:rPr>
      </w:pPr>
    </w:p>
    <w:p w14:paraId="31039406" w14:textId="77777777" w:rsidR="00A448FE" w:rsidRDefault="00A448FE" w:rsidP="00A448FE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AE7E23">
        <w:rPr>
          <w:rFonts w:cs="Arial"/>
          <w:sz w:val="26"/>
          <w:szCs w:val="26"/>
        </w:rPr>
        <w:t>Regarding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AVE,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all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constructs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surpassed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recommended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threshold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of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0.5,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as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detailed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in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Table</w:t>
      </w:r>
      <w:r>
        <w:rPr>
          <w:rFonts w:cs="Arial"/>
          <w:sz w:val="26"/>
          <w:szCs w:val="26"/>
        </w:rPr>
        <w:t xml:space="preserve"> 2</w:t>
      </w:r>
      <w:r w:rsidRPr="00AE7E23">
        <w:rPr>
          <w:rFonts w:cs="Arial"/>
          <w:sz w:val="26"/>
          <w:szCs w:val="26"/>
        </w:rPr>
        <w:t>.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descriptive</w:t>
      </w:r>
      <w:r>
        <w:rPr>
          <w:rFonts w:cs="Arial"/>
          <w:sz w:val="26"/>
          <w:szCs w:val="26"/>
        </w:rPr>
        <w:t xml:space="preserve"> </w:t>
      </w:r>
      <w:r w:rsidRPr="00A448FE">
        <w:rPr>
          <w:rFonts w:cs="Arial"/>
          <w:sz w:val="26"/>
          <w:szCs w:val="26"/>
        </w:rPr>
        <w:t>summary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of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each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variable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is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presented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in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Table</w:t>
      </w:r>
      <w:r>
        <w:rPr>
          <w:rFonts w:cs="Arial"/>
          <w:sz w:val="26"/>
          <w:szCs w:val="26"/>
        </w:rPr>
        <w:t xml:space="preserve"> 3 </w:t>
      </w:r>
      <w:r w:rsidRPr="00AE7E23">
        <w:rPr>
          <w:rFonts w:cs="Arial"/>
          <w:sz w:val="26"/>
          <w:szCs w:val="26"/>
        </w:rPr>
        <w:t>to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assess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local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tendencies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and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dispersion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of</w:t>
      </w:r>
      <w:r>
        <w:rPr>
          <w:rFonts w:cs="Arial"/>
          <w:sz w:val="26"/>
          <w:szCs w:val="26"/>
        </w:rPr>
        <w:t xml:space="preserve"> </w:t>
      </w:r>
      <w:r w:rsidRPr="00AE7E23">
        <w:rPr>
          <w:rFonts w:cs="Arial"/>
          <w:sz w:val="26"/>
          <w:szCs w:val="26"/>
        </w:rPr>
        <w:t>responses.</w:t>
      </w:r>
    </w:p>
    <w:p w14:paraId="42E107AD" w14:textId="77777777" w:rsidR="001757BE" w:rsidRPr="00623A37" w:rsidRDefault="001757BE" w:rsidP="00A448FE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</w:p>
    <w:p w14:paraId="4DF05788" w14:textId="39438FC5" w:rsidR="001757BE" w:rsidRPr="00623A37" w:rsidRDefault="001757BE" w:rsidP="00032468">
      <w:pPr>
        <w:ind w:firstLine="0"/>
        <w:rPr>
          <w:rFonts w:cs="Arial"/>
          <w:sz w:val="26"/>
          <w:szCs w:val="26"/>
        </w:rPr>
      </w:pPr>
      <w:r w:rsidRPr="00C115A8">
        <w:rPr>
          <w:b/>
          <w:sz w:val="26"/>
          <w:szCs w:val="26"/>
          <w:lang w:eastAsia="en-US"/>
        </w:rPr>
        <w:t>Table</w:t>
      </w:r>
      <w:r w:rsidR="00B548F9">
        <w:rPr>
          <w:rFonts w:cs="Arial"/>
          <w:b/>
          <w:bCs/>
          <w:sz w:val="26"/>
          <w:szCs w:val="26"/>
        </w:rPr>
        <w:t xml:space="preserve"> </w:t>
      </w:r>
      <w:proofErr w:type="gramStart"/>
      <w:r w:rsidR="00A75DB7">
        <w:rPr>
          <w:rFonts w:cs="Arial"/>
          <w:b/>
          <w:bCs/>
          <w:sz w:val="26"/>
          <w:szCs w:val="26"/>
        </w:rPr>
        <w:t>3</w:t>
      </w:r>
      <w:r w:rsidR="00B548F9">
        <w:rPr>
          <w:rFonts w:cs="Arial"/>
          <w:sz w:val="26"/>
          <w:szCs w:val="26"/>
        </w:rPr>
        <w:t xml:space="preserve">  </w:t>
      </w:r>
      <w:r w:rsidRPr="00032468">
        <w:rPr>
          <w:rFonts w:cs="Arial"/>
          <w:i/>
          <w:iCs/>
          <w:sz w:val="26"/>
          <w:szCs w:val="26"/>
        </w:rPr>
        <w:t>Statistical</w:t>
      </w:r>
      <w:proofErr w:type="gramEnd"/>
      <w:r w:rsidR="00B548F9">
        <w:rPr>
          <w:rFonts w:cs="Arial"/>
          <w:i/>
          <w:iCs/>
          <w:sz w:val="26"/>
          <w:szCs w:val="26"/>
        </w:rPr>
        <w:t xml:space="preserve"> </w:t>
      </w:r>
      <w:r w:rsidR="007E5CC4" w:rsidRPr="007E5CC4">
        <w:rPr>
          <w:rFonts w:cs="Arial"/>
          <w:i/>
          <w:iCs/>
          <w:sz w:val="26"/>
          <w:szCs w:val="26"/>
        </w:rPr>
        <w:t>Summary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="007E5CC4" w:rsidRPr="007E5CC4">
        <w:rPr>
          <w:rFonts w:cs="Arial"/>
          <w:i/>
          <w:iCs/>
          <w:sz w:val="26"/>
          <w:szCs w:val="26"/>
        </w:rPr>
        <w:t>of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="007E5CC4" w:rsidRPr="007E5CC4">
        <w:rPr>
          <w:rFonts w:cs="Arial"/>
          <w:i/>
          <w:iCs/>
          <w:sz w:val="26"/>
          <w:szCs w:val="26"/>
        </w:rPr>
        <w:t>Each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="007E5CC4" w:rsidRPr="007E5CC4">
        <w:rPr>
          <w:rFonts w:cs="Arial"/>
          <w:i/>
          <w:iCs/>
          <w:sz w:val="26"/>
          <w:szCs w:val="26"/>
        </w:rPr>
        <w:t>Variable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="007E5CC4" w:rsidRPr="007E5CC4">
        <w:rPr>
          <w:rFonts w:cs="Arial"/>
          <w:i/>
          <w:iCs/>
          <w:sz w:val="26"/>
          <w:szCs w:val="26"/>
        </w:rPr>
        <w:t>Separatel</w:t>
      </w:r>
      <w:r w:rsidRPr="00623A37">
        <w:rPr>
          <w:rFonts w:cs="Arial"/>
          <w:sz w:val="26"/>
          <w:szCs w:val="26"/>
        </w:rPr>
        <w:t>y</w:t>
      </w:r>
    </w:p>
    <w:tbl>
      <w:tblPr>
        <w:tblStyle w:val="af8"/>
        <w:tblW w:w="5000" w:type="pct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1917"/>
        <w:gridCol w:w="1977"/>
        <w:gridCol w:w="2136"/>
      </w:tblGrid>
      <w:tr w:rsidR="001757BE" w:rsidRPr="007E5CC4" w14:paraId="45A2F763" w14:textId="77777777" w:rsidTr="00A448FE">
        <w:trPr>
          <w:trHeight w:val="397"/>
          <w:jc w:val="center"/>
        </w:trPr>
        <w:tc>
          <w:tcPr>
            <w:tcW w:w="1660" w:type="pct"/>
            <w:tcBorders>
              <w:left w:val="nil"/>
            </w:tcBorders>
          </w:tcPr>
          <w:p w14:paraId="185AD486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062" w:type="pct"/>
          </w:tcPr>
          <w:p w14:paraId="6F97E388" w14:textId="01CAFB50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Number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of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items</w:t>
            </w:r>
          </w:p>
        </w:tc>
        <w:tc>
          <w:tcPr>
            <w:tcW w:w="1095" w:type="pct"/>
          </w:tcPr>
          <w:p w14:paraId="3100C3DB" w14:textId="2421573E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Mean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183" w:type="pct"/>
            <w:tcBorders>
              <w:right w:val="nil"/>
            </w:tcBorders>
          </w:tcPr>
          <w:p w14:paraId="05666E52" w14:textId="1D5F618F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Standard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deviation</w:t>
            </w:r>
          </w:p>
        </w:tc>
      </w:tr>
      <w:tr w:rsidR="001757BE" w:rsidRPr="007E5CC4" w14:paraId="2A0D7AD0" w14:textId="77777777" w:rsidTr="00A448FE">
        <w:trPr>
          <w:trHeight w:val="397"/>
          <w:jc w:val="center"/>
        </w:trPr>
        <w:tc>
          <w:tcPr>
            <w:tcW w:w="1660" w:type="pct"/>
            <w:tcBorders>
              <w:left w:val="nil"/>
            </w:tcBorders>
          </w:tcPr>
          <w:p w14:paraId="17F96244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Informativeness</w:t>
            </w:r>
          </w:p>
        </w:tc>
        <w:tc>
          <w:tcPr>
            <w:tcW w:w="1062" w:type="pct"/>
          </w:tcPr>
          <w:p w14:paraId="553B8140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095" w:type="pct"/>
          </w:tcPr>
          <w:p w14:paraId="66DA5714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2.96</w:t>
            </w:r>
          </w:p>
        </w:tc>
        <w:tc>
          <w:tcPr>
            <w:tcW w:w="1183" w:type="pct"/>
            <w:tcBorders>
              <w:right w:val="nil"/>
            </w:tcBorders>
          </w:tcPr>
          <w:p w14:paraId="614B8A82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1.21</w:t>
            </w:r>
          </w:p>
        </w:tc>
      </w:tr>
      <w:tr w:rsidR="001757BE" w:rsidRPr="007E5CC4" w14:paraId="11D07CCF" w14:textId="77777777" w:rsidTr="00A448FE">
        <w:trPr>
          <w:trHeight w:val="397"/>
          <w:jc w:val="center"/>
        </w:trPr>
        <w:tc>
          <w:tcPr>
            <w:tcW w:w="1660" w:type="pct"/>
            <w:tcBorders>
              <w:left w:val="nil"/>
            </w:tcBorders>
          </w:tcPr>
          <w:p w14:paraId="622D5261" w14:textId="61D222CB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Entertainment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value</w:t>
            </w:r>
          </w:p>
        </w:tc>
        <w:tc>
          <w:tcPr>
            <w:tcW w:w="1062" w:type="pct"/>
          </w:tcPr>
          <w:p w14:paraId="7FBE44C0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095" w:type="pct"/>
          </w:tcPr>
          <w:p w14:paraId="41608112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3.08</w:t>
            </w:r>
          </w:p>
        </w:tc>
        <w:tc>
          <w:tcPr>
            <w:tcW w:w="1183" w:type="pct"/>
            <w:tcBorders>
              <w:right w:val="nil"/>
            </w:tcBorders>
          </w:tcPr>
          <w:p w14:paraId="2E446B2E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1.17</w:t>
            </w:r>
          </w:p>
        </w:tc>
      </w:tr>
      <w:tr w:rsidR="001757BE" w:rsidRPr="007E5CC4" w14:paraId="5B77266D" w14:textId="77777777" w:rsidTr="00A448FE">
        <w:trPr>
          <w:trHeight w:val="397"/>
          <w:jc w:val="center"/>
        </w:trPr>
        <w:tc>
          <w:tcPr>
            <w:tcW w:w="1660" w:type="pct"/>
            <w:tcBorders>
              <w:left w:val="nil"/>
            </w:tcBorders>
          </w:tcPr>
          <w:p w14:paraId="0650D46A" w14:textId="36D97C06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Perceived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authenticity</w:t>
            </w:r>
          </w:p>
        </w:tc>
        <w:tc>
          <w:tcPr>
            <w:tcW w:w="1062" w:type="pct"/>
          </w:tcPr>
          <w:p w14:paraId="65F1975C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095" w:type="pct"/>
          </w:tcPr>
          <w:p w14:paraId="00488EC0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3.13</w:t>
            </w:r>
          </w:p>
        </w:tc>
        <w:tc>
          <w:tcPr>
            <w:tcW w:w="1183" w:type="pct"/>
            <w:tcBorders>
              <w:right w:val="nil"/>
            </w:tcBorders>
          </w:tcPr>
          <w:p w14:paraId="7A99058F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1.33</w:t>
            </w:r>
          </w:p>
        </w:tc>
      </w:tr>
      <w:tr w:rsidR="001757BE" w:rsidRPr="007E5CC4" w14:paraId="1C170F13" w14:textId="77777777" w:rsidTr="00A448FE">
        <w:trPr>
          <w:trHeight w:val="397"/>
          <w:jc w:val="center"/>
        </w:trPr>
        <w:tc>
          <w:tcPr>
            <w:tcW w:w="1660" w:type="pct"/>
            <w:tcBorders>
              <w:left w:val="nil"/>
            </w:tcBorders>
          </w:tcPr>
          <w:p w14:paraId="050A05FC" w14:textId="2650F12C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Trust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in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sponsored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SMI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content</w:t>
            </w:r>
          </w:p>
        </w:tc>
        <w:tc>
          <w:tcPr>
            <w:tcW w:w="1062" w:type="pct"/>
          </w:tcPr>
          <w:p w14:paraId="6C94349D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095" w:type="pct"/>
          </w:tcPr>
          <w:p w14:paraId="0CB3615A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2.64</w:t>
            </w:r>
          </w:p>
        </w:tc>
        <w:tc>
          <w:tcPr>
            <w:tcW w:w="1183" w:type="pct"/>
            <w:tcBorders>
              <w:right w:val="nil"/>
            </w:tcBorders>
          </w:tcPr>
          <w:p w14:paraId="58AA65FA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1.04</w:t>
            </w:r>
          </w:p>
        </w:tc>
      </w:tr>
      <w:tr w:rsidR="001757BE" w:rsidRPr="007E5CC4" w14:paraId="6D3F62DD" w14:textId="77777777" w:rsidTr="00A448FE">
        <w:trPr>
          <w:trHeight w:val="397"/>
          <w:jc w:val="center"/>
        </w:trPr>
        <w:tc>
          <w:tcPr>
            <w:tcW w:w="1660" w:type="pct"/>
            <w:tcBorders>
              <w:left w:val="nil"/>
            </w:tcBorders>
          </w:tcPr>
          <w:p w14:paraId="3BAA0AEB" w14:textId="76D96039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Brand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awareness</w:t>
            </w:r>
          </w:p>
        </w:tc>
        <w:tc>
          <w:tcPr>
            <w:tcW w:w="1062" w:type="pct"/>
          </w:tcPr>
          <w:p w14:paraId="0571A9FF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095" w:type="pct"/>
          </w:tcPr>
          <w:p w14:paraId="74936031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3.34</w:t>
            </w:r>
          </w:p>
        </w:tc>
        <w:tc>
          <w:tcPr>
            <w:tcW w:w="1183" w:type="pct"/>
            <w:tcBorders>
              <w:right w:val="nil"/>
            </w:tcBorders>
          </w:tcPr>
          <w:p w14:paraId="54DE3FB8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1.14</w:t>
            </w:r>
          </w:p>
        </w:tc>
      </w:tr>
      <w:tr w:rsidR="001757BE" w:rsidRPr="007E5CC4" w14:paraId="04508637" w14:textId="77777777" w:rsidTr="00A448FE">
        <w:trPr>
          <w:trHeight w:val="397"/>
          <w:jc w:val="center"/>
        </w:trPr>
        <w:tc>
          <w:tcPr>
            <w:tcW w:w="1660" w:type="pct"/>
            <w:tcBorders>
              <w:left w:val="nil"/>
            </w:tcBorders>
          </w:tcPr>
          <w:p w14:paraId="33C09D24" w14:textId="0FDA8C1A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Purchase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intention</w:t>
            </w:r>
          </w:p>
        </w:tc>
        <w:tc>
          <w:tcPr>
            <w:tcW w:w="1062" w:type="pct"/>
          </w:tcPr>
          <w:p w14:paraId="7F59346F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095" w:type="pct"/>
          </w:tcPr>
          <w:p w14:paraId="1C3D75AC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3.19</w:t>
            </w:r>
          </w:p>
        </w:tc>
        <w:tc>
          <w:tcPr>
            <w:tcW w:w="1183" w:type="pct"/>
            <w:tcBorders>
              <w:right w:val="nil"/>
            </w:tcBorders>
          </w:tcPr>
          <w:p w14:paraId="7CD7F7F6" w14:textId="77777777" w:rsidR="001757BE" w:rsidRPr="00032468" w:rsidRDefault="001757BE" w:rsidP="00032468">
            <w:pPr>
              <w:widowControl w:val="0"/>
              <w:snapToGrid w:val="0"/>
              <w:spacing w:line="30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1.37</w:t>
            </w:r>
          </w:p>
        </w:tc>
      </w:tr>
    </w:tbl>
    <w:p w14:paraId="2039AA8C" w14:textId="77777777" w:rsidR="001757BE" w:rsidRPr="00623A37" w:rsidRDefault="001757BE" w:rsidP="00C115A8">
      <w:pPr>
        <w:widowControl w:val="0"/>
        <w:snapToGrid w:val="0"/>
        <w:spacing w:line="360" w:lineRule="exact"/>
        <w:jc w:val="center"/>
        <w:outlineLvl w:val="0"/>
        <w:rPr>
          <w:rFonts w:cs="Arial"/>
          <w:sz w:val="26"/>
          <w:szCs w:val="26"/>
        </w:rPr>
      </w:pPr>
    </w:p>
    <w:p w14:paraId="2E3B7B44" w14:textId="79BED8FD" w:rsidR="000D5518" w:rsidRDefault="000D5518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0D5518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study,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41.9%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respondents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were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female,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58.1%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were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male,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shown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Table</w:t>
      </w:r>
      <w:r w:rsidR="00B548F9">
        <w:rPr>
          <w:rFonts w:cs="Arial"/>
          <w:sz w:val="26"/>
          <w:szCs w:val="26"/>
        </w:rPr>
        <w:t xml:space="preserve"> </w:t>
      </w:r>
      <w:r w:rsidR="00000E2B">
        <w:rPr>
          <w:rFonts w:cs="Arial"/>
          <w:sz w:val="26"/>
          <w:szCs w:val="26"/>
        </w:rPr>
        <w:t>4</w:t>
      </w:r>
      <w:r w:rsidRPr="000D5518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ensuring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good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representation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both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genders.</w:t>
      </w:r>
      <w:r w:rsidR="00B548F9">
        <w:rPr>
          <w:rFonts w:cs="Arial"/>
          <w:sz w:val="26"/>
          <w:szCs w:val="26"/>
        </w:rPr>
        <w:t xml:space="preserve"> </w:t>
      </w:r>
      <w:r w:rsidR="006A6DE2">
        <w:rPr>
          <w:rFonts w:cs="Arial"/>
          <w:sz w:val="26"/>
          <w:szCs w:val="26"/>
        </w:rPr>
        <w:t>T</w:t>
      </w:r>
      <w:r w:rsidR="00C46136" w:rsidRPr="00C46136">
        <w:rPr>
          <w:rFonts w:cs="Arial"/>
          <w:sz w:val="26"/>
          <w:szCs w:val="26"/>
        </w:rPr>
        <w:t>he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majority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respondents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were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35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years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old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younger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(90.7%),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consistent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evidence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millennials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spend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time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online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than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older</w:t>
      </w:r>
      <w:r w:rsidR="00B548F9">
        <w:rPr>
          <w:rFonts w:cs="Arial"/>
          <w:sz w:val="26"/>
          <w:szCs w:val="26"/>
        </w:rPr>
        <w:t xml:space="preserve"> </w:t>
      </w:r>
      <w:r w:rsidR="00C46136" w:rsidRPr="00C46136">
        <w:rPr>
          <w:rFonts w:cs="Arial"/>
          <w:sz w:val="26"/>
          <w:szCs w:val="26"/>
        </w:rPr>
        <w:t>generations.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Instagram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emerged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most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popular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platform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(46.7%),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followed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Facebook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YouTube.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Given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most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sponsored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currently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found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Instagram,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makes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target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population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especially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relevant,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they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predominantly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navigate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platform.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also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asked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respondents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if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they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had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purchased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product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service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based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recommendation;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48.8%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affirmed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they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had,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highlighting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influencers'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ability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drive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sales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through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sponsored</w:t>
      </w:r>
      <w:r w:rsidR="00B548F9">
        <w:rPr>
          <w:rFonts w:cs="Arial"/>
          <w:sz w:val="26"/>
          <w:szCs w:val="26"/>
        </w:rPr>
        <w:t xml:space="preserve"> </w:t>
      </w:r>
      <w:r w:rsidRPr="000D5518">
        <w:rPr>
          <w:rFonts w:cs="Arial"/>
          <w:sz w:val="26"/>
          <w:szCs w:val="26"/>
        </w:rPr>
        <w:t>content.</w:t>
      </w:r>
    </w:p>
    <w:p w14:paraId="33DE2233" w14:textId="77777777" w:rsidR="003D0EFC" w:rsidRPr="00623A37" w:rsidRDefault="003D0EFC" w:rsidP="00C115A8">
      <w:pPr>
        <w:widowControl w:val="0"/>
        <w:snapToGrid w:val="0"/>
        <w:spacing w:line="360" w:lineRule="exact"/>
        <w:jc w:val="both"/>
        <w:outlineLvl w:val="0"/>
        <w:rPr>
          <w:rFonts w:cs="Arial"/>
          <w:sz w:val="26"/>
          <w:szCs w:val="26"/>
        </w:rPr>
      </w:pPr>
    </w:p>
    <w:p w14:paraId="42C31B84" w14:textId="77777777" w:rsidR="00A448FE" w:rsidRDefault="00A448FE">
      <w:pPr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93DFE47" w14:textId="4B101359" w:rsidR="009A2357" w:rsidRPr="00623A37" w:rsidRDefault="009A2357" w:rsidP="009A2357">
      <w:pPr>
        <w:snapToGrid w:val="0"/>
        <w:spacing w:line="360" w:lineRule="exact"/>
        <w:ind w:firstLine="0"/>
        <w:rPr>
          <w:sz w:val="26"/>
          <w:szCs w:val="26"/>
        </w:rPr>
      </w:pPr>
      <w:r w:rsidRPr="00BB4559">
        <w:rPr>
          <w:b/>
          <w:bCs/>
          <w:sz w:val="26"/>
          <w:szCs w:val="26"/>
        </w:rPr>
        <w:t>Table</w:t>
      </w:r>
      <w:r w:rsidR="00B548F9">
        <w:rPr>
          <w:b/>
          <w:bCs/>
          <w:sz w:val="26"/>
          <w:szCs w:val="26"/>
        </w:rPr>
        <w:t xml:space="preserve"> </w:t>
      </w:r>
      <w:proofErr w:type="gramStart"/>
      <w:r w:rsidR="00000E2B">
        <w:rPr>
          <w:b/>
          <w:bCs/>
          <w:sz w:val="26"/>
          <w:szCs w:val="26"/>
        </w:rPr>
        <w:t>4</w:t>
      </w:r>
      <w:r w:rsidR="00B548F9">
        <w:rPr>
          <w:rFonts w:hint="eastAsia"/>
          <w:sz w:val="26"/>
          <w:szCs w:val="26"/>
        </w:rPr>
        <w:t xml:space="preserve"> </w:t>
      </w:r>
      <w:r w:rsidR="00B548F9">
        <w:rPr>
          <w:sz w:val="26"/>
          <w:szCs w:val="26"/>
        </w:rPr>
        <w:t xml:space="preserve"> </w:t>
      </w:r>
      <w:r w:rsidRPr="00013AEE">
        <w:rPr>
          <w:i/>
          <w:iCs/>
          <w:sz w:val="26"/>
          <w:szCs w:val="26"/>
        </w:rPr>
        <w:t>Socio</w:t>
      </w:r>
      <w:proofErr w:type="gramEnd"/>
      <w:r w:rsidRPr="009322A1">
        <w:rPr>
          <w:i/>
          <w:iCs/>
          <w:sz w:val="26"/>
          <w:szCs w:val="26"/>
        </w:rPr>
        <w:t>-</w:t>
      </w:r>
      <w:r w:rsidRPr="009322A1">
        <w:rPr>
          <w:i/>
          <w:iCs/>
          <w:sz w:val="26"/>
          <w:szCs w:val="26"/>
          <w:lang w:eastAsia="en-US"/>
        </w:rPr>
        <w:t>Demographic</w:t>
      </w:r>
      <w:r w:rsidR="00B548F9">
        <w:rPr>
          <w:i/>
          <w:iCs/>
          <w:sz w:val="26"/>
          <w:szCs w:val="26"/>
        </w:rPr>
        <w:t xml:space="preserve"> </w:t>
      </w:r>
      <w:r w:rsidRPr="009322A1">
        <w:rPr>
          <w:i/>
          <w:iCs/>
          <w:sz w:val="26"/>
          <w:szCs w:val="26"/>
        </w:rPr>
        <w:t>and</w:t>
      </w:r>
      <w:r w:rsidR="00B548F9">
        <w:rPr>
          <w:i/>
          <w:iCs/>
          <w:sz w:val="26"/>
          <w:szCs w:val="26"/>
        </w:rPr>
        <w:t xml:space="preserve"> </w:t>
      </w:r>
      <w:r w:rsidRPr="009322A1">
        <w:rPr>
          <w:i/>
          <w:iCs/>
          <w:sz w:val="26"/>
          <w:szCs w:val="26"/>
        </w:rPr>
        <w:t>Social</w:t>
      </w:r>
      <w:r w:rsidR="00B548F9">
        <w:rPr>
          <w:i/>
          <w:iCs/>
          <w:sz w:val="26"/>
          <w:szCs w:val="26"/>
        </w:rPr>
        <w:t xml:space="preserve"> </w:t>
      </w:r>
      <w:r w:rsidRPr="009322A1">
        <w:rPr>
          <w:i/>
          <w:iCs/>
          <w:sz w:val="26"/>
          <w:szCs w:val="26"/>
        </w:rPr>
        <w:t>Media</w:t>
      </w:r>
      <w:r w:rsidR="00B548F9">
        <w:rPr>
          <w:i/>
          <w:iCs/>
          <w:sz w:val="26"/>
          <w:szCs w:val="26"/>
        </w:rPr>
        <w:t xml:space="preserve"> </w:t>
      </w:r>
      <w:r w:rsidRPr="009322A1">
        <w:rPr>
          <w:i/>
          <w:iCs/>
          <w:sz w:val="26"/>
          <w:szCs w:val="26"/>
        </w:rPr>
        <w:t>Usage</w:t>
      </w:r>
      <w:r w:rsidR="00B548F9">
        <w:rPr>
          <w:i/>
          <w:iCs/>
          <w:sz w:val="26"/>
          <w:szCs w:val="26"/>
        </w:rPr>
        <w:t xml:space="preserve"> </w:t>
      </w:r>
      <w:r w:rsidRPr="009322A1">
        <w:rPr>
          <w:i/>
          <w:iCs/>
          <w:sz w:val="26"/>
          <w:szCs w:val="26"/>
        </w:rPr>
        <w:t>Variables</w:t>
      </w:r>
    </w:p>
    <w:tbl>
      <w:tblPr>
        <w:tblStyle w:val="af8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2304"/>
        <w:gridCol w:w="2216"/>
        <w:gridCol w:w="2225"/>
      </w:tblGrid>
      <w:tr w:rsidR="009A2357" w:rsidRPr="009322A1" w14:paraId="16B7164F" w14:textId="77777777" w:rsidTr="00013AEE">
        <w:trPr>
          <w:jc w:val="center"/>
        </w:trPr>
        <w:tc>
          <w:tcPr>
            <w:tcW w:w="2281" w:type="dxa"/>
          </w:tcPr>
          <w:p w14:paraId="1A50AC8F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14:paraId="23F8975C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14:paraId="12D35ABF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n</w:t>
            </w:r>
          </w:p>
        </w:tc>
        <w:tc>
          <w:tcPr>
            <w:tcW w:w="2225" w:type="dxa"/>
          </w:tcPr>
          <w:p w14:paraId="514D1F50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%</w:t>
            </w:r>
          </w:p>
        </w:tc>
      </w:tr>
      <w:tr w:rsidR="009A2357" w:rsidRPr="009322A1" w14:paraId="00BB788D" w14:textId="77777777" w:rsidTr="00013AEE">
        <w:trPr>
          <w:jc w:val="center"/>
        </w:trPr>
        <w:tc>
          <w:tcPr>
            <w:tcW w:w="2281" w:type="dxa"/>
            <w:vAlign w:val="center"/>
          </w:tcPr>
          <w:p w14:paraId="08DF8ACD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Sex</w:t>
            </w:r>
          </w:p>
        </w:tc>
        <w:tc>
          <w:tcPr>
            <w:tcW w:w="2304" w:type="dxa"/>
          </w:tcPr>
          <w:p w14:paraId="02DC937F" w14:textId="5DCDACA7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Male</w:t>
            </w:r>
            <w:r w:rsidR="00B548F9">
              <w:rPr>
                <w:sz w:val="22"/>
                <w:szCs w:val="22"/>
              </w:rPr>
              <w:t xml:space="preserve"> </w:t>
            </w:r>
          </w:p>
          <w:p w14:paraId="63132B61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female</w:t>
            </w:r>
          </w:p>
        </w:tc>
        <w:tc>
          <w:tcPr>
            <w:tcW w:w="2216" w:type="dxa"/>
          </w:tcPr>
          <w:p w14:paraId="71740393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122</w:t>
            </w:r>
          </w:p>
          <w:p w14:paraId="0ABA1F5C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169</w:t>
            </w:r>
          </w:p>
        </w:tc>
        <w:tc>
          <w:tcPr>
            <w:tcW w:w="2225" w:type="dxa"/>
          </w:tcPr>
          <w:p w14:paraId="2151B0C4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41.9</w:t>
            </w:r>
          </w:p>
          <w:p w14:paraId="55F70659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58.1</w:t>
            </w:r>
          </w:p>
        </w:tc>
      </w:tr>
      <w:tr w:rsidR="009A2357" w:rsidRPr="009322A1" w14:paraId="097EB295" w14:textId="77777777" w:rsidTr="00013AEE">
        <w:trPr>
          <w:jc w:val="center"/>
        </w:trPr>
        <w:tc>
          <w:tcPr>
            <w:tcW w:w="2281" w:type="dxa"/>
            <w:vAlign w:val="center"/>
          </w:tcPr>
          <w:p w14:paraId="330C6222" w14:textId="6E7760E6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Age</w:t>
            </w:r>
            <w:r w:rsidR="00B548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4" w:type="dxa"/>
          </w:tcPr>
          <w:p w14:paraId="7D1D92EF" w14:textId="5D04EF7F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Less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than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24</w:t>
            </w:r>
          </w:p>
          <w:p w14:paraId="729AC555" w14:textId="25CE449A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Between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24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and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35</w:t>
            </w:r>
          </w:p>
          <w:p w14:paraId="369142B1" w14:textId="6802A882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Older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than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35</w:t>
            </w:r>
          </w:p>
        </w:tc>
        <w:tc>
          <w:tcPr>
            <w:tcW w:w="2216" w:type="dxa"/>
          </w:tcPr>
          <w:p w14:paraId="7DB86108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173</w:t>
            </w:r>
          </w:p>
          <w:p w14:paraId="256F5CDB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91</w:t>
            </w:r>
          </w:p>
          <w:p w14:paraId="3C49F53B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27</w:t>
            </w:r>
          </w:p>
        </w:tc>
        <w:tc>
          <w:tcPr>
            <w:tcW w:w="2225" w:type="dxa"/>
          </w:tcPr>
          <w:p w14:paraId="7C51B0B2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59.5</w:t>
            </w:r>
          </w:p>
          <w:p w14:paraId="64F49BD1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31.3</w:t>
            </w:r>
          </w:p>
          <w:p w14:paraId="170A8435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9.3</w:t>
            </w:r>
          </w:p>
        </w:tc>
      </w:tr>
      <w:tr w:rsidR="009A2357" w:rsidRPr="009322A1" w14:paraId="3B3B0296" w14:textId="77777777" w:rsidTr="00013AEE">
        <w:trPr>
          <w:jc w:val="center"/>
        </w:trPr>
        <w:tc>
          <w:tcPr>
            <w:tcW w:w="2281" w:type="dxa"/>
            <w:vAlign w:val="center"/>
          </w:tcPr>
          <w:p w14:paraId="5C95C2FD" w14:textId="4BA23F5A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Favorite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social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media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platform</w:t>
            </w:r>
          </w:p>
        </w:tc>
        <w:tc>
          <w:tcPr>
            <w:tcW w:w="2304" w:type="dxa"/>
          </w:tcPr>
          <w:p w14:paraId="78663AF9" w14:textId="08996BBB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Facebook</w:t>
            </w:r>
            <w:r w:rsidR="00B548F9">
              <w:rPr>
                <w:sz w:val="22"/>
                <w:szCs w:val="22"/>
              </w:rPr>
              <w:t xml:space="preserve"> </w:t>
            </w:r>
          </w:p>
          <w:p w14:paraId="04F16536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Twitter</w:t>
            </w:r>
          </w:p>
          <w:p w14:paraId="3BC47ABF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Instagram</w:t>
            </w:r>
          </w:p>
          <w:p w14:paraId="7BA5B8B7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Snapchat</w:t>
            </w:r>
          </w:p>
          <w:p w14:paraId="1FAC41B0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YouTube</w:t>
            </w:r>
          </w:p>
          <w:p w14:paraId="2E60C47F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Reddit</w:t>
            </w:r>
          </w:p>
          <w:p w14:paraId="515F0185" w14:textId="47D45D56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Tik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Tok</w:t>
            </w:r>
            <w:r w:rsidR="00B548F9">
              <w:rPr>
                <w:sz w:val="22"/>
                <w:szCs w:val="22"/>
              </w:rPr>
              <w:t xml:space="preserve"> </w:t>
            </w:r>
          </w:p>
          <w:p w14:paraId="44CA2CCC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LinkedIn</w:t>
            </w:r>
          </w:p>
        </w:tc>
        <w:tc>
          <w:tcPr>
            <w:tcW w:w="2216" w:type="dxa"/>
          </w:tcPr>
          <w:p w14:paraId="1B257404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66</w:t>
            </w:r>
          </w:p>
          <w:p w14:paraId="06E07222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16</w:t>
            </w:r>
          </w:p>
          <w:p w14:paraId="6B872A10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136</w:t>
            </w:r>
          </w:p>
          <w:p w14:paraId="3B658BFE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17</w:t>
            </w:r>
          </w:p>
          <w:p w14:paraId="41B86391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35</w:t>
            </w:r>
          </w:p>
          <w:p w14:paraId="59D098C7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5</w:t>
            </w:r>
          </w:p>
          <w:p w14:paraId="3281E1BC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9</w:t>
            </w:r>
          </w:p>
          <w:p w14:paraId="3BBDC22A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7</w:t>
            </w:r>
          </w:p>
        </w:tc>
        <w:tc>
          <w:tcPr>
            <w:tcW w:w="2225" w:type="dxa"/>
          </w:tcPr>
          <w:p w14:paraId="79CE8911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22.7</w:t>
            </w:r>
          </w:p>
          <w:p w14:paraId="036D39C8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5.5</w:t>
            </w:r>
          </w:p>
          <w:p w14:paraId="104E50A7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46.7</w:t>
            </w:r>
          </w:p>
          <w:p w14:paraId="2778C37A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5.8</w:t>
            </w:r>
          </w:p>
          <w:p w14:paraId="5EEFEA9F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12</w:t>
            </w:r>
          </w:p>
          <w:p w14:paraId="3508C4A8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1.7</w:t>
            </w:r>
          </w:p>
          <w:p w14:paraId="2C6D3447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3.1</w:t>
            </w:r>
          </w:p>
          <w:p w14:paraId="747B5A10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2.4</w:t>
            </w:r>
          </w:p>
        </w:tc>
      </w:tr>
      <w:tr w:rsidR="009A2357" w:rsidRPr="009322A1" w14:paraId="664C6353" w14:textId="77777777" w:rsidTr="00013AEE">
        <w:trPr>
          <w:jc w:val="center"/>
        </w:trPr>
        <w:tc>
          <w:tcPr>
            <w:tcW w:w="2281" w:type="dxa"/>
            <w:vAlign w:val="center"/>
          </w:tcPr>
          <w:p w14:paraId="61DF082F" w14:textId="1BECA822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Time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spent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online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per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day</w:t>
            </w:r>
          </w:p>
        </w:tc>
        <w:tc>
          <w:tcPr>
            <w:tcW w:w="2304" w:type="dxa"/>
          </w:tcPr>
          <w:p w14:paraId="4449EF28" w14:textId="10FC44EF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Not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daily</w:t>
            </w:r>
          </w:p>
          <w:p w14:paraId="6368A393" w14:textId="5205CB70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Less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than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two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hours</w:t>
            </w:r>
            <w:r w:rsidR="00B548F9">
              <w:rPr>
                <w:sz w:val="22"/>
                <w:szCs w:val="22"/>
              </w:rPr>
              <w:t xml:space="preserve"> </w:t>
            </w:r>
          </w:p>
          <w:p w14:paraId="40583AA2" w14:textId="5EF4C7EE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Between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2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and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5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hours</w:t>
            </w:r>
          </w:p>
          <w:p w14:paraId="13CE38D6" w14:textId="7BC5AC23" w:rsidR="009A2357" w:rsidRPr="00013AEE" w:rsidRDefault="009A2357" w:rsidP="00013AEE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More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than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5</w:t>
            </w:r>
            <w:r w:rsidR="00B548F9">
              <w:rPr>
                <w:sz w:val="22"/>
                <w:szCs w:val="22"/>
              </w:rPr>
              <w:t xml:space="preserve"> </w:t>
            </w:r>
            <w:r w:rsidRPr="00013AEE">
              <w:rPr>
                <w:sz w:val="22"/>
                <w:szCs w:val="22"/>
              </w:rPr>
              <w:t>hours</w:t>
            </w:r>
          </w:p>
        </w:tc>
        <w:tc>
          <w:tcPr>
            <w:tcW w:w="2216" w:type="dxa"/>
          </w:tcPr>
          <w:p w14:paraId="6967375E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7</w:t>
            </w:r>
          </w:p>
          <w:p w14:paraId="37C3F1E2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51</w:t>
            </w:r>
          </w:p>
          <w:p w14:paraId="732331AE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164</w:t>
            </w:r>
          </w:p>
          <w:p w14:paraId="2835E476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69</w:t>
            </w:r>
          </w:p>
        </w:tc>
        <w:tc>
          <w:tcPr>
            <w:tcW w:w="2225" w:type="dxa"/>
          </w:tcPr>
          <w:p w14:paraId="368A4D46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2.4</w:t>
            </w:r>
          </w:p>
          <w:p w14:paraId="72C33810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17.5</w:t>
            </w:r>
          </w:p>
          <w:p w14:paraId="464AC283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56.4</w:t>
            </w:r>
          </w:p>
          <w:p w14:paraId="3D14E971" w14:textId="77777777" w:rsidR="009A2357" w:rsidRPr="00013AEE" w:rsidRDefault="009A2357" w:rsidP="00013AEE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13AEE">
              <w:rPr>
                <w:sz w:val="22"/>
                <w:szCs w:val="22"/>
              </w:rPr>
              <w:t>23.7</w:t>
            </w:r>
          </w:p>
        </w:tc>
      </w:tr>
    </w:tbl>
    <w:p w14:paraId="7B9B53CD" w14:textId="77777777" w:rsidR="00A448FE" w:rsidRDefault="00A448FE" w:rsidP="00A448FE">
      <w:pPr>
        <w:widowControl w:val="0"/>
        <w:snapToGrid w:val="0"/>
        <w:spacing w:line="360" w:lineRule="exact"/>
        <w:jc w:val="both"/>
        <w:outlineLvl w:val="0"/>
        <w:rPr>
          <w:rFonts w:cs="Arial"/>
          <w:sz w:val="26"/>
          <w:szCs w:val="26"/>
        </w:rPr>
      </w:pPr>
    </w:p>
    <w:p w14:paraId="37BE130B" w14:textId="4C4B30C8" w:rsidR="00350BBA" w:rsidRDefault="00350BBA" w:rsidP="00A448FE">
      <w:pPr>
        <w:widowControl w:val="0"/>
        <w:snapToGrid w:val="0"/>
        <w:spacing w:line="360" w:lineRule="exact"/>
        <w:jc w:val="both"/>
        <w:outlineLvl w:val="0"/>
        <w:rPr>
          <w:rFonts w:cs="Arial"/>
          <w:sz w:val="26"/>
          <w:szCs w:val="26"/>
        </w:rPr>
      </w:pPr>
      <w:r w:rsidRPr="003D0EFC">
        <w:rPr>
          <w:rFonts w:cs="Arial"/>
          <w:sz w:val="26"/>
          <w:szCs w:val="26"/>
        </w:rPr>
        <w:t>For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analysis,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we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used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R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software,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specifically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PLSPM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package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(Sanchez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et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al.,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2013),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to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estimate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coefficients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of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conceptual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model,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as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detailed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in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Table</w:t>
      </w:r>
      <w:r>
        <w:rPr>
          <w:rFonts w:cs="Arial"/>
          <w:sz w:val="26"/>
          <w:szCs w:val="26"/>
        </w:rPr>
        <w:t xml:space="preserve"> </w:t>
      </w:r>
      <w:r w:rsidR="004D1BD0">
        <w:rPr>
          <w:rFonts w:cs="Arial"/>
          <w:sz w:val="26"/>
          <w:szCs w:val="26"/>
        </w:rPr>
        <w:t>5</w:t>
      </w:r>
      <w:r w:rsidRPr="003D0EFC">
        <w:rPr>
          <w:rFonts w:cs="Arial"/>
          <w:sz w:val="26"/>
          <w:szCs w:val="26"/>
        </w:rPr>
        <w:t>.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We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used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Goodness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of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Fit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(</w:t>
      </w:r>
      <w:proofErr w:type="spellStart"/>
      <w:r w:rsidRPr="003D0EFC">
        <w:rPr>
          <w:rFonts w:cs="Arial"/>
          <w:sz w:val="26"/>
          <w:szCs w:val="26"/>
        </w:rPr>
        <w:t>GoF</w:t>
      </w:r>
      <w:proofErr w:type="spellEnd"/>
      <w:r w:rsidRPr="003D0EFC">
        <w:rPr>
          <w:rFonts w:cs="Arial"/>
          <w:sz w:val="26"/>
          <w:szCs w:val="26"/>
        </w:rPr>
        <w:t>)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coefficient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(G.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Sanchez,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2013)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to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assess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overall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performance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of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our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model.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value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obtained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was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0.508,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considered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a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good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fit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according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to</w:t>
      </w:r>
      <w:r>
        <w:rPr>
          <w:rFonts w:cs="Arial"/>
          <w:sz w:val="26"/>
          <w:szCs w:val="26"/>
        </w:rPr>
        <w:t xml:space="preserve"> </w:t>
      </w:r>
      <w:proofErr w:type="spellStart"/>
      <w:r w:rsidRPr="003D0EFC">
        <w:rPr>
          <w:rFonts w:cs="Arial"/>
          <w:sz w:val="26"/>
          <w:szCs w:val="26"/>
        </w:rPr>
        <w:t>Hryniewicz</w:t>
      </w:r>
      <w:proofErr w:type="spellEnd"/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(2022).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loadings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of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our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path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model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were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all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greater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than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0.7,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except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for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the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loading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for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perceived</w:t>
      </w:r>
      <w:r>
        <w:rPr>
          <w:rFonts w:cs="Arial"/>
          <w:sz w:val="26"/>
          <w:szCs w:val="26"/>
        </w:rPr>
        <w:t xml:space="preserve"> </w:t>
      </w:r>
      <w:r w:rsidRPr="003D0EFC">
        <w:rPr>
          <w:rFonts w:cs="Arial"/>
          <w:sz w:val="26"/>
          <w:szCs w:val="26"/>
        </w:rPr>
        <w:t>authenticity</w:t>
      </w:r>
      <w:r w:rsidR="00D16B12">
        <w:rPr>
          <w:rFonts w:cs="Arial"/>
          <w:sz w:val="26"/>
          <w:szCs w:val="26"/>
        </w:rPr>
        <w:t>, which was 0.7</w:t>
      </w:r>
      <w:r w:rsidRPr="003D0EFC">
        <w:rPr>
          <w:rFonts w:cs="Arial"/>
          <w:sz w:val="26"/>
          <w:szCs w:val="26"/>
        </w:rPr>
        <w:t>.</w:t>
      </w:r>
    </w:p>
    <w:p w14:paraId="0C0D46D2" w14:textId="77777777" w:rsidR="004D1BD0" w:rsidRDefault="004D1BD0" w:rsidP="00696D8E">
      <w:pPr>
        <w:snapToGrid w:val="0"/>
        <w:spacing w:line="300" w:lineRule="exact"/>
        <w:ind w:firstLineChars="200" w:firstLine="520"/>
        <w:jc w:val="both"/>
        <w:rPr>
          <w:rFonts w:cs="Arial"/>
          <w:sz w:val="26"/>
          <w:szCs w:val="26"/>
        </w:rPr>
      </w:pPr>
    </w:p>
    <w:p w14:paraId="2A58575A" w14:textId="7E5DDF50" w:rsidR="00260DB1" w:rsidRPr="00623A37" w:rsidRDefault="00260DB1" w:rsidP="00260DB1">
      <w:pPr>
        <w:snapToGrid w:val="0"/>
        <w:spacing w:line="360" w:lineRule="exact"/>
        <w:ind w:firstLine="0"/>
        <w:rPr>
          <w:sz w:val="26"/>
          <w:szCs w:val="26"/>
        </w:rPr>
      </w:pPr>
      <w:r w:rsidRPr="0030764B">
        <w:rPr>
          <w:b/>
          <w:bCs/>
          <w:sz w:val="26"/>
          <w:szCs w:val="26"/>
        </w:rPr>
        <w:t>Table</w:t>
      </w:r>
      <w:r>
        <w:rPr>
          <w:b/>
          <w:bCs/>
          <w:sz w:val="26"/>
          <w:szCs w:val="26"/>
        </w:rPr>
        <w:t xml:space="preserve"> </w:t>
      </w:r>
      <w:proofErr w:type="gramStart"/>
      <w:r w:rsidR="004D1BD0">
        <w:rPr>
          <w:b/>
          <w:bCs/>
          <w:sz w:val="26"/>
          <w:szCs w:val="26"/>
        </w:rPr>
        <w:t>5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032468">
        <w:rPr>
          <w:i/>
          <w:iCs/>
          <w:sz w:val="26"/>
          <w:szCs w:val="26"/>
        </w:rPr>
        <w:t>Summary</w:t>
      </w:r>
      <w:proofErr w:type="gramEnd"/>
      <w:r>
        <w:rPr>
          <w:i/>
          <w:iCs/>
          <w:sz w:val="26"/>
          <w:szCs w:val="26"/>
        </w:rPr>
        <w:t xml:space="preserve"> </w:t>
      </w:r>
      <w:r w:rsidRPr="00032468">
        <w:rPr>
          <w:i/>
          <w:iCs/>
          <w:sz w:val="26"/>
          <w:szCs w:val="26"/>
        </w:rPr>
        <w:t>of</w:t>
      </w:r>
      <w:r>
        <w:rPr>
          <w:i/>
          <w:iCs/>
          <w:sz w:val="26"/>
          <w:szCs w:val="26"/>
        </w:rPr>
        <w:t xml:space="preserve"> </w:t>
      </w:r>
      <w:r w:rsidRPr="00032468">
        <w:rPr>
          <w:i/>
          <w:iCs/>
          <w:sz w:val="26"/>
          <w:szCs w:val="26"/>
        </w:rPr>
        <w:t>Hypothesis</w:t>
      </w:r>
      <w:r>
        <w:rPr>
          <w:i/>
          <w:iCs/>
          <w:sz w:val="26"/>
          <w:szCs w:val="26"/>
        </w:rPr>
        <w:t xml:space="preserve"> </w:t>
      </w:r>
      <w:r w:rsidRPr="00032468">
        <w:rPr>
          <w:i/>
          <w:iCs/>
          <w:sz w:val="26"/>
          <w:szCs w:val="26"/>
        </w:rPr>
        <w:t>Test</w:t>
      </w:r>
      <w:r>
        <w:rPr>
          <w:i/>
          <w:iCs/>
          <w:sz w:val="26"/>
          <w:szCs w:val="26"/>
        </w:rPr>
        <w:t xml:space="preserve"> </w:t>
      </w:r>
      <w:r w:rsidRPr="00032468">
        <w:rPr>
          <w:i/>
          <w:iCs/>
          <w:sz w:val="26"/>
          <w:szCs w:val="26"/>
        </w:rPr>
        <w:t>Results</w:t>
      </w:r>
      <w:r>
        <w:rPr>
          <w:i/>
          <w:iCs/>
          <w:sz w:val="26"/>
          <w:szCs w:val="26"/>
        </w:rPr>
        <w:t>.</w:t>
      </w:r>
    </w:p>
    <w:tbl>
      <w:tblPr>
        <w:tblStyle w:val="af8"/>
        <w:tblW w:w="5000" w:type="pct"/>
        <w:jc w:val="center"/>
        <w:tblLook w:val="04A0" w:firstRow="1" w:lastRow="0" w:firstColumn="1" w:lastColumn="0" w:noHBand="0" w:noVBand="1"/>
      </w:tblPr>
      <w:tblGrid>
        <w:gridCol w:w="5323"/>
        <w:gridCol w:w="1762"/>
        <w:gridCol w:w="1931"/>
      </w:tblGrid>
      <w:tr w:rsidR="00260DB1" w:rsidRPr="009322A1" w14:paraId="71F957A0" w14:textId="77777777" w:rsidTr="00310529">
        <w:trPr>
          <w:jc w:val="center"/>
        </w:trPr>
        <w:tc>
          <w:tcPr>
            <w:tcW w:w="2952" w:type="pct"/>
          </w:tcPr>
          <w:p w14:paraId="1A1BF030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Hypothesis</w:t>
            </w:r>
          </w:p>
        </w:tc>
        <w:tc>
          <w:tcPr>
            <w:tcW w:w="977" w:type="pct"/>
          </w:tcPr>
          <w:p w14:paraId="3CDA28C5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Path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Coefficient</w:t>
            </w:r>
          </w:p>
        </w:tc>
        <w:tc>
          <w:tcPr>
            <w:tcW w:w="1071" w:type="pct"/>
          </w:tcPr>
          <w:p w14:paraId="185AE469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Result</w:t>
            </w:r>
          </w:p>
        </w:tc>
      </w:tr>
      <w:tr w:rsidR="00260DB1" w:rsidRPr="009322A1" w14:paraId="65C9B195" w14:textId="77777777" w:rsidTr="00310529">
        <w:trPr>
          <w:trHeight w:val="1440"/>
          <w:jc w:val="center"/>
        </w:trPr>
        <w:tc>
          <w:tcPr>
            <w:tcW w:w="2952" w:type="pct"/>
          </w:tcPr>
          <w:p w14:paraId="05A379E8" w14:textId="77777777" w:rsidR="00260DB1" w:rsidRPr="00032468" w:rsidRDefault="00260DB1" w:rsidP="00310529">
            <w:pPr>
              <w:spacing w:line="300" w:lineRule="exact"/>
              <w:ind w:left="440" w:hangingChars="200" w:hanging="440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H1a: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entertainment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value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SMI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content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positively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impacts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followers'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trust.</w:t>
            </w:r>
          </w:p>
          <w:p w14:paraId="6B887898" w14:textId="77777777" w:rsidR="00260DB1" w:rsidRPr="00032468" w:rsidRDefault="00260DB1" w:rsidP="00310529">
            <w:pPr>
              <w:spacing w:line="300" w:lineRule="exact"/>
              <w:ind w:left="440" w:hangingChars="200" w:hanging="440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H1b: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informativeness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SMI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content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positively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impacts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followers'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trust.</w:t>
            </w:r>
          </w:p>
        </w:tc>
        <w:tc>
          <w:tcPr>
            <w:tcW w:w="977" w:type="pct"/>
            <w:vAlign w:val="center"/>
          </w:tcPr>
          <w:p w14:paraId="6D874BB6" w14:textId="77777777" w:rsidR="00260DB1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0.25</w:t>
            </w:r>
          </w:p>
          <w:p w14:paraId="7A7085EA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  <w:p w14:paraId="49CE6B80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0.45</w:t>
            </w:r>
          </w:p>
        </w:tc>
        <w:tc>
          <w:tcPr>
            <w:tcW w:w="1071" w:type="pct"/>
            <w:vAlign w:val="center"/>
          </w:tcPr>
          <w:p w14:paraId="0EFEF355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Supported</w:t>
            </w:r>
          </w:p>
        </w:tc>
      </w:tr>
      <w:tr w:rsidR="00260DB1" w:rsidRPr="009322A1" w14:paraId="0547D595" w14:textId="77777777" w:rsidTr="00310529">
        <w:trPr>
          <w:jc w:val="center"/>
        </w:trPr>
        <w:tc>
          <w:tcPr>
            <w:tcW w:w="2952" w:type="pct"/>
          </w:tcPr>
          <w:p w14:paraId="05AE99B1" w14:textId="77777777" w:rsidR="00260DB1" w:rsidRPr="00032468" w:rsidRDefault="00260DB1" w:rsidP="00310529">
            <w:pPr>
              <w:spacing w:line="300" w:lineRule="exact"/>
              <w:ind w:left="440" w:hangingChars="200" w:hanging="440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H2: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Perceived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authenticity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positively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impacts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followers'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trust.</w:t>
            </w:r>
          </w:p>
        </w:tc>
        <w:tc>
          <w:tcPr>
            <w:tcW w:w="977" w:type="pct"/>
            <w:vAlign w:val="center"/>
          </w:tcPr>
          <w:p w14:paraId="164AD8BF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0.07</w:t>
            </w:r>
          </w:p>
        </w:tc>
        <w:tc>
          <w:tcPr>
            <w:tcW w:w="1071" w:type="pct"/>
            <w:vAlign w:val="center"/>
          </w:tcPr>
          <w:p w14:paraId="5069C8C4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Not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Supported</w:t>
            </w:r>
          </w:p>
        </w:tc>
      </w:tr>
      <w:tr w:rsidR="00260DB1" w:rsidRPr="009322A1" w14:paraId="144DBE3A" w14:textId="77777777" w:rsidTr="00310529">
        <w:trPr>
          <w:jc w:val="center"/>
        </w:trPr>
        <w:tc>
          <w:tcPr>
            <w:tcW w:w="2952" w:type="pct"/>
          </w:tcPr>
          <w:p w14:paraId="2FD96875" w14:textId="77777777" w:rsidR="00260DB1" w:rsidRPr="00032468" w:rsidRDefault="00260DB1" w:rsidP="00310529">
            <w:pPr>
              <w:spacing w:line="300" w:lineRule="exact"/>
              <w:ind w:left="440" w:hangingChars="200" w:hanging="440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H3: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Trust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SMI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content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has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positive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impact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awareness.</w:t>
            </w:r>
          </w:p>
        </w:tc>
        <w:tc>
          <w:tcPr>
            <w:tcW w:w="977" w:type="pct"/>
            <w:vAlign w:val="center"/>
          </w:tcPr>
          <w:p w14:paraId="4289143D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0.40</w:t>
            </w:r>
          </w:p>
        </w:tc>
        <w:tc>
          <w:tcPr>
            <w:tcW w:w="1071" w:type="pct"/>
            <w:vAlign w:val="center"/>
          </w:tcPr>
          <w:p w14:paraId="1FDA49CB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Supported</w:t>
            </w:r>
          </w:p>
        </w:tc>
      </w:tr>
      <w:tr w:rsidR="00260DB1" w:rsidRPr="009322A1" w14:paraId="686E3D46" w14:textId="77777777" w:rsidTr="00310529">
        <w:trPr>
          <w:jc w:val="center"/>
        </w:trPr>
        <w:tc>
          <w:tcPr>
            <w:tcW w:w="2952" w:type="pct"/>
          </w:tcPr>
          <w:p w14:paraId="05876382" w14:textId="77777777" w:rsidR="00260DB1" w:rsidRPr="00032468" w:rsidRDefault="00260DB1" w:rsidP="00310529">
            <w:pPr>
              <w:spacing w:line="300" w:lineRule="exact"/>
              <w:ind w:left="440" w:hangingChars="200" w:hanging="440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H4: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Trust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SMI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content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has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positive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impact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purchase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intention.</w:t>
            </w:r>
          </w:p>
        </w:tc>
        <w:tc>
          <w:tcPr>
            <w:tcW w:w="977" w:type="pct"/>
            <w:vAlign w:val="center"/>
          </w:tcPr>
          <w:p w14:paraId="36011AB0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0.58</w:t>
            </w:r>
          </w:p>
        </w:tc>
        <w:tc>
          <w:tcPr>
            <w:tcW w:w="1071" w:type="pct"/>
            <w:vAlign w:val="center"/>
          </w:tcPr>
          <w:p w14:paraId="6369AF12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Supported</w:t>
            </w:r>
          </w:p>
        </w:tc>
      </w:tr>
      <w:tr w:rsidR="00260DB1" w:rsidRPr="009322A1" w14:paraId="3A2BA01F" w14:textId="77777777" w:rsidTr="00310529">
        <w:trPr>
          <w:jc w:val="center"/>
        </w:trPr>
        <w:tc>
          <w:tcPr>
            <w:tcW w:w="2952" w:type="pct"/>
          </w:tcPr>
          <w:p w14:paraId="68318A4F" w14:textId="77777777" w:rsidR="00260DB1" w:rsidRPr="00032468" w:rsidRDefault="00260DB1" w:rsidP="00310529">
            <w:pPr>
              <w:spacing w:line="300" w:lineRule="exact"/>
              <w:ind w:left="440" w:hangingChars="200" w:hanging="440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H5: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Brand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awareness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has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positive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impact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purchase</w:t>
            </w:r>
            <w:r>
              <w:rPr>
                <w:sz w:val="22"/>
                <w:szCs w:val="22"/>
              </w:rPr>
              <w:t xml:space="preserve"> </w:t>
            </w:r>
            <w:r w:rsidRPr="00032468">
              <w:rPr>
                <w:sz w:val="22"/>
                <w:szCs w:val="22"/>
              </w:rPr>
              <w:t>intention.</w:t>
            </w:r>
          </w:p>
        </w:tc>
        <w:tc>
          <w:tcPr>
            <w:tcW w:w="977" w:type="pct"/>
            <w:vAlign w:val="center"/>
          </w:tcPr>
          <w:p w14:paraId="4F93D768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0.40</w:t>
            </w:r>
          </w:p>
        </w:tc>
        <w:tc>
          <w:tcPr>
            <w:tcW w:w="1071" w:type="pct"/>
            <w:vAlign w:val="center"/>
          </w:tcPr>
          <w:p w14:paraId="75BBA165" w14:textId="77777777" w:rsidR="00260DB1" w:rsidRPr="00032468" w:rsidRDefault="00260DB1" w:rsidP="00310529">
            <w:pPr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032468">
              <w:rPr>
                <w:sz w:val="22"/>
                <w:szCs w:val="22"/>
              </w:rPr>
              <w:t>Supported</w:t>
            </w:r>
          </w:p>
        </w:tc>
      </w:tr>
    </w:tbl>
    <w:p w14:paraId="36AA85A0" w14:textId="77777777" w:rsidR="00260DB1" w:rsidRPr="00623A37" w:rsidRDefault="00260DB1" w:rsidP="00260DB1">
      <w:pPr>
        <w:spacing w:line="360" w:lineRule="exact"/>
        <w:ind w:firstLine="0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Note. </w:t>
      </w:r>
      <w:r w:rsidRPr="00032468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proofErr w:type="gramStart"/>
      <w:r w:rsidRPr="00032468">
        <w:rPr>
          <w:sz w:val="26"/>
          <w:szCs w:val="26"/>
        </w:rPr>
        <w:t>means</w:t>
      </w:r>
      <w:proofErr w:type="gramEnd"/>
      <w:r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that</w:t>
      </w:r>
      <w:r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P-Value</w:t>
      </w:r>
      <w:r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&lt;</w:t>
      </w:r>
      <w:r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0.05</w:t>
      </w:r>
      <w:r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Indicates</w:t>
      </w:r>
      <w:r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Statistical</w:t>
      </w:r>
      <w:r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Significance</w:t>
      </w:r>
    </w:p>
    <w:p w14:paraId="5DCF82AD" w14:textId="77777777" w:rsidR="00260DB1" w:rsidRDefault="00260DB1" w:rsidP="00696D8E">
      <w:pPr>
        <w:snapToGrid w:val="0"/>
        <w:spacing w:line="300" w:lineRule="exact"/>
        <w:ind w:firstLineChars="200" w:firstLine="520"/>
        <w:jc w:val="both"/>
        <w:rPr>
          <w:rFonts w:cs="Arial"/>
          <w:sz w:val="26"/>
          <w:szCs w:val="26"/>
        </w:rPr>
      </w:pPr>
    </w:p>
    <w:p w14:paraId="288D739D" w14:textId="4E70721C" w:rsidR="00EE08D4" w:rsidRPr="00623A37" w:rsidRDefault="00EE08D4" w:rsidP="00EE08D4">
      <w:pPr>
        <w:spacing w:line="360" w:lineRule="exact"/>
        <w:ind w:firstLineChars="200" w:firstLine="520"/>
        <w:jc w:val="both"/>
        <w:rPr>
          <w:sz w:val="26"/>
          <w:szCs w:val="26"/>
        </w:rPr>
      </w:pPr>
      <w:r w:rsidRPr="00566AE6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detailed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Table</w:t>
      </w:r>
      <w:r w:rsidR="00B548F9">
        <w:rPr>
          <w:rFonts w:cs="Arial"/>
          <w:sz w:val="26"/>
          <w:szCs w:val="26"/>
        </w:rPr>
        <w:t xml:space="preserve"> </w:t>
      </w:r>
      <w:r w:rsidR="00305F37">
        <w:rPr>
          <w:rFonts w:cs="Arial"/>
          <w:sz w:val="26"/>
          <w:szCs w:val="26"/>
        </w:rPr>
        <w:t>6</w:t>
      </w:r>
      <w:r w:rsidRPr="00566AE6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coefficients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all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yielded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significant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t-test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statistics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(p-value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&lt;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0.05</w:t>
      </w:r>
      <w:r w:rsidR="00000BE2">
        <w:rPr>
          <w:rFonts w:cs="Arial"/>
          <w:sz w:val="26"/>
          <w:szCs w:val="26"/>
        </w:rPr>
        <w:t>; Figure 2), except for the coefficient related to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effect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content.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finding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indicates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corresponding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hypothesis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not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supported.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Consequently,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does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not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positively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influence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consumers'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content.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However,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study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confirmed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significant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positive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both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entertainment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value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informativeness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content.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Similarly,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was</w:t>
      </w:r>
      <w:r w:rsidR="00B548F9">
        <w:rPr>
          <w:rFonts w:cs="Arial"/>
          <w:sz w:val="26"/>
          <w:szCs w:val="26"/>
        </w:rPr>
        <w:t xml:space="preserve"> </w:t>
      </w:r>
      <w:r w:rsidRPr="00566AE6">
        <w:rPr>
          <w:rFonts w:cs="Arial"/>
          <w:sz w:val="26"/>
          <w:szCs w:val="26"/>
        </w:rPr>
        <w:t>found</w:t>
      </w:r>
      <w:r w:rsidR="00B548F9">
        <w:rPr>
          <w:rFonts w:cs="Arial"/>
          <w:sz w:val="26"/>
          <w:szCs w:val="26"/>
        </w:rPr>
        <w:t xml:space="preserve"> </w:t>
      </w:r>
      <w:r w:rsidRPr="009644B9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have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significantly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positive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effect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both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intention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awareness.</w:t>
      </w:r>
    </w:p>
    <w:p w14:paraId="1C8DBA72" w14:textId="77777777" w:rsidR="00EE08D4" w:rsidRPr="00EE08D4" w:rsidRDefault="00EE08D4">
      <w:pPr>
        <w:ind w:firstLine="0"/>
        <w:rPr>
          <w:rFonts w:cs="Arial"/>
          <w:b/>
          <w:bCs/>
          <w:sz w:val="26"/>
          <w:szCs w:val="26"/>
        </w:rPr>
      </w:pPr>
    </w:p>
    <w:p w14:paraId="14A412D5" w14:textId="7E83980B" w:rsidR="001757BE" w:rsidRPr="00623A37" w:rsidRDefault="00050291" w:rsidP="00032468">
      <w:pPr>
        <w:widowControl w:val="0"/>
        <w:snapToGrid w:val="0"/>
        <w:spacing w:line="360" w:lineRule="exact"/>
        <w:ind w:firstLine="0"/>
        <w:outlineLvl w:val="0"/>
        <w:rPr>
          <w:rFonts w:cs="Arial"/>
          <w:sz w:val="26"/>
          <w:szCs w:val="26"/>
        </w:rPr>
      </w:pPr>
      <w:r w:rsidRPr="005C67F2">
        <w:rPr>
          <w:rFonts w:cs="Arial"/>
          <w:b/>
          <w:bCs/>
          <w:sz w:val="26"/>
          <w:szCs w:val="26"/>
        </w:rPr>
        <w:t>Table</w:t>
      </w:r>
      <w:r w:rsidR="00B548F9">
        <w:rPr>
          <w:rFonts w:cs="Arial"/>
          <w:b/>
          <w:bCs/>
          <w:sz w:val="26"/>
          <w:szCs w:val="26"/>
        </w:rPr>
        <w:t xml:space="preserve"> </w:t>
      </w:r>
      <w:proofErr w:type="gramStart"/>
      <w:r w:rsidR="00305F37">
        <w:rPr>
          <w:rFonts w:cs="Arial"/>
          <w:b/>
          <w:bCs/>
          <w:sz w:val="26"/>
          <w:szCs w:val="26"/>
        </w:rPr>
        <w:t>6</w:t>
      </w:r>
      <w:r w:rsidR="00B548F9">
        <w:rPr>
          <w:rFonts w:cs="Arial"/>
          <w:sz w:val="26"/>
          <w:szCs w:val="26"/>
        </w:rPr>
        <w:t xml:space="preserve">  </w:t>
      </w:r>
      <w:r w:rsidRPr="00032468">
        <w:rPr>
          <w:rFonts w:cs="Arial"/>
          <w:i/>
          <w:iCs/>
          <w:sz w:val="26"/>
          <w:szCs w:val="26"/>
        </w:rPr>
        <w:t>Path</w:t>
      </w:r>
      <w:proofErr w:type="gramEnd"/>
      <w:r w:rsidR="00B548F9">
        <w:rPr>
          <w:rFonts w:cs="Arial"/>
          <w:i/>
          <w:iCs/>
          <w:sz w:val="26"/>
          <w:szCs w:val="26"/>
        </w:rPr>
        <w:t xml:space="preserve"> </w:t>
      </w:r>
      <w:r w:rsidR="007E5CC4" w:rsidRPr="007E5CC4">
        <w:rPr>
          <w:rFonts w:cs="Arial"/>
          <w:i/>
          <w:iCs/>
          <w:sz w:val="26"/>
          <w:szCs w:val="26"/>
        </w:rPr>
        <w:t>Coefficients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="007E5CC4" w:rsidRPr="007E5CC4">
        <w:rPr>
          <w:rFonts w:cs="Arial"/>
          <w:i/>
          <w:iCs/>
          <w:sz w:val="26"/>
          <w:szCs w:val="26"/>
        </w:rPr>
        <w:t>and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="007E5CC4" w:rsidRPr="007E5CC4">
        <w:rPr>
          <w:rFonts w:cs="Arial"/>
          <w:i/>
          <w:iCs/>
          <w:sz w:val="26"/>
          <w:szCs w:val="26"/>
        </w:rPr>
        <w:t>Their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="007E5CC4" w:rsidRPr="007E5CC4">
        <w:rPr>
          <w:rFonts w:cs="Arial"/>
          <w:i/>
          <w:iCs/>
          <w:sz w:val="26"/>
          <w:szCs w:val="26"/>
        </w:rPr>
        <w:t>Significance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="00D16B12">
        <w:rPr>
          <w:rFonts w:cs="Arial"/>
          <w:i/>
          <w:iCs/>
          <w:sz w:val="26"/>
          <w:szCs w:val="26"/>
        </w:rPr>
        <w:t>Level</w:t>
      </w:r>
      <w:r w:rsidR="00EF5B2B">
        <w:rPr>
          <w:rFonts w:cs="Arial"/>
          <w:i/>
          <w:iCs/>
          <w:sz w:val="26"/>
          <w:szCs w:val="26"/>
        </w:rPr>
        <w:t>.</w:t>
      </w:r>
    </w:p>
    <w:tbl>
      <w:tblPr>
        <w:tblStyle w:val="af8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2"/>
        <w:gridCol w:w="2004"/>
        <w:gridCol w:w="2300"/>
      </w:tblGrid>
      <w:tr w:rsidR="00412675" w:rsidRPr="00623A37" w14:paraId="490E490E" w14:textId="77777777" w:rsidTr="00A448FE">
        <w:trPr>
          <w:trHeight w:val="397"/>
          <w:jc w:val="center"/>
        </w:trPr>
        <w:tc>
          <w:tcPr>
            <w:tcW w:w="2616" w:type="pct"/>
          </w:tcPr>
          <w:p w14:paraId="75732E79" w14:textId="2600C092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10" w:type="pct"/>
          </w:tcPr>
          <w:p w14:paraId="5ECAC188" w14:textId="031E8206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Path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coefficient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4" w:type="pct"/>
          </w:tcPr>
          <w:p w14:paraId="236F55B3" w14:textId="6A6A2953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Standard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error</w:t>
            </w:r>
          </w:p>
        </w:tc>
      </w:tr>
      <w:tr w:rsidR="00412675" w:rsidRPr="00623A37" w14:paraId="5554D336" w14:textId="77777777" w:rsidTr="00A448FE">
        <w:trPr>
          <w:trHeight w:val="397"/>
          <w:jc w:val="center"/>
        </w:trPr>
        <w:tc>
          <w:tcPr>
            <w:tcW w:w="2616" w:type="pct"/>
          </w:tcPr>
          <w:p w14:paraId="441585F0" w14:textId="28EA2468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Informativeness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="007E5CC4" w:rsidRPr="007E5CC4">
              <w:rPr>
                <w:rFonts w:cs="Arial"/>
                <w:sz w:val="22"/>
                <w:szCs w:val="22"/>
              </w:rPr>
              <w:sym w:font="Wingdings" w:char="F0E0"/>
            </w:r>
            <w:r w:rsidRPr="00032468">
              <w:rPr>
                <w:rFonts w:cs="Arial"/>
                <w:sz w:val="22"/>
                <w:szCs w:val="22"/>
              </w:rPr>
              <w:fldChar w:fldCharType="begin"/>
            </w:r>
            <w:r w:rsidRPr="00032468">
              <w:rPr>
                <w:rFonts w:cs="Arial"/>
                <w:sz w:val="22"/>
                <w:szCs w:val="22"/>
              </w:rPr>
              <w:instrText xml:space="preserve"> QUOTE </w:instrText>
            </w:r>
            <w:r w:rsidRPr="00032468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0EB2F7C1" wp14:editId="2B3B9379">
                  <wp:extent cx="128905" cy="190500"/>
                  <wp:effectExtent l="0" t="0" r="4445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2468">
              <w:rPr>
                <w:rFonts w:cs="Arial"/>
                <w:sz w:val="22"/>
                <w:szCs w:val="22"/>
              </w:rPr>
              <w:instrText xml:space="preserve"> </w:instrText>
            </w:r>
            <w:r w:rsidR="003B53D3">
              <w:rPr>
                <w:rFonts w:cs="Arial"/>
                <w:sz w:val="22"/>
                <w:szCs w:val="22"/>
              </w:rPr>
              <w:fldChar w:fldCharType="separate"/>
            </w:r>
            <w:r w:rsidRPr="00032468">
              <w:rPr>
                <w:rFonts w:cs="Arial"/>
                <w:sz w:val="22"/>
                <w:szCs w:val="22"/>
              </w:rPr>
              <w:fldChar w:fldCharType="end"/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trust</w:t>
            </w:r>
          </w:p>
        </w:tc>
        <w:tc>
          <w:tcPr>
            <w:tcW w:w="1110" w:type="pct"/>
          </w:tcPr>
          <w:p w14:paraId="08C0240E" w14:textId="0165121E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0.45*</w:t>
            </w:r>
          </w:p>
        </w:tc>
        <w:tc>
          <w:tcPr>
            <w:tcW w:w="1274" w:type="pct"/>
          </w:tcPr>
          <w:p w14:paraId="4E33D4B9" w14:textId="77777777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0.053</w:t>
            </w:r>
          </w:p>
        </w:tc>
      </w:tr>
      <w:tr w:rsidR="00412675" w:rsidRPr="00623A37" w14:paraId="4AD14F5E" w14:textId="77777777" w:rsidTr="00A448FE">
        <w:trPr>
          <w:trHeight w:val="397"/>
          <w:jc w:val="center"/>
        </w:trPr>
        <w:tc>
          <w:tcPr>
            <w:tcW w:w="2616" w:type="pct"/>
          </w:tcPr>
          <w:p w14:paraId="32379E60" w14:textId="26972C00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Entertainment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value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="007E5CC4" w:rsidRPr="007E5CC4">
              <w:rPr>
                <w:rFonts w:cs="Arial"/>
                <w:sz w:val="22"/>
                <w:szCs w:val="22"/>
              </w:rPr>
              <w:sym w:font="Wingdings" w:char="F0E0"/>
            </w:r>
            <w:r w:rsidRPr="00032468">
              <w:rPr>
                <w:rFonts w:cs="Arial"/>
                <w:sz w:val="22"/>
                <w:szCs w:val="22"/>
              </w:rPr>
              <w:fldChar w:fldCharType="begin"/>
            </w:r>
            <w:r w:rsidRPr="00032468">
              <w:rPr>
                <w:rFonts w:cs="Arial"/>
                <w:sz w:val="22"/>
                <w:szCs w:val="22"/>
              </w:rPr>
              <w:instrText xml:space="preserve"> QUOTE </w:instrText>
            </w:r>
            <w:r w:rsidRPr="00032468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19B8702B" wp14:editId="18B99FAE">
                  <wp:extent cx="128905" cy="190500"/>
                  <wp:effectExtent l="0" t="0" r="4445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2468">
              <w:rPr>
                <w:rFonts w:cs="Arial"/>
                <w:sz w:val="22"/>
                <w:szCs w:val="22"/>
              </w:rPr>
              <w:instrText xml:space="preserve"> </w:instrText>
            </w:r>
            <w:r w:rsidR="003B53D3">
              <w:rPr>
                <w:rFonts w:cs="Arial"/>
                <w:sz w:val="22"/>
                <w:szCs w:val="22"/>
              </w:rPr>
              <w:fldChar w:fldCharType="separate"/>
            </w:r>
            <w:r w:rsidRPr="00032468">
              <w:rPr>
                <w:rFonts w:cs="Arial"/>
                <w:sz w:val="22"/>
                <w:szCs w:val="22"/>
              </w:rPr>
              <w:fldChar w:fldCharType="end"/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trust</w:t>
            </w:r>
          </w:p>
        </w:tc>
        <w:tc>
          <w:tcPr>
            <w:tcW w:w="1110" w:type="pct"/>
          </w:tcPr>
          <w:p w14:paraId="1AC3A7F6" w14:textId="1D74BDCD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0.25*</w:t>
            </w:r>
          </w:p>
        </w:tc>
        <w:tc>
          <w:tcPr>
            <w:tcW w:w="1274" w:type="pct"/>
          </w:tcPr>
          <w:p w14:paraId="5F0F4F19" w14:textId="77777777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0.052</w:t>
            </w:r>
          </w:p>
        </w:tc>
      </w:tr>
      <w:tr w:rsidR="00412675" w:rsidRPr="00623A37" w14:paraId="3864575D" w14:textId="77777777" w:rsidTr="00A448FE">
        <w:trPr>
          <w:trHeight w:val="397"/>
          <w:jc w:val="center"/>
        </w:trPr>
        <w:tc>
          <w:tcPr>
            <w:tcW w:w="2616" w:type="pct"/>
          </w:tcPr>
          <w:p w14:paraId="5ADEAAEE" w14:textId="40A4E0B0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Perceived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authenticity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="007E5CC4" w:rsidRPr="007E5CC4">
              <w:rPr>
                <w:rFonts w:cs="Arial"/>
                <w:sz w:val="22"/>
                <w:szCs w:val="22"/>
              </w:rPr>
              <w:sym w:font="Wingdings" w:char="F0E0"/>
            </w:r>
            <w:r w:rsidRPr="00032468">
              <w:rPr>
                <w:rFonts w:cs="Arial"/>
                <w:sz w:val="22"/>
                <w:szCs w:val="22"/>
              </w:rPr>
              <w:fldChar w:fldCharType="begin"/>
            </w:r>
            <w:r w:rsidRPr="00032468">
              <w:rPr>
                <w:rFonts w:cs="Arial"/>
                <w:sz w:val="22"/>
                <w:szCs w:val="22"/>
              </w:rPr>
              <w:instrText xml:space="preserve"> QUOTE </w:instrText>
            </w:r>
            <w:r w:rsidRPr="00032468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38C8DD4E" wp14:editId="6F1FB3F4">
                  <wp:extent cx="161925" cy="190500"/>
                  <wp:effectExtent l="0" t="0" r="9525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2468">
              <w:rPr>
                <w:rFonts w:cs="Arial"/>
                <w:sz w:val="22"/>
                <w:szCs w:val="22"/>
              </w:rPr>
              <w:instrText xml:space="preserve"> </w:instrText>
            </w:r>
            <w:r w:rsidR="003B53D3">
              <w:rPr>
                <w:rFonts w:cs="Arial"/>
                <w:sz w:val="22"/>
                <w:szCs w:val="22"/>
              </w:rPr>
              <w:fldChar w:fldCharType="separate"/>
            </w:r>
            <w:r w:rsidRPr="00032468">
              <w:rPr>
                <w:rFonts w:cs="Arial"/>
                <w:sz w:val="22"/>
                <w:szCs w:val="22"/>
              </w:rPr>
              <w:fldChar w:fldCharType="end"/>
            </w:r>
            <w:r w:rsidRPr="00032468">
              <w:rPr>
                <w:rFonts w:cs="Arial"/>
                <w:sz w:val="22"/>
                <w:szCs w:val="22"/>
              </w:rPr>
              <w:t>trust</w:t>
            </w:r>
          </w:p>
        </w:tc>
        <w:tc>
          <w:tcPr>
            <w:tcW w:w="1110" w:type="pct"/>
          </w:tcPr>
          <w:p w14:paraId="2B5047E0" w14:textId="22A21E18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0.07*</w:t>
            </w:r>
          </w:p>
        </w:tc>
        <w:tc>
          <w:tcPr>
            <w:tcW w:w="1274" w:type="pct"/>
          </w:tcPr>
          <w:p w14:paraId="41E226EE" w14:textId="77777777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0.05</w:t>
            </w:r>
          </w:p>
        </w:tc>
      </w:tr>
      <w:tr w:rsidR="00412675" w:rsidRPr="00623A37" w14:paraId="1882367F" w14:textId="77777777" w:rsidTr="00A448FE">
        <w:trPr>
          <w:trHeight w:val="397"/>
          <w:jc w:val="center"/>
        </w:trPr>
        <w:tc>
          <w:tcPr>
            <w:tcW w:w="2616" w:type="pct"/>
          </w:tcPr>
          <w:p w14:paraId="7C78594F" w14:textId="2F05CD50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Trust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="007E5CC4" w:rsidRPr="007E5CC4">
              <w:rPr>
                <w:rFonts w:cs="Arial"/>
                <w:sz w:val="22"/>
                <w:szCs w:val="22"/>
              </w:rPr>
              <w:sym w:font="Wingdings" w:char="F0E0"/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fldChar w:fldCharType="begin"/>
            </w:r>
            <w:r w:rsidRPr="00032468">
              <w:rPr>
                <w:rFonts w:cs="Arial"/>
                <w:sz w:val="22"/>
                <w:szCs w:val="22"/>
              </w:rPr>
              <w:instrText xml:space="preserve"> QUOTE </w:instrText>
            </w:r>
            <w:r w:rsidRPr="00032468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59612DA6" wp14:editId="62A2C208">
                  <wp:extent cx="161925" cy="190500"/>
                  <wp:effectExtent l="0" t="0" r="9525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2468">
              <w:rPr>
                <w:rFonts w:cs="Arial"/>
                <w:sz w:val="22"/>
                <w:szCs w:val="22"/>
              </w:rPr>
              <w:instrText xml:space="preserve"> </w:instrText>
            </w:r>
            <w:r w:rsidR="003B53D3">
              <w:rPr>
                <w:rFonts w:cs="Arial"/>
                <w:sz w:val="22"/>
                <w:szCs w:val="22"/>
              </w:rPr>
              <w:fldChar w:fldCharType="separate"/>
            </w:r>
            <w:r w:rsidRPr="00032468">
              <w:rPr>
                <w:rFonts w:cs="Arial"/>
                <w:sz w:val="22"/>
                <w:szCs w:val="22"/>
              </w:rPr>
              <w:fldChar w:fldCharType="end"/>
            </w:r>
            <w:r w:rsidRPr="00032468">
              <w:rPr>
                <w:rFonts w:cs="Arial"/>
                <w:sz w:val="22"/>
                <w:szCs w:val="22"/>
              </w:rPr>
              <w:t>brand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awareness</w:t>
            </w:r>
          </w:p>
        </w:tc>
        <w:tc>
          <w:tcPr>
            <w:tcW w:w="1110" w:type="pct"/>
          </w:tcPr>
          <w:p w14:paraId="30071354" w14:textId="40693BAC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0.4*</w:t>
            </w:r>
          </w:p>
        </w:tc>
        <w:tc>
          <w:tcPr>
            <w:tcW w:w="1274" w:type="pct"/>
          </w:tcPr>
          <w:p w14:paraId="1A7D3916" w14:textId="77777777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0.053</w:t>
            </w:r>
          </w:p>
        </w:tc>
      </w:tr>
      <w:tr w:rsidR="00412675" w:rsidRPr="00623A37" w14:paraId="7FF087EF" w14:textId="77777777" w:rsidTr="00A448FE">
        <w:trPr>
          <w:trHeight w:val="397"/>
          <w:jc w:val="center"/>
        </w:trPr>
        <w:tc>
          <w:tcPr>
            <w:tcW w:w="2616" w:type="pct"/>
          </w:tcPr>
          <w:p w14:paraId="56717675" w14:textId="4EC46397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Trust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="007E5CC4" w:rsidRPr="007E5CC4">
              <w:rPr>
                <w:rFonts w:cs="Arial"/>
                <w:sz w:val="22"/>
                <w:szCs w:val="22"/>
              </w:rPr>
              <w:sym w:font="Wingdings" w:char="F0E0"/>
            </w:r>
            <w:r w:rsidRPr="00032468">
              <w:rPr>
                <w:rFonts w:cs="Arial"/>
                <w:sz w:val="22"/>
                <w:szCs w:val="22"/>
              </w:rPr>
              <w:fldChar w:fldCharType="begin"/>
            </w:r>
            <w:r w:rsidRPr="00032468">
              <w:rPr>
                <w:rFonts w:cs="Arial"/>
                <w:sz w:val="22"/>
                <w:szCs w:val="22"/>
              </w:rPr>
              <w:instrText xml:space="preserve"> QUOTE </w:instrText>
            </w:r>
            <w:r w:rsidRPr="00032468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146EAFFF" wp14:editId="6D87BDA9">
                  <wp:extent cx="128905" cy="190500"/>
                  <wp:effectExtent l="0" t="0" r="4445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2468">
              <w:rPr>
                <w:rFonts w:cs="Arial"/>
                <w:sz w:val="22"/>
                <w:szCs w:val="22"/>
              </w:rPr>
              <w:instrText xml:space="preserve"> </w:instrText>
            </w:r>
            <w:r w:rsidR="003B53D3">
              <w:rPr>
                <w:rFonts w:cs="Arial"/>
                <w:sz w:val="22"/>
                <w:szCs w:val="22"/>
              </w:rPr>
              <w:fldChar w:fldCharType="separate"/>
            </w:r>
            <w:r w:rsidRPr="00032468">
              <w:rPr>
                <w:rFonts w:cs="Arial"/>
                <w:sz w:val="22"/>
                <w:szCs w:val="22"/>
              </w:rPr>
              <w:fldChar w:fldCharType="end"/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purchase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intention</w:t>
            </w:r>
          </w:p>
        </w:tc>
        <w:tc>
          <w:tcPr>
            <w:tcW w:w="1110" w:type="pct"/>
          </w:tcPr>
          <w:p w14:paraId="59DA5BEA" w14:textId="2023197A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0.58*</w:t>
            </w:r>
          </w:p>
        </w:tc>
        <w:tc>
          <w:tcPr>
            <w:tcW w:w="1274" w:type="pct"/>
          </w:tcPr>
          <w:p w14:paraId="2905120D" w14:textId="77777777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0.053</w:t>
            </w:r>
          </w:p>
        </w:tc>
      </w:tr>
      <w:tr w:rsidR="00412675" w:rsidRPr="00623A37" w14:paraId="260BE151" w14:textId="77777777" w:rsidTr="00A448FE">
        <w:trPr>
          <w:trHeight w:val="397"/>
          <w:jc w:val="center"/>
        </w:trPr>
        <w:tc>
          <w:tcPr>
            <w:tcW w:w="2616" w:type="pct"/>
          </w:tcPr>
          <w:p w14:paraId="499BD655" w14:textId="423C9401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Brand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awareness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="007E5CC4" w:rsidRPr="007E5CC4">
              <w:rPr>
                <w:rFonts w:cs="Arial"/>
                <w:sz w:val="22"/>
                <w:szCs w:val="22"/>
              </w:rPr>
              <w:sym w:font="Wingdings" w:char="F0E0"/>
            </w:r>
            <w:r w:rsidRPr="00032468">
              <w:rPr>
                <w:rFonts w:cs="Arial"/>
                <w:sz w:val="22"/>
                <w:szCs w:val="22"/>
              </w:rPr>
              <w:fldChar w:fldCharType="begin"/>
            </w:r>
            <w:r w:rsidRPr="00032468">
              <w:rPr>
                <w:rFonts w:cs="Arial"/>
                <w:sz w:val="22"/>
                <w:szCs w:val="22"/>
              </w:rPr>
              <w:instrText xml:space="preserve"> QUOTE </w:instrText>
            </w:r>
            <w:r w:rsidRPr="00032468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6268D367" wp14:editId="28572F7C">
                  <wp:extent cx="128905" cy="190500"/>
                  <wp:effectExtent l="0" t="0" r="4445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2468">
              <w:rPr>
                <w:rFonts w:cs="Arial"/>
                <w:sz w:val="22"/>
                <w:szCs w:val="22"/>
              </w:rPr>
              <w:instrText xml:space="preserve"> </w:instrText>
            </w:r>
            <w:r w:rsidR="003B53D3">
              <w:rPr>
                <w:rFonts w:cs="Arial"/>
                <w:sz w:val="22"/>
                <w:szCs w:val="22"/>
              </w:rPr>
              <w:fldChar w:fldCharType="separate"/>
            </w:r>
            <w:r w:rsidRPr="00032468">
              <w:rPr>
                <w:rFonts w:cs="Arial"/>
                <w:sz w:val="22"/>
                <w:szCs w:val="22"/>
              </w:rPr>
              <w:fldChar w:fldCharType="end"/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purchase</w:t>
            </w:r>
            <w:r w:rsidR="00B548F9">
              <w:rPr>
                <w:rFonts w:cs="Arial"/>
                <w:sz w:val="22"/>
                <w:szCs w:val="22"/>
              </w:rPr>
              <w:t xml:space="preserve"> </w:t>
            </w:r>
            <w:r w:rsidRPr="00032468">
              <w:rPr>
                <w:rFonts w:cs="Arial"/>
                <w:sz w:val="22"/>
                <w:szCs w:val="22"/>
              </w:rPr>
              <w:t>intention</w:t>
            </w:r>
          </w:p>
        </w:tc>
        <w:tc>
          <w:tcPr>
            <w:tcW w:w="1110" w:type="pct"/>
          </w:tcPr>
          <w:p w14:paraId="7A7A541E" w14:textId="7D953356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0.4*</w:t>
            </w:r>
          </w:p>
        </w:tc>
        <w:tc>
          <w:tcPr>
            <w:tcW w:w="1274" w:type="pct"/>
          </w:tcPr>
          <w:p w14:paraId="41F9E98D" w14:textId="77777777" w:rsidR="00412675" w:rsidRPr="00032468" w:rsidRDefault="00412675" w:rsidP="00032468">
            <w:pPr>
              <w:widowControl w:val="0"/>
              <w:snapToGrid w:val="0"/>
              <w:spacing w:line="36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032468">
              <w:rPr>
                <w:rFonts w:cs="Arial"/>
                <w:sz w:val="22"/>
                <w:szCs w:val="22"/>
              </w:rPr>
              <w:t>0.035</w:t>
            </w:r>
          </w:p>
        </w:tc>
      </w:tr>
    </w:tbl>
    <w:p w14:paraId="4C0046C0" w14:textId="45E1B08F" w:rsidR="004E073B" w:rsidRDefault="004E073B" w:rsidP="00FC153E">
      <w:pPr>
        <w:widowControl w:val="0"/>
        <w:snapToGrid w:val="0"/>
        <w:spacing w:line="360" w:lineRule="exact"/>
        <w:jc w:val="center"/>
        <w:outlineLvl w:val="0"/>
        <w:rPr>
          <w:rFonts w:eastAsia="標楷體"/>
          <w:b/>
          <w:sz w:val="26"/>
          <w:szCs w:val="26"/>
        </w:rPr>
      </w:pPr>
    </w:p>
    <w:p w14:paraId="52B4B370" w14:textId="4D730A5E" w:rsidR="00032468" w:rsidRPr="00032468" w:rsidRDefault="00000BE2">
      <w:pPr>
        <w:snapToGrid w:val="0"/>
        <w:spacing w:line="360" w:lineRule="exact"/>
        <w:ind w:firstLine="0"/>
        <w:rPr>
          <w:i/>
          <w:iCs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18FB384C" wp14:editId="51618D7E">
            <wp:simplePos x="0" y="0"/>
            <wp:positionH relativeFrom="margin">
              <wp:align>right</wp:align>
            </wp:positionH>
            <wp:positionV relativeFrom="paragraph">
              <wp:posOffset>326669</wp:posOffset>
            </wp:positionV>
            <wp:extent cx="5573395" cy="2976880"/>
            <wp:effectExtent l="0" t="0" r="8255" b="0"/>
            <wp:wrapTopAndBottom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291" w:rsidRPr="003F7A31">
        <w:rPr>
          <w:b/>
          <w:bCs/>
          <w:sz w:val="26"/>
          <w:szCs w:val="26"/>
        </w:rPr>
        <w:t>Figure</w:t>
      </w:r>
      <w:r w:rsidR="00B548F9">
        <w:rPr>
          <w:b/>
          <w:bCs/>
          <w:sz w:val="26"/>
          <w:szCs w:val="26"/>
        </w:rPr>
        <w:t xml:space="preserve"> </w:t>
      </w:r>
      <w:proofErr w:type="gramStart"/>
      <w:r w:rsidR="00050291" w:rsidRPr="003F7A31">
        <w:rPr>
          <w:b/>
          <w:bCs/>
          <w:sz w:val="26"/>
          <w:szCs w:val="26"/>
        </w:rPr>
        <w:t>2</w:t>
      </w:r>
      <w:r w:rsidR="00B548F9">
        <w:rPr>
          <w:sz w:val="26"/>
          <w:szCs w:val="26"/>
        </w:rPr>
        <w:t xml:space="preserve">  </w:t>
      </w:r>
      <w:r w:rsidR="00050291" w:rsidRPr="00032468">
        <w:rPr>
          <w:i/>
          <w:iCs/>
          <w:sz w:val="26"/>
          <w:szCs w:val="26"/>
        </w:rPr>
        <w:t>Path</w:t>
      </w:r>
      <w:proofErr w:type="gramEnd"/>
      <w:r w:rsidR="00B548F9">
        <w:rPr>
          <w:i/>
          <w:iCs/>
          <w:sz w:val="26"/>
          <w:szCs w:val="26"/>
        </w:rPr>
        <w:t xml:space="preserve"> </w:t>
      </w:r>
      <w:r w:rsidR="007E5CC4" w:rsidRPr="007E5CC4">
        <w:rPr>
          <w:i/>
          <w:iCs/>
          <w:sz w:val="26"/>
          <w:szCs w:val="26"/>
        </w:rPr>
        <w:t>Coefficients</w:t>
      </w:r>
      <w:r w:rsidR="00B548F9">
        <w:rPr>
          <w:bCs/>
          <w:i/>
          <w:iCs/>
          <w:sz w:val="26"/>
          <w:szCs w:val="26"/>
        </w:rPr>
        <w:t xml:space="preserve"> </w:t>
      </w:r>
      <w:r w:rsidR="007E5CC4" w:rsidRPr="00032468">
        <w:rPr>
          <w:bCs/>
          <w:i/>
          <w:iCs/>
          <w:sz w:val="26"/>
          <w:szCs w:val="26"/>
          <w:lang w:eastAsia="en-US"/>
        </w:rPr>
        <w:t>Shown</w:t>
      </w:r>
      <w:r w:rsidR="00B548F9">
        <w:rPr>
          <w:i/>
          <w:iCs/>
          <w:sz w:val="26"/>
          <w:szCs w:val="26"/>
        </w:rPr>
        <w:t xml:space="preserve"> </w:t>
      </w:r>
      <w:r w:rsidR="007E5CC4" w:rsidRPr="007E5CC4">
        <w:rPr>
          <w:i/>
          <w:iCs/>
          <w:sz w:val="26"/>
          <w:szCs w:val="26"/>
        </w:rPr>
        <w:t>in</w:t>
      </w:r>
      <w:r w:rsidR="00B548F9">
        <w:rPr>
          <w:i/>
          <w:iCs/>
          <w:sz w:val="26"/>
          <w:szCs w:val="26"/>
        </w:rPr>
        <w:t xml:space="preserve"> </w:t>
      </w:r>
      <w:r w:rsidR="007E5CC4" w:rsidRPr="007E5CC4">
        <w:rPr>
          <w:i/>
          <w:iCs/>
          <w:sz w:val="26"/>
          <w:szCs w:val="26"/>
        </w:rPr>
        <w:t>the</w:t>
      </w:r>
      <w:r w:rsidR="00B548F9">
        <w:rPr>
          <w:i/>
          <w:iCs/>
          <w:sz w:val="26"/>
          <w:szCs w:val="26"/>
        </w:rPr>
        <w:t xml:space="preserve"> </w:t>
      </w:r>
      <w:r w:rsidR="007E5CC4" w:rsidRPr="007E5CC4">
        <w:rPr>
          <w:i/>
          <w:iCs/>
          <w:sz w:val="26"/>
          <w:szCs w:val="26"/>
        </w:rPr>
        <w:t>Conceptual</w:t>
      </w:r>
      <w:r w:rsidR="00B548F9">
        <w:rPr>
          <w:i/>
          <w:iCs/>
          <w:sz w:val="26"/>
          <w:szCs w:val="26"/>
        </w:rPr>
        <w:t xml:space="preserve"> </w:t>
      </w:r>
      <w:r w:rsidR="007E5CC4" w:rsidRPr="007E5CC4">
        <w:rPr>
          <w:i/>
          <w:iCs/>
          <w:sz w:val="26"/>
          <w:szCs w:val="26"/>
        </w:rPr>
        <w:t>Model</w:t>
      </w:r>
      <w:r w:rsidR="00EF5B2B">
        <w:rPr>
          <w:i/>
          <w:iCs/>
          <w:sz w:val="26"/>
          <w:szCs w:val="26"/>
        </w:rPr>
        <w:t>.</w:t>
      </w:r>
      <w:r w:rsidR="007E5CC4" w:rsidRPr="007E5CC4">
        <w:rPr>
          <w:i/>
          <w:iCs/>
          <w:sz w:val="26"/>
          <w:szCs w:val="26"/>
        </w:rPr>
        <w:t>)</w:t>
      </w:r>
      <w:r w:rsidR="00B548F9">
        <w:rPr>
          <w:i/>
          <w:iCs/>
          <w:sz w:val="26"/>
          <w:szCs w:val="26"/>
        </w:rPr>
        <w:t xml:space="preserve"> </w:t>
      </w:r>
    </w:p>
    <w:p w14:paraId="577F0099" w14:textId="76864C61" w:rsidR="00032468" w:rsidRDefault="00032468" w:rsidP="00032468">
      <w:pPr>
        <w:spacing w:line="360" w:lineRule="exact"/>
        <w:ind w:firstLine="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Note.</w:t>
      </w:r>
      <w:r w:rsidR="00B548F9">
        <w:rPr>
          <w:i/>
          <w:iCs/>
          <w:sz w:val="26"/>
          <w:szCs w:val="26"/>
        </w:rPr>
        <w:t xml:space="preserve"> </w:t>
      </w:r>
      <w:r w:rsidRPr="00032468">
        <w:rPr>
          <w:sz w:val="26"/>
          <w:szCs w:val="26"/>
        </w:rPr>
        <w:t>*</w:t>
      </w:r>
      <w:r w:rsidR="00B548F9">
        <w:rPr>
          <w:sz w:val="26"/>
          <w:szCs w:val="26"/>
        </w:rPr>
        <w:t xml:space="preserve"> </w:t>
      </w:r>
      <w:proofErr w:type="gramStart"/>
      <w:r w:rsidRPr="00032468">
        <w:rPr>
          <w:sz w:val="26"/>
          <w:szCs w:val="26"/>
        </w:rPr>
        <w:t>means</w:t>
      </w:r>
      <w:proofErr w:type="gramEnd"/>
      <w:r w:rsidR="00B548F9"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that</w:t>
      </w:r>
      <w:r w:rsidR="00B548F9"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P-Value</w:t>
      </w:r>
      <w:r w:rsidR="00B548F9"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&lt;</w:t>
      </w:r>
      <w:r w:rsidR="00B548F9"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0.05</w:t>
      </w:r>
      <w:r w:rsidR="00B548F9"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Indicates</w:t>
      </w:r>
      <w:r w:rsidR="00B548F9"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Statistical</w:t>
      </w:r>
      <w:r w:rsidR="00B548F9"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Significance</w:t>
      </w:r>
    </w:p>
    <w:p w14:paraId="7E196E4F" w14:textId="25E6FC02" w:rsidR="001757BE" w:rsidRPr="00623A37" w:rsidRDefault="001757BE" w:rsidP="00032468">
      <w:pPr>
        <w:spacing w:line="360" w:lineRule="exact"/>
        <w:ind w:firstLine="0"/>
        <w:rPr>
          <w:sz w:val="26"/>
          <w:szCs w:val="26"/>
        </w:rPr>
      </w:pPr>
    </w:p>
    <w:p w14:paraId="67E7F8BB" w14:textId="1B702512" w:rsidR="0039038A" w:rsidRDefault="001E5CCD" w:rsidP="00C115A8">
      <w:pPr>
        <w:snapToGrid w:val="0"/>
        <w:spacing w:line="360" w:lineRule="exact"/>
        <w:jc w:val="both"/>
        <w:rPr>
          <w:rFonts w:cs="Arial"/>
          <w:sz w:val="26"/>
          <w:szCs w:val="26"/>
        </w:rPr>
      </w:pPr>
      <w:r w:rsidRPr="001E5CCD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1E5CCD">
        <w:rPr>
          <w:rFonts w:cs="Arial"/>
          <w:sz w:val="26"/>
          <w:szCs w:val="26"/>
        </w:rPr>
        <w:t>secondary</w:t>
      </w:r>
      <w:r w:rsidR="00B548F9">
        <w:rPr>
          <w:rFonts w:cs="Arial"/>
          <w:sz w:val="26"/>
          <w:szCs w:val="26"/>
        </w:rPr>
        <w:t xml:space="preserve"> </w:t>
      </w:r>
      <w:r w:rsidRPr="001E5CCD">
        <w:rPr>
          <w:rFonts w:cs="Arial"/>
          <w:sz w:val="26"/>
          <w:szCs w:val="26"/>
        </w:rPr>
        <w:t>aim</w:t>
      </w:r>
      <w:r w:rsidR="00B548F9">
        <w:rPr>
          <w:rFonts w:cs="Arial"/>
          <w:sz w:val="26"/>
          <w:szCs w:val="26"/>
        </w:rPr>
        <w:t xml:space="preserve"> </w:t>
      </w:r>
      <w:r w:rsidRPr="001E5CCD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1E5CCD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1E5CCD">
        <w:rPr>
          <w:rFonts w:cs="Arial"/>
          <w:sz w:val="26"/>
          <w:szCs w:val="26"/>
        </w:rPr>
        <w:t>statistical</w:t>
      </w:r>
      <w:r w:rsidR="00B548F9">
        <w:rPr>
          <w:rFonts w:cs="Arial"/>
          <w:sz w:val="26"/>
          <w:szCs w:val="26"/>
        </w:rPr>
        <w:t xml:space="preserve"> </w:t>
      </w:r>
      <w:r w:rsidRPr="001E5CCD">
        <w:rPr>
          <w:rFonts w:cs="Arial"/>
          <w:sz w:val="26"/>
          <w:szCs w:val="26"/>
        </w:rPr>
        <w:t>analysis</w:t>
      </w:r>
      <w:r w:rsidR="00B548F9">
        <w:rPr>
          <w:rFonts w:cs="Arial"/>
          <w:sz w:val="26"/>
          <w:szCs w:val="26"/>
        </w:rPr>
        <w:t xml:space="preserve"> </w:t>
      </w:r>
      <w:r w:rsidRPr="001E5CCD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1E5CCD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000BE2">
        <w:rPr>
          <w:rFonts w:cs="Arial"/>
          <w:sz w:val="26"/>
          <w:szCs w:val="26"/>
        </w:rPr>
        <w:t>investigate the effects of age, gender, and social media usage patterns on consumers' responses</w:t>
      </w:r>
      <w:r w:rsidR="00B548F9">
        <w:rPr>
          <w:rFonts w:cs="Arial"/>
          <w:sz w:val="26"/>
          <w:szCs w:val="26"/>
        </w:rPr>
        <w:t xml:space="preserve"> </w:t>
      </w:r>
      <w:r w:rsidRPr="001E5CCD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1E5CCD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1E5CCD">
        <w:rPr>
          <w:rFonts w:cs="Arial"/>
          <w:sz w:val="26"/>
          <w:szCs w:val="26"/>
        </w:rPr>
        <w:t>advertising</w:t>
      </w:r>
      <w:r w:rsidR="0039038A" w:rsidRPr="0039038A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Given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advertising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has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emerged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prevalent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marketing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channel,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understanding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role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demographic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variables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its</w:t>
      </w:r>
      <w:r w:rsidR="00B548F9">
        <w:rPr>
          <w:rFonts w:cs="Arial"/>
          <w:sz w:val="26"/>
          <w:szCs w:val="26"/>
        </w:rPr>
        <w:t xml:space="preserve"> </w:t>
      </w:r>
      <w:r w:rsidR="0039038A" w:rsidRPr="00650072">
        <w:t>efficacy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offer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valuable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insights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businesses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39038A" w:rsidRPr="0039038A">
        <w:rPr>
          <w:rFonts w:cs="Arial"/>
          <w:sz w:val="26"/>
          <w:szCs w:val="26"/>
        </w:rPr>
        <w:t>marketers.</w:t>
      </w:r>
    </w:p>
    <w:p w14:paraId="4CC6B0B4" w14:textId="36CA789F" w:rsidR="00E92E71" w:rsidRDefault="004241E6" w:rsidP="00515757">
      <w:pPr>
        <w:snapToGrid w:val="0"/>
        <w:spacing w:line="360" w:lineRule="exact"/>
        <w:jc w:val="both"/>
        <w:rPr>
          <w:rFonts w:cs="Arial"/>
          <w:sz w:val="26"/>
          <w:szCs w:val="26"/>
        </w:rPr>
      </w:pPr>
      <w:r w:rsidRPr="004241E6">
        <w:rPr>
          <w:rFonts w:cs="Arial"/>
          <w:sz w:val="26"/>
          <w:szCs w:val="26"/>
        </w:rPr>
        <w:t>Prior</w:t>
      </w:r>
      <w:r w:rsidR="00B548F9">
        <w:rPr>
          <w:rFonts w:cs="Arial"/>
          <w:sz w:val="26"/>
          <w:szCs w:val="26"/>
        </w:rPr>
        <w:t xml:space="preserve"> </w:t>
      </w:r>
      <w:r w:rsidRPr="004241E6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Pr="004241E6">
        <w:rPr>
          <w:rFonts w:cs="Arial"/>
          <w:sz w:val="26"/>
          <w:szCs w:val="26"/>
        </w:rPr>
        <w:t>indicates</w:t>
      </w:r>
      <w:r w:rsidR="00B548F9">
        <w:rPr>
          <w:rFonts w:cs="Arial"/>
          <w:sz w:val="26"/>
          <w:szCs w:val="26"/>
        </w:rPr>
        <w:t xml:space="preserve"> </w:t>
      </w:r>
      <w:r w:rsidRPr="004241E6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4241E6">
        <w:rPr>
          <w:rFonts w:cs="Arial"/>
          <w:sz w:val="26"/>
          <w:szCs w:val="26"/>
        </w:rPr>
        <w:t>these</w:t>
      </w:r>
      <w:r w:rsidR="00B548F9">
        <w:rPr>
          <w:rFonts w:cs="Arial"/>
          <w:sz w:val="26"/>
          <w:szCs w:val="26"/>
        </w:rPr>
        <w:t xml:space="preserve"> </w:t>
      </w:r>
      <w:r w:rsidRPr="004241E6">
        <w:rPr>
          <w:rFonts w:cs="Arial"/>
          <w:sz w:val="26"/>
          <w:szCs w:val="26"/>
        </w:rPr>
        <w:t>variables</w:t>
      </w:r>
      <w:r w:rsidR="00B548F9">
        <w:rPr>
          <w:rFonts w:cs="Arial"/>
          <w:sz w:val="26"/>
          <w:szCs w:val="26"/>
        </w:rPr>
        <w:t xml:space="preserve"> </w:t>
      </w:r>
      <w:r w:rsidRPr="004241E6">
        <w:rPr>
          <w:rFonts w:cs="Arial"/>
          <w:sz w:val="26"/>
          <w:szCs w:val="26"/>
        </w:rPr>
        <w:t>influence</w:t>
      </w:r>
      <w:r w:rsidR="00B548F9">
        <w:rPr>
          <w:rFonts w:cs="Arial"/>
          <w:sz w:val="26"/>
          <w:szCs w:val="26"/>
        </w:rPr>
        <w:t xml:space="preserve"> </w:t>
      </w:r>
      <w:r w:rsidRPr="004241E6">
        <w:rPr>
          <w:rFonts w:cs="Arial"/>
          <w:sz w:val="26"/>
          <w:szCs w:val="26"/>
        </w:rPr>
        <w:t>individuals’</w:t>
      </w:r>
      <w:r w:rsidR="00B548F9">
        <w:rPr>
          <w:rFonts w:cs="Arial"/>
          <w:sz w:val="26"/>
          <w:szCs w:val="26"/>
        </w:rPr>
        <w:t xml:space="preserve"> </w:t>
      </w:r>
      <w:r w:rsidRPr="004241E6">
        <w:rPr>
          <w:rFonts w:cs="Arial"/>
          <w:sz w:val="26"/>
          <w:szCs w:val="26"/>
        </w:rPr>
        <w:t>receptiveness</w:t>
      </w:r>
      <w:r w:rsidR="00B548F9">
        <w:rPr>
          <w:rFonts w:cs="Arial"/>
          <w:sz w:val="26"/>
          <w:szCs w:val="26"/>
        </w:rPr>
        <w:t xml:space="preserve"> </w:t>
      </w:r>
      <w:r w:rsidRPr="004241E6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4241E6">
        <w:rPr>
          <w:rFonts w:cs="Arial"/>
          <w:sz w:val="26"/>
          <w:szCs w:val="26"/>
        </w:rPr>
        <w:t>advertising</w:t>
      </w:r>
      <w:r w:rsidR="00E92E71" w:rsidRPr="00E92E71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example,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studies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indicate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younger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people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are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generally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susceptible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advertising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they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encounter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platforms,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especially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when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conveys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="00E92E71" w:rsidRPr="00650072">
        <w:t>emotional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message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(McKay-Nesbitt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2011).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Additionally,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gender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differences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attitudes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behaviors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toward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advertising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exist,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motivating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us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test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hypothesis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using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Chi-square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independence</w:t>
      </w:r>
      <w:r w:rsidR="00B548F9">
        <w:rPr>
          <w:rFonts w:cs="Arial"/>
          <w:sz w:val="26"/>
          <w:szCs w:val="26"/>
        </w:rPr>
        <w:t xml:space="preserve"> </w:t>
      </w:r>
      <w:r w:rsidR="00E92E71" w:rsidRPr="00E92E71">
        <w:rPr>
          <w:rFonts w:cs="Arial"/>
          <w:sz w:val="26"/>
          <w:szCs w:val="26"/>
        </w:rPr>
        <w:t>test.</w:t>
      </w:r>
    </w:p>
    <w:p w14:paraId="55617807" w14:textId="34979AA1" w:rsidR="00491CE1" w:rsidRDefault="00873AE3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Both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gender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preferred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platforms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exert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significant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influence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intention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stemming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from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advertising,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shown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Table</w:t>
      </w:r>
      <w:r w:rsidR="00B548F9">
        <w:rPr>
          <w:rFonts w:cs="Arial"/>
          <w:sz w:val="26"/>
          <w:szCs w:val="26"/>
        </w:rPr>
        <w:t xml:space="preserve"> </w:t>
      </w:r>
      <w:r w:rsidR="006F03E6">
        <w:rPr>
          <w:rFonts w:cs="Arial"/>
          <w:sz w:val="26"/>
          <w:szCs w:val="26"/>
        </w:rPr>
        <w:t>7</w:t>
      </w:r>
      <w:r w:rsidR="00A65432" w:rsidRPr="00A65432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However,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only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age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affects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whether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consumer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has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previously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purchased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product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service</w:t>
      </w:r>
      <w:r w:rsidR="00B548F9">
        <w:rPr>
          <w:rFonts w:cs="Arial"/>
          <w:sz w:val="26"/>
          <w:szCs w:val="26"/>
        </w:rPr>
        <w:t xml:space="preserve"> </w:t>
      </w:r>
      <w:r w:rsidR="009D6C30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="009D6C30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9D6C30">
        <w:rPr>
          <w:rFonts w:cs="Arial"/>
          <w:sz w:val="26"/>
          <w:szCs w:val="26"/>
        </w:rPr>
        <w:t>result</w:t>
      </w:r>
      <w:r w:rsidR="00B548F9">
        <w:rPr>
          <w:rFonts w:cs="Arial"/>
          <w:sz w:val="26"/>
          <w:szCs w:val="26"/>
        </w:rPr>
        <w:t xml:space="preserve"> </w:t>
      </w:r>
      <w:r w:rsidR="009D6C30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9D6C30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advertising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recommendation.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Interestingly,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age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did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not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have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significant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intention,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nor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did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gender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significantly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affect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prior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history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based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A65432" w:rsidRPr="00A65432">
        <w:rPr>
          <w:rFonts w:cs="Arial"/>
          <w:sz w:val="26"/>
          <w:szCs w:val="26"/>
        </w:rPr>
        <w:t>advertising.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These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results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are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consistent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prior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(Lou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2019),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also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found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neither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gender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nor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age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significantly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influences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content,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key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mediator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="00930B44" w:rsidRPr="00930B44">
        <w:rPr>
          <w:rFonts w:cs="Arial"/>
          <w:sz w:val="26"/>
          <w:szCs w:val="26"/>
        </w:rPr>
        <w:t>intention.</w:t>
      </w:r>
    </w:p>
    <w:p w14:paraId="3713E8E2" w14:textId="77777777" w:rsidR="00696D8E" w:rsidRDefault="00696D8E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</w:p>
    <w:p w14:paraId="248C7FFE" w14:textId="0C563174" w:rsidR="00260DB1" w:rsidRPr="00623A37" w:rsidRDefault="00260DB1" w:rsidP="00260DB1">
      <w:pPr>
        <w:snapToGrid w:val="0"/>
        <w:spacing w:line="360" w:lineRule="exact"/>
        <w:ind w:firstLine="0"/>
        <w:rPr>
          <w:rFonts w:cs="Arial"/>
          <w:sz w:val="26"/>
          <w:szCs w:val="26"/>
        </w:rPr>
      </w:pPr>
      <w:r w:rsidRPr="00C26969">
        <w:rPr>
          <w:rFonts w:cs="Arial"/>
          <w:b/>
          <w:bCs/>
          <w:sz w:val="26"/>
          <w:szCs w:val="26"/>
        </w:rPr>
        <w:t>Table</w:t>
      </w:r>
      <w:r>
        <w:rPr>
          <w:rFonts w:cs="Arial"/>
          <w:b/>
          <w:bCs/>
          <w:sz w:val="26"/>
          <w:szCs w:val="26"/>
        </w:rPr>
        <w:t xml:space="preserve"> </w:t>
      </w:r>
      <w:proofErr w:type="gramStart"/>
      <w:r>
        <w:rPr>
          <w:rFonts w:cs="Arial"/>
          <w:b/>
          <w:bCs/>
          <w:sz w:val="26"/>
          <w:szCs w:val="26"/>
        </w:rPr>
        <w:t>7</w:t>
      </w:r>
      <w:r>
        <w:rPr>
          <w:rFonts w:cs="Arial" w:hint="eastAsia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 xml:space="preserve"> </w:t>
      </w:r>
      <w:r w:rsidRPr="00EF689F">
        <w:rPr>
          <w:rFonts w:cs="Arial"/>
          <w:i/>
          <w:iCs/>
          <w:sz w:val="26"/>
          <w:szCs w:val="26"/>
        </w:rPr>
        <w:t>Results</w:t>
      </w:r>
      <w:proofErr w:type="gramEnd"/>
      <w:r>
        <w:rPr>
          <w:rFonts w:cs="Arial"/>
          <w:i/>
          <w:iCs/>
          <w:sz w:val="26"/>
          <w:szCs w:val="26"/>
        </w:rPr>
        <w:t xml:space="preserve"> </w:t>
      </w:r>
      <w:r w:rsidRPr="00EF689F">
        <w:rPr>
          <w:rFonts w:cs="Arial"/>
          <w:i/>
          <w:iCs/>
          <w:sz w:val="26"/>
          <w:szCs w:val="26"/>
        </w:rPr>
        <w:t>of</w:t>
      </w:r>
      <w:r>
        <w:rPr>
          <w:rFonts w:cs="Arial"/>
          <w:i/>
          <w:iCs/>
          <w:sz w:val="26"/>
          <w:szCs w:val="26"/>
        </w:rPr>
        <w:t xml:space="preserve"> </w:t>
      </w:r>
      <w:r w:rsidRPr="00EF689F">
        <w:rPr>
          <w:rFonts w:cs="Arial"/>
          <w:i/>
          <w:iCs/>
          <w:sz w:val="26"/>
          <w:szCs w:val="26"/>
        </w:rPr>
        <w:t>the</w:t>
      </w:r>
      <w:r>
        <w:rPr>
          <w:rFonts w:cs="Arial"/>
          <w:i/>
          <w:iCs/>
          <w:sz w:val="26"/>
          <w:szCs w:val="26"/>
        </w:rPr>
        <w:t xml:space="preserve"> </w:t>
      </w:r>
      <w:r w:rsidRPr="00EF689F">
        <w:rPr>
          <w:i/>
          <w:iCs/>
          <w:sz w:val="26"/>
          <w:szCs w:val="26"/>
          <w:lang w:eastAsia="en-US"/>
        </w:rPr>
        <w:t>Chi</w:t>
      </w:r>
      <w:r w:rsidRPr="00EF689F">
        <w:rPr>
          <w:rFonts w:cs="Arial"/>
          <w:i/>
          <w:iCs/>
          <w:sz w:val="26"/>
          <w:szCs w:val="26"/>
        </w:rPr>
        <w:t>-square</w:t>
      </w:r>
      <w:r>
        <w:rPr>
          <w:rFonts w:cs="Arial"/>
          <w:i/>
          <w:iCs/>
          <w:sz w:val="26"/>
          <w:szCs w:val="26"/>
        </w:rPr>
        <w:t xml:space="preserve"> </w:t>
      </w:r>
      <w:r w:rsidRPr="00EF689F">
        <w:rPr>
          <w:rFonts w:cs="Arial"/>
          <w:i/>
          <w:iCs/>
          <w:sz w:val="26"/>
          <w:szCs w:val="26"/>
        </w:rPr>
        <w:t>Test</w:t>
      </w:r>
    </w:p>
    <w:tbl>
      <w:tblPr>
        <w:tblStyle w:val="af8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3214"/>
      </w:tblGrid>
      <w:tr w:rsidR="00260DB1" w:rsidRPr="00623A37" w14:paraId="5B44B072" w14:textId="77777777" w:rsidTr="00310529">
        <w:tc>
          <w:tcPr>
            <w:tcW w:w="2977" w:type="dxa"/>
          </w:tcPr>
          <w:p w14:paraId="3D16F9A2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both"/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7384D5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Purchase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Intention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based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on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the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SMI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advertising</w:t>
            </w:r>
          </w:p>
        </w:tc>
        <w:tc>
          <w:tcPr>
            <w:tcW w:w="3214" w:type="dxa"/>
          </w:tcPr>
          <w:p w14:paraId="2BBBB613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Previous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verified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purchase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based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on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the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SMI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advertising</w:t>
            </w:r>
          </w:p>
        </w:tc>
      </w:tr>
      <w:tr w:rsidR="00260DB1" w:rsidRPr="00623A37" w14:paraId="717A5384" w14:textId="77777777" w:rsidTr="00A448FE">
        <w:trPr>
          <w:trHeight w:val="397"/>
        </w:trPr>
        <w:tc>
          <w:tcPr>
            <w:tcW w:w="2977" w:type="dxa"/>
          </w:tcPr>
          <w:p w14:paraId="7531F26F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Gender</w:t>
            </w:r>
          </w:p>
        </w:tc>
        <w:tc>
          <w:tcPr>
            <w:tcW w:w="2835" w:type="dxa"/>
          </w:tcPr>
          <w:p w14:paraId="182E712E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12.622*</w:t>
            </w:r>
          </w:p>
        </w:tc>
        <w:tc>
          <w:tcPr>
            <w:tcW w:w="3214" w:type="dxa"/>
          </w:tcPr>
          <w:p w14:paraId="48B8B812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6.594</w:t>
            </w:r>
          </w:p>
        </w:tc>
      </w:tr>
      <w:tr w:rsidR="00260DB1" w:rsidRPr="00623A37" w14:paraId="732F48A0" w14:textId="77777777" w:rsidTr="00A448FE">
        <w:trPr>
          <w:trHeight w:val="397"/>
        </w:trPr>
        <w:tc>
          <w:tcPr>
            <w:tcW w:w="2977" w:type="dxa"/>
          </w:tcPr>
          <w:p w14:paraId="7CE2EC01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Age</w:t>
            </w:r>
          </w:p>
        </w:tc>
        <w:tc>
          <w:tcPr>
            <w:tcW w:w="2835" w:type="dxa"/>
          </w:tcPr>
          <w:p w14:paraId="2884E8B6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6.27</w:t>
            </w:r>
          </w:p>
        </w:tc>
        <w:tc>
          <w:tcPr>
            <w:tcW w:w="3214" w:type="dxa"/>
          </w:tcPr>
          <w:p w14:paraId="0DE05BD2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18.163*</w:t>
            </w:r>
          </w:p>
        </w:tc>
      </w:tr>
      <w:tr w:rsidR="00260DB1" w:rsidRPr="00623A37" w14:paraId="7D8D11BD" w14:textId="77777777" w:rsidTr="00A448FE">
        <w:trPr>
          <w:trHeight w:val="397"/>
        </w:trPr>
        <w:tc>
          <w:tcPr>
            <w:tcW w:w="2977" w:type="dxa"/>
          </w:tcPr>
          <w:p w14:paraId="78020AF2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Time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spent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16AEA9E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7.36</w:t>
            </w:r>
          </w:p>
        </w:tc>
        <w:tc>
          <w:tcPr>
            <w:tcW w:w="3214" w:type="dxa"/>
          </w:tcPr>
          <w:p w14:paraId="7DB756E2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16.55</w:t>
            </w:r>
          </w:p>
        </w:tc>
      </w:tr>
      <w:tr w:rsidR="00260DB1" w:rsidRPr="00623A37" w14:paraId="2B43D678" w14:textId="77777777" w:rsidTr="00A448FE">
        <w:trPr>
          <w:trHeight w:val="397"/>
        </w:trPr>
        <w:tc>
          <w:tcPr>
            <w:tcW w:w="2977" w:type="dxa"/>
          </w:tcPr>
          <w:p w14:paraId="27EE6BC9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Favorite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social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media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F689F">
              <w:rPr>
                <w:rFonts w:cs="Arial"/>
                <w:sz w:val="22"/>
                <w:szCs w:val="22"/>
              </w:rPr>
              <w:t>platform</w:t>
            </w:r>
          </w:p>
        </w:tc>
        <w:tc>
          <w:tcPr>
            <w:tcW w:w="2835" w:type="dxa"/>
          </w:tcPr>
          <w:p w14:paraId="00A9B5B2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39.46*</w:t>
            </w:r>
          </w:p>
        </w:tc>
        <w:tc>
          <w:tcPr>
            <w:tcW w:w="3214" w:type="dxa"/>
          </w:tcPr>
          <w:p w14:paraId="09AC1F92" w14:textId="77777777" w:rsidR="00260DB1" w:rsidRPr="00EF689F" w:rsidRDefault="00260DB1" w:rsidP="00310529">
            <w:pPr>
              <w:widowControl w:val="0"/>
              <w:snapToGrid w:val="0"/>
              <w:spacing w:line="320" w:lineRule="exact"/>
              <w:ind w:firstLine="0"/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EF689F">
              <w:rPr>
                <w:rFonts w:cs="Arial"/>
                <w:sz w:val="22"/>
                <w:szCs w:val="22"/>
              </w:rPr>
              <w:t>28.445</w:t>
            </w:r>
          </w:p>
        </w:tc>
      </w:tr>
    </w:tbl>
    <w:p w14:paraId="648781EF" w14:textId="77777777" w:rsidR="00260DB1" w:rsidRDefault="00260DB1" w:rsidP="00260DB1">
      <w:pPr>
        <w:snapToGrid w:val="0"/>
        <w:spacing w:line="360" w:lineRule="exact"/>
        <w:ind w:firstLine="0"/>
        <w:jc w:val="both"/>
        <w:rPr>
          <w:sz w:val="26"/>
          <w:szCs w:val="26"/>
        </w:rPr>
      </w:pPr>
      <w:r w:rsidRPr="00EF689F">
        <w:rPr>
          <w:i/>
          <w:iCs/>
          <w:sz w:val="26"/>
          <w:szCs w:val="26"/>
        </w:rPr>
        <w:t>Note.</w:t>
      </w:r>
      <w:r>
        <w:rPr>
          <w:i/>
          <w:iCs/>
          <w:sz w:val="26"/>
          <w:szCs w:val="26"/>
        </w:rPr>
        <w:t xml:space="preserve"> </w:t>
      </w:r>
      <w:r w:rsidRPr="00032468">
        <w:rPr>
          <w:sz w:val="26"/>
          <w:szCs w:val="26"/>
        </w:rPr>
        <w:t>*</w:t>
      </w:r>
      <w:proofErr w:type="gramStart"/>
      <w:r>
        <w:rPr>
          <w:sz w:val="26"/>
          <w:szCs w:val="26"/>
        </w:rPr>
        <w:t>means</w:t>
      </w:r>
      <w:proofErr w:type="gramEnd"/>
      <w:r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p-value</w:t>
      </w:r>
      <w:r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&lt;</w:t>
      </w:r>
      <w:r>
        <w:rPr>
          <w:sz w:val="26"/>
          <w:szCs w:val="26"/>
        </w:rPr>
        <w:t xml:space="preserve"> </w:t>
      </w:r>
      <w:r w:rsidRPr="00032468">
        <w:rPr>
          <w:sz w:val="26"/>
          <w:szCs w:val="26"/>
        </w:rPr>
        <w:t>0.05</w:t>
      </w:r>
    </w:p>
    <w:p w14:paraId="4F32C35D" w14:textId="77777777" w:rsidR="00260DB1" w:rsidRDefault="00260DB1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</w:p>
    <w:p w14:paraId="4BCE90E1" w14:textId="47215C63" w:rsidR="005A1870" w:rsidRPr="00EF689F" w:rsidRDefault="005A1870" w:rsidP="008620D3">
      <w:pPr>
        <w:snapToGrid w:val="0"/>
        <w:spacing w:line="360" w:lineRule="exact"/>
        <w:ind w:firstLine="0"/>
        <w:rPr>
          <w:rFonts w:cs="Arial"/>
          <w:b/>
          <w:bCs/>
          <w:sz w:val="26"/>
          <w:szCs w:val="26"/>
        </w:rPr>
      </w:pPr>
      <w:r w:rsidRPr="00EF689F">
        <w:rPr>
          <w:rFonts w:cs="Arial"/>
          <w:b/>
          <w:bCs/>
          <w:sz w:val="26"/>
          <w:szCs w:val="26"/>
        </w:rPr>
        <w:t>K-means</w:t>
      </w:r>
      <w:r w:rsidR="00B548F9">
        <w:rPr>
          <w:rFonts w:cs="Arial"/>
          <w:b/>
          <w:bCs/>
          <w:sz w:val="26"/>
          <w:szCs w:val="26"/>
        </w:rPr>
        <w:t xml:space="preserve"> </w:t>
      </w:r>
      <w:r w:rsidRPr="00EF689F">
        <w:rPr>
          <w:b/>
          <w:bCs/>
          <w:sz w:val="26"/>
          <w:szCs w:val="26"/>
          <w:lang w:eastAsia="en-US"/>
        </w:rPr>
        <w:t>clustering</w:t>
      </w:r>
      <w:r w:rsidR="00B548F9">
        <w:rPr>
          <w:rFonts w:cs="Arial"/>
          <w:b/>
          <w:bCs/>
          <w:sz w:val="26"/>
          <w:szCs w:val="26"/>
        </w:rPr>
        <w:t xml:space="preserve"> </w:t>
      </w:r>
    </w:p>
    <w:p w14:paraId="1378FF00" w14:textId="08088AB2" w:rsidR="003F2389" w:rsidRDefault="003F2389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3F2389">
        <w:rPr>
          <w:rFonts w:cs="Arial"/>
          <w:sz w:val="26"/>
          <w:szCs w:val="26"/>
        </w:rPr>
        <w:t>K-means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clustering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(J.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A.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Hartigan</w:t>
      </w:r>
      <w:r w:rsidRPr="003F2389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1975)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well-established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unsupervised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machine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learning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algorithm.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Its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objective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partition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dataset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into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K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homogeneous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clusters,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each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characterized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mean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its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constituent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observations.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Initially,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algorithm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randomly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selects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K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cluster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centroids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allocates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each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data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point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cluster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whose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centroid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nearest.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algorithm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then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iteratively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updates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these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centroids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reallocates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data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points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clusters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until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convergence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3F2389">
        <w:rPr>
          <w:rFonts w:cs="Arial"/>
          <w:sz w:val="26"/>
          <w:szCs w:val="26"/>
        </w:rPr>
        <w:t>achieved.</w:t>
      </w:r>
    </w:p>
    <w:p w14:paraId="58FEC781" w14:textId="0DE42883" w:rsidR="00B25E2A" w:rsidRDefault="00EF17F0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EF17F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aim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employing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clustering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technique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categorize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respondents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into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homogeneous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groups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based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behavioral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patterns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toward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advertising.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study,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K-means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clustering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was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used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exploratory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post-hoc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analysis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identify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distinct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consumer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segments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based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demographic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behavioral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responses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toward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="00B47D2E" w:rsidRPr="00B47D2E">
        <w:rPr>
          <w:rFonts w:cs="Arial"/>
          <w:sz w:val="26"/>
          <w:szCs w:val="26"/>
        </w:rPr>
        <w:t>advertising.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Such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categorization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prove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invaluable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marketers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decision-makers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tailoring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advertising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meet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specific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needs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interests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each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group.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optimal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K-means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clustering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produced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three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distinct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clusters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groups,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details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which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are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presented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EF17F0">
        <w:rPr>
          <w:rFonts w:cs="Arial"/>
          <w:sz w:val="26"/>
          <w:szCs w:val="26"/>
        </w:rPr>
        <w:t>Table</w:t>
      </w:r>
      <w:r w:rsidR="00B548F9">
        <w:rPr>
          <w:rFonts w:cs="Arial"/>
          <w:sz w:val="26"/>
          <w:szCs w:val="26"/>
        </w:rPr>
        <w:t xml:space="preserve"> </w:t>
      </w:r>
      <w:r w:rsidR="00873AE3">
        <w:rPr>
          <w:rFonts w:cs="Arial"/>
          <w:sz w:val="26"/>
          <w:szCs w:val="26"/>
        </w:rPr>
        <w:t>8</w:t>
      </w:r>
      <w:r w:rsidRPr="00EF17F0">
        <w:rPr>
          <w:rFonts w:cs="Arial"/>
          <w:sz w:val="26"/>
          <w:szCs w:val="26"/>
        </w:rPr>
        <w:t>.</w:t>
      </w:r>
    </w:p>
    <w:p w14:paraId="4B179DAF" w14:textId="77777777" w:rsidR="00EF17F0" w:rsidRPr="00623A37" w:rsidRDefault="00EF17F0" w:rsidP="00C115A8">
      <w:pPr>
        <w:widowControl w:val="0"/>
        <w:snapToGrid w:val="0"/>
        <w:spacing w:line="360" w:lineRule="exact"/>
        <w:jc w:val="both"/>
        <w:outlineLvl w:val="0"/>
        <w:rPr>
          <w:rFonts w:cs="Arial"/>
          <w:sz w:val="26"/>
          <w:szCs w:val="26"/>
        </w:rPr>
      </w:pPr>
    </w:p>
    <w:p w14:paraId="45B0F454" w14:textId="17520DE2" w:rsidR="005A1870" w:rsidRPr="00623A37" w:rsidRDefault="005A1870" w:rsidP="008620D3">
      <w:pPr>
        <w:snapToGrid w:val="0"/>
        <w:spacing w:line="360" w:lineRule="exact"/>
        <w:ind w:firstLine="0"/>
        <w:rPr>
          <w:rFonts w:cs="Arial"/>
          <w:sz w:val="26"/>
          <w:szCs w:val="26"/>
        </w:rPr>
      </w:pPr>
      <w:r w:rsidRPr="008620D3">
        <w:rPr>
          <w:b/>
          <w:sz w:val="26"/>
          <w:szCs w:val="26"/>
          <w:lang w:eastAsia="en-US"/>
        </w:rPr>
        <w:t>Table</w:t>
      </w:r>
      <w:r w:rsidR="00B548F9">
        <w:rPr>
          <w:rFonts w:cs="Arial"/>
          <w:b/>
          <w:bCs/>
          <w:sz w:val="26"/>
          <w:szCs w:val="26"/>
        </w:rPr>
        <w:t xml:space="preserve"> </w:t>
      </w:r>
      <w:proofErr w:type="gramStart"/>
      <w:r w:rsidR="00873AE3">
        <w:rPr>
          <w:rFonts w:cs="Arial"/>
          <w:b/>
          <w:bCs/>
          <w:sz w:val="26"/>
          <w:szCs w:val="26"/>
        </w:rPr>
        <w:t>8</w:t>
      </w:r>
      <w:r w:rsidR="00B548F9">
        <w:rPr>
          <w:rFonts w:cs="Arial"/>
          <w:sz w:val="26"/>
          <w:szCs w:val="26"/>
        </w:rPr>
        <w:t xml:space="preserve">  </w:t>
      </w:r>
      <w:r w:rsidR="00D36EBE" w:rsidRPr="00F20730">
        <w:rPr>
          <w:rFonts w:cs="Arial"/>
          <w:i/>
          <w:iCs/>
          <w:sz w:val="26"/>
          <w:szCs w:val="26"/>
        </w:rPr>
        <w:t>T</w:t>
      </w:r>
      <w:r w:rsidRPr="00F20730">
        <w:rPr>
          <w:rFonts w:cs="Arial"/>
          <w:i/>
          <w:iCs/>
          <w:sz w:val="26"/>
          <w:szCs w:val="26"/>
        </w:rPr>
        <w:t>he</w:t>
      </w:r>
      <w:proofErr w:type="gramEnd"/>
      <w:r w:rsidR="00B548F9">
        <w:rPr>
          <w:rFonts w:cs="Arial"/>
          <w:i/>
          <w:iCs/>
          <w:sz w:val="26"/>
          <w:szCs w:val="26"/>
        </w:rPr>
        <w:t xml:space="preserve"> </w:t>
      </w:r>
      <w:r w:rsidR="00F20730" w:rsidRPr="00F20730">
        <w:rPr>
          <w:rFonts w:cs="Arial"/>
          <w:i/>
          <w:iCs/>
          <w:sz w:val="26"/>
          <w:szCs w:val="26"/>
        </w:rPr>
        <w:t>Details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="00F20730" w:rsidRPr="00F20730">
        <w:rPr>
          <w:rFonts w:cs="Arial"/>
          <w:i/>
          <w:iCs/>
          <w:sz w:val="26"/>
          <w:szCs w:val="26"/>
        </w:rPr>
        <w:t>of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="00F20730" w:rsidRPr="00F20730">
        <w:rPr>
          <w:rFonts w:cs="Arial"/>
          <w:i/>
          <w:iCs/>
          <w:sz w:val="26"/>
          <w:szCs w:val="26"/>
        </w:rPr>
        <w:t>the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="00F20730" w:rsidRPr="00F20730">
        <w:rPr>
          <w:rFonts w:cs="Arial"/>
          <w:i/>
          <w:iCs/>
          <w:sz w:val="26"/>
          <w:szCs w:val="26"/>
        </w:rPr>
        <w:t>3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Pr="00F20730">
        <w:rPr>
          <w:rFonts w:cs="Arial"/>
          <w:i/>
          <w:iCs/>
          <w:sz w:val="26"/>
          <w:szCs w:val="26"/>
        </w:rPr>
        <w:t>K</w:t>
      </w:r>
      <w:r w:rsidR="00F20730" w:rsidRPr="00F20730">
        <w:rPr>
          <w:rFonts w:cs="Arial"/>
          <w:i/>
          <w:iCs/>
          <w:sz w:val="26"/>
          <w:szCs w:val="26"/>
        </w:rPr>
        <w:t>-Means</w:t>
      </w:r>
      <w:r w:rsidR="00B548F9">
        <w:rPr>
          <w:rFonts w:cs="Arial"/>
          <w:i/>
          <w:iCs/>
          <w:sz w:val="26"/>
          <w:szCs w:val="26"/>
        </w:rPr>
        <w:t xml:space="preserve"> </w:t>
      </w:r>
      <w:r w:rsidR="00F20730" w:rsidRPr="00F20730">
        <w:rPr>
          <w:rFonts w:cs="Arial"/>
          <w:i/>
          <w:iCs/>
          <w:sz w:val="26"/>
          <w:szCs w:val="26"/>
        </w:rPr>
        <w:t>Clusters</w:t>
      </w:r>
    </w:p>
    <w:tbl>
      <w:tblPr>
        <w:tblStyle w:val="af8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23"/>
        <w:gridCol w:w="1024"/>
        <w:gridCol w:w="1024"/>
        <w:gridCol w:w="1024"/>
        <w:gridCol w:w="1025"/>
        <w:gridCol w:w="1370"/>
        <w:gridCol w:w="1477"/>
      </w:tblGrid>
      <w:tr w:rsidR="005A1870" w:rsidRPr="00623A37" w14:paraId="25CD7716" w14:textId="77777777" w:rsidTr="00F20730">
        <w:trPr>
          <w:trHeight w:val="346"/>
        </w:trPr>
        <w:tc>
          <w:tcPr>
            <w:tcW w:w="587" w:type="pct"/>
            <w:vMerge w:val="restart"/>
          </w:tcPr>
          <w:p w14:paraId="3151DD60" w14:textId="77777777" w:rsidR="005A1870" w:rsidRPr="00507C58" w:rsidRDefault="005A1870" w:rsidP="00F20730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pct"/>
            <w:gridSpan w:val="2"/>
          </w:tcPr>
          <w:p w14:paraId="2CA67C93" w14:textId="77777777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Sex</w:t>
            </w:r>
          </w:p>
        </w:tc>
        <w:tc>
          <w:tcPr>
            <w:tcW w:w="1702" w:type="pct"/>
            <w:gridSpan w:val="3"/>
          </w:tcPr>
          <w:p w14:paraId="0A05DEEF" w14:textId="7C874B31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Age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group</w:t>
            </w:r>
          </w:p>
        </w:tc>
        <w:tc>
          <w:tcPr>
            <w:tcW w:w="759" w:type="pct"/>
            <w:vMerge w:val="restart"/>
          </w:tcPr>
          <w:p w14:paraId="1E462DE6" w14:textId="54B64DE4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Favorite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social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media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platform</w:t>
            </w:r>
          </w:p>
        </w:tc>
        <w:tc>
          <w:tcPr>
            <w:tcW w:w="818" w:type="pct"/>
            <w:vMerge w:val="restart"/>
          </w:tcPr>
          <w:p w14:paraId="055B9771" w14:textId="6E2DD5D2" w:rsidR="005A1870" w:rsidRPr="00507C58" w:rsidRDefault="002027FD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Consumers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whom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an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SMI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persuaded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to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buy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a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product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or</w:t>
            </w:r>
            <w:r w:rsidR="00B548F9">
              <w:rPr>
                <w:sz w:val="22"/>
                <w:szCs w:val="22"/>
              </w:rPr>
              <w:t xml:space="preserve"> </w:t>
            </w:r>
            <w:r w:rsidR="00F20730">
              <w:rPr>
                <w:sz w:val="22"/>
                <w:szCs w:val="22"/>
              </w:rPr>
              <w:t>service</w:t>
            </w:r>
          </w:p>
        </w:tc>
      </w:tr>
      <w:tr w:rsidR="005A1870" w:rsidRPr="00623A37" w14:paraId="43FF9C85" w14:textId="77777777" w:rsidTr="00F20730">
        <w:trPr>
          <w:trHeight w:val="1151"/>
        </w:trPr>
        <w:tc>
          <w:tcPr>
            <w:tcW w:w="587" w:type="pct"/>
            <w:vMerge/>
          </w:tcPr>
          <w:p w14:paraId="565E40D6" w14:textId="77777777" w:rsidR="005A1870" w:rsidRPr="00507C58" w:rsidRDefault="005A1870" w:rsidP="00F20730">
            <w:pPr>
              <w:snapToGrid w:val="0"/>
              <w:spacing w:line="300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78EA3445" w14:textId="77777777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Male</w:t>
            </w:r>
          </w:p>
        </w:tc>
        <w:tc>
          <w:tcPr>
            <w:tcW w:w="567" w:type="pct"/>
            <w:vAlign w:val="center"/>
          </w:tcPr>
          <w:p w14:paraId="4BE435CC" w14:textId="77777777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Female</w:t>
            </w:r>
          </w:p>
        </w:tc>
        <w:tc>
          <w:tcPr>
            <w:tcW w:w="567" w:type="pct"/>
            <w:vAlign w:val="center"/>
          </w:tcPr>
          <w:p w14:paraId="0CF0C155" w14:textId="5803E08E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&lt;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24</w:t>
            </w:r>
          </w:p>
        </w:tc>
        <w:tc>
          <w:tcPr>
            <w:tcW w:w="567" w:type="pct"/>
            <w:vAlign w:val="center"/>
          </w:tcPr>
          <w:p w14:paraId="0B3594C7" w14:textId="77777777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25-35</w:t>
            </w:r>
          </w:p>
        </w:tc>
        <w:tc>
          <w:tcPr>
            <w:tcW w:w="568" w:type="pct"/>
            <w:vAlign w:val="center"/>
          </w:tcPr>
          <w:p w14:paraId="219940EE" w14:textId="2157E74D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&gt;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35</w:t>
            </w:r>
          </w:p>
        </w:tc>
        <w:tc>
          <w:tcPr>
            <w:tcW w:w="759" w:type="pct"/>
            <w:vMerge/>
          </w:tcPr>
          <w:p w14:paraId="0F5CAB81" w14:textId="77777777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712C1A73" w14:textId="77777777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A1870" w:rsidRPr="00623A37" w14:paraId="17FBE0EF" w14:textId="77777777" w:rsidTr="00F20730">
        <w:trPr>
          <w:trHeight w:val="698"/>
        </w:trPr>
        <w:tc>
          <w:tcPr>
            <w:tcW w:w="587" w:type="pct"/>
            <w:vAlign w:val="center"/>
          </w:tcPr>
          <w:p w14:paraId="40248623" w14:textId="7DDC1825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Group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1</w:t>
            </w:r>
          </w:p>
        </w:tc>
        <w:tc>
          <w:tcPr>
            <w:tcW w:w="567" w:type="pct"/>
            <w:vAlign w:val="center"/>
          </w:tcPr>
          <w:p w14:paraId="543AD52A" w14:textId="69725E08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59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61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567" w:type="pct"/>
            <w:vAlign w:val="center"/>
          </w:tcPr>
          <w:p w14:paraId="70108E09" w14:textId="62FE06E2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40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39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567" w:type="pct"/>
            <w:vAlign w:val="center"/>
          </w:tcPr>
          <w:p w14:paraId="4625F10C" w14:textId="298750F7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38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46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567" w:type="pct"/>
            <w:vAlign w:val="center"/>
          </w:tcPr>
          <w:p w14:paraId="389D23EA" w14:textId="1067F93D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46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15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568" w:type="pct"/>
            <w:vAlign w:val="center"/>
          </w:tcPr>
          <w:p w14:paraId="7F779794" w14:textId="1A50A815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15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38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759" w:type="pct"/>
            <w:vAlign w:val="center"/>
          </w:tcPr>
          <w:p w14:paraId="29FF0539" w14:textId="57141E1A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Facebook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(38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46%)</w:t>
            </w:r>
          </w:p>
        </w:tc>
        <w:tc>
          <w:tcPr>
            <w:tcW w:w="818" w:type="pct"/>
            <w:vAlign w:val="center"/>
          </w:tcPr>
          <w:p w14:paraId="37782A4F" w14:textId="36561A79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53</w:t>
            </w:r>
            <w:r w:rsidR="00873AE3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48%</w:t>
            </w:r>
          </w:p>
        </w:tc>
      </w:tr>
      <w:tr w:rsidR="005A1870" w:rsidRPr="00623A37" w14:paraId="1ECEFE57" w14:textId="77777777" w:rsidTr="00F20730">
        <w:trPr>
          <w:trHeight w:val="698"/>
        </w:trPr>
        <w:tc>
          <w:tcPr>
            <w:tcW w:w="587" w:type="pct"/>
            <w:vAlign w:val="center"/>
          </w:tcPr>
          <w:p w14:paraId="34F0E832" w14:textId="0772F374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Group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2</w:t>
            </w:r>
          </w:p>
        </w:tc>
        <w:tc>
          <w:tcPr>
            <w:tcW w:w="567" w:type="pct"/>
            <w:vAlign w:val="center"/>
          </w:tcPr>
          <w:p w14:paraId="1908A8EC" w14:textId="7102DD9E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41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95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567" w:type="pct"/>
            <w:vAlign w:val="center"/>
          </w:tcPr>
          <w:p w14:paraId="7C4528A4" w14:textId="237F0FDA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58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05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567" w:type="pct"/>
            <w:vAlign w:val="center"/>
          </w:tcPr>
          <w:p w14:paraId="043523A7" w14:textId="15F55371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62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23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567" w:type="pct"/>
            <w:vAlign w:val="center"/>
          </w:tcPr>
          <w:p w14:paraId="05A56BC1" w14:textId="25659FBE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30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06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568" w:type="pct"/>
            <w:vAlign w:val="center"/>
          </w:tcPr>
          <w:p w14:paraId="3623736D" w14:textId="1A200F4B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5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59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759" w:type="pct"/>
            <w:vAlign w:val="center"/>
          </w:tcPr>
          <w:p w14:paraId="090FEBCD" w14:textId="64204F2E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Instagram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(40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55%)</w:t>
            </w:r>
          </w:p>
        </w:tc>
        <w:tc>
          <w:tcPr>
            <w:tcW w:w="818" w:type="pct"/>
            <w:vAlign w:val="center"/>
          </w:tcPr>
          <w:p w14:paraId="42D5CAB9" w14:textId="0000B655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60</w:t>
            </w:r>
            <w:r w:rsidR="00873AE3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13%</w:t>
            </w:r>
          </w:p>
        </w:tc>
      </w:tr>
      <w:tr w:rsidR="005A1870" w:rsidRPr="00623A37" w14:paraId="75A6267C" w14:textId="77777777" w:rsidTr="00F20730">
        <w:trPr>
          <w:trHeight w:val="692"/>
        </w:trPr>
        <w:tc>
          <w:tcPr>
            <w:tcW w:w="587" w:type="pct"/>
            <w:vAlign w:val="center"/>
          </w:tcPr>
          <w:p w14:paraId="06000F00" w14:textId="4D4085B3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Group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3</w:t>
            </w:r>
          </w:p>
        </w:tc>
        <w:tc>
          <w:tcPr>
            <w:tcW w:w="567" w:type="pct"/>
            <w:vAlign w:val="center"/>
          </w:tcPr>
          <w:p w14:paraId="4B4C19BD" w14:textId="5EF39699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32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29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567" w:type="pct"/>
            <w:vAlign w:val="center"/>
          </w:tcPr>
          <w:p w14:paraId="41843DFA" w14:textId="15823C71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67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71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567" w:type="pct"/>
            <w:vAlign w:val="center"/>
          </w:tcPr>
          <w:p w14:paraId="094A8341" w14:textId="2963F85F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66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66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567" w:type="pct"/>
            <w:vAlign w:val="center"/>
          </w:tcPr>
          <w:p w14:paraId="0A9A0984" w14:textId="4B4FEC75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25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568" w:type="pct"/>
            <w:vAlign w:val="center"/>
          </w:tcPr>
          <w:p w14:paraId="526BC992" w14:textId="30555480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8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33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%</w:t>
            </w:r>
          </w:p>
        </w:tc>
        <w:tc>
          <w:tcPr>
            <w:tcW w:w="759" w:type="pct"/>
            <w:vAlign w:val="center"/>
          </w:tcPr>
          <w:p w14:paraId="0C20BDDC" w14:textId="5573F154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Instagram</w:t>
            </w:r>
            <w:r w:rsidR="00B548F9">
              <w:rPr>
                <w:sz w:val="22"/>
                <w:szCs w:val="22"/>
              </w:rPr>
              <w:t xml:space="preserve"> </w:t>
            </w:r>
            <w:r w:rsidRPr="00507C58">
              <w:rPr>
                <w:sz w:val="22"/>
                <w:szCs w:val="22"/>
              </w:rPr>
              <w:t>(64</w:t>
            </w:r>
            <w:r w:rsidR="00024625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52%)</w:t>
            </w:r>
          </w:p>
        </w:tc>
        <w:tc>
          <w:tcPr>
            <w:tcW w:w="818" w:type="pct"/>
            <w:vAlign w:val="center"/>
          </w:tcPr>
          <w:p w14:paraId="5F204FE6" w14:textId="2C86D9F8" w:rsidR="005A1870" w:rsidRPr="00507C58" w:rsidRDefault="005A1870" w:rsidP="00F20730">
            <w:pPr>
              <w:snapToGrid w:val="0"/>
              <w:spacing w:line="300" w:lineRule="exact"/>
              <w:ind w:firstLine="0"/>
              <w:jc w:val="center"/>
              <w:rPr>
                <w:sz w:val="22"/>
                <w:szCs w:val="22"/>
              </w:rPr>
            </w:pPr>
            <w:r w:rsidRPr="00507C58">
              <w:rPr>
                <w:sz w:val="22"/>
                <w:szCs w:val="22"/>
              </w:rPr>
              <w:t>77</w:t>
            </w:r>
            <w:r w:rsidR="00873AE3">
              <w:rPr>
                <w:sz w:val="22"/>
                <w:szCs w:val="22"/>
              </w:rPr>
              <w:t>.</w:t>
            </w:r>
            <w:r w:rsidRPr="00507C58">
              <w:rPr>
                <w:sz w:val="22"/>
                <w:szCs w:val="22"/>
              </w:rPr>
              <w:t>08%</w:t>
            </w:r>
          </w:p>
        </w:tc>
      </w:tr>
    </w:tbl>
    <w:p w14:paraId="14D534CA" w14:textId="77777777" w:rsidR="005A1870" w:rsidRPr="00623A37" w:rsidRDefault="005A1870" w:rsidP="00C115A8">
      <w:pPr>
        <w:widowControl w:val="0"/>
        <w:snapToGrid w:val="0"/>
        <w:spacing w:line="360" w:lineRule="exact"/>
        <w:jc w:val="both"/>
        <w:outlineLvl w:val="0"/>
        <w:rPr>
          <w:rFonts w:cs="Arial"/>
          <w:sz w:val="26"/>
          <w:szCs w:val="26"/>
        </w:rPr>
      </w:pPr>
    </w:p>
    <w:p w14:paraId="5EAEABD9" w14:textId="0EA8DE1C" w:rsidR="00BD4348" w:rsidRDefault="00656230" w:rsidP="00C115A8">
      <w:pPr>
        <w:snapToGrid w:val="0"/>
        <w:spacing w:line="360" w:lineRule="exact"/>
        <w:ind w:firstLineChars="200" w:firstLine="520"/>
        <w:jc w:val="both"/>
        <w:rPr>
          <w:b/>
          <w:i/>
          <w:sz w:val="26"/>
          <w:szCs w:val="26"/>
        </w:rPr>
      </w:pPr>
      <w:r w:rsidRPr="00656230">
        <w:rPr>
          <w:rFonts w:eastAsia="標楷體"/>
          <w:bCs/>
          <w:sz w:val="26"/>
          <w:szCs w:val="26"/>
        </w:rPr>
        <w:t>The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group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least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likely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to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be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influenced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by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SMI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advertising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is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the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first,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comprising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approximately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60%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males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and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predominantly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individuals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aged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between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25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and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35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(46.15%).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The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favored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social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media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platform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for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this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group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is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Facebook,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accounting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for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38.46%.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In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contrast,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the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second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and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third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groups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primarily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consist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of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respondents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younger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than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24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(62.23%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and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66.66%,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respectively).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="00266B04" w:rsidRPr="00266B04">
        <w:rPr>
          <w:rFonts w:eastAsia="標楷體"/>
          <w:bCs/>
          <w:sz w:val="26"/>
          <w:szCs w:val="26"/>
        </w:rPr>
        <w:t>The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="00266B04" w:rsidRPr="00266B04">
        <w:rPr>
          <w:rFonts w:eastAsia="標楷體"/>
          <w:bCs/>
          <w:sz w:val="26"/>
          <w:szCs w:val="26"/>
        </w:rPr>
        <w:t>majority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="001F652B">
        <w:rPr>
          <w:rFonts w:eastAsia="標楷體"/>
          <w:bCs/>
          <w:sz w:val="26"/>
          <w:szCs w:val="26"/>
        </w:rPr>
        <w:t xml:space="preserve">of the members in these groups are female, and in the third group, women comprise 67.71% of the </w:t>
      </w:r>
      <w:r w:rsidR="00266B04" w:rsidRPr="00266B04">
        <w:rPr>
          <w:rFonts w:eastAsia="標楷體"/>
          <w:bCs/>
          <w:sz w:val="26"/>
          <w:szCs w:val="26"/>
        </w:rPr>
        <w:t>respondents</w:t>
      </w:r>
      <w:r w:rsidRPr="00656230">
        <w:rPr>
          <w:rFonts w:eastAsia="標楷體"/>
          <w:bCs/>
          <w:sz w:val="26"/>
          <w:szCs w:val="26"/>
        </w:rPr>
        <w:t>.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Intriguingly,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both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groups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exhibit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substantially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higher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susceptibility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to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SMI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advertising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content.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Specifically,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60.13%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and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77.08%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of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respondents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from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the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second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and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third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groups,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respectively,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have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acknowledged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making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purchase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based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on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an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SMI</w:t>
      </w:r>
      <w:r w:rsidR="00B548F9">
        <w:rPr>
          <w:rFonts w:eastAsia="標楷體"/>
          <w:bCs/>
          <w:sz w:val="26"/>
          <w:szCs w:val="26"/>
        </w:rPr>
        <w:t xml:space="preserve"> </w:t>
      </w:r>
      <w:r w:rsidRPr="00656230">
        <w:rPr>
          <w:rFonts w:eastAsia="標楷體"/>
          <w:bCs/>
          <w:sz w:val="26"/>
          <w:szCs w:val="26"/>
        </w:rPr>
        <w:t>recommendation.</w:t>
      </w:r>
    </w:p>
    <w:p w14:paraId="2640C3A4" w14:textId="77777777" w:rsidR="00BD4348" w:rsidRPr="00F20730" w:rsidRDefault="00BD4348" w:rsidP="00C115A8">
      <w:pPr>
        <w:widowControl w:val="0"/>
        <w:snapToGrid w:val="0"/>
        <w:spacing w:line="360" w:lineRule="exact"/>
        <w:jc w:val="center"/>
        <w:outlineLvl w:val="0"/>
        <w:rPr>
          <w:b/>
          <w:iCs/>
          <w:sz w:val="26"/>
          <w:szCs w:val="26"/>
        </w:rPr>
      </w:pPr>
    </w:p>
    <w:p w14:paraId="1116C90F" w14:textId="101A1A94" w:rsidR="004E073B" w:rsidRPr="00F20730" w:rsidRDefault="00F20730" w:rsidP="00F20730">
      <w:pPr>
        <w:widowControl w:val="0"/>
        <w:snapToGrid w:val="0"/>
        <w:spacing w:line="360" w:lineRule="exact"/>
        <w:ind w:firstLine="0"/>
        <w:jc w:val="center"/>
        <w:outlineLvl w:val="0"/>
        <w:rPr>
          <w:b/>
          <w:iCs/>
          <w:sz w:val="26"/>
          <w:szCs w:val="26"/>
        </w:rPr>
      </w:pPr>
      <w:r w:rsidRPr="00F20730">
        <w:rPr>
          <w:b/>
          <w:iCs/>
          <w:sz w:val="26"/>
          <w:szCs w:val="26"/>
        </w:rPr>
        <w:t>DISCUSSION</w:t>
      </w:r>
    </w:p>
    <w:p w14:paraId="4C7E3A7A" w14:textId="23AA1146" w:rsidR="008E6830" w:rsidRDefault="00BD4348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BD4348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study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explores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influence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entertainment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value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informativeness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Moroccan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consumers'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intentions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awareness,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mediated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advertisements.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Additionally,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study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examines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intention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awareness,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also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mediated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trust.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Furthermore,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investigate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role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demographic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variables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such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age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gender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consumers'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willingness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based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advertising.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Lastly,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unsupervised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machine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learning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algorithm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employed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categorize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consumers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into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homogeneous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behavioral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groups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based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survey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responses.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objective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offer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valuable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insights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businesses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marketers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utilizing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SMIs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BD4348">
        <w:rPr>
          <w:rFonts w:cs="Arial"/>
          <w:sz w:val="26"/>
          <w:szCs w:val="26"/>
        </w:rPr>
        <w:t>promotion</w:t>
      </w:r>
      <w:r w:rsidR="00CE2D8F">
        <w:rPr>
          <w:rFonts w:cs="Arial"/>
          <w:sz w:val="26"/>
          <w:szCs w:val="26"/>
        </w:rPr>
        <w:t>.</w:t>
      </w:r>
    </w:p>
    <w:p w14:paraId="0D930082" w14:textId="6558472A" w:rsidR="004272DA" w:rsidRPr="00623A37" w:rsidRDefault="00CC4739" w:rsidP="008620D3">
      <w:pPr>
        <w:snapToGrid w:val="0"/>
        <w:spacing w:line="360" w:lineRule="exact"/>
        <w:ind w:firstLine="0"/>
        <w:rPr>
          <w:rFonts w:cs="Arial"/>
          <w:b/>
          <w:bCs/>
          <w:sz w:val="26"/>
          <w:szCs w:val="26"/>
        </w:rPr>
      </w:pPr>
      <w:r w:rsidRPr="008620D3">
        <w:rPr>
          <w:b/>
          <w:sz w:val="26"/>
          <w:szCs w:val="26"/>
          <w:lang w:eastAsia="en-US"/>
        </w:rPr>
        <w:t>The</w:t>
      </w:r>
      <w:r w:rsidR="00B548F9">
        <w:rPr>
          <w:rFonts w:cs="Arial"/>
          <w:b/>
          <w:bCs/>
          <w:sz w:val="26"/>
          <w:szCs w:val="26"/>
        </w:rPr>
        <w:t xml:space="preserve"> </w:t>
      </w:r>
      <w:r w:rsidRPr="00623A37">
        <w:rPr>
          <w:rFonts w:cs="Arial"/>
          <w:b/>
          <w:bCs/>
          <w:sz w:val="26"/>
          <w:szCs w:val="26"/>
        </w:rPr>
        <w:t>Conceptual</w:t>
      </w:r>
      <w:r w:rsidR="00B548F9">
        <w:rPr>
          <w:rFonts w:cs="Arial"/>
          <w:b/>
          <w:bCs/>
          <w:sz w:val="26"/>
          <w:szCs w:val="26"/>
        </w:rPr>
        <w:t xml:space="preserve"> </w:t>
      </w:r>
      <w:r w:rsidRPr="00623A37">
        <w:rPr>
          <w:rFonts w:cs="Arial"/>
          <w:b/>
          <w:bCs/>
          <w:sz w:val="26"/>
          <w:szCs w:val="26"/>
        </w:rPr>
        <w:t>Framework</w:t>
      </w:r>
      <w:r w:rsidR="00B548F9">
        <w:rPr>
          <w:rFonts w:cs="Arial"/>
          <w:b/>
          <w:bCs/>
          <w:sz w:val="26"/>
          <w:szCs w:val="26"/>
        </w:rPr>
        <w:t xml:space="preserve"> </w:t>
      </w:r>
      <w:r w:rsidRPr="00623A37">
        <w:rPr>
          <w:rFonts w:cs="Arial"/>
          <w:b/>
          <w:bCs/>
          <w:sz w:val="26"/>
          <w:szCs w:val="26"/>
        </w:rPr>
        <w:t>Results</w:t>
      </w:r>
    </w:p>
    <w:p w14:paraId="2F70440E" w14:textId="4CD95980" w:rsidR="005D2892" w:rsidRDefault="00AB6E36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AB6E36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conceptual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framework,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incorporated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into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model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initially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studied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Lou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al.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(2019),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making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slight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adjustments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align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focus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research.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addition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aims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contribute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scholarly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conversation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SMIs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F66447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influence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persuasion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outcomes,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highlighted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comprehensive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systematic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review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Pr="00AB6E36">
        <w:rPr>
          <w:rFonts w:cs="Arial"/>
          <w:sz w:val="26"/>
          <w:szCs w:val="26"/>
        </w:rPr>
        <w:t>Vrontis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al.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(2021).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Consequently,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findings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corroborate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positive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both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entertainment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value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informativeness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exert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content,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which,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turn,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affects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both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intention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awareness.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These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results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echo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prior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work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Lou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al.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(2019).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However,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contrast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expectations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challenging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findings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Pr="00AB6E36">
        <w:rPr>
          <w:rFonts w:cs="Arial"/>
          <w:sz w:val="26"/>
          <w:szCs w:val="26"/>
        </w:rPr>
        <w:t>Wijerathna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="00B66B0B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Pr="00AB6E36">
        <w:rPr>
          <w:rFonts w:cs="Arial"/>
          <w:sz w:val="26"/>
          <w:szCs w:val="26"/>
        </w:rPr>
        <w:t>Wijesundara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(2022),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did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not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demonstrate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significant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path</w:t>
      </w:r>
      <w:r w:rsidR="00B548F9">
        <w:rPr>
          <w:rFonts w:cs="Arial"/>
          <w:sz w:val="26"/>
          <w:szCs w:val="26"/>
        </w:rPr>
        <w:t xml:space="preserve"> </w:t>
      </w:r>
      <w:r w:rsidRPr="00AB6E36">
        <w:rPr>
          <w:rFonts w:cs="Arial"/>
          <w:sz w:val="26"/>
          <w:szCs w:val="26"/>
        </w:rPr>
        <w:t>model.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It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important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note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="00FA5419" w:rsidRPr="00FA5419">
        <w:rPr>
          <w:rFonts w:cs="Arial"/>
          <w:sz w:val="26"/>
          <w:szCs w:val="26"/>
        </w:rPr>
        <w:t>Wijerathna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="00FA5419" w:rsidRPr="00FA5419">
        <w:rPr>
          <w:rFonts w:cs="Arial"/>
          <w:sz w:val="26"/>
          <w:szCs w:val="26"/>
        </w:rPr>
        <w:t>Wijesundara’s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(2022)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study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focused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micro-influencers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specific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niche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(fitness)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was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based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150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survey</w:t>
      </w:r>
      <w:r w:rsidR="00B548F9">
        <w:rPr>
          <w:rFonts w:cs="Arial"/>
          <w:sz w:val="26"/>
          <w:szCs w:val="26"/>
        </w:rPr>
        <w:t xml:space="preserve"> </w:t>
      </w:r>
      <w:r w:rsidR="00FA5419" w:rsidRPr="00FA5419">
        <w:rPr>
          <w:rFonts w:cs="Arial"/>
          <w:sz w:val="26"/>
          <w:szCs w:val="26"/>
        </w:rPr>
        <w:t>responses.</w:t>
      </w:r>
    </w:p>
    <w:p w14:paraId="0BB4DC47" w14:textId="4329598B" w:rsidR="00AB6E36" w:rsidRDefault="002516CB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2516CB">
        <w:rPr>
          <w:rFonts w:cs="Arial"/>
          <w:sz w:val="26"/>
          <w:szCs w:val="26"/>
        </w:rPr>
        <w:t>One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possible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interpretation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non-significant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effect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that,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Moroccan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setting,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followers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may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prioritize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informational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entertainment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value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when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forming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trust,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rather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than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ethical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self-congruent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cues.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emerging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market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context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where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feeds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are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saturated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commercial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messages,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followers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might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focus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whether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influencer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helpful,</w:t>
      </w:r>
      <w:r w:rsidR="00B548F9">
        <w:rPr>
          <w:rFonts w:cs="Arial"/>
          <w:sz w:val="26"/>
          <w:szCs w:val="26"/>
        </w:rPr>
        <w:t xml:space="preserve"> </w:t>
      </w:r>
      <w:r w:rsidR="001F652B">
        <w:rPr>
          <w:rFonts w:cs="Arial"/>
          <w:sz w:val="26"/>
          <w:szCs w:val="26"/>
        </w:rPr>
        <w:t>explicit</w:t>
      </w:r>
      <w:r w:rsidRPr="002516CB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engaging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enough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justify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limited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attention.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long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posts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are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="001F652B">
        <w:rPr>
          <w:rFonts w:cs="Arial"/>
          <w:sz w:val="26"/>
          <w:szCs w:val="26"/>
        </w:rPr>
        <w:t>valuable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entertaining,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followers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may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tolerate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lower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levels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without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markedly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reducing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content.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suggests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authenticity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may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play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nuanced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or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context-dependent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role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than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previously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assumed,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particularly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outside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micro-influencer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niches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markets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where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sponsored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content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highly</w:t>
      </w:r>
      <w:r w:rsidR="00B548F9">
        <w:rPr>
          <w:rFonts w:cs="Arial"/>
          <w:sz w:val="26"/>
          <w:szCs w:val="26"/>
        </w:rPr>
        <w:t xml:space="preserve"> </w:t>
      </w:r>
      <w:r w:rsidRPr="002516CB">
        <w:rPr>
          <w:rFonts w:cs="Arial"/>
          <w:sz w:val="26"/>
          <w:szCs w:val="26"/>
        </w:rPr>
        <w:t>prevalent.</w:t>
      </w:r>
    </w:p>
    <w:p w14:paraId="7D0CF2C4" w14:textId="77777777" w:rsidR="00CC4739" w:rsidRPr="00623A37" w:rsidRDefault="00CC4739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</w:p>
    <w:p w14:paraId="7768B727" w14:textId="0ECC6B78" w:rsidR="005D2892" w:rsidRPr="00CC4739" w:rsidRDefault="005D2892" w:rsidP="00CC4739">
      <w:pPr>
        <w:widowControl w:val="0"/>
        <w:snapToGrid w:val="0"/>
        <w:spacing w:line="360" w:lineRule="exact"/>
        <w:ind w:firstLine="0"/>
        <w:outlineLvl w:val="0"/>
        <w:rPr>
          <w:rFonts w:cs="Arial"/>
          <w:b/>
          <w:bCs/>
          <w:sz w:val="26"/>
          <w:szCs w:val="26"/>
        </w:rPr>
      </w:pPr>
      <w:r w:rsidRPr="00CC4739">
        <w:rPr>
          <w:rFonts w:cs="Arial"/>
          <w:b/>
          <w:bCs/>
          <w:sz w:val="26"/>
          <w:szCs w:val="26"/>
        </w:rPr>
        <w:t>Reliability</w:t>
      </w:r>
      <w:r w:rsidR="00B548F9">
        <w:rPr>
          <w:rFonts w:cs="Arial"/>
          <w:b/>
          <w:bCs/>
          <w:sz w:val="26"/>
          <w:szCs w:val="26"/>
        </w:rPr>
        <w:t xml:space="preserve"> </w:t>
      </w:r>
      <w:r w:rsidRPr="00CC4739">
        <w:rPr>
          <w:rFonts w:cs="Arial"/>
          <w:b/>
          <w:bCs/>
          <w:sz w:val="26"/>
          <w:szCs w:val="26"/>
        </w:rPr>
        <w:t>Measures</w:t>
      </w:r>
    </w:p>
    <w:p w14:paraId="6DA58BE8" w14:textId="631A392B" w:rsidR="005D2892" w:rsidRDefault="00AE0FDC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AE0FDC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reliability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measures,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employed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Cronbach's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alpha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well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Average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Variance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Extracted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(AVE).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Both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measures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exceeded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accepted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thresholds,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underscoring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validity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instrumentation.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assess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model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fit,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relied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goodness-of-fit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index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construct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loadings.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Except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loading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related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perceived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authenticity,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all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loadings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exceeded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0.7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threshold.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goodness-of-fit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index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yielded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substantial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value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0.5,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further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confirming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model's</w:t>
      </w:r>
      <w:r w:rsidR="00B548F9">
        <w:rPr>
          <w:rFonts w:cs="Arial"/>
          <w:sz w:val="26"/>
          <w:szCs w:val="26"/>
        </w:rPr>
        <w:t xml:space="preserve"> </w:t>
      </w:r>
      <w:r w:rsidRPr="00AE0FDC">
        <w:rPr>
          <w:rFonts w:cs="Arial"/>
          <w:sz w:val="26"/>
          <w:szCs w:val="26"/>
        </w:rPr>
        <w:t>validity.</w:t>
      </w:r>
    </w:p>
    <w:p w14:paraId="56D4AF91" w14:textId="7A4A52D6" w:rsidR="005D2892" w:rsidRPr="00623A37" w:rsidRDefault="005D2892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623A37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Demographics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Intention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Response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Advertising</w:t>
      </w:r>
    </w:p>
    <w:p w14:paraId="2EEA98E1" w14:textId="2B8DC600" w:rsidR="008620D3" w:rsidRDefault="00AF768D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AF768D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secondary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statistical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analysis,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scrutinized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influence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gender,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age,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preferred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platforms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intention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pr</w:t>
      </w:r>
      <w:r w:rsidR="004B181E">
        <w:rPr>
          <w:rFonts w:cs="Arial"/>
          <w:sz w:val="26"/>
          <w:szCs w:val="26"/>
        </w:rPr>
        <w:t>evious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purchasing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behavior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response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advertising.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We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employed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chi-square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test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purpose—a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statistical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technique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commonly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used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investigate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associations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between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two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categorical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variables.</w:t>
      </w:r>
    </w:p>
    <w:p w14:paraId="1DF383B1" w14:textId="26DC50B8" w:rsidR="00E02D29" w:rsidRDefault="00AF768D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AF768D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findings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reveal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significant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gender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intention,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though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it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did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not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notably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influence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pr</w:t>
      </w:r>
      <w:r w:rsidR="004B181E">
        <w:rPr>
          <w:rFonts w:cs="Arial"/>
          <w:sz w:val="26"/>
          <w:szCs w:val="26"/>
        </w:rPr>
        <w:t>evious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purchasing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behavior.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These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results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align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existing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literature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(</w:t>
      </w:r>
      <w:proofErr w:type="spellStart"/>
      <w:r w:rsidRPr="00AF768D">
        <w:rPr>
          <w:rFonts w:cs="Arial"/>
          <w:sz w:val="26"/>
          <w:szCs w:val="26"/>
        </w:rPr>
        <w:t>Ermiş</w:t>
      </w:r>
      <w:proofErr w:type="spellEnd"/>
      <w:r w:rsidRPr="00AF768D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202</w:t>
      </w:r>
      <w:r w:rsidR="00264CF2">
        <w:rPr>
          <w:rFonts w:cs="Arial"/>
          <w:sz w:val="26"/>
          <w:szCs w:val="26"/>
        </w:rPr>
        <w:t>1</w:t>
      </w:r>
      <w:r w:rsidRPr="00AF768D">
        <w:rPr>
          <w:rFonts w:cs="Arial"/>
          <w:sz w:val="26"/>
          <w:szCs w:val="26"/>
        </w:rPr>
        <w:t>).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Regarding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age,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our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analysis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indicated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its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significant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pr</w:t>
      </w:r>
      <w:r w:rsidR="004B181E">
        <w:rPr>
          <w:rFonts w:cs="Arial"/>
          <w:sz w:val="26"/>
          <w:szCs w:val="26"/>
        </w:rPr>
        <w:t>evious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purchasing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behavior,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albeit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not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intention.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Additionally,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results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indicate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proofErr w:type="gramStart"/>
      <w:r w:rsidR="00E02D29" w:rsidRPr="00E02D29">
        <w:rPr>
          <w:rFonts w:cs="Arial"/>
          <w:sz w:val="26"/>
          <w:szCs w:val="26"/>
        </w:rPr>
        <w:t>respondents’</w:t>
      </w:r>
      <w:proofErr w:type="gramEnd"/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preferred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platform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has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significant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effect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="00E02D29" w:rsidRPr="00E02D29">
        <w:rPr>
          <w:rFonts w:cs="Arial"/>
          <w:sz w:val="26"/>
          <w:szCs w:val="26"/>
        </w:rPr>
        <w:t>intention.</w:t>
      </w:r>
    </w:p>
    <w:p w14:paraId="72C47374" w14:textId="57EEE834" w:rsidR="005D2892" w:rsidRDefault="00AF768D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AF768D">
        <w:rPr>
          <w:rFonts w:cs="Arial"/>
          <w:sz w:val="26"/>
          <w:szCs w:val="26"/>
        </w:rPr>
        <w:t>These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insights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could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be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invaluable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marketers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aiming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target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consumers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effectively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advertising</w:t>
      </w:r>
      <w:r w:rsidR="00B548F9">
        <w:rPr>
          <w:rFonts w:cs="Arial"/>
          <w:sz w:val="26"/>
          <w:szCs w:val="26"/>
        </w:rPr>
        <w:t xml:space="preserve"> </w:t>
      </w:r>
      <w:r w:rsidRPr="00AF768D">
        <w:rPr>
          <w:rFonts w:cs="Arial"/>
          <w:sz w:val="26"/>
          <w:szCs w:val="26"/>
        </w:rPr>
        <w:t>campaigns.</w:t>
      </w:r>
    </w:p>
    <w:p w14:paraId="7E186DBE" w14:textId="77777777" w:rsidR="003E2F30" w:rsidRPr="00623A37" w:rsidRDefault="003E2F30" w:rsidP="00C115A8">
      <w:pPr>
        <w:widowControl w:val="0"/>
        <w:snapToGrid w:val="0"/>
        <w:spacing w:line="360" w:lineRule="exact"/>
        <w:jc w:val="both"/>
        <w:outlineLvl w:val="0"/>
        <w:rPr>
          <w:rFonts w:cs="Arial"/>
          <w:sz w:val="26"/>
          <w:szCs w:val="26"/>
        </w:rPr>
      </w:pPr>
    </w:p>
    <w:p w14:paraId="2FCC218C" w14:textId="5D35B875" w:rsidR="004272DA" w:rsidRPr="00623A37" w:rsidRDefault="004272DA" w:rsidP="008620D3">
      <w:pPr>
        <w:snapToGrid w:val="0"/>
        <w:spacing w:line="360" w:lineRule="exact"/>
        <w:ind w:firstLine="0"/>
        <w:rPr>
          <w:rFonts w:cs="Arial"/>
          <w:b/>
          <w:bCs/>
          <w:sz w:val="26"/>
          <w:szCs w:val="26"/>
        </w:rPr>
      </w:pPr>
      <w:r w:rsidRPr="00623A37">
        <w:rPr>
          <w:rFonts w:cs="Arial"/>
          <w:b/>
          <w:bCs/>
          <w:sz w:val="26"/>
          <w:szCs w:val="26"/>
        </w:rPr>
        <w:t>K</w:t>
      </w:r>
      <w:r w:rsidR="00843341" w:rsidRPr="00623A37">
        <w:rPr>
          <w:rFonts w:cs="Arial"/>
          <w:b/>
          <w:bCs/>
          <w:sz w:val="26"/>
          <w:szCs w:val="26"/>
        </w:rPr>
        <w:t>-</w:t>
      </w:r>
      <w:r w:rsidRPr="008620D3">
        <w:rPr>
          <w:b/>
          <w:sz w:val="26"/>
          <w:szCs w:val="26"/>
          <w:lang w:eastAsia="en-US"/>
        </w:rPr>
        <w:t>means</w:t>
      </w:r>
      <w:r w:rsidR="00B548F9">
        <w:rPr>
          <w:rFonts w:cs="Arial"/>
          <w:b/>
          <w:bCs/>
          <w:sz w:val="26"/>
          <w:szCs w:val="26"/>
        </w:rPr>
        <w:t xml:space="preserve"> </w:t>
      </w:r>
      <w:r w:rsidR="00CC4739" w:rsidRPr="00623A37">
        <w:rPr>
          <w:rFonts w:cs="Arial"/>
          <w:b/>
          <w:bCs/>
          <w:sz w:val="26"/>
          <w:szCs w:val="26"/>
        </w:rPr>
        <w:t>Clustering</w:t>
      </w:r>
      <w:r w:rsidR="00B548F9">
        <w:rPr>
          <w:rFonts w:cs="Arial"/>
          <w:b/>
          <w:bCs/>
          <w:sz w:val="26"/>
          <w:szCs w:val="26"/>
        </w:rPr>
        <w:t xml:space="preserve"> </w:t>
      </w:r>
      <w:r w:rsidR="00CC4739" w:rsidRPr="00623A37">
        <w:rPr>
          <w:rFonts w:cs="Arial"/>
          <w:b/>
          <w:bCs/>
          <w:sz w:val="26"/>
          <w:szCs w:val="26"/>
        </w:rPr>
        <w:t>Result</w:t>
      </w:r>
    </w:p>
    <w:p w14:paraId="0B3EFF7D" w14:textId="71C72E5C" w:rsidR="00EC0E60" w:rsidRDefault="009D53D0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9D53D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k-means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clustering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analysis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delineated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three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distinct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consumer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groups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behavioral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tendencies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toward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advertising.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first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cluster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consisted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mainly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male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respondents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who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identified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Facebook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preferred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="00A23E65" w:rsidRPr="00A23E65">
        <w:rPr>
          <w:rFonts w:cs="Arial"/>
          <w:sz w:val="26"/>
          <w:szCs w:val="26"/>
        </w:rPr>
        <w:t>platform</w:t>
      </w:r>
      <w:r w:rsidRPr="009D53D0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Most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these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individuals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were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between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ages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25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35,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corroborating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earlier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identifies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Facebook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as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favored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platform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among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older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demographic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(Sheldon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Pr="009D53D0">
        <w:rPr>
          <w:rFonts w:cs="Arial"/>
          <w:sz w:val="26"/>
          <w:szCs w:val="26"/>
        </w:rPr>
        <w:t>2021).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contrast,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second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third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clusters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were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dominated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female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respondents,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most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whom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were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under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24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years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old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preferred</w:t>
      </w:r>
      <w:r w:rsidR="00B548F9">
        <w:rPr>
          <w:rFonts w:cs="Arial"/>
          <w:sz w:val="26"/>
          <w:szCs w:val="26"/>
        </w:rPr>
        <w:t xml:space="preserve"> </w:t>
      </w:r>
      <w:r w:rsidR="006E2134" w:rsidRPr="006E2134">
        <w:rPr>
          <w:rFonts w:cs="Arial"/>
          <w:sz w:val="26"/>
          <w:szCs w:val="26"/>
        </w:rPr>
        <w:t>Instagram.</w:t>
      </w:r>
    </w:p>
    <w:p w14:paraId="1F8B9E74" w14:textId="6A220A58" w:rsidR="00EC0E60" w:rsidRPr="00623A37" w:rsidRDefault="00EC0E60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623A37">
        <w:rPr>
          <w:rFonts w:cs="Arial"/>
          <w:sz w:val="26"/>
          <w:szCs w:val="26"/>
        </w:rPr>
        <w:t>Behavioral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Engagement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Across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Clusters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Response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Advertising</w:t>
      </w:r>
    </w:p>
    <w:p w14:paraId="45989ED3" w14:textId="5B090E26" w:rsidR="008A0CC0" w:rsidRDefault="00062CF6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062CF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behavioral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analysis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revealed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stark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differences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engagement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levels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across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three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identified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clusters.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third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group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showed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highest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level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engagement,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77.08%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respondents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reporting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previous</w:t>
      </w:r>
      <w:r w:rsidR="00B548F9">
        <w:rPr>
          <w:rFonts w:cs="Arial"/>
          <w:sz w:val="26"/>
          <w:szCs w:val="26"/>
        </w:rPr>
        <w:t xml:space="preserve"> </w:t>
      </w:r>
      <w:r w:rsidR="007D46E5" w:rsidRPr="00650072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initiated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7D46E5" w:rsidRPr="007D46E5">
        <w:rPr>
          <w:rFonts w:cs="Arial"/>
          <w:sz w:val="26"/>
          <w:szCs w:val="26"/>
        </w:rPr>
        <w:t>advertising</w:t>
      </w:r>
      <w:r w:rsidRPr="00062CF6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="00FC1620">
        <w:rPr>
          <w:rFonts w:cs="Arial"/>
          <w:sz w:val="26"/>
          <w:szCs w:val="26"/>
        </w:rPr>
        <w:t>finding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contrasts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markedly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first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group,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where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lower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percentage—53.48%—indicated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based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endorsements.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second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group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occupied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intermediate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position,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60%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its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members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reporting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triggered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5A693A" w:rsidRPr="005A693A">
        <w:rPr>
          <w:rFonts w:cs="Arial"/>
          <w:sz w:val="26"/>
          <w:szCs w:val="26"/>
        </w:rPr>
        <w:t>advertisement.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These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outcomes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align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research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conducted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Fekete-Farkas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al.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(2021),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corroborating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influence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age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demographics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online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purchasing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intentions.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Specifically,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younger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consumers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exhibit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greater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propensity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online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shopping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compared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older</w:t>
      </w:r>
      <w:r w:rsidR="00B548F9">
        <w:rPr>
          <w:rFonts w:cs="Arial"/>
          <w:sz w:val="26"/>
          <w:szCs w:val="26"/>
        </w:rPr>
        <w:t xml:space="preserve"> </w:t>
      </w:r>
      <w:r w:rsidRPr="00062CF6">
        <w:rPr>
          <w:rFonts w:cs="Arial"/>
          <w:sz w:val="26"/>
          <w:szCs w:val="26"/>
        </w:rPr>
        <w:t>counterparts.</w:t>
      </w:r>
    </w:p>
    <w:p w14:paraId="30C15039" w14:textId="6014DD9A" w:rsidR="008A0CC0" w:rsidRPr="00623A37" w:rsidRDefault="008A0CC0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623A37">
        <w:rPr>
          <w:rFonts w:cs="Arial"/>
          <w:sz w:val="26"/>
          <w:szCs w:val="26"/>
        </w:rPr>
        <w:t>Implications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Advertising</w:t>
      </w:r>
      <w:r w:rsidR="00B548F9">
        <w:rPr>
          <w:rFonts w:cs="Arial"/>
          <w:sz w:val="26"/>
          <w:szCs w:val="26"/>
        </w:rPr>
        <w:t xml:space="preserve"> </w:t>
      </w:r>
      <w:r w:rsidRPr="00623A37">
        <w:rPr>
          <w:rFonts w:cs="Arial"/>
          <w:sz w:val="26"/>
          <w:szCs w:val="26"/>
        </w:rPr>
        <w:t>Strategy</w:t>
      </w:r>
    </w:p>
    <w:p w14:paraId="73E62715" w14:textId="3FFDC60C" w:rsidR="00A223F5" w:rsidRDefault="002165CA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2165CA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clustering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results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highlight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importance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considering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demographics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platform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preferences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when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designing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effective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advertising</w:t>
      </w:r>
      <w:r w:rsidR="00B548F9">
        <w:rPr>
          <w:rFonts w:cs="Arial"/>
          <w:sz w:val="26"/>
          <w:szCs w:val="26"/>
        </w:rPr>
        <w:t xml:space="preserve"> </w:t>
      </w:r>
      <w:r w:rsidRPr="002165CA">
        <w:rPr>
          <w:rFonts w:cs="Arial"/>
          <w:sz w:val="26"/>
          <w:szCs w:val="26"/>
        </w:rPr>
        <w:t>strategies</w:t>
      </w:r>
      <w:r w:rsidR="00A223F5" w:rsidRPr="00A223F5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differences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engagement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across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groups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suggest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advertisers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should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tailor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campaigns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target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audience’s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demographic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profile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(age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gender)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platform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preferences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maximize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campaign</w:t>
      </w:r>
      <w:r w:rsidR="00B548F9">
        <w:rPr>
          <w:rFonts w:cs="Arial"/>
          <w:sz w:val="26"/>
          <w:szCs w:val="26"/>
        </w:rPr>
        <w:t xml:space="preserve"> </w:t>
      </w:r>
      <w:r w:rsidR="004F71F0" w:rsidRPr="004F71F0">
        <w:rPr>
          <w:rFonts w:cs="Arial"/>
          <w:sz w:val="26"/>
          <w:szCs w:val="26"/>
        </w:rPr>
        <w:t>effectiveness</w:t>
      </w:r>
      <w:r w:rsidR="001F652B">
        <w:rPr>
          <w:rFonts w:cs="Arial"/>
          <w:sz w:val="26"/>
          <w:szCs w:val="26"/>
        </w:rPr>
        <w:t>.</w:t>
      </w:r>
    </w:p>
    <w:p w14:paraId="4DA92B7B" w14:textId="77777777" w:rsidR="004F71F0" w:rsidRPr="00623A37" w:rsidRDefault="004F71F0" w:rsidP="00C115A8">
      <w:pPr>
        <w:widowControl w:val="0"/>
        <w:snapToGrid w:val="0"/>
        <w:spacing w:line="360" w:lineRule="exact"/>
        <w:jc w:val="both"/>
        <w:outlineLvl w:val="0"/>
        <w:rPr>
          <w:rFonts w:cs="Arial"/>
          <w:sz w:val="26"/>
          <w:szCs w:val="26"/>
        </w:rPr>
      </w:pPr>
    </w:p>
    <w:p w14:paraId="4E5D42EA" w14:textId="77777777" w:rsidR="00A448FE" w:rsidRDefault="00A448FE">
      <w:pPr>
        <w:ind w:firstLine="0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br w:type="page"/>
      </w:r>
    </w:p>
    <w:p w14:paraId="2674B34E" w14:textId="4F6AC6E6" w:rsidR="004272DA" w:rsidRPr="00623A37" w:rsidRDefault="004272DA" w:rsidP="008620D3">
      <w:pPr>
        <w:snapToGrid w:val="0"/>
        <w:spacing w:line="360" w:lineRule="exact"/>
        <w:ind w:firstLine="0"/>
        <w:rPr>
          <w:rFonts w:cs="Arial"/>
          <w:b/>
          <w:sz w:val="26"/>
          <w:szCs w:val="26"/>
        </w:rPr>
      </w:pPr>
      <w:r w:rsidRPr="008620D3">
        <w:rPr>
          <w:b/>
          <w:sz w:val="26"/>
          <w:szCs w:val="26"/>
          <w:lang w:eastAsia="en-US"/>
        </w:rPr>
        <w:t>Managerial</w:t>
      </w:r>
      <w:r w:rsidR="00B548F9">
        <w:rPr>
          <w:rFonts w:cs="Arial"/>
          <w:b/>
          <w:sz w:val="26"/>
          <w:szCs w:val="26"/>
        </w:rPr>
        <w:t xml:space="preserve"> </w:t>
      </w:r>
      <w:r w:rsidR="00CC4739" w:rsidRPr="00623A37">
        <w:rPr>
          <w:rFonts w:cs="Arial"/>
          <w:b/>
          <w:sz w:val="26"/>
          <w:szCs w:val="26"/>
        </w:rPr>
        <w:t>Implications</w:t>
      </w:r>
      <w:r w:rsidR="00B548F9">
        <w:rPr>
          <w:rFonts w:cs="Arial"/>
          <w:b/>
          <w:sz w:val="26"/>
          <w:szCs w:val="26"/>
        </w:rPr>
        <w:t xml:space="preserve"> </w:t>
      </w:r>
    </w:p>
    <w:p w14:paraId="632F270E" w14:textId="10C3D38D" w:rsidR="00717AE4" w:rsidRDefault="00717AE4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717AE4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survey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proofErr w:type="spellStart"/>
      <w:r w:rsidRPr="00717AE4">
        <w:rPr>
          <w:rFonts w:cs="Arial"/>
          <w:sz w:val="26"/>
          <w:szCs w:val="26"/>
        </w:rPr>
        <w:t>DigitrendZ</w:t>
      </w:r>
      <w:proofErr w:type="spellEnd"/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found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75%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Moroccans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follow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an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average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15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influencers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(</w:t>
      </w:r>
      <w:proofErr w:type="spellStart"/>
      <w:r w:rsidRPr="00717AE4">
        <w:rPr>
          <w:rFonts w:cs="Arial"/>
          <w:sz w:val="26"/>
          <w:szCs w:val="26"/>
        </w:rPr>
        <w:t>Sahnouni</w:t>
      </w:r>
      <w:proofErr w:type="spellEnd"/>
      <w:r w:rsidRPr="00717AE4">
        <w:rPr>
          <w:rFonts w:cs="Arial"/>
          <w:sz w:val="26"/>
          <w:szCs w:val="26"/>
        </w:rPr>
        <w:t>,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2022).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="003B1F8E">
        <w:rPr>
          <w:rFonts w:cs="Arial"/>
          <w:sz w:val="26"/>
          <w:szCs w:val="26"/>
        </w:rPr>
        <w:t>stat</w:t>
      </w:r>
      <w:r w:rsidR="00F85811">
        <w:rPr>
          <w:rFonts w:cs="Arial"/>
          <w:sz w:val="26"/>
          <w:szCs w:val="26"/>
        </w:rPr>
        <w:t>i</w:t>
      </w:r>
      <w:r w:rsidR="003B1F8E">
        <w:rPr>
          <w:rFonts w:cs="Arial"/>
          <w:sz w:val="26"/>
          <w:szCs w:val="26"/>
        </w:rPr>
        <w:t>stic</w:t>
      </w:r>
      <w:r w:rsidR="00B548F9">
        <w:rPr>
          <w:rFonts w:cs="Arial"/>
          <w:sz w:val="26"/>
          <w:szCs w:val="26"/>
        </w:rPr>
        <w:t xml:space="preserve"> </w:t>
      </w:r>
      <w:r w:rsidR="001F652B">
        <w:rPr>
          <w:rFonts w:cs="Arial"/>
          <w:sz w:val="26"/>
          <w:szCs w:val="26"/>
        </w:rPr>
        <w:t xml:space="preserve">is </w:t>
      </w:r>
      <w:r w:rsidRPr="00717AE4">
        <w:rPr>
          <w:rFonts w:cs="Arial"/>
          <w:sz w:val="26"/>
          <w:szCs w:val="26"/>
        </w:rPr>
        <w:t>why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most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Moroccan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brands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nowadays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use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SMIs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market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products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services.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light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this,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marketers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owners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use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study’s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findings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refine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advertising</w:t>
      </w:r>
      <w:r w:rsidR="00B548F9">
        <w:rPr>
          <w:rFonts w:cs="Arial"/>
          <w:sz w:val="26"/>
          <w:szCs w:val="26"/>
        </w:rPr>
        <w:t xml:space="preserve"> </w:t>
      </w:r>
      <w:r w:rsidR="00022919" w:rsidRPr="00022919">
        <w:rPr>
          <w:rFonts w:cs="Arial"/>
          <w:sz w:val="26"/>
          <w:szCs w:val="26"/>
        </w:rPr>
        <w:t>strategies.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Consistent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prior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literature,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they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should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focus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creating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advertisements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strong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entertainment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informativeness</w:t>
      </w:r>
      <w:r w:rsidR="00B548F9">
        <w:rPr>
          <w:rFonts w:cs="Arial"/>
          <w:sz w:val="26"/>
          <w:szCs w:val="26"/>
        </w:rPr>
        <w:t xml:space="preserve"> </w:t>
      </w:r>
      <w:r w:rsidR="00DE1541" w:rsidRPr="00DE1541">
        <w:rPr>
          <w:rFonts w:cs="Arial"/>
          <w:sz w:val="26"/>
          <w:szCs w:val="26"/>
        </w:rPr>
        <w:t>value</w:t>
      </w:r>
      <w:r w:rsidRPr="00717AE4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These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factors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positively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consumers'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trust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advertised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content.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="003E7988">
        <w:rPr>
          <w:rFonts w:cs="Arial"/>
          <w:sz w:val="26"/>
          <w:szCs w:val="26"/>
        </w:rPr>
        <w:t>change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be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achieved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incorporating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humor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storytelling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650072">
        <w:t>sponsored</w:t>
      </w:r>
      <w:r w:rsidR="00B548F9">
        <w:rPr>
          <w:rFonts w:cs="Arial"/>
          <w:sz w:val="26"/>
          <w:szCs w:val="26"/>
        </w:rPr>
        <w:t xml:space="preserve"> </w:t>
      </w:r>
      <w:r w:rsidRPr="00717AE4">
        <w:rPr>
          <w:rFonts w:cs="Arial"/>
          <w:sz w:val="26"/>
          <w:szCs w:val="26"/>
        </w:rPr>
        <w:t>posts.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Additionally,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presenting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valuable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information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about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promoted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product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through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visuals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infographics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help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communicate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message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more</w:t>
      </w:r>
      <w:r w:rsidR="00B548F9">
        <w:rPr>
          <w:rFonts w:cs="Arial"/>
          <w:sz w:val="26"/>
          <w:szCs w:val="26"/>
        </w:rPr>
        <w:t xml:space="preserve"> </w:t>
      </w:r>
      <w:r w:rsidR="006760FF" w:rsidRPr="006760FF">
        <w:rPr>
          <w:rFonts w:cs="Arial"/>
          <w:sz w:val="26"/>
          <w:szCs w:val="26"/>
        </w:rPr>
        <w:t>effectively.</w:t>
      </w:r>
    </w:p>
    <w:p w14:paraId="32193368" w14:textId="65651078" w:rsidR="00F32510" w:rsidRDefault="00FD0AC1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FD0AC1">
        <w:rPr>
          <w:rFonts w:cs="Arial"/>
          <w:sz w:val="26"/>
          <w:szCs w:val="26"/>
        </w:rPr>
        <w:t>Furthermore,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our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results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effects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gender,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age,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preferred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platforms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consumer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responses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advertisements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help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marketers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owners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better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target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right</w:t>
      </w:r>
      <w:r w:rsidR="00B548F9">
        <w:rPr>
          <w:rFonts w:cs="Arial"/>
          <w:sz w:val="26"/>
          <w:szCs w:val="26"/>
        </w:rPr>
        <w:t xml:space="preserve"> </w:t>
      </w:r>
      <w:r w:rsidRPr="00FD0AC1">
        <w:rPr>
          <w:rFonts w:cs="Arial"/>
          <w:sz w:val="26"/>
          <w:szCs w:val="26"/>
        </w:rPr>
        <w:t>consumers</w:t>
      </w:r>
      <w:r w:rsidR="006D633A" w:rsidRPr="006D633A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By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understanding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demographic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characteristics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875DBC">
        <w:rPr>
          <w:rFonts w:cs="Arial"/>
          <w:sz w:val="26"/>
          <w:szCs w:val="26"/>
        </w:rPr>
        <w:t>selected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platforms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each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age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category,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marketers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create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disseminate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advertisements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resonate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target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audience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increase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likelihood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influencing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purchase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intentions.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k-means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clustering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results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reveal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that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study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population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is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divided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into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three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groups,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each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with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distinct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behavior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patterns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toward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SMIs'</w:t>
      </w:r>
      <w:r w:rsidR="00B548F9">
        <w:rPr>
          <w:rFonts w:cs="Arial"/>
          <w:sz w:val="26"/>
          <w:szCs w:val="26"/>
        </w:rPr>
        <w:t xml:space="preserve"> </w:t>
      </w:r>
      <w:r w:rsidR="006D633A" w:rsidRPr="00650072">
        <w:t>advertisements</w:t>
      </w:r>
      <w:r w:rsidR="006D633A" w:rsidRPr="006D633A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Marketers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use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information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create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targeted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campaigns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based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on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preferred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social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media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platforms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demographic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characteristics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each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group.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approach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can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enhance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impact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SMIs'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advertisements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ultimately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drive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sales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brand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owners.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previous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study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attempted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clustering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approach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but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did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not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provide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much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detail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about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structure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characteristics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of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each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group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(Ebrahimi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et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al.,</w:t>
      </w:r>
      <w:r w:rsidR="00B548F9">
        <w:rPr>
          <w:rFonts w:cs="Arial"/>
          <w:sz w:val="26"/>
          <w:szCs w:val="26"/>
        </w:rPr>
        <w:t xml:space="preserve"> </w:t>
      </w:r>
      <w:r w:rsidR="006D633A" w:rsidRPr="006D633A">
        <w:rPr>
          <w:rFonts w:cs="Arial"/>
          <w:sz w:val="26"/>
          <w:szCs w:val="26"/>
        </w:rPr>
        <w:t>2022).</w:t>
      </w:r>
    </w:p>
    <w:p w14:paraId="75E697A7" w14:textId="4978E051" w:rsidR="004E073B" w:rsidRDefault="00105FC4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  <w:r w:rsidRPr="00105FC4">
        <w:rPr>
          <w:rFonts w:cs="Arial"/>
          <w:sz w:val="26"/>
          <w:szCs w:val="26"/>
        </w:rPr>
        <w:t>In</w:t>
      </w:r>
      <w:r w:rsidR="00B548F9">
        <w:rPr>
          <w:rFonts w:cs="Arial"/>
          <w:sz w:val="26"/>
          <w:szCs w:val="26"/>
        </w:rPr>
        <w:t xml:space="preserve"> </w:t>
      </w:r>
      <w:r w:rsidRPr="00105FC4">
        <w:rPr>
          <w:rFonts w:cs="Arial"/>
          <w:sz w:val="26"/>
          <w:szCs w:val="26"/>
        </w:rPr>
        <w:t>conclusion,</w:t>
      </w:r>
      <w:r w:rsidR="00B548F9">
        <w:rPr>
          <w:rFonts w:cs="Arial"/>
          <w:sz w:val="26"/>
          <w:szCs w:val="26"/>
        </w:rPr>
        <w:t xml:space="preserve"> </w:t>
      </w:r>
      <w:r w:rsidRPr="00105FC4">
        <w:rPr>
          <w:rFonts w:cs="Arial"/>
          <w:sz w:val="26"/>
          <w:szCs w:val="26"/>
        </w:rPr>
        <w:t>this</w:t>
      </w:r>
      <w:r w:rsidR="00B548F9">
        <w:rPr>
          <w:rFonts w:cs="Arial"/>
          <w:sz w:val="26"/>
          <w:szCs w:val="26"/>
        </w:rPr>
        <w:t xml:space="preserve"> </w:t>
      </w:r>
      <w:r w:rsidRPr="00105FC4">
        <w:rPr>
          <w:rFonts w:cs="Arial"/>
          <w:sz w:val="26"/>
          <w:szCs w:val="26"/>
        </w:rPr>
        <w:t>study</w:t>
      </w:r>
      <w:r w:rsidR="00B548F9">
        <w:rPr>
          <w:rFonts w:cs="Arial"/>
          <w:sz w:val="26"/>
          <w:szCs w:val="26"/>
        </w:rPr>
        <w:t xml:space="preserve"> </w:t>
      </w:r>
      <w:r w:rsidR="001F652B">
        <w:t>offers valuable insights for marketers and brand owners on how to utilize</w:t>
      </w:r>
      <w:r w:rsidR="00B548F9">
        <w:rPr>
          <w:rFonts w:cs="Arial"/>
          <w:sz w:val="26"/>
          <w:szCs w:val="26"/>
        </w:rPr>
        <w:t xml:space="preserve"> </w:t>
      </w:r>
      <w:r w:rsidRPr="00105FC4">
        <w:rPr>
          <w:rFonts w:cs="Arial"/>
          <w:sz w:val="26"/>
          <w:szCs w:val="26"/>
        </w:rPr>
        <w:t>SMIs</w:t>
      </w:r>
      <w:r w:rsidR="00B548F9">
        <w:rPr>
          <w:rFonts w:cs="Arial"/>
          <w:sz w:val="26"/>
          <w:szCs w:val="26"/>
        </w:rPr>
        <w:t xml:space="preserve"> </w:t>
      </w:r>
      <w:r w:rsidRPr="00105FC4">
        <w:rPr>
          <w:rFonts w:cs="Arial"/>
          <w:sz w:val="26"/>
          <w:szCs w:val="26"/>
        </w:rPr>
        <w:t>effectively</w:t>
      </w:r>
      <w:r w:rsidR="00B548F9">
        <w:rPr>
          <w:rFonts w:cs="Arial"/>
          <w:sz w:val="26"/>
          <w:szCs w:val="26"/>
        </w:rPr>
        <w:t xml:space="preserve"> </w:t>
      </w:r>
      <w:r w:rsidRPr="00105FC4">
        <w:rPr>
          <w:rFonts w:cs="Arial"/>
          <w:sz w:val="26"/>
          <w:szCs w:val="26"/>
        </w:rPr>
        <w:t>to</w:t>
      </w:r>
      <w:r w:rsidR="00B548F9">
        <w:rPr>
          <w:rFonts w:cs="Arial"/>
          <w:sz w:val="26"/>
          <w:szCs w:val="26"/>
        </w:rPr>
        <w:t xml:space="preserve"> </w:t>
      </w:r>
      <w:r w:rsidRPr="00105FC4">
        <w:rPr>
          <w:rFonts w:cs="Arial"/>
          <w:sz w:val="26"/>
          <w:szCs w:val="26"/>
        </w:rPr>
        <w:t>promote</w:t>
      </w:r>
      <w:r w:rsidR="00B548F9">
        <w:rPr>
          <w:rFonts w:cs="Arial"/>
          <w:sz w:val="26"/>
          <w:szCs w:val="26"/>
        </w:rPr>
        <w:t xml:space="preserve"> </w:t>
      </w:r>
      <w:r w:rsidRPr="00105FC4">
        <w:rPr>
          <w:rFonts w:cs="Arial"/>
          <w:sz w:val="26"/>
          <w:szCs w:val="26"/>
        </w:rPr>
        <w:t>their</w:t>
      </w:r>
      <w:r w:rsidR="00B548F9">
        <w:rPr>
          <w:rFonts w:cs="Arial"/>
          <w:sz w:val="26"/>
          <w:szCs w:val="26"/>
        </w:rPr>
        <w:t xml:space="preserve"> </w:t>
      </w:r>
      <w:r w:rsidRPr="00105FC4">
        <w:rPr>
          <w:rFonts w:cs="Arial"/>
          <w:sz w:val="26"/>
          <w:szCs w:val="26"/>
        </w:rPr>
        <w:t>products</w:t>
      </w:r>
      <w:r w:rsidR="00F32510" w:rsidRPr="00623A37">
        <w:rPr>
          <w:rFonts w:cs="Arial"/>
          <w:sz w:val="26"/>
          <w:szCs w:val="26"/>
        </w:rPr>
        <w:t>.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findings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underscore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the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key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factors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influencing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consumer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behavior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toward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SMIs'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advertisements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and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provide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a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roadmap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for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optimizing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SMI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advertising</w:t>
      </w:r>
      <w:r w:rsidR="00B548F9">
        <w:rPr>
          <w:rFonts w:cs="Arial"/>
          <w:sz w:val="26"/>
          <w:szCs w:val="26"/>
        </w:rPr>
        <w:t xml:space="preserve"> </w:t>
      </w:r>
      <w:r w:rsidR="00F32510" w:rsidRPr="00623A37">
        <w:rPr>
          <w:rFonts w:cs="Arial"/>
          <w:sz w:val="26"/>
          <w:szCs w:val="26"/>
        </w:rPr>
        <w:t>strategies.</w:t>
      </w:r>
    </w:p>
    <w:p w14:paraId="6F04D99C" w14:textId="77777777" w:rsidR="00CC4739" w:rsidRPr="00623A37" w:rsidRDefault="00CC4739" w:rsidP="00C115A8">
      <w:pPr>
        <w:snapToGrid w:val="0"/>
        <w:spacing w:line="360" w:lineRule="exact"/>
        <w:ind w:firstLineChars="200" w:firstLine="520"/>
        <w:jc w:val="both"/>
        <w:rPr>
          <w:rFonts w:cs="Arial"/>
          <w:sz w:val="26"/>
          <w:szCs w:val="26"/>
        </w:rPr>
      </w:pPr>
    </w:p>
    <w:p w14:paraId="57A7697F" w14:textId="25A51B30" w:rsidR="00A401DC" w:rsidRPr="00623A37" w:rsidRDefault="00A401DC" w:rsidP="008620D3">
      <w:pPr>
        <w:snapToGrid w:val="0"/>
        <w:spacing w:line="360" w:lineRule="exact"/>
        <w:ind w:firstLine="0"/>
        <w:rPr>
          <w:b/>
          <w:iCs/>
          <w:sz w:val="26"/>
          <w:szCs w:val="26"/>
        </w:rPr>
      </w:pPr>
      <w:r w:rsidRPr="008620D3">
        <w:rPr>
          <w:b/>
          <w:sz w:val="26"/>
          <w:szCs w:val="26"/>
          <w:lang w:eastAsia="en-US"/>
        </w:rPr>
        <w:t>Theoretical</w:t>
      </w:r>
      <w:r w:rsidR="00B548F9">
        <w:rPr>
          <w:b/>
          <w:iCs/>
          <w:sz w:val="26"/>
          <w:szCs w:val="26"/>
        </w:rPr>
        <w:t xml:space="preserve"> </w:t>
      </w:r>
      <w:r w:rsidRPr="00623A37">
        <w:rPr>
          <w:b/>
          <w:iCs/>
          <w:sz w:val="26"/>
          <w:szCs w:val="26"/>
        </w:rPr>
        <w:t>Contributions</w:t>
      </w:r>
    </w:p>
    <w:p w14:paraId="4356879A" w14:textId="5D9C7632" w:rsidR="0094730D" w:rsidRDefault="0094730D" w:rsidP="00C115A8">
      <w:pPr>
        <w:snapToGrid w:val="0"/>
        <w:spacing w:line="360" w:lineRule="exact"/>
        <w:ind w:firstLineChars="200" w:firstLine="520"/>
        <w:jc w:val="both"/>
        <w:rPr>
          <w:bCs/>
          <w:iCs/>
          <w:sz w:val="26"/>
          <w:szCs w:val="26"/>
        </w:rPr>
      </w:pPr>
      <w:r w:rsidRPr="0094730D">
        <w:rPr>
          <w:bCs/>
          <w:iCs/>
          <w:sz w:val="26"/>
          <w:szCs w:val="26"/>
        </w:rPr>
        <w:t>This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study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contributes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to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growing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body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literature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on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Social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Media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Influencers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(SMIs)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by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expanding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theoretical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understanding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how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entertainment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value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and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informativeness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SMI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content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influence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consumer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behavior.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While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prior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research,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such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Lou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et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al.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(2019),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has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explored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these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factors,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our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study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provides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additional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empirical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evidence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specific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to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650072">
        <w:t>Moroccan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context,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which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remains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underrepresented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literature.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By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demonstrating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strong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influence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entertainment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and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informativeness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on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trust,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our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research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confirms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applicability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these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constructs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across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various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cultural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contexts,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thereby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adding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new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dimensions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to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ongoing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discourse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SMI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marketing.</w:t>
      </w:r>
    </w:p>
    <w:p w14:paraId="5B71FA76" w14:textId="356C78AE" w:rsidR="00C43DE8" w:rsidRDefault="00C43DE8" w:rsidP="00C115A8">
      <w:pPr>
        <w:snapToGrid w:val="0"/>
        <w:spacing w:line="360" w:lineRule="exact"/>
        <w:ind w:firstLineChars="200" w:firstLine="520"/>
        <w:jc w:val="both"/>
        <w:rPr>
          <w:bCs/>
          <w:iCs/>
          <w:sz w:val="26"/>
          <w:szCs w:val="26"/>
        </w:rPr>
      </w:pPr>
      <w:r w:rsidRPr="00C43DE8">
        <w:rPr>
          <w:bCs/>
          <w:iCs/>
          <w:sz w:val="26"/>
          <w:szCs w:val="26"/>
        </w:rPr>
        <w:t>By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grounding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our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model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in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Source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Credibility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Theory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and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Trust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Transfer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Theory,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and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testing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it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in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an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under-researched</w:t>
      </w:r>
      <w:r w:rsidR="00B548F9">
        <w:rPr>
          <w:bCs/>
          <w:iCs/>
          <w:sz w:val="26"/>
          <w:szCs w:val="26"/>
        </w:rPr>
        <w:t xml:space="preserve"> </w:t>
      </w:r>
      <w:r w:rsidRPr="00650072">
        <w:t>emerging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market,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we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provide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additional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evidence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on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how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entertainment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value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and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informativeness</w:t>
      </w:r>
      <w:r w:rsidR="00B548F9">
        <w:rPr>
          <w:bCs/>
          <w:iCs/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function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as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cognitive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and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affective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drivers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trust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in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SMI</w:t>
      </w:r>
      <w:r w:rsidR="00B548F9">
        <w:rPr>
          <w:bCs/>
          <w:iCs/>
          <w:sz w:val="26"/>
          <w:szCs w:val="26"/>
        </w:rPr>
        <w:t xml:space="preserve"> </w:t>
      </w:r>
      <w:r w:rsidRPr="00C43DE8">
        <w:rPr>
          <w:bCs/>
          <w:iCs/>
          <w:sz w:val="26"/>
          <w:szCs w:val="26"/>
        </w:rPr>
        <w:t>content</w:t>
      </w:r>
      <w:r w:rsidR="00F85811">
        <w:rPr>
          <w:bCs/>
          <w:iCs/>
          <w:sz w:val="26"/>
          <w:szCs w:val="26"/>
        </w:rPr>
        <w:t>.</w:t>
      </w:r>
    </w:p>
    <w:p w14:paraId="699CFF13" w14:textId="1575336B" w:rsidR="0094730D" w:rsidRPr="0094730D" w:rsidRDefault="0094730D" w:rsidP="00C115A8">
      <w:pPr>
        <w:snapToGrid w:val="0"/>
        <w:spacing w:line="360" w:lineRule="exact"/>
        <w:ind w:firstLineChars="200" w:firstLine="520"/>
        <w:jc w:val="both"/>
        <w:rPr>
          <w:bCs/>
          <w:iCs/>
          <w:sz w:val="26"/>
          <w:szCs w:val="26"/>
        </w:rPr>
      </w:pPr>
      <w:r w:rsidRPr="0094730D">
        <w:rPr>
          <w:bCs/>
          <w:iCs/>
          <w:sz w:val="26"/>
          <w:szCs w:val="26"/>
        </w:rPr>
        <w:t>Furthermore,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inclusion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perceived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authenticity,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inspired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by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work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proofErr w:type="spellStart"/>
      <w:r w:rsidRPr="0094730D">
        <w:rPr>
          <w:bCs/>
          <w:iCs/>
          <w:sz w:val="26"/>
          <w:szCs w:val="26"/>
        </w:rPr>
        <w:t>Vrontis</w:t>
      </w:r>
      <w:proofErr w:type="spellEnd"/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et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al.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(2021),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introduces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novel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aspect</w:t>
      </w:r>
      <w:r w:rsidR="00B548F9">
        <w:rPr>
          <w:bCs/>
          <w:iCs/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to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this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framework.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While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authenticity</w:t>
      </w:r>
      <w:r w:rsidR="00B548F9">
        <w:rPr>
          <w:bCs/>
          <w:iCs/>
          <w:sz w:val="26"/>
          <w:szCs w:val="26"/>
        </w:rPr>
        <w:t xml:space="preserve"> </w:t>
      </w:r>
      <w:r w:rsidR="00394ECB">
        <w:rPr>
          <w:bCs/>
          <w:iCs/>
          <w:sz w:val="26"/>
          <w:szCs w:val="26"/>
        </w:rPr>
        <w:t>is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crucial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micro-influencer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contexts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(</w:t>
      </w:r>
      <w:proofErr w:type="spellStart"/>
      <w:r w:rsidRPr="00650072">
        <w:t>Wijerathna</w:t>
      </w:r>
      <w:proofErr w:type="spellEnd"/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&amp;</w:t>
      </w:r>
      <w:r w:rsidR="00B548F9">
        <w:rPr>
          <w:bCs/>
          <w:iCs/>
          <w:sz w:val="26"/>
          <w:szCs w:val="26"/>
        </w:rPr>
        <w:t xml:space="preserve"> </w:t>
      </w:r>
      <w:proofErr w:type="spellStart"/>
      <w:r w:rsidRPr="0094730D">
        <w:rPr>
          <w:bCs/>
          <w:iCs/>
          <w:sz w:val="26"/>
          <w:szCs w:val="26"/>
        </w:rPr>
        <w:t>Wijesundara</w:t>
      </w:r>
      <w:proofErr w:type="spellEnd"/>
      <w:r w:rsidRPr="0094730D">
        <w:rPr>
          <w:bCs/>
          <w:iCs/>
          <w:sz w:val="26"/>
          <w:szCs w:val="26"/>
        </w:rPr>
        <w:t>,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2022),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our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findings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challenge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this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notion,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revealing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that</w:t>
      </w:r>
      <w:r w:rsidR="00B548F9">
        <w:rPr>
          <w:bCs/>
          <w:iCs/>
          <w:sz w:val="26"/>
          <w:szCs w:val="26"/>
        </w:rPr>
        <w:t xml:space="preserve"> </w:t>
      </w:r>
      <w:r w:rsidRPr="00650072">
        <w:t>authenticity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does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not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significantly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affect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trust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broader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influencer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context.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This</w:t>
      </w:r>
      <w:r w:rsidR="00B548F9">
        <w:rPr>
          <w:bCs/>
          <w:iCs/>
          <w:sz w:val="26"/>
          <w:szCs w:val="26"/>
        </w:rPr>
        <w:t xml:space="preserve"> </w:t>
      </w:r>
      <w:r w:rsidR="0042296A">
        <w:rPr>
          <w:bCs/>
          <w:iCs/>
          <w:sz w:val="26"/>
          <w:szCs w:val="26"/>
        </w:rPr>
        <w:t>result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challenges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assumption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that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authenticity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universally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critical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across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all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influencer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types,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suggesting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need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for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more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nuanced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understanding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how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authenticity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interacts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with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other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content</w:t>
      </w:r>
      <w:r w:rsidR="00B548F9">
        <w:rPr>
          <w:bCs/>
          <w:iCs/>
          <w:sz w:val="26"/>
          <w:szCs w:val="26"/>
        </w:rPr>
        <w:t xml:space="preserve"> </w:t>
      </w:r>
      <w:r w:rsidRPr="0094730D">
        <w:rPr>
          <w:bCs/>
          <w:iCs/>
          <w:sz w:val="26"/>
          <w:szCs w:val="26"/>
        </w:rPr>
        <w:t>factors.</w:t>
      </w:r>
    </w:p>
    <w:p w14:paraId="4F2B489A" w14:textId="77777777" w:rsidR="00A401DC" w:rsidRPr="00623A37" w:rsidRDefault="00A401DC" w:rsidP="00C115A8">
      <w:pPr>
        <w:widowControl w:val="0"/>
        <w:snapToGrid w:val="0"/>
        <w:spacing w:line="360" w:lineRule="exact"/>
        <w:jc w:val="both"/>
        <w:outlineLvl w:val="0"/>
        <w:rPr>
          <w:rFonts w:cs="Arial"/>
          <w:sz w:val="26"/>
          <w:szCs w:val="26"/>
        </w:rPr>
      </w:pPr>
    </w:p>
    <w:p w14:paraId="2A54C626" w14:textId="675B71BC" w:rsidR="004E073B" w:rsidRPr="00623A37" w:rsidRDefault="004272DA" w:rsidP="008620D3">
      <w:pPr>
        <w:snapToGrid w:val="0"/>
        <w:spacing w:line="360" w:lineRule="exact"/>
        <w:ind w:firstLine="0"/>
        <w:rPr>
          <w:b/>
          <w:i/>
          <w:sz w:val="26"/>
          <w:szCs w:val="26"/>
        </w:rPr>
      </w:pPr>
      <w:r w:rsidRPr="008620D3">
        <w:rPr>
          <w:b/>
          <w:sz w:val="26"/>
          <w:szCs w:val="26"/>
          <w:lang w:eastAsia="en-US"/>
        </w:rPr>
        <w:t>Limitations</w:t>
      </w:r>
    </w:p>
    <w:p w14:paraId="429FA054" w14:textId="5399F874" w:rsidR="001F51A6" w:rsidRDefault="001F51A6" w:rsidP="00C115A8">
      <w:pPr>
        <w:snapToGrid w:val="0"/>
        <w:spacing w:line="360" w:lineRule="exact"/>
        <w:ind w:firstLineChars="200" w:firstLine="520"/>
        <w:jc w:val="both"/>
        <w:rPr>
          <w:bCs/>
          <w:iCs/>
          <w:sz w:val="26"/>
          <w:szCs w:val="26"/>
        </w:rPr>
      </w:pP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results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this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study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are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confined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to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Moroccan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context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and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may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not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generalize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well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to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other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countries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with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different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cultural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and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economic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backgrounds.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Additionally,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while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sample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size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291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respondents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is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appropriate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for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this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study’s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objectives,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its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representativeness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should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be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noted.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sample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consists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Moroccan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consumers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who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follow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least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one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SMI,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with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slight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skew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towards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younger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age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groups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(59.5%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under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24)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and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higher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proportion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female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participants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(58.1%).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This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demographic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composition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may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limit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generalizability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findings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to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broader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population,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particularly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to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older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individuals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or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those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who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are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not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actively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engaged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in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social</w:t>
      </w:r>
      <w:r w:rsidR="00B548F9">
        <w:rPr>
          <w:bCs/>
          <w:iCs/>
          <w:sz w:val="26"/>
          <w:szCs w:val="26"/>
        </w:rPr>
        <w:t xml:space="preserve"> </w:t>
      </w:r>
      <w:r w:rsidR="002D773C" w:rsidRPr="002D773C">
        <w:rPr>
          <w:bCs/>
          <w:iCs/>
          <w:sz w:val="26"/>
          <w:szCs w:val="26"/>
        </w:rPr>
        <w:t>media.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Future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research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could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benefit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from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more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diversified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sample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to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better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capture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full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spectrum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Moroccan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consumers.</w:t>
      </w:r>
    </w:p>
    <w:p w14:paraId="00D69BE6" w14:textId="70DF9118" w:rsidR="001F51A6" w:rsidRDefault="001F51A6" w:rsidP="00C115A8">
      <w:pPr>
        <w:snapToGrid w:val="0"/>
        <w:spacing w:line="360" w:lineRule="exact"/>
        <w:ind w:firstLineChars="200" w:firstLine="520"/>
        <w:jc w:val="both"/>
        <w:rPr>
          <w:bCs/>
          <w:iCs/>
          <w:sz w:val="26"/>
          <w:szCs w:val="26"/>
        </w:rPr>
      </w:pP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study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relied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on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self-reported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data,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which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introduces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potential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biases</w:t>
      </w:r>
      <w:r w:rsidR="00B548F9">
        <w:rPr>
          <w:bCs/>
          <w:iCs/>
          <w:sz w:val="26"/>
          <w:szCs w:val="26"/>
        </w:rPr>
        <w:t xml:space="preserve"> </w:t>
      </w:r>
      <w:r w:rsidR="00510EF5" w:rsidRPr="00510EF5">
        <w:rPr>
          <w:bCs/>
          <w:iCs/>
          <w:sz w:val="26"/>
          <w:szCs w:val="26"/>
        </w:rPr>
        <w:t>(Rosenman</w:t>
      </w:r>
      <w:r w:rsidR="00B548F9">
        <w:rPr>
          <w:bCs/>
          <w:iCs/>
          <w:sz w:val="26"/>
          <w:szCs w:val="26"/>
        </w:rPr>
        <w:t xml:space="preserve"> </w:t>
      </w:r>
      <w:r w:rsidR="00510EF5" w:rsidRPr="00510EF5">
        <w:rPr>
          <w:bCs/>
          <w:iCs/>
          <w:sz w:val="26"/>
          <w:szCs w:val="26"/>
        </w:rPr>
        <w:t>et</w:t>
      </w:r>
      <w:r w:rsidR="00B548F9">
        <w:rPr>
          <w:bCs/>
          <w:iCs/>
          <w:sz w:val="26"/>
          <w:szCs w:val="26"/>
        </w:rPr>
        <w:t xml:space="preserve"> </w:t>
      </w:r>
      <w:r w:rsidR="00510EF5" w:rsidRPr="00510EF5">
        <w:rPr>
          <w:bCs/>
          <w:iCs/>
          <w:sz w:val="26"/>
          <w:szCs w:val="26"/>
        </w:rPr>
        <w:t>al.,</w:t>
      </w:r>
      <w:r w:rsidR="00B548F9">
        <w:rPr>
          <w:bCs/>
          <w:iCs/>
          <w:sz w:val="26"/>
          <w:szCs w:val="26"/>
        </w:rPr>
        <w:t xml:space="preserve"> </w:t>
      </w:r>
      <w:r w:rsidR="00510EF5" w:rsidRPr="00510EF5">
        <w:rPr>
          <w:bCs/>
          <w:iCs/>
          <w:sz w:val="26"/>
          <w:szCs w:val="26"/>
        </w:rPr>
        <w:t>2011)</w:t>
      </w:r>
      <w:r w:rsidRPr="001F51A6">
        <w:rPr>
          <w:bCs/>
          <w:iCs/>
          <w:sz w:val="26"/>
          <w:szCs w:val="26"/>
        </w:rPr>
        <w:t>.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Respondents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may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overreport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or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underreport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their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behaviors,</w:t>
      </w:r>
      <w:r w:rsidR="00B548F9">
        <w:rPr>
          <w:bCs/>
          <w:iCs/>
          <w:sz w:val="26"/>
          <w:szCs w:val="26"/>
        </w:rPr>
        <w:t xml:space="preserve"> </w:t>
      </w:r>
      <w:r w:rsidR="001F652B">
        <w:rPr>
          <w:bCs/>
          <w:iCs/>
          <w:sz w:val="26"/>
          <w:szCs w:val="26"/>
        </w:rPr>
        <w:t>which can affect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accuracy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findings.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Future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studies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650072">
        <w:t>could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use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behavioral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measures,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such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as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actual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purchase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records,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to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validate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these</w:t>
      </w:r>
      <w:r w:rsidR="00B548F9">
        <w:rPr>
          <w:bCs/>
          <w:iCs/>
          <w:sz w:val="26"/>
          <w:szCs w:val="26"/>
        </w:rPr>
        <w:t xml:space="preserve"> </w:t>
      </w:r>
      <w:r w:rsidR="00455D7D" w:rsidRPr="00455D7D">
        <w:rPr>
          <w:bCs/>
          <w:iCs/>
          <w:sz w:val="26"/>
          <w:szCs w:val="26"/>
        </w:rPr>
        <w:t>results.</w:t>
      </w:r>
    </w:p>
    <w:p w14:paraId="442770D0" w14:textId="632F8E84" w:rsidR="001F51A6" w:rsidRDefault="001F51A6" w:rsidP="00C115A8">
      <w:pPr>
        <w:snapToGrid w:val="0"/>
        <w:spacing w:line="360" w:lineRule="exact"/>
        <w:ind w:firstLineChars="200" w:firstLine="520"/>
        <w:jc w:val="both"/>
        <w:rPr>
          <w:bCs/>
          <w:iCs/>
          <w:sz w:val="26"/>
          <w:szCs w:val="26"/>
        </w:rPr>
      </w:pPr>
      <w:r w:rsidRPr="001F51A6">
        <w:rPr>
          <w:bCs/>
          <w:iCs/>
          <w:sz w:val="26"/>
          <w:szCs w:val="26"/>
        </w:rPr>
        <w:t>This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research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was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conducted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</w:t>
      </w:r>
      <w:r w:rsidR="00B548F9">
        <w:rPr>
          <w:bCs/>
          <w:iCs/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specific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point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in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time,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which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raises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uncertainty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regarding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how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findings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might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evolve.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Longitudinal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studies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would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be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beneficial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in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assessing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persistence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these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effects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over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time.</w:t>
      </w:r>
    </w:p>
    <w:p w14:paraId="2028F660" w14:textId="18CFBB91" w:rsidR="007E448A" w:rsidRDefault="007E448A" w:rsidP="00C115A8">
      <w:pPr>
        <w:snapToGrid w:val="0"/>
        <w:spacing w:line="360" w:lineRule="exact"/>
        <w:ind w:firstLineChars="200" w:firstLine="520"/>
        <w:jc w:val="both"/>
        <w:rPr>
          <w:bCs/>
          <w:iCs/>
          <w:sz w:val="26"/>
          <w:szCs w:val="26"/>
        </w:rPr>
      </w:pPr>
      <w:r w:rsidRPr="007E448A">
        <w:rPr>
          <w:bCs/>
          <w:iCs/>
          <w:sz w:val="26"/>
          <w:szCs w:val="26"/>
        </w:rPr>
        <w:t>In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addition,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perceived</w:t>
      </w:r>
      <w:r w:rsidR="00B548F9">
        <w:rPr>
          <w:bCs/>
          <w:iCs/>
          <w:sz w:val="26"/>
          <w:szCs w:val="26"/>
        </w:rPr>
        <w:t xml:space="preserve"> </w:t>
      </w:r>
      <w:r w:rsidRPr="00650072">
        <w:t>authenticity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construct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exhibited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a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Cronbach’s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alpha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slightly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below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conventional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0.70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threshold,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which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suggests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that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future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work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could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refine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measurement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authenticity</w:t>
      </w:r>
      <w:r w:rsidR="00B548F9">
        <w:rPr>
          <w:bCs/>
          <w:iCs/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dimensions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in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SMI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contexts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and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test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their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effects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using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larger,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more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diversified</w:t>
      </w:r>
      <w:r w:rsidR="00B548F9">
        <w:rPr>
          <w:bCs/>
          <w:iCs/>
          <w:sz w:val="26"/>
          <w:szCs w:val="26"/>
        </w:rPr>
        <w:t xml:space="preserve"> </w:t>
      </w:r>
      <w:r w:rsidRPr="007E448A">
        <w:rPr>
          <w:bCs/>
          <w:iCs/>
          <w:sz w:val="26"/>
          <w:szCs w:val="26"/>
        </w:rPr>
        <w:t>samples</w:t>
      </w:r>
      <w:r w:rsidR="00F85811">
        <w:rPr>
          <w:bCs/>
          <w:iCs/>
          <w:sz w:val="26"/>
          <w:szCs w:val="26"/>
        </w:rPr>
        <w:t>.</w:t>
      </w:r>
    </w:p>
    <w:p w14:paraId="381FC67D" w14:textId="6270341F" w:rsidR="001F51A6" w:rsidRPr="001F51A6" w:rsidRDefault="001F51A6" w:rsidP="00C115A8">
      <w:pPr>
        <w:snapToGrid w:val="0"/>
        <w:spacing w:line="360" w:lineRule="exact"/>
        <w:ind w:firstLineChars="200" w:firstLine="520"/>
        <w:jc w:val="both"/>
        <w:rPr>
          <w:bCs/>
          <w:iCs/>
          <w:sz w:val="26"/>
          <w:szCs w:val="26"/>
        </w:rPr>
      </w:pPr>
      <w:r w:rsidRPr="001F51A6">
        <w:rPr>
          <w:bCs/>
          <w:iCs/>
          <w:sz w:val="26"/>
          <w:szCs w:val="26"/>
        </w:rPr>
        <w:t>Lastly,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general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focus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on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SMIs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across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various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product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categories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leaves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room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for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future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studies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to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explore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specific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products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or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market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niches,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which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may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yield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different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results.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While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this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study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offers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valuable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insights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into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role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SMIs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in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Morocco,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findings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should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be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interpreted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within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context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of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limitations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mentioned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above.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Further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research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is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needed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to</w:t>
      </w:r>
      <w:r w:rsidR="00B548F9">
        <w:rPr>
          <w:bCs/>
          <w:iCs/>
          <w:sz w:val="26"/>
          <w:szCs w:val="26"/>
        </w:rPr>
        <w:t xml:space="preserve"> </w:t>
      </w:r>
      <w:r w:rsidRPr="00650072">
        <w:rPr>
          <w:rFonts w:cs="Arial"/>
          <w:sz w:val="26"/>
          <w:szCs w:val="26"/>
        </w:rPr>
        <w:t>confirm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and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extend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these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results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across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different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settings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and</w:t>
      </w:r>
      <w:r w:rsidR="00B548F9">
        <w:rPr>
          <w:bCs/>
          <w:iCs/>
          <w:sz w:val="26"/>
          <w:szCs w:val="26"/>
        </w:rPr>
        <w:t xml:space="preserve"> </w:t>
      </w:r>
      <w:r w:rsidRPr="001F51A6">
        <w:rPr>
          <w:bCs/>
          <w:iCs/>
          <w:sz w:val="26"/>
          <w:szCs w:val="26"/>
        </w:rPr>
        <w:t>populations.</w:t>
      </w:r>
    </w:p>
    <w:p w14:paraId="196E18B8" w14:textId="77777777" w:rsidR="00ED00E5" w:rsidRPr="00623A37" w:rsidRDefault="00ED00E5" w:rsidP="00C115A8">
      <w:pPr>
        <w:snapToGrid w:val="0"/>
        <w:spacing w:line="360" w:lineRule="exact"/>
        <w:jc w:val="both"/>
        <w:rPr>
          <w:b/>
          <w:bCs/>
          <w:sz w:val="26"/>
          <w:szCs w:val="26"/>
        </w:rPr>
      </w:pPr>
    </w:p>
    <w:p w14:paraId="4A298E59" w14:textId="5990E5D8" w:rsidR="004272DA" w:rsidRPr="00623A37" w:rsidRDefault="008620D3" w:rsidP="00696D8E">
      <w:pPr>
        <w:snapToGrid w:val="0"/>
        <w:spacing w:line="360" w:lineRule="exact"/>
        <w:ind w:firstLine="0"/>
        <w:jc w:val="center"/>
        <w:rPr>
          <w:b/>
          <w:bCs/>
          <w:sz w:val="26"/>
          <w:szCs w:val="26"/>
        </w:rPr>
      </w:pPr>
      <w:r w:rsidRPr="00623A37">
        <w:rPr>
          <w:b/>
          <w:bCs/>
          <w:sz w:val="26"/>
          <w:szCs w:val="26"/>
        </w:rPr>
        <w:t>REFERENCES</w:t>
      </w:r>
    </w:p>
    <w:p w14:paraId="504E35D5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Abdelmounaim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(2020).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communities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loyalty: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Case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study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Morocco's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telephone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operating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companies.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Applied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Marketing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Analytics,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6</w:t>
      </w:r>
      <w:r w:rsidRPr="008620D3">
        <w:rPr>
          <w:color w:val="222222"/>
          <w:sz w:val="26"/>
          <w:szCs w:val="26"/>
          <w:shd w:val="clear" w:color="auto" w:fill="FFFFFF"/>
        </w:rPr>
        <w:t>(2),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169-178.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rStyle w:val="a7"/>
          <w:sz w:val="26"/>
          <w:szCs w:val="26"/>
        </w:rPr>
        <w:t>https://doi.org/10.69554/RMNJ7228</w:t>
      </w:r>
    </w:p>
    <w:p w14:paraId="6374016C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Abreu,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(2019).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micro-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infleuncer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purchasing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intention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millenials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role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perceived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authenticity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trust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(Doctoral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dissertation,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Dublin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Business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School).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rStyle w:val="a7"/>
          <w:sz w:val="26"/>
          <w:szCs w:val="26"/>
        </w:rPr>
        <w:t>https://esource.dbs.ie/handle/10788/3674</w:t>
      </w:r>
    </w:p>
    <w:p w14:paraId="74676C4A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rStyle w:val="a7"/>
          <w:sz w:val="26"/>
          <w:szCs w:val="26"/>
        </w:rPr>
      </w:pPr>
      <w:r w:rsidRPr="008620D3">
        <w:rPr>
          <w:color w:val="222222"/>
          <w:sz w:val="26"/>
          <w:szCs w:val="26"/>
          <w:shd w:val="clear" w:color="auto" w:fill="FFFFFF"/>
          <w:lang w:val="fr-FR"/>
        </w:rPr>
        <w:t>Agnihotri,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D.,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Chaturvedi,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P.,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Kulshreshtha,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K.,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&amp;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Tripathi,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V.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(2023).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Investigating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impact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authenticity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followers'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purchase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behavior: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analysis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parasocial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interaction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Instagram.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Asia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Pacific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Marketing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Logistics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35(10),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2377-2394.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20" w:tooltip="DOI: https://doi.org/10.1108/APJML-07-2022-0598" w:history="1">
        <w:r w:rsidRPr="008620D3">
          <w:rPr>
            <w:rStyle w:val="a7"/>
            <w:sz w:val="26"/>
            <w:szCs w:val="26"/>
          </w:rPr>
          <w:t>https://doi.org/10.1108/APJML-07-2022-0598</w:t>
        </w:r>
      </w:hyperlink>
    </w:p>
    <w:p w14:paraId="3EB24DD7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rStyle w:val="a7"/>
          <w:sz w:val="26"/>
          <w:szCs w:val="26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AlKoheji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Hamdan,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Hakami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(2023).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impact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purchase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intention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Bahrain.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Artificial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Intelligence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Transforming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Digital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(pp.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113-119).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Cham: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Springer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Nature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Switzerland.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21" w:history="1">
        <w:r w:rsidRPr="008620D3">
          <w:rPr>
            <w:rStyle w:val="a7"/>
            <w:sz w:val="26"/>
            <w:szCs w:val="26"/>
          </w:rPr>
          <w:t>https://doi.org/10.1007/978-3-031-35828-9_11</w:t>
        </w:r>
      </w:hyperlink>
    </w:p>
    <w:p w14:paraId="59610DCA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rStyle w:val="a7"/>
          <w:sz w:val="26"/>
          <w:szCs w:val="26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Andonopoulos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V.,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Lee,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Mathies,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(2023).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Authentic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isn't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always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best: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When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inauthentic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induce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positive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consumer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purchase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intention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through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inspiration.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Retailing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Consumer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Services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75,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103521.</w:t>
      </w:r>
      <w:r>
        <w:rPr>
          <w:sz w:val="26"/>
          <w:szCs w:val="26"/>
        </w:rPr>
        <w:t xml:space="preserve"> </w:t>
      </w:r>
      <w:hyperlink r:id="rId22" w:history="1">
        <w:r w:rsidRPr="008620D3">
          <w:rPr>
            <w:rStyle w:val="a7"/>
            <w:sz w:val="26"/>
            <w:szCs w:val="26"/>
          </w:rPr>
          <w:t>https://doi.org/10.1016/j.jretconser.2023.103521</w:t>
        </w:r>
      </w:hyperlink>
    </w:p>
    <w:p w14:paraId="7B5AF2AB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rStyle w:val="a7"/>
          <w:sz w:val="26"/>
          <w:szCs w:val="26"/>
        </w:rPr>
      </w:pPr>
      <w:r w:rsidRPr="008620D3">
        <w:rPr>
          <w:color w:val="222222"/>
          <w:sz w:val="26"/>
          <w:szCs w:val="26"/>
          <w:shd w:val="clear" w:color="auto" w:fill="FFFFFF"/>
        </w:rPr>
        <w:t>Bashar,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Wasiq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Nyagadza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Maziriri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(2024).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Emerging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trends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retrospective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review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using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data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mining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bibliometric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analysis.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Future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Business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Journal,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10(1),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23.</w:t>
      </w:r>
      <w:r>
        <w:rPr>
          <w:rStyle w:val="a7"/>
          <w:sz w:val="26"/>
          <w:szCs w:val="26"/>
        </w:rPr>
        <w:t xml:space="preserve"> </w:t>
      </w:r>
      <w:r w:rsidRPr="008620D3">
        <w:rPr>
          <w:rStyle w:val="a7"/>
          <w:sz w:val="26"/>
          <w:szCs w:val="26"/>
        </w:rPr>
        <w:t>https://doi.org/10.1186/s43093-024-00308-6</w:t>
      </w:r>
    </w:p>
    <w:p w14:paraId="6B1C86B9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rStyle w:val="a7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Booth,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Matic,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Mapping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leveraging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to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shape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corporate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perceptions.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Corporate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Communications: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International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16</w:t>
      </w:r>
      <w:r w:rsidRPr="008620D3">
        <w:rPr>
          <w:color w:val="222222"/>
          <w:sz w:val="26"/>
          <w:szCs w:val="26"/>
          <w:shd w:val="clear" w:color="auto" w:fill="FFFFFF"/>
        </w:rPr>
        <w:t>(3),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184-191.</w:t>
      </w:r>
      <w:r>
        <w:rPr>
          <w:sz w:val="26"/>
          <w:szCs w:val="26"/>
        </w:rPr>
        <w:t xml:space="preserve"> </w:t>
      </w:r>
      <w:hyperlink r:id="rId23" w:tooltip="DOI: https://doi.org/10.1108/13563281111156853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https://doi.org/10.1108/13563281111156853</w:t>
        </w:r>
      </w:hyperlink>
    </w:p>
    <w:p w14:paraId="40696A1B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rStyle w:val="a7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Breves,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Liebers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Abt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Kunze,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(2019).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perceived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fit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between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Instagram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endorsed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How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influencer–brand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fit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affects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source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credibility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persuasive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effectiveness.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Advertising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Research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59</w:t>
      </w:r>
      <w:r w:rsidRPr="008620D3">
        <w:rPr>
          <w:color w:val="222222"/>
          <w:sz w:val="26"/>
          <w:szCs w:val="26"/>
          <w:shd w:val="clear" w:color="auto" w:fill="FFFFFF"/>
        </w:rPr>
        <w:t>(4),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440-454.</w:t>
      </w:r>
      <w:r>
        <w:rPr>
          <w:sz w:val="26"/>
          <w:szCs w:val="26"/>
        </w:rPr>
        <w:t xml:space="preserve"> </w:t>
      </w:r>
      <w:hyperlink r:id="rId24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https://doi.org/10.2501/jar-2019-030</w:t>
        </w:r>
        <w:r>
          <w:rPr>
            <w:rStyle w:val="a7"/>
            <w:sz w:val="26"/>
            <w:szCs w:val="26"/>
            <w:shd w:val="clear" w:color="auto" w:fill="FFFFFF"/>
          </w:rPr>
          <w:t xml:space="preserve"> </w:t>
        </w:r>
      </w:hyperlink>
    </w:p>
    <w:p w14:paraId="2718743D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1" w:name="_Hlk213788178"/>
      <w:r w:rsidRPr="008620D3">
        <w:rPr>
          <w:color w:val="222222"/>
          <w:sz w:val="26"/>
          <w:szCs w:val="26"/>
          <w:shd w:val="clear" w:color="auto" w:fill="FFFFFF"/>
        </w:rPr>
        <w:t>Brooks,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Piskorski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(2018).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Trusted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How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Do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How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Benefit.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ACR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North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American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Advances</w:t>
      </w:r>
      <w:r w:rsidRPr="008620D3">
        <w:rPr>
          <w:color w:val="222222"/>
          <w:sz w:val="26"/>
          <w:szCs w:val="26"/>
          <w:shd w:val="clear" w:color="auto" w:fill="FFFFFF"/>
        </w:rPr>
        <w:t>.</w:t>
      </w:r>
    </w:p>
    <w:p w14:paraId="7030073F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2" w:name="_Hlk126612842"/>
      <w:bookmarkEnd w:id="1"/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Chiny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Chihab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Juiher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Jabari,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Bencharef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Chihab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bookmarkEnd w:id="2"/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impact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8620D3">
        <w:rPr>
          <w:color w:val="222222"/>
          <w:sz w:val="26"/>
          <w:szCs w:val="26"/>
          <w:shd w:val="clear" w:color="auto" w:fill="FFFFFF"/>
        </w:rPr>
        <w:t>companies</w:t>
      </w:r>
      <w:proofErr w:type="spellEnd"/>
      <w:proofErr w:type="gramEnd"/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reputation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developing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countries: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Case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Morocco.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Indonesian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Electrical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Engineering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Computer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Science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24</w:t>
      </w:r>
      <w:r w:rsidRPr="008620D3">
        <w:rPr>
          <w:color w:val="222222"/>
          <w:sz w:val="26"/>
          <w:szCs w:val="26"/>
          <w:shd w:val="clear" w:color="auto" w:fill="FFFFFF"/>
        </w:rPr>
        <w:t>(1),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410.</w:t>
      </w:r>
      <w:r>
        <w:rPr>
          <w:sz w:val="26"/>
          <w:szCs w:val="26"/>
        </w:rPr>
        <w:t xml:space="preserve"> </w:t>
      </w:r>
      <w:hyperlink r:id="rId25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https://doi.org/10.11591/ijeecs.v24.i1.pp410-419</w:t>
        </w:r>
        <w:r>
          <w:rPr>
            <w:rStyle w:val="a7"/>
            <w:sz w:val="26"/>
            <w:szCs w:val="26"/>
            <w:shd w:val="clear" w:color="auto" w:fill="FFFFFF"/>
          </w:rPr>
          <w:t xml:space="preserve"> </w:t>
        </w:r>
      </w:hyperlink>
    </w:p>
    <w:p w14:paraId="7D92F9D6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Dabbous,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Barakat,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(2020).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Bridging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online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offline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gap: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Assessing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impact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brands’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network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content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quality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awareness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purchase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intention.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Retailing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Consumer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Services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53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101966.</w:t>
      </w:r>
      <w:r>
        <w:rPr>
          <w:sz w:val="26"/>
          <w:szCs w:val="26"/>
        </w:rPr>
        <w:t xml:space="preserve"> </w:t>
      </w:r>
      <w:hyperlink r:id="rId26" w:tgtFrame="_blank" w:tooltip="Persistent link using digital object identifier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https://doi.org/10.1016/j.jretconser.2019.101966</w:t>
        </w:r>
      </w:hyperlink>
    </w:p>
    <w:p w14:paraId="0A8793FC" w14:textId="77777777" w:rsidR="00696D8E" w:rsidRPr="00350BBA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  <w:lang w:val="fr-FR"/>
        </w:rPr>
      </w:pPr>
      <w:r w:rsidRPr="008620D3">
        <w:rPr>
          <w:color w:val="222222"/>
          <w:sz w:val="26"/>
          <w:szCs w:val="26"/>
          <w:shd w:val="clear" w:color="auto" w:fill="FFFFFF"/>
          <w:lang w:val="fr-FR"/>
        </w:rPr>
        <w:t>De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Veirman,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M.,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Hudders,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L.,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&amp;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Nelson,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M.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R.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(2019).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What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how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does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target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children?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review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direction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for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future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research.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Frontiers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Psychology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10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2685.</w:t>
      </w:r>
      <w:r>
        <w:rPr>
          <w:sz w:val="26"/>
          <w:szCs w:val="26"/>
        </w:rPr>
        <w:t xml:space="preserve"> </w:t>
      </w:r>
      <w:hyperlink r:id="rId27" w:history="1">
        <w:r w:rsidRPr="00350BBA">
          <w:rPr>
            <w:rStyle w:val="a7"/>
            <w:sz w:val="26"/>
            <w:szCs w:val="26"/>
            <w:shd w:val="clear" w:color="auto" w:fill="FFFFFF"/>
            <w:lang w:val="fr-FR"/>
          </w:rPr>
          <w:t>https://doi.org/10.3389/fpsyg.2019.02685</w:t>
        </w:r>
      </w:hyperlink>
    </w:p>
    <w:p w14:paraId="0E44ED29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032468">
        <w:rPr>
          <w:color w:val="222222"/>
          <w:sz w:val="26"/>
          <w:szCs w:val="26"/>
          <w:shd w:val="clear" w:color="auto" w:fill="FFFFFF"/>
          <w:lang w:val="fr-FR"/>
        </w:rPr>
        <w:t>De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032468">
        <w:rPr>
          <w:color w:val="222222"/>
          <w:sz w:val="26"/>
          <w:szCs w:val="26"/>
          <w:shd w:val="clear" w:color="auto" w:fill="FFFFFF"/>
          <w:lang w:val="fr-FR"/>
        </w:rPr>
        <w:t>Vries,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032468">
        <w:rPr>
          <w:color w:val="222222"/>
          <w:sz w:val="26"/>
          <w:szCs w:val="26"/>
          <w:shd w:val="clear" w:color="auto" w:fill="FFFFFF"/>
          <w:lang w:val="fr-FR"/>
        </w:rPr>
        <w:t>L.,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032468">
        <w:rPr>
          <w:color w:val="222222"/>
          <w:sz w:val="26"/>
          <w:szCs w:val="26"/>
          <w:shd w:val="clear" w:color="auto" w:fill="FFFFFF"/>
          <w:lang w:val="fr-FR"/>
        </w:rPr>
        <w:t>Gensler,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032468">
        <w:rPr>
          <w:color w:val="222222"/>
          <w:sz w:val="26"/>
          <w:szCs w:val="26"/>
          <w:shd w:val="clear" w:color="auto" w:fill="FFFFFF"/>
          <w:lang w:val="fr-FR"/>
        </w:rPr>
        <w:t>S.,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032468">
        <w:rPr>
          <w:color w:val="222222"/>
          <w:sz w:val="26"/>
          <w:szCs w:val="26"/>
          <w:shd w:val="clear" w:color="auto" w:fill="FFFFFF"/>
          <w:lang w:val="fr-FR"/>
        </w:rPr>
        <w:t>&amp;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032468">
        <w:rPr>
          <w:color w:val="222222"/>
          <w:sz w:val="26"/>
          <w:szCs w:val="26"/>
          <w:shd w:val="clear" w:color="auto" w:fill="FFFFFF"/>
          <w:lang w:val="fr-FR"/>
        </w:rPr>
        <w:t>Leeflang,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032468">
        <w:rPr>
          <w:color w:val="222222"/>
          <w:sz w:val="26"/>
          <w:szCs w:val="26"/>
          <w:shd w:val="clear" w:color="auto" w:fill="FFFFFF"/>
          <w:lang w:val="fr-FR"/>
        </w:rPr>
        <w:t>P.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032468">
        <w:rPr>
          <w:color w:val="222222"/>
          <w:sz w:val="26"/>
          <w:szCs w:val="26"/>
          <w:shd w:val="clear" w:color="auto" w:fill="FFFFFF"/>
          <w:lang w:val="fr-FR"/>
        </w:rPr>
        <w:t>S.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032468">
        <w:rPr>
          <w:color w:val="222222"/>
          <w:sz w:val="26"/>
          <w:szCs w:val="26"/>
          <w:shd w:val="clear" w:color="auto" w:fill="FFFFFF"/>
          <w:lang w:val="fr-FR"/>
        </w:rPr>
        <w:t>(2012).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Popularity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posts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pages: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investigation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effects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interactive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marketing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26</w:t>
      </w:r>
      <w:r w:rsidRPr="008620D3">
        <w:rPr>
          <w:color w:val="222222"/>
          <w:sz w:val="26"/>
          <w:szCs w:val="26"/>
          <w:shd w:val="clear" w:color="auto" w:fill="FFFFFF"/>
        </w:rPr>
        <w:t>(2),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83-91.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28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https://doi.org/10.1016/j.intmar.2012.01.00</w:t>
        </w:r>
      </w:hyperlink>
    </w:p>
    <w:p w14:paraId="054B03BB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Djafarova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Rushworth,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(2017).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Exploring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credibility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online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celebrities'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Instagram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profiles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purchase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decisions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young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female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users.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Computers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human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behavior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68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1-7.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29" w:tgtFrame="_blank" w:tooltip="Persistent link using digital object identifier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https://doi.org/10.1016/j.chb.2016.11.009</w:t>
        </w:r>
      </w:hyperlink>
    </w:p>
    <w:p w14:paraId="29DADB80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rStyle w:val="a7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Dolan,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Conduit,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Frethey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-Bentham,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Fahy,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Goodman,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(2019).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engagement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behavior: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framework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for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engaging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customers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through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content.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European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Marketing</w:t>
      </w:r>
      <w:r w:rsidRPr="008620D3">
        <w:rPr>
          <w:color w:val="222222"/>
          <w:sz w:val="26"/>
          <w:szCs w:val="26"/>
          <w:shd w:val="clear" w:color="auto" w:fill="FFFFFF"/>
        </w:rPr>
        <w:t>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30" w:tooltip="DOI: https://doi.org/10.1108/EJM-03-2017-0182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https://doi.org/10.1108/EJM-03-2017-0182</w:t>
        </w:r>
      </w:hyperlink>
    </w:p>
    <w:p w14:paraId="4C238AAD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Dwiandini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(2024).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digital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strategy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Generation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Z.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JHSS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(Journal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Humanities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Social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Studies)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8(1),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57-63.</w:t>
      </w:r>
      <w:r>
        <w:rPr>
          <w:sz w:val="26"/>
          <w:szCs w:val="26"/>
        </w:rPr>
        <w:t xml:space="preserve"> </w:t>
      </w:r>
      <w:r w:rsidRPr="008620D3">
        <w:rPr>
          <w:rStyle w:val="a7"/>
          <w:sz w:val="26"/>
          <w:szCs w:val="26"/>
          <w:shd w:val="clear" w:color="auto" w:fill="FFFFFF"/>
        </w:rPr>
        <w:t>DOI:</w:t>
      </w:r>
      <w:r>
        <w:rPr>
          <w:rStyle w:val="a7"/>
          <w:sz w:val="26"/>
          <w:szCs w:val="26"/>
          <w:shd w:val="clear" w:color="auto" w:fill="FFFFFF"/>
        </w:rPr>
        <w:t xml:space="preserve"> </w:t>
      </w:r>
      <w:r w:rsidRPr="008620D3">
        <w:rPr>
          <w:rStyle w:val="a7"/>
          <w:sz w:val="26"/>
          <w:szCs w:val="26"/>
          <w:shd w:val="clear" w:color="auto" w:fill="FFFFFF"/>
        </w:rPr>
        <w:t>10.33751/</w:t>
      </w:r>
      <w:proofErr w:type="gramStart"/>
      <w:r w:rsidRPr="008620D3">
        <w:rPr>
          <w:rStyle w:val="a7"/>
          <w:sz w:val="26"/>
          <w:szCs w:val="26"/>
          <w:shd w:val="clear" w:color="auto" w:fill="FFFFFF"/>
        </w:rPr>
        <w:t>jhss.v</w:t>
      </w:r>
      <w:proofErr w:type="gramEnd"/>
      <w:r w:rsidRPr="008620D3">
        <w:rPr>
          <w:rStyle w:val="a7"/>
          <w:sz w:val="26"/>
          <w:szCs w:val="26"/>
          <w:shd w:val="clear" w:color="auto" w:fill="FFFFFF"/>
        </w:rPr>
        <w:t>8i1.8079</w:t>
      </w:r>
    </w:p>
    <w:p w14:paraId="0A8BEC23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3" w:name="_Hlk126611433"/>
      <w:r w:rsidRPr="008620D3">
        <w:rPr>
          <w:color w:val="222222"/>
          <w:sz w:val="26"/>
          <w:szCs w:val="26"/>
          <w:shd w:val="clear" w:color="auto" w:fill="FFFFFF"/>
        </w:rPr>
        <w:t>Ebrahimi,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Basirat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Yousefi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Nekmahmud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Gholampour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Fekete-Farkas,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(2022).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bookmarkEnd w:id="3"/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networks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consumer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purchase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behavior: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combination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SEM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unsupervised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machine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learning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approaches.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Big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Data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Cognitive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Computing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6</w:t>
      </w:r>
      <w:r w:rsidRPr="008620D3">
        <w:rPr>
          <w:color w:val="222222"/>
          <w:sz w:val="26"/>
          <w:szCs w:val="26"/>
          <w:shd w:val="clear" w:color="auto" w:fill="FFFFFF"/>
        </w:rPr>
        <w:t>(2),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35</w:t>
      </w:r>
      <w:r w:rsidRPr="008620D3">
        <w:rPr>
          <w:rStyle w:val="a7"/>
          <w:sz w:val="26"/>
          <w:szCs w:val="26"/>
        </w:rPr>
        <w:t>.</w:t>
      </w:r>
      <w:r>
        <w:rPr>
          <w:rStyle w:val="a7"/>
          <w:sz w:val="26"/>
          <w:szCs w:val="26"/>
        </w:rPr>
        <w:t xml:space="preserve"> </w:t>
      </w:r>
      <w:hyperlink r:id="rId31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https://doi.org/10.3390/bdcc6020035</w:t>
        </w:r>
      </w:hyperlink>
    </w:p>
    <w:p w14:paraId="34EEB3A9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4" w:name="_Hlk126612664"/>
      <w:r w:rsidRPr="008620D3">
        <w:rPr>
          <w:color w:val="222222"/>
          <w:sz w:val="26"/>
          <w:szCs w:val="26"/>
          <w:shd w:val="clear" w:color="auto" w:fill="FFFFFF"/>
        </w:rPr>
        <w:t>El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Yaagoubi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Machrafi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bookmarkEnd w:id="4"/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digital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tourism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Morocco.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Economic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Social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Development: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Book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Proceedings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145-152.</w:t>
      </w:r>
    </w:p>
    <w:p w14:paraId="446F3608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Ermiş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Social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influencers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the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digital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environment: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The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effect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social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media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influencer's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gender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age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credibility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purchase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intention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(Master's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thesis,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University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Twente).</w:t>
      </w:r>
    </w:p>
    <w:p w14:paraId="7978B05D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Eyal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(2018).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Why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fail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to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disclose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commercial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relationships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that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enable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Adweek.</w:t>
      </w:r>
    </w:p>
    <w:p w14:paraId="2612C95C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5" w:name="_Hlk127386485"/>
      <w:r w:rsidRPr="008620D3">
        <w:rPr>
          <w:color w:val="222222"/>
          <w:sz w:val="26"/>
          <w:szCs w:val="26"/>
          <w:shd w:val="clear" w:color="auto" w:fill="FFFFFF"/>
        </w:rPr>
        <w:t>Fekete-Farkas,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Gholampour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Bouzari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Jarghooiyan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Ebrahimi,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(2021)</w:t>
      </w:r>
      <w:bookmarkEnd w:id="5"/>
      <w:r w:rsidRPr="008620D3">
        <w:rPr>
          <w:color w:val="222222"/>
          <w:sz w:val="26"/>
          <w:szCs w:val="26"/>
          <w:shd w:val="clear" w:color="auto" w:fill="FFFFFF"/>
        </w:rPr>
        <w:t>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How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gender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age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affect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consumer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purchase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behavior?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Evidence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from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microeconomic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perspective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from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Hungary.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AD-minister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(39),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25-46.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32" w:history="1">
        <w:r w:rsidRPr="00A26368">
          <w:rPr>
            <w:rStyle w:val="a7"/>
            <w:sz w:val="26"/>
            <w:szCs w:val="26"/>
            <w:shd w:val="clear" w:color="auto" w:fill="FFFFFF"/>
          </w:rPr>
          <w:t>https://doi.org/10.17230/ad-minister.39.2</w:t>
        </w:r>
        <w:r>
          <w:rPr>
            <w:rStyle w:val="a7"/>
            <w:sz w:val="26"/>
            <w:szCs w:val="26"/>
            <w:shd w:val="clear" w:color="auto" w:fill="FFFFFF"/>
          </w:rPr>
          <w:t xml:space="preserve"> </w:t>
        </w:r>
      </w:hyperlink>
    </w:p>
    <w:p w14:paraId="39C3A5B7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6" w:name="_Hlk126613541"/>
      <w:r w:rsidRPr="008620D3">
        <w:rPr>
          <w:color w:val="222222"/>
          <w:sz w:val="26"/>
          <w:szCs w:val="26"/>
          <w:shd w:val="clear" w:color="auto" w:fill="FFFFFF"/>
        </w:rPr>
        <w:t>Fouad,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Bennani,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(2022).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bookmarkEnd w:id="6"/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favour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commerce: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Case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Morocco.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International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Accounting,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Finance,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Auditing,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Management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Economics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3</w:t>
      </w:r>
      <w:r w:rsidRPr="008620D3">
        <w:rPr>
          <w:color w:val="222222"/>
          <w:sz w:val="26"/>
          <w:szCs w:val="26"/>
          <w:shd w:val="clear" w:color="auto" w:fill="FFFFFF"/>
        </w:rPr>
        <w:t>(4-1),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94-114.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33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https://doi.org/10.5281/zenodo.6612013</w:t>
        </w:r>
      </w:hyperlink>
    </w:p>
    <w:p w14:paraId="21B92869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Glucksman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(2017).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rise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lifestyle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branding: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case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study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Lucie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Fink.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Elon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Undergraduate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Research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Communications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8</w:t>
      </w:r>
      <w:r w:rsidRPr="008620D3">
        <w:rPr>
          <w:color w:val="222222"/>
          <w:sz w:val="26"/>
          <w:szCs w:val="26"/>
          <w:shd w:val="clear" w:color="auto" w:fill="FFFFFF"/>
        </w:rPr>
        <w:t>(2),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77-87.</w:t>
      </w:r>
    </w:p>
    <w:p w14:paraId="57501032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7" w:name="_Hlk125290307"/>
      <w:r w:rsidRPr="008620D3">
        <w:rPr>
          <w:color w:val="222222"/>
          <w:sz w:val="26"/>
          <w:szCs w:val="26"/>
          <w:shd w:val="clear" w:color="auto" w:fill="FFFFFF"/>
        </w:rPr>
        <w:t>Hartigan,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(1975).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Clustering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algorithms</w:t>
      </w:r>
      <w:r w:rsidRPr="008620D3">
        <w:rPr>
          <w:color w:val="222222"/>
          <w:sz w:val="26"/>
          <w:szCs w:val="26"/>
          <w:shd w:val="clear" w:color="auto" w:fill="FFFFFF"/>
        </w:rPr>
        <w:t>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New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York,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NY: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John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Wiley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Sons,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Inc.</w:t>
      </w:r>
    </w:p>
    <w:p w14:paraId="358A3604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  <w:lang w:val="fr-FR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Hryniewicz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(2022).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bookmarkEnd w:id="7"/>
      <w:r w:rsidRPr="008620D3">
        <w:rPr>
          <w:color w:val="222222"/>
          <w:sz w:val="26"/>
          <w:szCs w:val="26"/>
          <w:shd w:val="clear" w:color="auto" w:fill="FFFFFF"/>
        </w:rPr>
        <w:t>Why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are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communal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advertisements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more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effective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agentic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ones?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role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self-congruity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effect.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International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Internet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Marketing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Advertising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16</w:t>
      </w:r>
      <w:r w:rsidRPr="008620D3">
        <w:rPr>
          <w:color w:val="222222"/>
          <w:sz w:val="26"/>
          <w:szCs w:val="26"/>
          <w:shd w:val="clear" w:color="auto" w:fill="FFFFFF"/>
        </w:rPr>
        <w:t>(1-2),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38-61.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34" w:history="1">
        <w:r w:rsidRPr="008620D3">
          <w:rPr>
            <w:rStyle w:val="a7"/>
            <w:sz w:val="26"/>
            <w:szCs w:val="26"/>
            <w:shd w:val="clear" w:color="auto" w:fill="FFFFFF"/>
            <w:lang w:val="fr-FR"/>
          </w:rPr>
          <w:t>https://doi.org/10.1504/IJIMA.2022.120965</w:t>
        </w:r>
      </w:hyperlink>
    </w:p>
    <w:p w14:paraId="124707DB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  <w:lang w:val="fr-FR"/>
        </w:rPr>
        <w:t>Hudders,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L.,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De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Jans,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S.,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&amp;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De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Veirman,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M.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(2021).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commercialization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stars: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literature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review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conceptual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framework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strategic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Social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Media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Influencers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Strategic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Communication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24-67.</w:t>
      </w:r>
      <w:r>
        <w:rPr>
          <w:sz w:val="26"/>
          <w:szCs w:val="26"/>
        </w:rPr>
        <w:t xml:space="preserve"> </w:t>
      </w:r>
      <w:hyperlink r:id="rId35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https://doi.org/10.1080/02650487.2020.1836925</w:t>
        </w:r>
      </w:hyperlink>
    </w:p>
    <w:p w14:paraId="4A050C36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Hwang,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Jeong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(2016).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“This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sponsored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blog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post,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but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all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opinions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are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own”: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effects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sponsorship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disclosure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responses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to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sponsored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blog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posts.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Computers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Human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Behavior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62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528-535.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36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https://doi.org/10.1016/j.chb.2016.04.026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3EB2618A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rStyle w:val="a7"/>
          <w:sz w:val="26"/>
          <w:szCs w:val="26"/>
        </w:rPr>
      </w:pPr>
      <w:r w:rsidRPr="008620D3">
        <w:rPr>
          <w:color w:val="222222"/>
          <w:sz w:val="26"/>
          <w:szCs w:val="26"/>
          <w:shd w:val="clear" w:color="auto" w:fill="FFFFFF"/>
        </w:rPr>
        <w:t>Katz,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Blumler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Gurevitch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(1973).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Uses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gratifications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research.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The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public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opinion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quarterly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37</w:t>
      </w:r>
      <w:r w:rsidRPr="008620D3">
        <w:rPr>
          <w:color w:val="222222"/>
          <w:sz w:val="26"/>
          <w:szCs w:val="26"/>
          <w:shd w:val="clear" w:color="auto" w:fill="FFFFFF"/>
        </w:rPr>
        <w:t>(4),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509-523.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rStyle w:val="a7"/>
          <w:sz w:val="26"/>
          <w:szCs w:val="26"/>
          <w:shd w:val="clear" w:color="auto" w:fill="FFFFFF"/>
        </w:rPr>
        <w:t>https://doi.org/10.1086/268109</w:t>
      </w:r>
    </w:p>
    <w:p w14:paraId="5C54B084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Kim,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Kim,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Trust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trust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not: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nuanced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view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Business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Research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134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223-232.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37" w:tgtFrame="_blank" w:tooltip="Persistent link using digital object identifier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https://doi.org/10.1016/j.jbusres.2021.05.024</w:t>
        </w:r>
      </w:hyperlink>
    </w:p>
    <w:p w14:paraId="38049970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Kim,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Sohn,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Choi,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Cultural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difference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motivations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for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using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network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sites: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comparative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study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American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Korean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college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students.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Computers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human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behavior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27</w:t>
      </w:r>
      <w:r w:rsidRPr="008620D3">
        <w:rPr>
          <w:color w:val="222222"/>
          <w:sz w:val="26"/>
          <w:szCs w:val="26"/>
          <w:shd w:val="clear" w:color="auto" w:fill="FFFFFF"/>
        </w:rPr>
        <w:t>(1),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365-372.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38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https://doi.org/10.1016/j.chb.2010.08.015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237F1D3B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Kowalczyk,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Pounders,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(2016).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Transforming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celebrities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through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role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authenticity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emotional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attachment.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Product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&amp;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Brand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Management</w:t>
      </w:r>
      <w:r w:rsidRPr="008620D3">
        <w:rPr>
          <w:color w:val="222222"/>
          <w:sz w:val="26"/>
          <w:szCs w:val="26"/>
          <w:shd w:val="clear" w:color="auto" w:fill="FFFFFF"/>
        </w:rPr>
        <w:t>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39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https://doi.org/10.1108/JPBM-09-2015-0969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5E91151B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Lavidge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Steiner,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(1961).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model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for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predictive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measurements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advertising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effectiveness.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Marketing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25</w:t>
      </w:r>
      <w:r w:rsidRPr="008620D3">
        <w:rPr>
          <w:color w:val="222222"/>
          <w:sz w:val="26"/>
          <w:szCs w:val="26"/>
          <w:shd w:val="clear" w:color="auto" w:fill="FFFFFF"/>
        </w:rPr>
        <w:t>(6),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59-62.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40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https://doi.org/10.2307/1248516</w:t>
        </w:r>
        <w:r>
          <w:rPr>
            <w:rStyle w:val="a7"/>
            <w:sz w:val="26"/>
            <w:szCs w:val="26"/>
            <w:shd w:val="clear" w:color="auto" w:fill="FFFFFF"/>
          </w:rPr>
          <w:t xml:space="preserve"> </w:t>
        </w:r>
      </w:hyperlink>
    </w:p>
    <w:p w14:paraId="7EE3A13E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Lee,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Hong,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(2016).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Predicting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positive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user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responses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to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advertising: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roles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emotional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appeal,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informativeness,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creativity.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International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Information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Management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36</w:t>
      </w:r>
      <w:r w:rsidRPr="008620D3">
        <w:rPr>
          <w:color w:val="222222"/>
          <w:sz w:val="26"/>
          <w:szCs w:val="26"/>
          <w:shd w:val="clear" w:color="auto" w:fill="FFFFFF"/>
        </w:rPr>
        <w:t>(3),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360-373.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41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https://doi.org/10.1016/j.ijinfomgt.2016.01.001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7DADD210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  <w:lang w:val="fr-FR"/>
        </w:rPr>
      </w:pPr>
      <w:r w:rsidRPr="008620D3">
        <w:rPr>
          <w:color w:val="222222"/>
          <w:sz w:val="26"/>
          <w:szCs w:val="26"/>
          <w:shd w:val="clear" w:color="auto" w:fill="FFFFFF"/>
        </w:rPr>
        <w:t>León-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Alberca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Renés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-Arellano,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Aguaded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(2024).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Digital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technology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trends: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Systematic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literature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review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Instagram.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International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Conference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Communication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Applied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Technologies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(pp.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309–318).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Singapore: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Springer.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42" w:history="1">
        <w:r w:rsidRPr="008620D3">
          <w:rPr>
            <w:rStyle w:val="a7"/>
            <w:sz w:val="26"/>
            <w:szCs w:val="26"/>
            <w:shd w:val="clear" w:color="auto" w:fill="FFFFFF"/>
            <w:lang w:val="fr-FR"/>
          </w:rPr>
          <w:t>https://doi.org/10.1007/978-981-99-7210-4_29</w:t>
        </w:r>
      </w:hyperlink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</w:p>
    <w:p w14:paraId="1060AA79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8" w:name="_Hlk124456460"/>
      <w:r w:rsidRPr="008620D3">
        <w:rPr>
          <w:color w:val="222222"/>
          <w:sz w:val="26"/>
          <w:szCs w:val="26"/>
          <w:shd w:val="clear" w:color="auto" w:fill="FFFFFF"/>
          <w:lang w:val="fr-FR"/>
        </w:rPr>
        <w:t>Lou,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C.,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Xie,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Q.,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Feng,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Y.,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&amp;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Kim,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W.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(2019).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bookmarkEnd w:id="8"/>
      <w:r w:rsidRPr="008620D3">
        <w:rPr>
          <w:color w:val="222222"/>
          <w:sz w:val="26"/>
          <w:szCs w:val="26"/>
          <w:shd w:val="clear" w:color="auto" w:fill="FFFFFF"/>
        </w:rPr>
        <w:t>Does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non-hard-sell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content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really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work?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Leveraging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value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content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building.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Product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&amp;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Brand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Management</w:t>
      </w:r>
      <w:r w:rsidRPr="008620D3">
        <w:rPr>
          <w:color w:val="222222"/>
          <w:sz w:val="26"/>
          <w:szCs w:val="26"/>
          <w:shd w:val="clear" w:color="auto" w:fill="FFFFFF"/>
        </w:rPr>
        <w:t>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43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https://doi.org/10.1108/JPBM-07-2018-1948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6778A4C5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rStyle w:val="a7"/>
          <w:sz w:val="26"/>
          <w:szCs w:val="26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Massi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Piancatelli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Vocino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(2023).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Authentic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omnichannel: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Providing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consumers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with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seamless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experience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through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authenticity.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Psychology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&amp;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Marketing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40(7),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1280-1298.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44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https://doi.org/10.1002/mar.21815</w:t>
        </w:r>
      </w:hyperlink>
    </w:p>
    <w:p w14:paraId="1A55F7FB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9" w:name="_Hlk125741647"/>
      <w:r w:rsidRPr="008620D3">
        <w:rPr>
          <w:color w:val="222222"/>
          <w:sz w:val="26"/>
          <w:szCs w:val="26"/>
          <w:shd w:val="clear" w:color="auto" w:fill="FFFFFF"/>
        </w:rPr>
        <w:t>McKay-Nesbitt,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Manchanda,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V.,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Smith,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Huhmann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bookmarkEnd w:id="9"/>
      <w:r w:rsidRPr="008620D3">
        <w:rPr>
          <w:color w:val="222222"/>
          <w:sz w:val="26"/>
          <w:szCs w:val="26"/>
          <w:shd w:val="clear" w:color="auto" w:fill="FFFFFF"/>
        </w:rPr>
        <w:t>Effects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age,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need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for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cognition,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affective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intensity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advertising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effectiveness.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Business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Research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64</w:t>
      </w:r>
      <w:r w:rsidRPr="008620D3">
        <w:rPr>
          <w:color w:val="222222"/>
          <w:sz w:val="26"/>
          <w:szCs w:val="26"/>
          <w:shd w:val="clear" w:color="auto" w:fill="FFFFFF"/>
        </w:rPr>
        <w:t>(1),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12-17.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45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https://doi.org/10.1016/j.jbusres.2009.09.013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6F170690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Moore,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Yang,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Kim,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(2018,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January).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Influentials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’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authenticity,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likeability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authority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International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Textile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Apparel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Association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Annual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Conference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Proceedings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(Vol.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75,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No.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Iowa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State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University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Digital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Press.</w:t>
      </w:r>
    </w:p>
    <w:p w14:paraId="6163ACDC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Muntinga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Moorman,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Smit,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Introducing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COBRAs: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Exploring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motivations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for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brand-related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use.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International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advertising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30</w:t>
      </w:r>
      <w:r w:rsidRPr="008620D3">
        <w:rPr>
          <w:color w:val="222222"/>
          <w:sz w:val="26"/>
          <w:szCs w:val="26"/>
          <w:shd w:val="clear" w:color="auto" w:fill="FFFFFF"/>
        </w:rPr>
        <w:t>(1),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13-46.</w:t>
      </w:r>
      <w:r>
        <w:rPr>
          <w:sz w:val="26"/>
          <w:szCs w:val="26"/>
        </w:rPr>
        <w:t xml:space="preserve"> </w:t>
      </w:r>
      <w:hyperlink r:id="rId46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https://doi.org/10.2501/IJA-30-1-013-046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 </w:t>
      </w:r>
    </w:p>
    <w:p w14:paraId="47EB5926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10" w:name="_Hlk124797652"/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Owyang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Jones,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Tran,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Nguyen,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bookmarkEnd w:id="10"/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business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readiness: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how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advanced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companies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prepare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internally.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San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Mateo</w:t>
      </w:r>
      <w:r w:rsidRPr="008620D3">
        <w:rPr>
          <w:color w:val="222222"/>
          <w:sz w:val="26"/>
          <w:szCs w:val="26"/>
          <w:shd w:val="clear" w:color="auto" w:fill="FFFFFF"/>
        </w:rPr>
        <w:t>.</w:t>
      </w:r>
    </w:p>
    <w:p w14:paraId="2AC7EFDB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Pavlou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Liang,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Xue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(2007).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Understanding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mitigating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uncertainty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online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exchange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relationships: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principal-agent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perspective.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MIS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Quarterly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105-136.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47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https://doi.org/10.2307/25148783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5349715C" w14:textId="77777777" w:rsidR="00696D8E" w:rsidRPr="00B548F9" w:rsidRDefault="00696D8E" w:rsidP="00B548F9">
      <w:pPr>
        <w:snapToGrid w:val="0"/>
        <w:spacing w:line="360" w:lineRule="exact"/>
        <w:ind w:left="520" w:hangingChars="200" w:hanging="520"/>
        <w:rPr>
          <w:rStyle w:val="a7"/>
          <w:color w:val="222222"/>
          <w:sz w:val="26"/>
          <w:szCs w:val="26"/>
          <w:u w:val="none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Pourazad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Stocchi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Narsey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(2023).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comparison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influencers’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KPI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patterns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across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platforms: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Exploring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differences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followers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engagement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Facebook,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Instagram,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YouTube,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TikTok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Twitter.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B548F9">
        <w:rPr>
          <w:i/>
          <w:iCs/>
          <w:color w:val="222222"/>
          <w:sz w:val="26"/>
          <w:szCs w:val="26"/>
          <w:shd w:val="clear" w:color="auto" w:fill="FFFFFF"/>
        </w:rPr>
        <w:t>Journal of Advertising Research, 63</w:t>
      </w:r>
      <w:r w:rsidRPr="008620D3">
        <w:rPr>
          <w:color w:val="222222"/>
          <w:sz w:val="26"/>
          <w:szCs w:val="26"/>
          <w:shd w:val="clear" w:color="auto" w:fill="FFFFFF"/>
        </w:rPr>
        <w:t>(2),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139–159.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rStyle w:val="a7"/>
          <w:sz w:val="26"/>
          <w:szCs w:val="26"/>
        </w:rPr>
        <w:t>https://doi.org/10.2501/JAR-2023-008</w:t>
      </w:r>
    </w:p>
    <w:p w14:paraId="438EB73B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Reinikainen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Tan,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Luoma-aho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V.,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Salo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Making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breaking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relationships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impacts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betrayals.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Technological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Forecasting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Social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Change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171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120990.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48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https://doi.org/10.1016/j.techfore.2021.120990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55181FFC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Rosenman,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Tennekoon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V.,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Hill,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Measuring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bias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self-reported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data.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International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i/>
          <w:iCs/>
          <w:color w:val="222222"/>
          <w:sz w:val="26"/>
          <w:szCs w:val="26"/>
          <w:shd w:val="clear" w:color="auto" w:fill="FFFFFF"/>
        </w:rPr>
        <w:t>Behavioural</w:t>
      </w:r>
      <w:proofErr w:type="spellEnd"/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Healthcare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Research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2</w:t>
      </w:r>
      <w:r w:rsidRPr="008620D3">
        <w:rPr>
          <w:color w:val="222222"/>
          <w:sz w:val="26"/>
          <w:szCs w:val="26"/>
          <w:shd w:val="clear" w:color="auto" w:fill="FFFFFF"/>
        </w:rPr>
        <w:t>(4),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320-332.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49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https://doi.org/10.1504/IJBHR.2011.043414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198FE050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Rotzoll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Haefner,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Hall,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(1996).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Advertising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contemporary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society: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Perspectives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toward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understanding</w:t>
      </w:r>
      <w:r w:rsidRPr="008620D3">
        <w:rPr>
          <w:color w:val="222222"/>
          <w:sz w:val="26"/>
          <w:szCs w:val="26"/>
          <w:shd w:val="clear" w:color="auto" w:fill="FFFFFF"/>
        </w:rPr>
        <w:t>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University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Illinois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Press.</w:t>
      </w:r>
    </w:p>
    <w:p w14:paraId="3F9D27C4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Rousseau,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Sitkin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Burt,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Camerer,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(1998).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Not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different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after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all: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cross-discipline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view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trust.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Academy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Management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Review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23</w:t>
      </w:r>
      <w:r w:rsidRPr="008620D3">
        <w:rPr>
          <w:color w:val="222222"/>
          <w:sz w:val="26"/>
          <w:szCs w:val="26"/>
          <w:shd w:val="clear" w:color="auto" w:fill="FFFFFF"/>
        </w:rPr>
        <w:t>(3),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393-404.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50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https://doi.org/10.5465/amr.1998.926617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0B0B67B8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Safeer,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He,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Lin,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Abrar,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Nawaz,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Z.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(2023).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Impact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perceived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authenticity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consumer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behavior: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gramStart"/>
      <w:r w:rsidRPr="008620D3">
        <w:rPr>
          <w:color w:val="222222"/>
          <w:sz w:val="26"/>
          <w:szCs w:val="26"/>
          <w:shd w:val="clear" w:color="auto" w:fill="FFFFFF"/>
        </w:rPr>
        <w:t>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evidence</w:t>
      </w:r>
      <w:proofErr w:type="gramEnd"/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from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Generation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Asian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perspective.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International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Emerging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Markets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18(3),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685-704.</w:t>
      </w:r>
      <w:r>
        <w:rPr>
          <w:sz w:val="26"/>
          <w:szCs w:val="26"/>
        </w:rPr>
        <w:t xml:space="preserve"> </w:t>
      </w:r>
      <w:hyperlink r:id="rId51" w:tooltip="DOI: https://doi.org/10.1108/IJOEM-09-2020-1128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https://doi.org/10.1108/IJOEM-09-2020-1128</w:t>
        </w:r>
      </w:hyperlink>
    </w:p>
    <w:p w14:paraId="4F96A555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Sahnouni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(2022,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November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24).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Survey: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75%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Moroccans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follow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networks.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Morocco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World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News</w:t>
      </w:r>
      <w:r w:rsidRPr="008620D3">
        <w:rPr>
          <w:color w:val="222222"/>
          <w:sz w:val="26"/>
          <w:szCs w:val="26"/>
          <w:shd w:val="clear" w:color="auto" w:fill="FFFFFF"/>
        </w:rPr>
        <w:t>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Retrieved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from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52" w:tgtFrame="_new" w:history="1">
        <w:r w:rsidRPr="008620D3">
          <w:rPr>
            <w:rStyle w:val="a7"/>
            <w:sz w:val="26"/>
            <w:szCs w:val="26"/>
            <w:shd w:val="clear" w:color="auto" w:fill="FFFFFF"/>
          </w:rPr>
          <w:t>https://www.moroccoworldnews.com/2022/11/352585/survey-75-of-moroccans-follow-influencers-on-social-networks</w:t>
        </w:r>
      </w:hyperlink>
    </w:p>
    <w:p w14:paraId="61517D27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11" w:name="_Hlk125289882"/>
      <w:r w:rsidRPr="008620D3">
        <w:rPr>
          <w:color w:val="222222"/>
          <w:sz w:val="26"/>
          <w:szCs w:val="26"/>
          <w:shd w:val="clear" w:color="auto" w:fill="FFFFFF"/>
        </w:rPr>
        <w:t>Sanchez,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(2013).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bookmarkEnd w:id="11"/>
      <w:r w:rsidRPr="008620D3">
        <w:rPr>
          <w:color w:val="222222"/>
          <w:sz w:val="26"/>
          <w:szCs w:val="26"/>
          <w:shd w:val="clear" w:color="auto" w:fill="FFFFFF"/>
        </w:rPr>
        <w:t>PLS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path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modeling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with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Berkeley: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i/>
          <w:iCs/>
          <w:color w:val="222222"/>
          <w:sz w:val="26"/>
          <w:szCs w:val="26"/>
          <w:shd w:val="clear" w:color="auto" w:fill="FFFFFF"/>
        </w:rPr>
        <w:t>Trowchez</w:t>
      </w:r>
      <w:proofErr w:type="spellEnd"/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Editions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383</w:t>
      </w:r>
      <w:r w:rsidRPr="008620D3">
        <w:rPr>
          <w:color w:val="222222"/>
          <w:sz w:val="26"/>
          <w:szCs w:val="26"/>
          <w:shd w:val="clear" w:color="auto" w:fill="FFFFFF"/>
        </w:rPr>
        <w:t>(2013),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551.</w:t>
      </w:r>
    </w:p>
    <w:p w14:paraId="0E3B21C1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12" w:name="_Hlk125282525"/>
      <w:r w:rsidRPr="008620D3">
        <w:rPr>
          <w:color w:val="222222"/>
          <w:sz w:val="26"/>
          <w:szCs w:val="26"/>
          <w:shd w:val="clear" w:color="auto" w:fill="FFFFFF"/>
          <w:lang w:val="fr-FR"/>
        </w:rPr>
        <w:t>Sanchez,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G.,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Trinchera,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L.,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Sanchez,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M.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G.,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&amp;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FactoMineR,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S.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  <w:lang w:val="fr-FR"/>
        </w:rPr>
        <w:t>(2013).</w:t>
      </w:r>
      <w:r>
        <w:rPr>
          <w:color w:val="222222"/>
          <w:sz w:val="26"/>
          <w:szCs w:val="26"/>
          <w:shd w:val="clear" w:color="auto" w:fill="FFFFFF"/>
          <w:lang w:val="fr-FR"/>
        </w:rPr>
        <w:t xml:space="preserve"> </w:t>
      </w:r>
      <w:bookmarkEnd w:id="12"/>
      <w:r w:rsidRPr="008620D3">
        <w:rPr>
          <w:color w:val="222222"/>
          <w:sz w:val="26"/>
          <w:szCs w:val="26"/>
          <w:shd w:val="clear" w:color="auto" w:fill="FFFFFF"/>
        </w:rPr>
        <w:t>Package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‘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plspm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’.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Citeseer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State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College,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PA,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USA.</w:t>
      </w:r>
    </w:p>
    <w:p w14:paraId="0D8AA1C3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13" w:name="_Hlk124796846"/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Sasmita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Suki,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(2015).</w:t>
      </w:r>
      <w:bookmarkEnd w:id="13"/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Young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consumers’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insights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equity: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Effects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association,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loyalty,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awareness,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image.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International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Retail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&amp;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Distribution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Management</w:t>
      </w:r>
      <w:r w:rsidRPr="008620D3">
        <w:rPr>
          <w:color w:val="222222"/>
          <w:sz w:val="26"/>
          <w:szCs w:val="26"/>
          <w:shd w:val="clear" w:color="auto" w:fill="FFFFFF"/>
        </w:rPr>
        <w:t>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53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https://doi.org/10.1108/IJRDM-02-2014-0024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1A6C759B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Schouten,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Janssen,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Verspaget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(2020).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Celebrity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vs.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endorsements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advertising: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role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identification,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credibility,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Product-Endorser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fit.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International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Advertising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39</w:t>
      </w:r>
      <w:r w:rsidRPr="008620D3">
        <w:rPr>
          <w:color w:val="222222"/>
          <w:sz w:val="26"/>
          <w:szCs w:val="26"/>
          <w:shd w:val="clear" w:color="auto" w:fill="FFFFFF"/>
        </w:rPr>
        <w:t>(2),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258-281.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54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https://doi.org/10.1080/02650487.2019.1634898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4DE884E3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14" w:name="_Hlk127387536"/>
      <w:r w:rsidRPr="008620D3">
        <w:rPr>
          <w:color w:val="222222"/>
          <w:sz w:val="26"/>
          <w:szCs w:val="26"/>
          <w:shd w:val="clear" w:color="auto" w:fill="FFFFFF"/>
        </w:rPr>
        <w:t>Sheldon,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Antony,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Ware,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bookmarkEnd w:id="14"/>
      <w:r w:rsidRPr="008620D3">
        <w:rPr>
          <w:color w:val="222222"/>
          <w:sz w:val="26"/>
          <w:szCs w:val="26"/>
          <w:shd w:val="clear" w:color="auto" w:fill="FFFFFF"/>
        </w:rPr>
        <w:t>Baby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Boomers'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Facebook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Instagram: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uses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gratifications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theory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contextual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age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indicators.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i/>
          <w:iCs/>
          <w:color w:val="222222"/>
          <w:sz w:val="26"/>
          <w:szCs w:val="26"/>
          <w:shd w:val="clear" w:color="auto" w:fill="FFFFFF"/>
        </w:rPr>
        <w:t>Heliyon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7</w:t>
      </w:r>
      <w:r w:rsidRPr="008620D3">
        <w:rPr>
          <w:color w:val="222222"/>
          <w:sz w:val="26"/>
          <w:szCs w:val="26"/>
          <w:shd w:val="clear" w:color="auto" w:fill="FFFFFF"/>
        </w:rPr>
        <w:t>(4),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e06670.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55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https://doi.org/10.1016/j.heliyon.2021.e06670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6C3EE08A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Stewart,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(2003).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Trust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transfer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world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wide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web.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Organization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Science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14</w:t>
      </w:r>
      <w:r w:rsidRPr="008620D3">
        <w:rPr>
          <w:color w:val="222222"/>
          <w:sz w:val="26"/>
          <w:szCs w:val="26"/>
          <w:shd w:val="clear" w:color="auto" w:fill="FFFFFF"/>
        </w:rPr>
        <w:t>(1),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5-17.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56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https://doi.org/10.1287/orsc.14.1.5.12810</w:t>
        </w:r>
        <w:r>
          <w:rPr>
            <w:rStyle w:val="a7"/>
            <w:sz w:val="26"/>
            <w:szCs w:val="26"/>
            <w:shd w:val="clear" w:color="auto" w:fill="FFFFFF"/>
          </w:rPr>
          <w:t xml:space="preserve"> </w:t>
        </w:r>
      </w:hyperlink>
    </w:p>
    <w:p w14:paraId="4338F370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Stubb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Nyström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G.,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Colliander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(2019).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impact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disclosing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sponsorship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compensation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justification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sponsored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content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effectiveness.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Communication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Management</w:t>
      </w:r>
      <w:r w:rsidRPr="008620D3">
        <w:rPr>
          <w:color w:val="222222"/>
          <w:sz w:val="26"/>
          <w:szCs w:val="26"/>
          <w:shd w:val="clear" w:color="auto" w:fill="FFFFFF"/>
        </w:rPr>
        <w:t>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57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https://doi.org/10.1108/JCOM-11-2018-0119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7ADFD957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15" w:name="_Hlk146456646"/>
      <w:r w:rsidRPr="008620D3">
        <w:rPr>
          <w:color w:val="222222"/>
          <w:sz w:val="26"/>
          <w:szCs w:val="26"/>
          <w:shd w:val="clear" w:color="auto" w:fill="FFFFFF"/>
        </w:rPr>
        <w:t>Sussman,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Siegal,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(2003).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bookmarkEnd w:id="15"/>
      <w:r w:rsidRPr="008620D3">
        <w:rPr>
          <w:color w:val="222222"/>
          <w:sz w:val="26"/>
          <w:szCs w:val="26"/>
          <w:shd w:val="clear" w:color="auto" w:fill="FFFFFF"/>
        </w:rPr>
        <w:t>Informational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organizations: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integrated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approach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to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knowledge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adoption.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Information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Systems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Research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14</w:t>
      </w:r>
      <w:r w:rsidRPr="008620D3">
        <w:rPr>
          <w:color w:val="222222"/>
          <w:sz w:val="26"/>
          <w:szCs w:val="26"/>
          <w:shd w:val="clear" w:color="auto" w:fill="FFFFFF"/>
        </w:rPr>
        <w:t>(1),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47-65.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58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https://doi.org/10.1287/isre.14.1.47.14767</w:t>
        </w:r>
        <w:r>
          <w:rPr>
            <w:rStyle w:val="a7"/>
            <w:sz w:val="26"/>
            <w:szCs w:val="26"/>
            <w:shd w:val="clear" w:color="auto" w:fill="FFFFFF"/>
          </w:rPr>
          <w:t xml:space="preserve"> </w:t>
        </w:r>
      </w:hyperlink>
    </w:p>
    <w:p w14:paraId="78A1CDA5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16" w:name="_Hlk124454728"/>
      <w:r w:rsidRPr="008620D3">
        <w:rPr>
          <w:color w:val="222222"/>
          <w:sz w:val="26"/>
          <w:szCs w:val="26"/>
          <w:shd w:val="clear" w:color="auto" w:fill="FFFFFF"/>
        </w:rPr>
        <w:t>Taillon,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Mueller,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Kowalczyk,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Jones,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(2020).</w:t>
      </w:r>
      <w:bookmarkEnd w:id="16"/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Understanding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relationships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between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their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followers: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moderating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role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closeness.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Product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&amp;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Brand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Management</w:t>
      </w:r>
      <w:r w:rsidRPr="008620D3">
        <w:rPr>
          <w:color w:val="222222"/>
          <w:sz w:val="26"/>
          <w:szCs w:val="26"/>
          <w:shd w:val="clear" w:color="auto" w:fill="FFFFFF"/>
        </w:rPr>
        <w:t>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59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https://doi.org/10.1108/JPBM-03-2019-2292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725B3AA2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Torres,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Augusto,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Matos,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(2019).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Antecedents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outcomes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digital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endorsement: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exploratory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study.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Psychology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&amp;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Marketing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36</w:t>
      </w:r>
      <w:r w:rsidRPr="008620D3">
        <w:rPr>
          <w:color w:val="222222"/>
          <w:sz w:val="26"/>
          <w:szCs w:val="26"/>
          <w:shd w:val="clear" w:color="auto" w:fill="FFFFFF"/>
        </w:rPr>
        <w:t>(12),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1267-1276.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60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https://doi.org/10.1002/mar.21274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30E55742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Trivedi,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Sama,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(2020).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effect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consumers’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admiration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online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purchase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intentions: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emerging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perspective.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Internet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Commerce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19</w:t>
      </w:r>
      <w:r w:rsidRPr="008620D3">
        <w:rPr>
          <w:color w:val="222222"/>
          <w:sz w:val="26"/>
          <w:szCs w:val="26"/>
          <w:shd w:val="clear" w:color="auto" w:fill="FFFFFF"/>
        </w:rPr>
        <w:t>(1),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103-124.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61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https://doi.org/10.1080/15332861.2019.1700741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695142EF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Uzunoğlu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Kip,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(2014).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communication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through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digital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Leveraging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blogger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engagement.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International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Information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Management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34</w:t>
      </w:r>
      <w:r w:rsidRPr="008620D3">
        <w:rPr>
          <w:color w:val="222222"/>
          <w:sz w:val="26"/>
          <w:szCs w:val="26"/>
          <w:shd w:val="clear" w:color="auto" w:fill="FFFFFF"/>
        </w:rPr>
        <w:t>(5),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592-602.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62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https://doi.org/10.1016/j.ijinfomgt.2014.04.007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6D81C15C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Van-Tien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Dao,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Nhat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Hanh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Le,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Ming-Sung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Cheng,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Chao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Chen,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(2014).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advertising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value: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case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transitional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economies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Southeast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Asia.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International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Advertising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33</w:t>
      </w:r>
      <w:r w:rsidRPr="008620D3">
        <w:rPr>
          <w:color w:val="222222"/>
          <w:sz w:val="26"/>
          <w:szCs w:val="26"/>
          <w:shd w:val="clear" w:color="auto" w:fill="FFFFFF"/>
        </w:rPr>
        <w:t>(2),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271-294.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63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https://doi.org/10.2501/IJA-33-2-271-294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25E3CDE6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Vilkaite-Vaitone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(2024).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From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likes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to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sustainability: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How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are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changing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way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consume.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B548F9">
        <w:rPr>
          <w:i/>
          <w:iCs/>
          <w:color w:val="222222"/>
          <w:sz w:val="26"/>
          <w:szCs w:val="26"/>
          <w:shd w:val="clear" w:color="auto" w:fill="FFFFFF"/>
        </w:rPr>
        <w:t>Sustainability, 16</w:t>
      </w:r>
      <w:r w:rsidRPr="008620D3">
        <w:rPr>
          <w:color w:val="222222"/>
          <w:sz w:val="26"/>
          <w:szCs w:val="26"/>
          <w:shd w:val="clear" w:color="auto" w:fill="FFFFFF"/>
        </w:rPr>
        <w:t>(4),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1393.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64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https://doi.org/10.3390/su16041393</w:t>
        </w:r>
      </w:hyperlink>
    </w:p>
    <w:p w14:paraId="2F5EC48D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Voss,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Spangenberg,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Grohmann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(2003).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Measuring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hedonic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utilitarian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dimensions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consumer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attitude.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B548F9">
        <w:rPr>
          <w:i/>
          <w:iCs/>
          <w:color w:val="222222"/>
          <w:sz w:val="26"/>
          <w:szCs w:val="26"/>
          <w:shd w:val="clear" w:color="auto" w:fill="FFFFFF"/>
        </w:rPr>
        <w:t>Journal of Marketing Research, 40</w:t>
      </w:r>
      <w:r w:rsidRPr="008620D3">
        <w:rPr>
          <w:color w:val="222222"/>
          <w:sz w:val="26"/>
          <w:szCs w:val="26"/>
          <w:shd w:val="clear" w:color="auto" w:fill="FFFFFF"/>
        </w:rPr>
        <w:t>(3),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310-320.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65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https://doi.org/10.1509/jmkr.40.3.310.19238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61A72073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Vrontis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Makrides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Christofi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Thrassou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systematic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review,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integrative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framework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future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research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agenda.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International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Consumer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Studies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45</w:t>
      </w:r>
      <w:r w:rsidRPr="008620D3">
        <w:rPr>
          <w:color w:val="222222"/>
          <w:sz w:val="26"/>
          <w:szCs w:val="26"/>
          <w:shd w:val="clear" w:color="auto" w:fill="FFFFFF"/>
        </w:rPr>
        <w:t>(4),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617-644.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66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https://doi.org/10.1111/ijcs.12647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6394C3B3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Wellman,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Stoldt,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Tully,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Ekdale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(2020).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Ethics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authenticity: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Social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production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sponsored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content.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Media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Ethics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35</w:t>
      </w:r>
      <w:r w:rsidRPr="008620D3">
        <w:rPr>
          <w:color w:val="222222"/>
          <w:sz w:val="26"/>
          <w:szCs w:val="26"/>
          <w:shd w:val="clear" w:color="auto" w:fill="FFFFFF"/>
        </w:rPr>
        <w:t>(2),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68-82.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67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https://doi.org/10.1080/23736992.2020.1736078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5D24A7C1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17" w:name="_Hlk127385073"/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Wijerathna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Wijesundara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(2022).</w:t>
      </w:r>
      <w:bookmarkEnd w:id="17"/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Impact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perceived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authenticity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micro-influencer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purchasing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intention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fitness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sector: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mediation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role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trust.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Management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Matters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9</w:t>
      </w:r>
      <w:r w:rsidRPr="008620D3">
        <w:rPr>
          <w:color w:val="222222"/>
          <w:sz w:val="26"/>
          <w:szCs w:val="26"/>
          <w:shd w:val="clear" w:color="auto" w:fill="FFFFFF"/>
        </w:rPr>
        <w:t>(1).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68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https://doi.org/10.4038/jmm.v9i1.30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62448F5F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bookmarkStart w:id="18" w:name="_Hlk125280794"/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Wold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(1980).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bookmarkEnd w:id="18"/>
      <w:r w:rsidRPr="008620D3">
        <w:rPr>
          <w:color w:val="222222"/>
          <w:sz w:val="26"/>
          <w:szCs w:val="26"/>
          <w:shd w:val="clear" w:color="auto" w:fill="FFFFFF"/>
        </w:rPr>
        <w:t>Model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construction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evaluation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when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theoretical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knowledge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scarce: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Theory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application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partial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least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squares.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Evaluation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econometric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models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(pp.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47-74).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Academic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Press.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69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https://doi.org/10.1016/B978-0-12-416550-2.50007-8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7B3D1DCE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r w:rsidRPr="008620D3">
        <w:rPr>
          <w:color w:val="222222"/>
          <w:sz w:val="26"/>
          <w:szCs w:val="26"/>
          <w:shd w:val="clear" w:color="auto" w:fill="FFFFFF"/>
        </w:rPr>
        <w:t>Wu,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Y.,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Lin,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(2017).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Predicting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the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effects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eWOM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online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messaging: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Source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trust,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bandwagon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effect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innovation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adoption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factors.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Telematics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and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Informatics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34</w:t>
      </w:r>
      <w:r w:rsidRPr="008620D3">
        <w:rPr>
          <w:color w:val="222222"/>
          <w:sz w:val="26"/>
          <w:szCs w:val="26"/>
          <w:shd w:val="clear" w:color="auto" w:fill="FFFFFF"/>
        </w:rPr>
        <w:t>(2),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470-480.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70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https://doi.org/10.1016/j.tele.2016.08.001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72AD500F" w14:textId="77777777" w:rsidR="00696D8E" w:rsidRPr="008620D3" w:rsidRDefault="00696D8E" w:rsidP="008620D3">
      <w:pPr>
        <w:snapToGrid w:val="0"/>
        <w:spacing w:line="360" w:lineRule="exact"/>
        <w:ind w:left="520" w:hangingChars="200" w:hanging="520"/>
        <w:rPr>
          <w:color w:val="222222"/>
          <w:sz w:val="26"/>
          <w:szCs w:val="26"/>
          <w:shd w:val="clear" w:color="auto" w:fill="FFFFFF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Yoo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Donthu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N.,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Lee,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(2000).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examination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of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selected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marketing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mix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elements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brand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equity.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Journal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the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Academy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of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Marketing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Science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28</w:t>
      </w:r>
      <w:r w:rsidRPr="008620D3">
        <w:rPr>
          <w:color w:val="222222"/>
          <w:sz w:val="26"/>
          <w:szCs w:val="26"/>
          <w:shd w:val="clear" w:color="auto" w:fill="FFFFFF"/>
        </w:rPr>
        <w:t>(2),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195-211.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71" w:history="1">
        <w:r w:rsidRPr="008620D3">
          <w:rPr>
            <w:rStyle w:val="a7"/>
            <w:sz w:val="26"/>
            <w:szCs w:val="26"/>
            <w:shd w:val="clear" w:color="auto" w:fill="FFFFFF"/>
          </w:rPr>
          <w:t>https://doi.org/10.1177/0092070300282002</w:t>
        </w:r>
      </w:hyperlink>
      <w:r>
        <w:rPr>
          <w:color w:val="222222"/>
          <w:sz w:val="26"/>
          <w:szCs w:val="26"/>
          <w:shd w:val="clear" w:color="auto" w:fill="FFFFFF"/>
        </w:rPr>
        <w:t xml:space="preserve"> </w:t>
      </w:r>
    </w:p>
    <w:p w14:paraId="7DE542C3" w14:textId="10479670" w:rsidR="00696D8E" w:rsidRDefault="00696D8E" w:rsidP="00032468">
      <w:pPr>
        <w:snapToGrid w:val="0"/>
        <w:spacing w:line="360" w:lineRule="exact"/>
        <w:ind w:left="520" w:hangingChars="200" w:hanging="520"/>
        <w:rPr>
          <w:rStyle w:val="a7"/>
          <w:sz w:val="26"/>
          <w:szCs w:val="26"/>
        </w:rPr>
      </w:pP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Zniva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R.,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Weitzl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W.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J.,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&amp;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8620D3">
        <w:rPr>
          <w:color w:val="222222"/>
          <w:sz w:val="26"/>
          <w:szCs w:val="26"/>
          <w:shd w:val="clear" w:color="auto" w:fill="FFFFFF"/>
        </w:rPr>
        <w:t>Lindmoser</w:t>
      </w:r>
      <w:proofErr w:type="spellEnd"/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(2023).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Be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constantly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different!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How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to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manage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influencer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authenticity.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Electronic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Commerce</w:t>
      </w:r>
      <w:r>
        <w:rPr>
          <w:i/>
          <w:iCs/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i/>
          <w:iCs/>
          <w:color w:val="222222"/>
          <w:sz w:val="26"/>
          <w:szCs w:val="26"/>
          <w:shd w:val="clear" w:color="auto" w:fill="FFFFFF"/>
        </w:rPr>
        <w:t>Research</w:t>
      </w:r>
      <w:r w:rsidRPr="008620D3">
        <w:rPr>
          <w:color w:val="222222"/>
          <w:sz w:val="26"/>
          <w:szCs w:val="26"/>
          <w:shd w:val="clear" w:color="auto" w:fill="FFFFFF"/>
        </w:rPr>
        <w:t>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23(3),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8620D3">
        <w:rPr>
          <w:color w:val="222222"/>
          <w:sz w:val="26"/>
          <w:szCs w:val="26"/>
          <w:shd w:val="clear" w:color="auto" w:fill="FFFFFF"/>
        </w:rPr>
        <w:t>1485-1514.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hyperlink r:id="rId72" w:history="1">
        <w:r w:rsidRPr="00A26368">
          <w:rPr>
            <w:rStyle w:val="a7"/>
            <w:sz w:val="26"/>
            <w:szCs w:val="26"/>
          </w:rPr>
          <w:t>https://doi.org/10.1007/s10660-022-09653-6</w:t>
        </w:r>
      </w:hyperlink>
    </w:p>
    <w:p w14:paraId="2562F18C" w14:textId="5FD95DCD" w:rsidR="00F55ECE" w:rsidRDefault="00F55ECE" w:rsidP="00032468">
      <w:pPr>
        <w:snapToGrid w:val="0"/>
        <w:spacing w:line="360" w:lineRule="exact"/>
        <w:ind w:left="520" w:hangingChars="200" w:hanging="520"/>
        <w:rPr>
          <w:rStyle w:val="a7"/>
          <w:sz w:val="26"/>
          <w:szCs w:val="26"/>
        </w:rPr>
      </w:pPr>
    </w:p>
    <w:p w14:paraId="30F0686D" w14:textId="77777777" w:rsidR="00F55ECE" w:rsidRDefault="00F55ECE" w:rsidP="00032468">
      <w:pPr>
        <w:snapToGrid w:val="0"/>
        <w:spacing w:line="360" w:lineRule="exact"/>
        <w:ind w:left="520" w:hangingChars="200" w:hanging="520"/>
        <w:rPr>
          <w:rStyle w:val="a7"/>
          <w:rFonts w:hint="eastAsia"/>
          <w:sz w:val="26"/>
          <w:szCs w:val="26"/>
        </w:rPr>
      </w:pPr>
    </w:p>
    <w:p w14:paraId="6A68B9E2" w14:textId="2EA535EF" w:rsidR="00996281" w:rsidRDefault="00594480" w:rsidP="005F144E">
      <w:pPr>
        <w:snapToGrid w:val="0"/>
        <w:spacing w:line="360" w:lineRule="exact"/>
        <w:ind w:firstLine="0"/>
        <w:jc w:val="both"/>
      </w:pPr>
      <w:r>
        <w:rPr>
          <w:b/>
          <w:bCs/>
        </w:rPr>
        <w:t>Prof.</w:t>
      </w:r>
      <w:r w:rsidR="00B548F9">
        <w:rPr>
          <w:b/>
          <w:bCs/>
        </w:rPr>
        <w:t xml:space="preserve"> </w:t>
      </w:r>
      <w:proofErr w:type="spellStart"/>
      <w:r w:rsidR="00996281" w:rsidRPr="008620D3">
        <w:rPr>
          <w:b/>
          <w:bCs/>
        </w:rPr>
        <w:t>Kerkri</w:t>
      </w:r>
      <w:proofErr w:type="spellEnd"/>
      <w:r w:rsidR="00B548F9">
        <w:rPr>
          <w:b/>
          <w:bCs/>
        </w:rPr>
        <w:t xml:space="preserve"> </w:t>
      </w:r>
      <w:proofErr w:type="spellStart"/>
      <w:r w:rsidR="00996281" w:rsidRPr="008620D3">
        <w:rPr>
          <w:b/>
          <w:bCs/>
        </w:rPr>
        <w:t>Abdelmounaim</w:t>
      </w:r>
      <w:proofErr w:type="spellEnd"/>
      <w:r w:rsidR="00B548F9">
        <w:t xml:space="preserve"> </w:t>
      </w:r>
      <w:r w:rsidRPr="007E395D">
        <w:rPr>
          <w:b/>
        </w:rPr>
        <w:t>(Corresponding</w:t>
      </w:r>
      <w:r w:rsidR="00B548F9">
        <w:rPr>
          <w:b/>
        </w:rPr>
        <w:t xml:space="preserve"> </w:t>
      </w:r>
      <w:r w:rsidRPr="007E395D">
        <w:rPr>
          <w:b/>
        </w:rPr>
        <w:t>author)</w:t>
      </w:r>
      <w:r w:rsidR="00B548F9">
        <w:rPr>
          <w:b/>
        </w:rPr>
        <w:t xml:space="preserve"> </w:t>
      </w:r>
      <w:r w:rsidR="00482528" w:rsidRPr="008620D3">
        <w:t>received</w:t>
      </w:r>
      <w:r w:rsidR="00B548F9">
        <w:t xml:space="preserve"> </w:t>
      </w:r>
      <w:r w:rsidR="00482528" w:rsidRPr="008620D3">
        <w:t>his</w:t>
      </w:r>
      <w:r w:rsidR="00B548F9">
        <w:t xml:space="preserve"> </w:t>
      </w:r>
      <w:r w:rsidR="00482528" w:rsidRPr="008620D3">
        <w:t>PhD</w:t>
      </w:r>
      <w:r w:rsidR="00B548F9">
        <w:t xml:space="preserve"> </w:t>
      </w:r>
      <w:r w:rsidR="00482528" w:rsidRPr="008620D3">
        <w:t>in</w:t>
      </w:r>
      <w:r w:rsidR="00B548F9">
        <w:t xml:space="preserve"> </w:t>
      </w:r>
      <w:r w:rsidR="00482528" w:rsidRPr="008620D3">
        <w:t>PLS</w:t>
      </w:r>
      <w:r w:rsidR="00B548F9">
        <w:t xml:space="preserve"> </w:t>
      </w:r>
      <w:r w:rsidR="00482528" w:rsidRPr="008620D3">
        <w:t>regression</w:t>
      </w:r>
      <w:r w:rsidR="00B548F9">
        <w:t xml:space="preserve"> </w:t>
      </w:r>
      <w:r w:rsidR="00482528" w:rsidRPr="008620D3">
        <w:t>from</w:t>
      </w:r>
      <w:r w:rsidR="00B548F9">
        <w:t xml:space="preserve"> </w:t>
      </w:r>
      <w:r w:rsidR="00482528" w:rsidRPr="008620D3">
        <w:t>Mohammed</w:t>
      </w:r>
      <w:r w:rsidR="00B548F9">
        <w:t xml:space="preserve"> </w:t>
      </w:r>
      <w:r w:rsidR="00482528" w:rsidRPr="008620D3">
        <w:t>First</w:t>
      </w:r>
      <w:r w:rsidR="00B548F9">
        <w:t xml:space="preserve"> </w:t>
      </w:r>
      <w:r w:rsidR="00482528" w:rsidRPr="008620D3">
        <w:t>University</w:t>
      </w:r>
      <w:r w:rsidR="00996281" w:rsidRPr="008620D3">
        <w:t>.</w:t>
      </w:r>
      <w:r w:rsidR="00B548F9">
        <w:t xml:space="preserve"> </w:t>
      </w:r>
      <w:r w:rsidR="003264C2" w:rsidRPr="008620D3">
        <w:t>He</w:t>
      </w:r>
      <w:r w:rsidR="00B548F9">
        <w:t xml:space="preserve"> </w:t>
      </w:r>
      <w:r w:rsidR="003264C2" w:rsidRPr="008620D3">
        <w:t>has</w:t>
      </w:r>
      <w:r w:rsidR="00B548F9">
        <w:t xml:space="preserve"> </w:t>
      </w:r>
      <w:r w:rsidR="003264C2" w:rsidRPr="008620D3">
        <w:t>11</w:t>
      </w:r>
      <w:r w:rsidR="00B548F9">
        <w:t xml:space="preserve"> </w:t>
      </w:r>
      <w:r w:rsidR="003264C2" w:rsidRPr="008620D3">
        <w:t>years</w:t>
      </w:r>
      <w:r w:rsidR="00B548F9">
        <w:t xml:space="preserve"> </w:t>
      </w:r>
      <w:r w:rsidR="003264C2" w:rsidRPr="008620D3">
        <w:t>of</w:t>
      </w:r>
      <w:r w:rsidR="00B548F9">
        <w:t xml:space="preserve"> </w:t>
      </w:r>
      <w:r w:rsidR="003264C2" w:rsidRPr="008620D3">
        <w:t>teaching</w:t>
      </w:r>
      <w:r w:rsidR="00B548F9">
        <w:t xml:space="preserve"> </w:t>
      </w:r>
      <w:r w:rsidR="003264C2" w:rsidRPr="008620D3">
        <w:t>experience,</w:t>
      </w:r>
      <w:r w:rsidR="00B548F9">
        <w:t xml:space="preserve"> </w:t>
      </w:r>
      <w:r w:rsidR="003264C2" w:rsidRPr="008620D3">
        <w:t>including</w:t>
      </w:r>
      <w:r w:rsidR="00B548F9">
        <w:t xml:space="preserve"> </w:t>
      </w:r>
      <w:r w:rsidR="003264C2" w:rsidRPr="008620D3">
        <w:t>his</w:t>
      </w:r>
      <w:r w:rsidR="00B548F9">
        <w:t xml:space="preserve"> </w:t>
      </w:r>
      <w:r w:rsidR="003264C2" w:rsidRPr="008620D3">
        <w:t>years</w:t>
      </w:r>
      <w:r w:rsidR="00B548F9">
        <w:t xml:space="preserve"> </w:t>
      </w:r>
      <w:r w:rsidR="003264C2" w:rsidRPr="008620D3">
        <w:t>as</w:t>
      </w:r>
      <w:r w:rsidR="00B548F9">
        <w:t xml:space="preserve"> </w:t>
      </w:r>
      <w:r w:rsidR="003264C2" w:rsidRPr="008620D3">
        <w:t>a</w:t>
      </w:r>
      <w:r w:rsidR="00B548F9">
        <w:t xml:space="preserve"> </w:t>
      </w:r>
      <w:r w:rsidR="003264C2" w:rsidRPr="008620D3">
        <w:t>graduate</w:t>
      </w:r>
      <w:r w:rsidR="00B548F9">
        <w:t xml:space="preserve"> </w:t>
      </w:r>
      <w:r w:rsidR="003264C2" w:rsidRPr="008620D3">
        <w:t>student</w:t>
      </w:r>
      <w:r w:rsidR="00996281" w:rsidRPr="008620D3">
        <w:t>.</w:t>
      </w:r>
      <w:r w:rsidR="00B548F9">
        <w:t xml:space="preserve"> </w:t>
      </w:r>
      <w:r w:rsidR="00996281" w:rsidRPr="008620D3">
        <w:t>He</w:t>
      </w:r>
      <w:r w:rsidR="00B548F9">
        <w:t xml:space="preserve"> </w:t>
      </w:r>
      <w:r w:rsidR="00996281" w:rsidRPr="008620D3">
        <w:t>is</w:t>
      </w:r>
      <w:r w:rsidR="00B548F9">
        <w:t xml:space="preserve"> </w:t>
      </w:r>
      <w:r w:rsidR="00996281" w:rsidRPr="008620D3">
        <w:t>currently</w:t>
      </w:r>
      <w:r w:rsidR="00B548F9">
        <w:t xml:space="preserve"> </w:t>
      </w:r>
      <w:r w:rsidR="00996281" w:rsidRPr="008620D3">
        <w:t>a</w:t>
      </w:r>
      <w:r w:rsidR="00B548F9">
        <w:t xml:space="preserve"> </w:t>
      </w:r>
      <w:r w:rsidR="00996281" w:rsidRPr="008620D3">
        <w:t>professor</w:t>
      </w:r>
      <w:r w:rsidR="00B548F9">
        <w:t xml:space="preserve"> </w:t>
      </w:r>
      <w:r w:rsidR="00996281" w:rsidRPr="008620D3">
        <w:t>at</w:t>
      </w:r>
      <w:r w:rsidR="00B548F9">
        <w:t xml:space="preserve"> </w:t>
      </w:r>
      <w:r w:rsidR="00996281" w:rsidRPr="008620D3">
        <w:t>the</w:t>
      </w:r>
      <w:r w:rsidR="00B548F9">
        <w:t xml:space="preserve"> </w:t>
      </w:r>
      <w:r w:rsidR="00996281" w:rsidRPr="008620D3">
        <w:t>National</w:t>
      </w:r>
      <w:r w:rsidR="00B548F9">
        <w:t xml:space="preserve"> </w:t>
      </w:r>
      <w:r w:rsidR="00996281" w:rsidRPr="008620D3">
        <w:t>School</w:t>
      </w:r>
      <w:r w:rsidR="00B548F9">
        <w:t xml:space="preserve"> </w:t>
      </w:r>
      <w:r w:rsidR="00996281" w:rsidRPr="008620D3">
        <w:t>of</w:t>
      </w:r>
      <w:r w:rsidR="00B548F9">
        <w:t xml:space="preserve"> </w:t>
      </w:r>
      <w:r w:rsidR="00996281" w:rsidRPr="008620D3">
        <w:t>Applied</w:t>
      </w:r>
      <w:r w:rsidR="00B548F9">
        <w:t xml:space="preserve"> </w:t>
      </w:r>
      <w:r w:rsidR="00996281" w:rsidRPr="008620D3">
        <w:t>Sciences,</w:t>
      </w:r>
      <w:r w:rsidR="00B548F9">
        <w:t xml:space="preserve"> </w:t>
      </w:r>
      <w:r w:rsidR="00996281" w:rsidRPr="008620D3">
        <w:t>where</w:t>
      </w:r>
      <w:r w:rsidR="00B548F9">
        <w:t xml:space="preserve"> </w:t>
      </w:r>
      <w:r w:rsidR="00996281" w:rsidRPr="008620D3">
        <w:t>he</w:t>
      </w:r>
      <w:r w:rsidR="00B548F9">
        <w:t xml:space="preserve"> </w:t>
      </w:r>
      <w:r w:rsidR="00996281" w:rsidRPr="008620D3">
        <w:t>specializes</w:t>
      </w:r>
      <w:r w:rsidR="00B548F9">
        <w:t xml:space="preserve"> </w:t>
      </w:r>
      <w:r w:rsidR="00996281" w:rsidRPr="008620D3">
        <w:t>in</w:t>
      </w:r>
      <w:r w:rsidR="00B548F9">
        <w:t xml:space="preserve"> </w:t>
      </w:r>
      <w:r w:rsidR="00996281" w:rsidRPr="008620D3">
        <w:t>statistics</w:t>
      </w:r>
      <w:r w:rsidR="00B548F9">
        <w:t xml:space="preserve"> </w:t>
      </w:r>
      <w:r w:rsidR="00996281" w:rsidRPr="008620D3">
        <w:t>and</w:t>
      </w:r>
      <w:r w:rsidR="00B548F9">
        <w:t xml:space="preserve"> </w:t>
      </w:r>
      <w:r w:rsidR="00996281" w:rsidRPr="008620D3">
        <w:t>data</w:t>
      </w:r>
      <w:r w:rsidR="00B548F9">
        <w:t xml:space="preserve"> </w:t>
      </w:r>
      <w:r w:rsidR="00996281" w:rsidRPr="008620D3">
        <w:t>science.</w:t>
      </w:r>
      <w:r w:rsidR="00B548F9">
        <w:t xml:space="preserve"> </w:t>
      </w:r>
      <w:r w:rsidR="00996281" w:rsidRPr="008620D3">
        <w:t>Among</w:t>
      </w:r>
      <w:r w:rsidR="00B548F9">
        <w:t xml:space="preserve"> </w:t>
      </w:r>
      <w:r w:rsidR="00996281" w:rsidRPr="008620D3">
        <w:t>his</w:t>
      </w:r>
      <w:r w:rsidR="00B548F9">
        <w:t xml:space="preserve"> </w:t>
      </w:r>
      <w:r w:rsidR="00996281" w:rsidRPr="008620D3">
        <w:t>interests</w:t>
      </w:r>
      <w:r w:rsidR="00B548F9">
        <w:t xml:space="preserve"> </w:t>
      </w:r>
      <w:r w:rsidR="00223B79" w:rsidRPr="008620D3">
        <w:t>are</w:t>
      </w:r>
      <w:r w:rsidR="00B548F9">
        <w:t xml:space="preserve"> </w:t>
      </w:r>
      <w:r w:rsidR="00996281" w:rsidRPr="008620D3">
        <w:t>path</w:t>
      </w:r>
      <w:r w:rsidR="00B548F9">
        <w:t xml:space="preserve"> </w:t>
      </w:r>
      <w:r w:rsidR="00996281" w:rsidRPr="008620D3">
        <w:t>modeling</w:t>
      </w:r>
      <w:r w:rsidR="00B548F9">
        <w:t xml:space="preserve"> </w:t>
      </w:r>
      <w:r w:rsidR="00996281" w:rsidRPr="008620D3">
        <w:t>and</w:t>
      </w:r>
      <w:r w:rsidR="00B548F9">
        <w:t xml:space="preserve"> </w:t>
      </w:r>
      <w:r w:rsidR="00996281" w:rsidRPr="008620D3">
        <w:t>social</w:t>
      </w:r>
      <w:r w:rsidR="00B548F9">
        <w:t xml:space="preserve"> </w:t>
      </w:r>
      <w:r w:rsidR="00996281" w:rsidRPr="008620D3">
        <w:t>media</w:t>
      </w:r>
      <w:r w:rsidR="00B548F9">
        <w:t xml:space="preserve"> </w:t>
      </w:r>
      <w:r w:rsidR="00996281" w:rsidRPr="008620D3">
        <w:t>marketing.</w:t>
      </w:r>
      <w:r w:rsidR="00B548F9">
        <w:t xml:space="preserve"> </w:t>
      </w:r>
      <w:r w:rsidR="00996281" w:rsidRPr="008620D3">
        <w:t>He</w:t>
      </w:r>
      <w:r w:rsidR="00B548F9">
        <w:t xml:space="preserve"> </w:t>
      </w:r>
      <w:r w:rsidR="00996281" w:rsidRPr="008620D3">
        <w:t>has</w:t>
      </w:r>
      <w:r w:rsidR="00B548F9">
        <w:t xml:space="preserve"> </w:t>
      </w:r>
      <w:r w:rsidR="00996281" w:rsidRPr="008620D3">
        <w:t>a</w:t>
      </w:r>
      <w:r w:rsidR="00B548F9">
        <w:t xml:space="preserve"> </w:t>
      </w:r>
      <w:r w:rsidR="00996281" w:rsidRPr="008620D3">
        <w:t>keen</w:t>
      </w:r>
      <w:r w:rsidR="00B548F9">
        <w:t xml:space="preserve"> </w:t>
      </w:r>
      <w:r w:rsidR="00996281" w:rsidRPr="008620D3">
        <w:t>interest</w:t>
      </w:r>
      <w:r w:rsidR="00B548F9">
        <w:t xml:space="preserve"> </w:t>
      </w:r>
      <w:r w:rsidR="00996281" w:rsidRPr="008620D3">
        <w:t>in</w:t>
      </w:r>
      <w:r w:rsidR="00B548F9">
        <w:t xml:space="preserve"> </w:t>
      </w:r>
      <w:r w:rsidR="00996281" w:rsidRPr="008620D3">
        <w:t>exploring</w:t>
      </w:r>
      <w:r w:rsidR="00B548F9">
        <w:t xml:space="preserve"> </w:t>
      </w:r>
      <w:r w:rsidR="00996281" w:rsidRPr="008620D3">
        <w:t>the</w:t>
      </w:r>
      <w:r w:rsidR="00B548F9">
        <w:t xml:space="preserve"> </w:t>
      </w:r>
      <w:r w:rsidR="00996281" w:rsidRPr="008620D3">
        <w:t>complexities</w:t>
      </w:r>
      <w:r w:rsidR="00B548F9">
        <w:t xml:space="preserve"> </w:t>
      </w:r>
      <w:r w:rsidR="00996281" w:rsidRPr="008620D3">
        <w:t>of</w:t>
      </w:r>
      <w:r w:rsidR="00B548F9">
        <w:t xml:space="preserve"> </w:t>
      </w:r>
      <w:r w:rsidR="00996281" w:rsidRPr="008620D3">
        <w:t>these</w:t>
      </w:r>
      <w:r w:rsidR="00B548F9">
        <w:t xml:space="preserve"> </w:t>
      </w:r>
      <w:r w:rsidR="00996281" w:rsidRPr="008620D3">
        <w:t>topics,</w:t>
      </w:r>
      <w:r w:rsidR="00B548F9">
        <w:t xml:space="preserve"> </w:t>
      </w:r>
      <w:r w:rsidR="00996281" w:rsidRPr="008620D3">
        <w:t>and</w:t>
      </w:r>
      <w:r w:rsidR="00B548F9">
        <w:t xml:space="preserve"> </w:t>
      </w:r>
      <w:r w:rsidR="00996281" w:rsidRPr="008620D3">
        <w:t>his</w:t>
      </w:r>
      <w:r w:rsidR="00B548F9">
        <w:t xml:space="preserve"> </w:t>
      </w:r>
      <w:r w:rsidR="00996281" w:rsidRPr="008620D3">
        <w:t>research</w:t>
      </w:r>
      <w:r w:rsidR="00B548F9">
        <w:t xml:space="preserve"> </w:t>
      </w:r>
      <w:r w:rsidR="00996281" w:rsidRPr="008620D3">
        <w:t>has</w:t>
      </w:r>
      <w:r w:rsidR="00B548F9">
        <w:t xml:space="preserve"> </w:t>
      </w:r>
      <w:r w:rsidR="00996281" w:rsidRPr="008620D3">
        <w:t>focused</w:t>
      </w:r>
      <w:r w:rsidR="00B548F9">
        <w:t xml:space="preserve"> </w:t>
      </w:r>
      <w:r w:rsidR="00996281" w:rsidRPr="008620D3">
        <w:t>on</w:t>
      </w:r>
      <w:r w:rsidR="00B548F9">
        <w:t xml:space="preserve"> </w:t>
      </w:r>
      <w:r w:rsidR="00996281" w:rsidRPr="008620D3">
        <w:t>using</w:t>
      </w:r>
      <w:r w:rsidR="00B548F9">
        <w:t xml:space="preserve"> </w:t>
      </w:r>
      <w:r w:rsidR="00996281" w:rsidRPr="008620D3">
        <w:t>PLS</w:t>
      </w:r>
      <w:r w:rsidR="00B548F9">
        <w:t xml:space="preserve"> </w:t>
      </w:r>
      <w:r w:rsidR="00996281" w:rsidRPr="008620D3">
        <w:t>regression</w:t>
      </w:r>
      <w:r w:rsidR="00B548F9">
        <w:t xml:space="preserve"> </w:t>
      </w:r>
      <w:r w:rsidR="00996281" w:rsidRPr="008620D3">
        <w:t>to</w:t>
      </w:r>
      <w:r w:rsidR="00B548F9">
        <w:t xml:space="preserve"> </w:t>
      </w:r>
      <w:r w:rsidR="004E5F15">
        <w:t>better</w:t>
      </w:r>
      <w:r w:rsidR="00B548F9">
        <w:t xml:space="preserve"> </w:t>
      </w:r>
      <w:r w:rsidR="004E5F15">
        <w:t>understand</w:t>
      </w:r>
      <w:r w:rsidR="00B548F9">
        <w:t xml:space="preserve"> </w:t>
      </w:r>
      <w:r w:rsidR="00996281" w:rsidRPr="008620D3">
        <w:t>the</w:t>
      </w:r>
      <w:r w:rsidR="00B548F9">
        <w:t xml:space="preserve"> </w:t>
      </w:r>
      <w:r w:rsidR="00996281" w:rsidRPr="008620D3">
        <w:t>relationships</w:t>
      </w:r>
      <w:r w:rsidR="00B548F9">
        <w:t xml:space="preserve"> </w:t>
      </w:r>
      <w:r w:rsidR="00996281" w:rsidRPr="008620D3">
        <w:t>between</w:t>
      </w:r>
      <w:r w:rsidR="00B548F9">
        <w:t xml:space="preserve"> </w:t>
      </w:r>
      <w:r w:rsidR="00996281" w:rsidRPr="008620D3">
        <w:t>different</w:t>
      </w:r>
      <w:r w:rsidR="00B548F9">
        <w:t xml:space="preserve"> </w:t>
      </w:r>
      <w:r w:rsidR="00996281" w:rsidRPr="008620D3">
        <w:t>variables</w:t>
      </w:r>
      <w:r w:rsidR="00B548F9">
        <w:t xml:space="preserve"> </w:t>
      </w:r>
      <w:r w:rsidR="00996281" w:rsidRPr="008620D3">
        <w:t>in</w:t>
      </w:r>
      <w:r w:rsidR="00B548F9">
        <w:t xml:space="preserve"> </w:t>
      </w:r>
      <w:r w:rsidR="00996281" w:rsidRPr="008620D3">
        <w:t>social</w:t>
      </w:r>
      <w:r w:rsidR="00B548F9">
        <w:t xml:space="preserve"> </w:t>
      </w:r>
      <w:r w:rsidR="00996281" w:rsidRPr="008620D3">
        <w:t>media</w:t>
      </w:r>
      <w:r w:rsidR="00B548F9">
        <w:t xml:space="preserve"> </w:t>
      </w:r>
      <w:r w:rsidR="00996281" w:rsidRPr="008620D3">
        <w:t>marketing.</w:t>
      </w:r>
    </w:p>
    <w:p w14:paraId="1312CCB9" w14:textId="77777777" w:rsidR="005F144E" w:rsidRPr="008620D3" w:rsidRDefault="005F144E" w:rsidP="005F144E">
      <w:pPr>
        <w:snapToGrid w:val="0"/>
        <w:spacing w:line="360" w:lineRule="exact"/>
        <w:ind w:firstLine="0"/>
        <w:jc w:val="both"/>
      </w:pPr>
    </w:p>
    <w:p w14:paraId="1FBCB789" w14:textId="5DEB6609" w:rsidR="00EF1B40" w:rsidRDefault="00594480" w:rsidP="005F144E">
      <w:pPr>
        <w:snapToGrid w:val="0"/>
        <w:spacing w:line="360" w:lineRule="exact"/>
        <w:ind w:firstLine="0"/>
        <w:jc w:val="both"/>
      </w:pPr>
      <w:r>
        <w:rPr>
          <w:b/>
          <w:bCs/>
        </w:rPr>
        <w:t>Dr.</w:t>
      </w:r>
      <w:r w:rsidR="00B548F9">
        <w:rPr>
          <w:b/>
          <w:bCs/>
        </w:rPr>
        <w:t xml:space="preserve"> </w:t>
      </w:r>
      <w:r w:rsidR="00EF1B40" w:rsidRPr="008620D3">
        <w:rPr>
          <w:b/>
          <w:bCs/>
        </w:rPr>
        <w:t>Mohamed</w:t>
      </w:r>
      <w:r w:rsidR="00B548F9">
        <w:rPr>
          <w:b/>
          <w:bCs/>
        </w:rPr>
        <w:t xml:space="preserve"> </w:t>
      </w:r>
      <w:r w:rsidR="00EF1B40" w:rsidRPr="008620D3">
        <w:rPr>
          <w:b/>
          <w:bCs/>
        </w:rPr>
        <w:t>Amin</w:t>
      </w:r>
      <w:r w:rsidR="006C573F" w:rsidRPr="008620D3">
        <w:rPr>
          <w:b/>
          <w:bCs/>
        </w:rPr>
        <w:t>e</w:t>
      </w:r>
      <w:r w:rsidR="00B548F9">
        <w:rPr>
          <w:b/>
          <w:bCs/>
        </w:rPr>
        <w:t xml:space="preserve"> </w:t>
      </w:r>
      <w:proofErr w:type="spellStart"/>
      <w:r w:rsidR="00EF1B40" w:rsidRPr="008620D3">
        <w:rPr>
          <w:b/>
          <w:bCs/>
        </w:rPr>
        <w:t>Madani</w:t>
      </w:r>
      <w:proofErr w:type="spellEnd"/>
      <w:r w:rsidR="00B548F9">
        <w:t xml:space="preserve"> </w:t>
      </w:r>
      <w:r w:rsidR="00EF1B40" w:rsidRPr="008620D3">
        <w:t>holds</w:t>
      </w:r>
      <w:r w:rsidR="00B548F9">
        <w:t xml:space="preserve"> </w:t>
      </w:r>
      <w:r w:rsidR="00EF1B40" w:rsidRPr="008620D3">
        <w:t>a</w:t>
      </w:r>
      <w:r w:rsidR="00B548F9">
        <w:t xml:space="preserve"> </w:t>
      </w:r>
      <w:r w:rsidR="00EF1B40" w:rsidRPr="008620D3">
        <w:t>Ph.D.</w:t>
      </w:r>
      <w:r w:rsidR="00B548F9">
        <w:t xml:space="preserve"> </w:t>
      </w:r>
      <w:r w:rsidR="00EF1B40" w:rsidRPr="008620D3">
        <w:t>in</w:t>
      </w:r>
      <w:r w:rsidR="00B548F9">
        <w:t xml:space="preserve"> </w:t>
      </w:r>
      <w:r w:rsidR="00EF1B40" w:rsidRPr="008620D3">
        <w:t>Computer</w:t>
      </w:r>
      <w:r w:rsidR="00B548F9">
        <w:t xml:space="preserve"> </w:t>
      </w:r>
      <w:r w:rsidR="00EF1B40" w:rsidRPr="008620D3">
        <w:t>Science,</w:t>
      </w:r>
      <w:r w:rsidR="00B548F9">
        <w:t xml:space="preserve"> </w:t>
      </w:r>
      <w:r w:rsidR="00EF1B40" w:rsidRPr="008620D3">
        <w:t>with</w:t>
      </w:r>
      <w:r w:rsidR="00B548F9">
        <w:t xml:space="preserve"> </w:t>
      </w:r>
      <w:r w:rsidR="00EF1B40" w:rsidRPr="008620D3">
        <w:t>a</w:t>
      </w:r>
      <w:r w:rsidR="00B548F9">
        <w:t xml:space="preserve"> </w:t>
      </w:r>
      <w:r w:rsidR="00EF1B40" w:rsidRPr="008620D3">
        <w:t>focus</w:t>
      </w:r>
      <w:r w:rsidR="00B548F9">
        <w:t xml:space="preserve"> </w:t>
      </w:r>
      <w:r w:rsidR="00EF1B40" w:rsidRPr="008620D3">
        <w:t>on</w:t>
      </w:r>
      <w:r w:rsidR="00B548F9">
        <w:t xml:space="preserve"> </w:t>
      </w:r>
      <w:r w:rsidR="00EF1B40" w:rsidRPr="008620D3">
        <w:t>cloud</w:t>
      </w:r>
      <w:r w:rsidR="00B548F9">
        <w:t xml:space="preserve"> </w:t>
      </w:r>
      <w:r w:rsidR="00EF1B40" w:rsidRPr="008620D3">
        <w:t>security</w:t>
      </w:r>
      <w:r w:rsidR="00B548F9">
        <w:t xml:space="preserve"> </w:t>
      </w:r>
      <w:r w:rsidR="00EF1B40" w:rsidRPr="008620D3">
        <w:t>applications.</w:t>
      </w:r>
      <w:r w:rsidR="00B548F9">
        <w:t xml:space="preserve"> </w:t>
      </w:r>
      <w:r w:rsidR="00EF1B40" w:rsidRPr="008620D3">
        <w:t>After</w:t>
      </w:r>
      <w:r w:rsidR="00B548F9">
        <w:t xml:space="preserve"> </w:t>
      </w:r>
      <w:r w:rsidR="00EF1B40" w:rsidRPr="008620D3">
        <w:t>completing</w:t>
      </w:r>
      <w:r w:rsidR="00B548F9">
        <w:t xml:space="preserve"> </w:t>
      </w:r>
      <w:r w:rsidR="00EF1B40" w:rsidRPr="008620D3">
        <w:t>his</w:t>
      </w:r>
      <w:r w:rsidR="00B548F9">
        <w:t xml:space="preserve"> </w:t>
      </w:r>
      <w:r w:rsidR="00EF1B40" w:rsidRPr="008620D3">
        <w:t>doctoral</w:t>
      </w:r>
      <w:r w:rsidR="00B548F9">
        <w:t xml:space="preserve"> </w:t>
      </w:r>
      <w:r w:rsidR="00EF1B40" w:rsidRPr="008620D3">
        <w:t>studies,</w:t>
      </w:r>
      <w:r w:rsidR="00B548F9">
        <w:t xml:space="preserve"> </w:t>
      </w:r>
      <w:r w:rsidR="00EF1B40" w:rsidRPr="008620D3">
        <w:t>he</w:t>
      </w:r>
      <w:r w:rsidR="00B548F9">
        <w:t xml:space="preserve"> </w:t>
      </w:r>
      <w:r w:rsidR="00EF1B40" w:rsidRPr="008620D3">
        <w:t>shifted</w:t>
      </w:r>
      <w:r w:rsidR="00B548F9">
        <w:t xml:space="preserve"> </w:t>
      </w:r>
      <w:r w:rsidR="00EF1B40" w:rsidRPr="008620D3">
        <w:t>his</w:t>
      </w:r>
      <w:r w:rsidR="00B548F9">
        <w:t xml:space="preserve"> </w:t>
      </w:r>
      <w:r w:rsidR="00EF1B40" w:rsidRPr="008620D3">
        <w:t>attention</w:t>
      </w:r>
      <w:r w:rsidR="00B548F9">
        <w:t xml:space="preserve"> </w:t>
      </w:r>
      <w:r w:rsidR="00EF1B40" w:rsidRPr="008620D3">
        <w:t>to</w:t>
      </w:r>
      <w:r w:rsidR="00B548F9">
        <w:t xml:space="preserve"> </w:t>
      </w:r>
      <w:r w:rsidR="00EF1B40" w:rsidRPr="008620D3">
        <w:t>the</w:t>
      </w:r>
      <w:r w:rsidR="00B548F9">
        <w:t xml:space="preserve"> </w:t>
      </w:r>
      <w:r w:rsidR="00EF1B40" w:rsidRPr="008620D3">
        <w:t>practical</w:t>
      </w:r>
      <w:r w:rsidR="00B548F9">
        <w:t xml:space="preserve"> </w:t>
      </w:r>
      <w:r w:rsidR="00EF1B40" w:rsidRPr="008620D3">
        <w:t>aspects</w:t>
      </w:r>
      <w:r w:rsidR="00B548F9">
        <w:t xml:space="preserve"> </w:t>
      </w:r>
      <w:r w:rsidR="00EF1B40" w:rsidRPr="008620D3">
        <w:t>of</w:t>
      </w:r>
      <w:r w:rsidR="00B548F9">
        <w:t xml:space="preserve"> </w:t>
      </w:r>
      <w:r w:rsidR="00EF1B40" w:rsidRPr="008620D3">
        <w:t>data</w:t>
      </w:r>
      <w:r w:rsidR="00B548F9">
        <w:t xml:space="preserve"> </w:t>
      </w:r>
      <w:r w:rsidR="00EF1B40" w:rsidRPr="008620D3">
        <w:t>science.</w:t>
      </w:r>
      <w:r w:rsidR="00B548F9">
        <w:t xml:space="preserve"> </w:t>
      </w:r>
      <w:r w:rsidR="00EF1B40" w:rsidRPr="008620D3">
        <w:t>He</w:t>
      </w:r>
      <w:r w:rsidR="00B548F9">
        <w:t xml:space="preserve"> </w:t>
      </w:r>
      <w:r w:rsidR="00EF1B40" w:rsidRPr="008620D3">
        <w:t>currently</w:t>
      </w:r>
      <w:r w:rsidR="00B548F9">
        <w:t xml:space="preserve"> </w:t>
      </w:r>
      <w:r w:rsidR="00EF1B40" w:rsidRPr="008620D3">
        <w:t>works</w:t>
      </w:r>
      <w:r w:rsidR="00B548F9">
        <w:t xml:space="preserve"> </w:t>
      </w:r>
      <w:r w:rsidR="00EF1B40" w:rsidRPr="008620D3">
        <w:t>at</w:t>
      </w:r>
      <w:r w:rsidR="00B548F9">
        <w:t xml:space="preserve"> </w:t>
      </w:r>
      <w:r w:rsidR="00EF1B40" w:rsidRPr="008620D3">
        <w:t>the</w:t>
      </w:r>
      <w:r w:rsidR="00B548F9">
        <w:t xml:space="preserve"> </w:t>
      </w:r>
      <w:r w:rsidR="00EF1B40" w:rsidRPr="008620D3">
        <w:t>National</w:t>
      </w:r>
      <w:r w:rsidR="00B548F9">
        <w:t xml:space="preserve"> </w:t>
      </w:r>
      <w:r w:rsidR="00EF1B40" w:rsidRPr="008620D3">
        <w:t>School</w:t>
      </w:r>
      <w:r w:rsidR="00B548F9">
        <w:t xml:space="preserve"> </w:t>
      </w:r>
      <w:r w:rsidR="00EF1B40" w:rsidRPr="008620D3">
        <w:t>of</w:t>
      </w:r>
      <w:r w:rsidR="00B548F9">
        <w:t xml:space="preserve"> </w:t>
      </w:r>
      <w:r w:rsidR="00EF1B40" w:rsidRPr="008620D3">
        <w:t>Applied</w:t>
      </w:r>
      <w:r w:rsidR="00B548F9">
        <w:t xml:space="preserve"> </w:t>
      </w:r>
      <w:r w:rsidR="00EF1B40" w:rsidRPr="008620D3">
        <w:t>Sciences</w:t>
      </w:r>
      <w:r w:rsidR="00B548F9">
        <w:t xml:space="preserve"> </w:t>
      </w:r>
      <w:r w:rsidR="00EF1B40" w:rsidRPr="008620D3">
        <w:t>in</w:t>
      </w:r>
      <w:r w:rsidR="00B548F9">
        <w:t xml:space="preserve"> </w:t>
      </w:r>
      <w:r w:rsidR="00EF1B40" w:rsidRPr="008620D3">
        <w:t>Oujda,</w:t>
      </w:r>
      <w:r w:rsidR="00B548F9">
        <w:t xml:space="preserve"> </w:t>
      </w:r>
      <w:r w:rsidR="00EF1B40" w:rsidRPr="008620D3">
        <w:t>where</w:t>
      </w:r>
      <w:r w:rsidR="00B548F9">
        <w:t xml:space="preserve"> </w:t>
      </w:r>
      <w:r w:rsidR="00EF1B40" w:rsidRPr="008620D3">
        <w:t>he</w:t>
      </w:r>
      <w:r w:rsidR="00B548F9">
        <w:t xml:space="preserve"> </w:t>
      </w:r>
      <w:r w:rsidR="00EF1B40" w:rsidRPr="008620D3">
        <w:t>continues</w:t>
      </w:r>
      <w:r w:rsidR="00B548F9">
        <w:t xml:space="preserve"> </w:t>
      </w:r>
      <w:r w:rsidR="00EF1B40" w:rsidRPr="008620D3">
        <w:t>to</w:t>
      </w:r>
      <w:r w:rsidR="00B548F9">
        <w:t xml:space="preserve"> </w:t>
      </w:r>
      <w:r w:rsidR="00EF1B40" w:rsidRPr="008620D3">
        <w:t>explore</w:t>
      </w:r>
      <w:r w:rsidR="00B548F9">
        <w:t xml:space="preserve"> </w:t>
      </w:r>
      <w:r w:rsidR="00EF1B40" w:rsidRPr="008620D3">
        <w:t>his</w:t>
      </w:r>
      <w:r w:rsidR="00B548F9">
        <w:t xml:space="preserve"> </w:t>
      </w:r>
      <w:r w:rsidR="00EF1B40" w:rsidRPr="008620D3">
        <w:t>interests</w:t>
      </w:r>
      <w:r w:rsidR="00B548F9">
        <w:t xml:space="preserve"> </w:t>
      </w:r>
      <w:r w:rsidR="00EF1B40" w:rsidRPr="008620D3">
        <w:t>and</w:t>
      </w:r>
      <w:r w:rsidR="00B548F9">
        <w:t xml:space="preserve"> </w:t>
      </w:r>
      <w:r w:rsidR="00EF1B40" w:rsidRPr="008620D3">
        <w:t>contribute</w:t>
      </w:r>
      <w:r w:rsidR="00B548F9">
        <w:t xml:space="preserve"> </w:t>
      </w:r>
      <w:r w:rsidR="00EF1B40" w:rsidRPr="008620D3">
        <w:t>to</w:t>
      </w:r>
      <w:r w:rsidR="00B548F9">
        <w:t xml:space="preserve"> </w:t>
      </w:r>
      <w:r w:rsidR="00EF1B40" w:rsidRPr="008620D3">
        <w:t>the</w:t>
      </w:r>
      <w:r w:rsidR="00B548F9">
        <w:t xml:space="preserve"> </w:t>
      </w:r>
      <w:r w:rsidR="00EF1B40" w:rsidRPr="008620D3">
        <w:t>academic</w:t>
      </w:r>
      <w:r w:rsidR="00B548F9">
        <w:t xml:space="preserve"> </w:t>
      </w:r>
      <w:r w:rsidR="00EF1B40" w:rsidRPr="008620D3">
        <w:t>community.</w:t>
      </w:r>
    </w:p>
    <w:p w14:paraId="2AB64D40" w14:textId="77777777" w:rsidR="005F144E" w:rsidRPr="008620D3" w:rsidRDefault="005F144E" w:rsidP="005F144E">
      <w:pPr>
        <w:snapToGrid w:val="0"/>
        <w:spacing w:line="360" w:lineRule="exact"/>
        <w:ind w:firstLine="0"/>
        <w:jc w:val="both"/>
      </w:pPr>
    </w:p>
    <w:p w14:paraId="362918A7" w14:textId="147D56C2" w:rsidR="00565137" w:rsidRDefault="00594480" w:rsidP="005F144E">
      <w:pPr>
        <w:snapToGrid w:val="0"/>
        <w:spacing w:line="360" w:lineRule="exact"/>
        <w:ind w:firstLine="0"/>
        <w:jc w:val="both"/>
      </w:pPr>
      <w:r>
        <w:rPr>
          <w:b/>
          <w:bCs/>
        </w:rPr>
        <w:t>Dr.</w:t>
      </w:r>
      <w:r w:rsidR="00B548F9">
        <w:rPr>
          <w:b/>
          <w:bCs/>
        </w:rPr>
        <w:t xml:space="preserve"> </w:t>
      </w:r>
      <w:r w:rsidR="00E8324D" w:rsidRPr="008620D3">
        <w:rPr>
          <w:b/>
          <w:bCs/>
        </w:rPr>
        <w:t>Yahya</w:t>
      </w:r>
      <w:r w:rsidR="00B548F9">
        <w:rPr>
          <w:b/>
          <w:bCs/>
        </w:rPr>
        <w:t xml:space="preserve"> </w:t>
      </w:r>
      <w:proofErr w:type="spellStart"/>
      <w:r w:rsidR="00E8324D" w:rsidRPr="008620D3">
        <w:rPr>
          <w:b/>
          <w:bCs/>
        </w:rPr>
        <w:t>Mdarhri</w:t>
      </w:r>
      <w:proofErr w:type="spellEnd"/>
      <w:r w:rsidR="00B548F9">
        <w:rPr>
          <w:b/>
          <w:bCs/>
        </w:rPr>
        <w:t xml:space="preserve"> </w:t>
      </w:r>
      <w:r w:rsidR="00E8324D" w:rsidRPr="008620D3">
        <w:t>is</w:t>
      </w:r>
      <w:r w:rsidR="00B548F9">
        <w:t xml:space="preserve"> </w:t>
      </w:r>
      <w:r w:rsidR="00E8324D" w:rsidRPr="008620D3">
        <w:t>a</w:t>
      </w:r>
      <w:r w:rsidR="00B548F9">
        <w:t xml:space="preserve"> </w:t>
      </w:r>
      <w:r w:rsidR="00E8324D" w:rsidRPr="008620D3">
        <w:t>data</w:t>
      </w:r>
      <w:r w:rsidR="00B548F9">
        <w:t xml:space="preserve"> </w:t>
      </w:r>
      <w:r w:rsidR="00E8324D" w:rsidRPr="008620D3">
        <w:t>science</w:t>
      </w:r>
      <w:r w:rsidR="00B548F9">
        <w:t xml:space="preserve"> </w:t>
      </w:r>
      <w:r w:rsidR="00E8324D" w:rsidRPr="008620D3">
        <w:t>and</w:t>
      </w:r>
      <w:r w:rsidR="00B548F9">
        <w:t xml:space="preserve"> </w:t>
      </w:r>
      <w:r w:rsidR="00E8324D" w:rsidRPr="008620D3">
        <w:t>cloud</w:t>
      </w:r>
      <w:r w:rsidR="00B548F9">
        <w:t xml:space="preserve"> </w:t>
      </w:r>
      <w:r w:rsidR="00E8324D" w:rsidRPr="008620D3">
        <w:t>computing</w:t>
      </w:r>
      <w:r w:rsidR="00B548F9">
        <w:t xml:space="preserve"> </w:t>
      </w:r>
      <w:r w:rsidR="00E8324D" w:rsidRPr="008620D3">
        <w:t>engineer</w:t>
      </w:r>
      <w:r w:rsidR="00B548F9">
        <w:t xml:space="preserve"> </w:t>
      </w:r>
      <w:r w:rsidR="00E8324D" w:rsidRPr="008620D3">
        <w:t>from</w:t>
      </w:r>
      <w:r w:rsidR="00B548F9">
        <w:t xml:space="preserve"> </w:t>
      </w:r>
      <w:r w:rsidR="00E8324D" w:rsidRPr="008620D3">
        <w:t>the</w:t>
      </w:r>
      <w:r w:rsidR="00B548F9">
        <w:t xml:space="preserve"> </w:t>
      </w:r>
      <w:r w:rsidR="00E8324D" w:rsidRPr="008620D3">
        <w:t>National</w:t>
      </w:r>
      <w:r w:rsidR="00B548F9">
        <w:t xml:space="preserve"> </w:t>
      </w:r>
      <w:r w:rsidR="00E8324D" w:rsidRPr="008620D3">
        <w:t>School</w:t>
      </w:r>
      <w:r w:rsidR="00B548F9">
        <w:t xml:space="preserve"> </w:t>
      </w:r>
      <w:r w:rsidR="00E8324D" w:rsidRPr="008620D3">
        <w:t>of</w:t>
      </w:r>
      <w:r w:rsidR="00B548F9">
        <w:t xml:space="preserve"> </w:t>
      </w:r>
      <w:r w:rsidR="00E8324D" w:rsidRPr="008620D3">
        <w:t>Applied</w:t>
      </w:r>
      <w:r w:rsidR="00B548F9">
        <w:t xml:space="preserve"> </w:t>
      </w:r>
      <w:r w:rsidR="00E8324D" w:rsidRPr="008620D3">
        <w:t>Sciences</w:t>
      </w:r>
      <w:r w:rsidR="00B548F9">
        <w:t xml:space="preserve"> </w:t>
      </w:r>
      <w:r w:rsidR="00E8324D" w:rsidRPr="008620D3">
        <w:t>in</w:t>
      </w:r>
      <w:r w:rsidR="00B548F9">
        <w:t xml:space="preserve"> </w:t>
      </w:r>
      <w:r w:rsidR="00E8324D" w:rsidRPr="008620D3">
        <w:t>Oujda</w:t>
      </w:r>
      <w:r w:rsidR="00B548F9">
        <w:t xml:space="preserve"> </w:t>
      </w:r>
      <w:r w:rsidR="00E8324D" w:rsidRPr="008620D3">
        <w:t>(ENSAO),</w:t>
      </w:r>
      <w:r w:rsidR="00B548F9">
        <w:t xml:space="preserve"> </w:t>
      </w:r>
      <w:r w:rsidR="00E8324D" w:rsidRPr="008620D3">
        <w:t>Morocco.</w:t>
      </w:r>
      <w:r w:rsidR="00B548F9">
        <w:t xml:space="preserve"> </w:t>
      </w:r>
      <w:r w:rsidR="00E8324D" w:rsidRPr="008620D3">
        <w:t>His</w:t>
      </w:r>
      <w:r w:rsidR="00B548F9">
        <w:t xml:space="preserve"> </w:t>
      </w:r>
      <w:r w:rsidR="00E8324D" w:rsidRPr="008620D3">
        <w:t>main</w:t>
      </w:r>
      <w:r w:rsidR="00B548F9">
        <w:t xml:space="preserve"> </w:t>
      </w:r>
      <w:r w:rsidR="00E8324D" w:rsidRPr="008620D3">
        <w:t>interests</w:t>
      </w:r>
      <w:r w:rsidR="00B548F9">
        <w:t xml:space="preserve"> </w:t>
      </w:r>
      <w:r w:rsidR="00E8324D" w:rsidRPr="008620D3">
        <w:t>are</w:t>
      </w:r>
      <w:r w:rsidR="00B548F9">
        <w:t xml:space="preserve"> </w:t>
      </w:r>
      <w:r w:rsidR="00E8324D" w:rsidRPr="008620D3">
        <w:t>big</w:t>
      </w:r>
      <w:r w:rsidR="00B548F9">
        <w:t xml:space="preserve"> </w:t>
      </w:r>
      <w:r w:rsidR="00E8324D" w:rsidRPr="008620D3">
        <w:t>data</w:t>
      </w:r>
      <w:r w:rsidR="00B548F9">
        <w:t xml:space="preserve"> </w:t>
      </w:r>
      <w:r w:rsidR="00E8324D" w:rsidRPr="008620D3">
        <w:t>and</w:t>
      </w:r>
      <w:r w:rsidR="00B548F9">
        <w:t xml:space="preserve"> </w:t>
      </w:r>
      <w:r w:rsidR="00E8324D" w:rsidRPr="008620D3">
        <w:t>machine</w:t>
      </w:r>
      <w:r w:rsidR="00B548F9">
        <w:t xml:space="preserve"> </w:t>
      </w:r>
      <w:r w:rsidR="00E8324D" w:rsidRPr="008620D3">
        <w:t>learning</w:t>
      </w:r>
      <w:r w:rsidR="00B548F9">
        <w:t xml:space="preserve"> </w:t>
      </w:r>
      <w:r w:rsidR="00E8324D" w:rsidRPr="008620D3">
        <w:t>applications</w:t>
      </w:r>
      <w:r w:rsidR="00F85811">
        <w:t>.</w:t>
      </w:r>
    </w:p>
    <w:p w14:paraId="0EA75A60" w14:textId="77777777" w:rsidR="005F144E" w:rsidRPr="008620D3" w:rsidRDefault="005F144E" w:rsidP="005F144E">
      <w:pPr>
        <w:snapToGrid w:val="0"/>
        <w:spacing w:line="360" w:lineRule="exact"/>
        <w:ind w:firstLine="0"/>
        <w:jc w:val="both"/>
        <w:rPr>
          <w:b/>
          <w:bCs/>
        </w:rPr>
      </w:pPr>
    </w:p>
    <w:p w14:paraId="6590BD46" w14:textId="3794B3FC" w:rsidR="00996281" w:rsidRPr="008620D3" w:rsidRDefault="00594480" w:rsidP="005F144E">
      <w:pPr>
        <w:widowControl w:val="0"/>
        <w:snapToGrid w:val="0"/>
        <w:spacing w:line="360" w:lineRule="exact"/>
        <w:ind w:firstLine="0"/>
        <w:jc w:val="both"/>
        <w:outlineLvl w:val="0"/>
      </w:pPr>
      <w:r>
        <w:rPr>
          <w:b/>
          <w:bCs/>
        </w:rPr>
        <w:t>Dr.</w:t>
      </w:r>
      <w:r w:rsidR="00B548F9">
        <w:rPr>
          <w:b/>
          <w:bCs/>
        </w:rPr>
        <w:t xml:space="preserve"> </w:t>
      </w:r>
      <w:r w:rsidR="000C4348" w:rsidRPr="008620D3">
        <w:rPr>
          <w:b/>
          <w:bCs/>
        </w:rPr>
        <w:t>Mohamed</w:t>
      </w:r>
      <w:r w:rsidR="00B548F9">
        <w:rPr>
          <w:b/>
          <w:bCs/>
        </w:rPr>
        <w:t xml:space="preserve"> </w:t>
      </w:r>
      <w:r w:rsidR="000C4348" w:rsidRPr="008620D3">
        <w:rPr>
          <w:b/>
          <w:bCs/>
        </w:rPr>
        <w:t>Dani</w:t>
      </w:r>
      <w:r w:rsidR="00B548F9">
        <w:rPr>
          <w:b/>
          <w:bCs/>
        </w:rPr>
        <w:t xml:space="preserve"> </w:t>
      </w:r>
      <w:r w:rsidR="000C4348" w:rsidRPr="008620D3">
        <w:t>is</w:t>
      </w:r>
      <w:r w:rsidR="00B548F9">
        <w:t xml:space="preserve"> </w:t>
      </w:r>
      <w:r w:rsidR="000C4348" w:rsidRPr="008620D3">
        <w:t>a</w:t>
      </w:r>
      <w:r w:rsidR="00B548F9">
        <w:t xml:space="preserve"> </w:t>
      </w:r>
      <w:r w:rsidR="000C4348" w:rsidRPr="008620D3">
        <w:t>data</w:t>
      </w:r>
      <w:r w:rsidR="00B548F9">
        <w:t xml:space="preserve"> </w:t>
      </w:r>
      <w:r w:rsidR="000C4348" w:rsidRPr="008620D3">
        <w:t>science</w:t>
      </w:r>
      <w:r w:rsidR="00B548F9">
        <w:t xml:space="preserve"> </w:t>
      </w:r>
      <w:r w:rsidR="000C4348" w:rsidRPr="008620D3">
        <w:t>and</w:t>
      </w:r>
      <w:r w:rsidR="00B548F9">
        <w:t xml:space="preserve"> </w:t>
      </w:r>
      <w:r w:rsidR="000C4348" w:rsidRPr="008620D3">
        <w:t>cloud</w:t>
      </w:r>
      <w:r w:rsidR="00B548F9">
        <w:t xml:space="preserve"> </w:t>
      </w:r>
      <w:r w:rsidR="000C4348" w:rsidRPr="008620D3">
        <w:t>computing</w:t>
      </w:r>
      <w:r w:rsidR="00B548F9">
        <w:t xml:space="preserve"> </w:t>
      </w:r>
      <w:r w:rsidR="000C4348" w:rsidRPr="008620D3">
        <w:t>engineer</w:t>
      </w:r>
      <w:r w:rsidR="00B548F9">
        <w:t xml:space="preserve"> </w:t>
      </w:r>
      <w:r w:rsidR="000C4348" w:rsidRPr="008620D3">
        <w:t>from</w:t>
      </w:r>
      <w:r w:rsidR="00B548F9">
        <w:t xml:space="preserve"> </w:t>
      </w:r>
      <w:r w:rsidR="000C4348" w:rsidRPr="008620D3">
        <w:t>the</w:t>
      </w:r>
      <w:r w:rsidR="00B548F9">
        <w:t xml:space="preserve"> </w:t>
      </w:r>
      <w:r w:rsidR="000C4348" w:rsidRPr="008620D3">
        <w:t>National</w:t>
      </w:r>
      <w:r w:rsidR="00B548F9">
        <w:t xml:space="preserve"> </w:t>
      </w:r>
      <w:r w:rsidR="000C4348" w:rsidRPr="008620D3">
        <w:t>School</w:t>
      </w:r>
      <w:r w:rsidR="00B548F9">
        <w:t xml:space="preserve"> </w:t>
      </w:r>
      <w:r w:rsidR="000C4348" w:rsidRPr="008620D3">
        <w:t>of</w:t>
      </w:r>
      <w:r w:rsidR="00B548F9">
        <w:t xml:space="preserve"> </w:t>
      </w:r>
      <w:r w:rsidR="000C4348" w:rsidRPr="008620D3">
        <w:t>Applied</w:t>
      </w:r>
      <w:r w:rsidR="00B548F9">
        <w:t xml:space="preserve"> </w:t>
      </w:r>
      <w:r w:rsidR="000C4348" w:rsidRPr="008620D3">
        <w:t>Sciences</w:t>
      </w:r>
      <w:r w:rsidR="00B548F9">
        <w:t xml:space="preserve"> </w:t>
      </w:r>
      <w:r w:rsidR="000C4348" w:rsidRPr="008620D3">
        <w:t>in</w:t>
      </w:r>
      <w:r w:rsidR="00B548F9">
        <w:t xml:space="preserve"> </w:t>
      </w:r>
      <w:r w:rsidR="000C4348" w:rsidRPr="008620D3">
        <w:t>Oujda</w:t>
      </w:r>
      <w:r w:rsidR="00B548F9">
        <w:t xml:space="preserve"> </w:t>
      </w:r>
      <w:r w:rsidR="000C4348" w:rsidRPr="008620D3">
        <w:t>(ENSAO),</w:t>
      </w:r>
      <w:r w:rsidR="00B548F9">
        <w:t xml:space="preserve"> </w:t>
      </w:r>
      <w:r w:rsidR="000C4348" w:rsidRPr="008620D3">
        <w:t>Morocco.</w:t>
      </w:r>
      <w:r w:rsidR="00B548F9">
        <w:t xml:space="preserve"> </w:t>
      </w:r>
      <w:r w:rsidR="000C4348" w:rsidRPr="008620D3">
        <w:t>His</w:t>
      </w:r>
      <w:r w:rsidR="00B548F9">
        <w:t xml:space="preserve"> </w:t>
      </w:r>
      <w:r w:rsidR="000C4348" w:rsidRPr="008620D3">
        <w:t>main</w:t>
      </w:r>
      <w:r w:rsidR="00B548F9">
        <w:t xml:space="preserve"> </w:t>
      </w:r>
      <w:r w:rsidR="000C4348" w:rsidRPr="008620D3">
        <w:t>interests</w:t>
      </w:r>
      <w:r w:rsidR="00B548F9">
        <w:t xml:space="preserve"> </w:t>
      </w:r>
      <w:r w:rsidR="000C4348" w:rsidRPr="008620D3">
        <w:t>are</w:t>
      </w:r>
      <w:r w:rsidR="00B548F9">
        <w:t xml:space="preserve"> </w:t>
      </w:r>
      <w:r w:rsidR="000C4348" w:rsidRPr="008620D3">
        <w:t>the</w:t>
      </w:r>
      <w:r w:rsidR="00B548F9">
        <w:t xml:space="preserve"> </w:t>
      </w:r>
      <w:r w:rsidR="000C4348" w:rsidRPr="008620D3">
        <w:t>applications</w:t>
      </w:r>
      <w:r w:rsidR="00B548F9">
        <w:t xml:space="preserve"> </w:t>
      </w:r>
      <w:r w:rsidR="000C4348" w:rsidRPr="008620D3">
        <w:t>of</w:t>
      </w:r>
      <w:r w:rsidR="00B548F9">
        <w:t xml:space="preserve"> </w:t>
      </w:r>
      <w:r w:rsidR="000C4348" w:rsidRPr="008620D3">
        <w:t>machine</w:t>
      </w:r>
      <w:r w:rsidR="00B548F9">
        <w:t xml:space="preserve"> </w:t>
      </w:r>
      <w:r w:rsidR="000C4348" w:rsidRPr="008620D3">
        <w:t>learning</w:t>
      </w:r>
      <w:r w:rsidR="00B548F9">
        <w:t xml:space="preserve"> </w:t>
      </w:r>
      <w:r w:rsidR="000C4348" w:rsidRPr="008620D3">
        <w:t>to</w:t>
      </w:r>
      <w:r w:rsidR="00B548F9">
        <w:t xml:space="preserve"> </w:t>
      </w:r>
      <w:r w:rsidR="000C4348" w:rsidRPr="008620D3">
        <w:t>solving</w:t>
      </w:r>
      <w:r w:rsidR="00B548F9">
        <w:t xml:space="preserve"> </w:t>
      </w:r>
      <w:r w:rsidR="000C4348" w:rsidRPr="008620D3">
        <w:t>real-world</w:t>
      </w:r>
      <w:r w:rsidR="00B548F9">
        <w:t xml:space="preserve"> </w:t>
      </w:r>
      <w:r w:rsidR="000C4348" w:rsidRPr="008620D3">
        <w:t>problems.</w:t>
      </w:r>
    </w:p>
    <w:sectPr w:rsidR="00996281" w:rsidRPr="008620D3" w:rsidSect="00125C14">
      <w:headerReference w:type="even" r:id="rId73"/>
      <w:headerReference w:type="default" r:id="rId74"/>
      <w:headerReference w:type="first" r:id="rId75"/>
      <w:pgSz w:w="11906" w:h="16838" w:code="9"/>
      <w:pgMar w:top="1440" w:right="1440" w:bottom="1440" w:left="1440" w:header="851" w:footer="992" w:gutter="0"/>
      <w:lnNumType w:countBy="1" w:restart="continuous"/>
      <w:pgNumType w:start="12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C8D0" w14:textId="77777777" w:rsidR="003B53D3" w:rsidRDefault="003B53D3" w:rsidP="002B37FA">
      <w:r>
        <w:separator/>
      </w:r>
    </w:p>
  </w:endnote>
  <w:endnote w:type="continuationSeparator" w:id="0">
    <w:p w14:paraId="3C937DB2" w14:textId="77777777" w:rsidR="003B53D3" w:rsidRDefault="003B53D3" w:rsidP="002B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FC5F2" w14:textId="77777777" w:rsidR="003B53D3" w:rsidRDefault="003B53D3" w:rsidP="002B37FA">
      <w:r>
        <w:separator/>
      </w:r>
    </w:p>
  </w:footnote>
  <w:footnote w:type="continuationSeparator" w:id="0">
    <w:p w14:paraId="492349B7" w14:textId="77777777" w:rsidR="003B53D3" w:rsidRDefault="003B53D3" w:rsidP="002B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787B" w14:textId="3365C8E5" w:rsidR="00556007" w:rsidRPr="00CC4739" w:rsidRDefault="00CC4739" w:rsidP="00CC4739">
    <w:pPr>
      <w:pStyle w:val="a3"/>
      <w:ind w:firstLine="0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40E2E2" wp14:editId="6A4CB863">
              <wp:simplePos x="0" y="0"/>
              <wp:positionH relativeFrom="margin">
                <wp:align>left</wp:align>
              </wp:positionH>
              <wp:positionV relativeFrom="paragraph">
                <wp:posOffset>167217</wp:posOffset>
              </wp:positionV>
              <wp:extent cx="5943600" cy="0"/>
              <wp:effectExtent l="0" t="0" r="0" b="0"/>
              <wp:wrapNone/>
              <wp:docPr id="1" name="直線接點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A93365" id="直線接點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15pt" to="46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">
              <w10:wrap anchorx="margin"/>
            </v:line>
          </w:pict>
        </mc:Fallback>
      </mc:AlternateContent>
    </w:r>
    <w:r w:rsidRPr="002F1CD3">
      <w:rPr>
        <w:rFonts w:ascii="Times New Roman" w:hAnsi="Times New Roman"/>
      </w:rPr>
      <w:fldChar w:fldCharType="begin"/>
    </w:r>
    <w:r w:rsidRPr="002F1CD3">
      <w:rPr>
        <w:rFonts w:ascii="Times New Roman" w:hAnsi="Times New Roman"/>
      </w:rPr>
      <w:instrText>PAGE   \* MERGEFORMAT</w:instrText>
    </w:r>
    <w:r w:rsidRPr="002F1CD3">
      <w:rPr>
        <w:rFonts w:ascii="Times New Roman" w:hAnsi="Times New Roman"/>
      </w:rPr>
      <w:fldChar w:fldCharType="separate"/>
    </w:r>
    <w:r>
      <w:t>2</w:t>
    </w:r>
    <w:r w:rsidRPr="002F1CD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Contemporary Management Research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9307" w14:textId="77777777" w:rsidR="00556007" w:rsidRDefault="00556007" w:rsidP="00FC1B35">
    <w:pPr>
      <w:pStyle w:val="a3"/>
      <w:overflowPunct w:val="0"/>
      <w:autoSpaceDE w:val="0"/>
      <w:autoSpaceDN w:val="0"/>
      <w:adjustRightInd w:val="0"/>
      <w:textAlignment w:val="baseline"/>
      <w:rPr>
        <w:rFonts w:ascii="Times New Roman" w:hAnsi="Times New Roman"/>
        <w:lang w:val="en-AU" w:eastAsia="en-US"/>
      </w:rPr>
    </w:pPr>
  </w:p>
  <w:p w14:paraId="517B3ACD" w14:textId="1C3CD9BE" w:rsidR="00556007" w:rsidRDefault="003C206A" w:rsidP="00A21EC3">
    <w:pPr>
      <w:pStyle w:val="a3"/>
      <w:overflowPunct w:val="0"/>
      <w:autoSpaceDE w:val="0"/>
      <w:autoSpaceDN w:val="0"/>
      <w:adjustRightInd w:val="0"/>
      <w:ind w:right="100"/>
      <w:jc w:val="right"/>
      <w:textAlignment w:val="baseline"/>
      <w:rPr>
        <w:rFonts w:ascii="Times New Roman" w:hAnsi="Times New Roman"/>
        <w:lang w:val="en-AU" w:eastAsia="en-US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23D13935" wp14:editId="2C8C63D9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5943600" cy="0"/>
              <wp:effectExtent l="0" t="0" r="0" b="0"/>
              <wp:wrapNone/>
              <wp:docPr id="2" name="直線接點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1D7AAE" id="直線接點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lyLgIAADAEAAAOAAAAZHJzL2Uyb0RvYy54bWysU82O0zAQviPxDpbv3STdtLR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"/>
          </w:pict>
        </mc:Fallback>
      </mc:AlternateContent>
    </w:r>
    <w:r w:rsidR="00556007">
      <w:rPr>
        <w:rFonts w:ascii="Times New Roman" w:hAnsi="Times New Roman"/>
        <w:noProof/>
      </w:rPr>
      <w:t xml:space="preserve">Contemporary Management Research   </w:t>
    </w:r>
    <w:r w:rsidR="00556007">
      <w:rPr>
        <w:rFonts w:ascii="Times New Roman" w:hAnsi="Times New Roman"/>
        <w:lang w:val="en-AU" w:eastAsia="en-US"/>
      </w:rPr>
      <w:fldChar w:fldCharType="begin"/>
    </w:r>
    <w:r w:rsidR="00556007">
      <w:rPr>
        <w:rFonts w:ascii="Times New Roman" w:hAnsi="Times New Roman"/>
        <w:lang w:val="en-AU" w:eastAsia="en-US"/>
      </w:rPr>
      <w:instrText xml:space="preserve"> PAGE </w:instrText>
    </w:r>
    <w:r w:rsidR="00556007">
      <w:rPr>
        <w:rFonts w:ascii="Times New Roman" w:hAnsi="Times New Roman"/>
        <w:lang w:val="en-AU" w:eastAsia="en-US"/>
      </w:rPr>
      <w:fldChar w:fldCharType="separate"/>
    </w:r>
    <w:r w:rsidR="00B14F1F">
      <w:rPr>
        <w:rFonts w:ascii="Times New Roman" w:hAnsi="Times New Roman"/>
        <w:noProof/>
        <w:lang w:val="en-AU" w:eastAsia="en-US"/>
      </w:rPr>
      <w:t>85</w:t>
    </w:r>
    <w:r w:rsidR="00556007">
      <w:rPr>
        <w:rFonts w:ascii="Times New Roman" w:hAnsi="Times New Roman"/>
        <w:lang w:val="en-AU" w:eastAsia="en-US"/>
      </w:rPr>
      <w:fldChar w:fldCharType="end"/>
    </w:r>
    <w:r w:rsidR="00556007">
      <w:rPr>
        <w:rFonts w:ascii="Times New Roman" w:hAnsi="Times New Roman"/>
        <w:lang w:val="en-AU" w:eastAsia="en-US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686" w:type="dxa"/>
      <w:jc w:val="right"/>
      <w:tblBorders>
        <w:top w:val="thinThickSmallGap" w:sz="24" w:space="0" w:color="auto"/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3686"/>
    </w:tblGrid>
    <w:tr w:rsidR="00556007" w14:paraId="1A21F7C8" w14:textId="77777777" w:rsidTr="003459EE">
      <w:trPr>
        <w:trHeight w:val="454"/>
        <w:jc w:val="right"/>
      </w:trPr>
      <w:tc>
        <w:tcPr>
          <w:tcW w:w="3686" w:type="dxa"/>
          <w:vAlign w:val="bottom"/>
        </w:tcPr>
        <w:p w14:paraId="42101FEF" w14:textId="77777777" w:rsidR="00C364CC" w:rsidRPr="005F5168" w:rsidRDefault="00C364CC" w:rsidP="00C364CC">
          <w:pPr>
            <w:snapToGrid w:val="0"/>
            <w:ind w:firstLine="0"/>
            <w:rPr>
              <w:rFonts w:eastAsia="Cambria"/>
              <w:sz w:val="22"/>
              <w:szCs w:val="22"/>
            </w:rPr>
          </w:pPr>
          <w:r w:rsidRPr="005F5168">
            <w:rPr>
              <w:rFonts w:eastAsia="Cambria"/>
              <w:sz w:val="22"/>
              <w:szCs w:val="22"/>
            </w:rPr>
            <w:t>Contemporary Management Research</w:t>
          </w:r>
        </w:p>
        <w:p w14:paraId="7FA5E6D7" w14:textId="352E06F1" w:rsidR="00C364CC" w:rsidRPr="005F5168" w:rsidRDefault="00C364CC" w:rsidP="00C364CC">
          <w:pPr>
            <w:snapToGrid w:val="0"/>
            <w:ind w:firstLine="0"/>
            <w:rPr>
              <w:rFonts w:eastAsia="Cambria"/>
              <w:color w:val="0D0D0D"/>
              <w:sz w:val="20"/>
              <w:szCs w:val="20"/>
            </w:rPr>
          </w:pPr>
          <w:r w:rsidRPr="005F5168">
            <w:rPr>
              <w:rFonts w:eastAsia="Cambria"/>
              <w:color w:val="0D0D0D"/>
              <w:sz w:val="20"/>
              <w:szCs w:val="20"/>
            </w:rPr>
            <w:t>Pag</w:t>
          </w:r>
          <w:r w:rsidRPr="00B13CFE">
            <w:rPr>
              <w:rFonts w:eastAsia="Cambria"/>
              <w:color w:val="0D0D0D"/>
              <w:sz w:val="20"/>
              <w:szCs w:val="20"/>
            </w:rPr>
            <w:t>es</w:t>
          </w:r>
          <w:r w:rsidRPr="00B13CFE">
            <w:rPr>
              <w:rFonts w:eastAsiaTheme="minorEastAsia"/>
              <w:color w:val="0D0D0D"/>
              <w:sz w:val="20"/>
              <w:szCs w:val="20"/>
            </w:rPr>
            <w:t xml:space="preserve"> </w:t>
          </w:r>
          <w:r w:rsidR="00A448FE">
            <w:rPr>
              <w:rFonts w:eastAsiaTheme="minorEastAsia"/>
              <w:color w:val="0D0D0D"/>
              <w:sz w:val="20"/>
              <w:szCs w:val="20"/>
            </w:rPr>
            <w:t>127</w:t>
          </w:r>
          <w:r w:rsidRPr="00B13CFE">
            <w:rPr>
              <w:rFonts w:eastAsia="Cambria"/>
              <w:sz w:val="20"/>
              <w:szCs w:val="20"/>
            </w:rPr>
            <w:t>-</w:t>
          </w:r>
          <w:r w:rsidR="006F483E">
            <w:rPr>
              <w:rFonts w:eastAsia="Cambria"/>
              <w:sz w:val="20"/>
              <w:szCs w:val="20"/>
            </w:rPr>
            <w:t>1</w:t>
          </w:r>
          <w:r w:rsidR="00A448FE">
            <w:rPr>
              <w:rFonts w:eastAsia="Cambria"/>
              <w:sz w:val="20"/>
              <w:szCs w:val="20"/>
            </w:rPr>
            <w:t>59</w:t>
          </w:r>
          <w:r w:rsidRPr="00636694">
            <w:rPr>
              <w:rFonts w:eastAsia="Cambria"/>
              <w:sz w:val="20"/>
              <w:szCs w:val="20"/>
            </w:rPr>
            <w:t>,</w:t>
          </w:r>
          <w:r w:rsidRPr="005F5168">
            <w:rPr>
              <w:rFonts w:eastAsia="Cambria"/>
              <w:sz w:val="20"/>
              <w:szCs w:val="20"/>
            </w:rPr>
            <w:t xml:space="preserve"> V</w:t>
          </w:r>
          <w:r w:rsidRPr="005F5168">
            <w:rPr>
              <w:rFonts w:eastAsia="Cambria"/>
              <w:color w:val="0D0D0D"/>
              <w:sz w:val="20"/>
              <w:szCs w:val="20"/>
            </w:rPr>
            <w:t xml:space="preserve">ol. </w:t>
          </w:r>
          <w:r w:rsidRPr="006D54DB">
            <w:rPr>
              <w:color w:val="0D0D0D"/>
              <w:sz w:val="20"/>
              <w:szCs w:val="20"/>
            </w:rPr>
            <w:t>2</w:t>
          </w:r>
          <w:r>
            <w:rPr>
              <w:rFonts w:eastAsia="Cambria"/>
              <w:color w:val="0D0D0D"/>
              <w:sz w:val="20"/>
              <w:szCs w:val="20"/>
            </w:rPr>
            <w:t>1</w:t>
          </w:r>
          <w:r w:rsidRPr="006D54DB">
            <w:rPr>
              <w:color w:val="0D0D0D"/>
              <w:sz w:val="20"/>
              <w:szCs w:val="20"/>
            </w:rPr>
            <w:t xml:space="preserve">, </w:t>
          </w:r>
          <w:r w:rsidRPr="006D54DB">
            <w:rPr>
              <w:rFonts w:eastAsia="Cambria"/>
              <w:color w:val="0D0D0D"/>
              <w:sz w:val="20"/>
              <w:szCs w:val="20"/>
            </w:rPr>
            <w:t xml:space="preserve">No. </w:t>
          </w:r>
          <w:r>
            <w:rPr>
              <w:rFonts w:eastAsia="Cambria"/>
              <w:color w:val="0D0D0D"/>
              <w:sz w:val="20"/>
              <w:szCs w:val="20"/>
            </w:rPr>
            <w:t>2</w:t>
          </w:r>
          <w:r w:rsidRPr="005F5168">
            <w:rPr>
              <w:rFonts w:eastAsia="Microsoft JhengHei UI"/>
              <w:color w:val="0D0D0D"/>
              <w:sz w:val="20"/>
              <w:szCs w:val="20"/>
            </w:rPr>
            <w:t>, 202</w:t>
          </w:r>
          <w:r>
            <w:rPr>
              <w:rFonts w:eastAsia="Microsoft JhengHei UI"/>
              <w:color w:val="0D0D0D"/>
              <w:sz w:val="20"/>
              <w:szCs w:val="20"/>
            </w:rPr>
            <w:t>5</w:t>
          </w:r>
        </w:p>
        <w:p w14:paraId="295AC41B" w14:textId="6A884249" w:rsidR="00556007" w:rsidRDefault="00C364CC" w:rsidP="00C364CC">
          <w:pPr>
            <w:ind w:firstLine="0"/>
          </w:pPr>
          <w:proofErr w:type="spellStart"/>
          <w:r w:rsidRPr="005F5168">
            <w:rPr>
              <w:rFonts w:eastAsia="Cambria"/>
              <w:sz w:val="20"/>
              <w:szCs w:val="20"/>
            </w:rPr>
            <w:t>doi</w:t>
          </w:r>
          <w:proofErr w:type="spellEnd"/>
          <w:r w:rsidRPr="005F5168">
            <w:rPr>
              <w:rFonts w:eastAsia="Cambria"/>
              <w:sz w:val="20"/>
              <w:szCs w:val="20"/>
            </w:rPr>
            <w:t>:</w:t>
          </w:r>
          <w:r w:rsidRPr="00CA068C">
            <w:rPr>
              <w:rFonts w:eastAsia="Times New Roman"/>
              <w:sz w:val="20"/>
            </w:rPr>
            <w:t xml:space="preserve"> 10.7903/cmr.23</w:t>
          </w:r>
          <w:r>
            <w:rPr>
              <w:sz w:val="20"/>
            </w:rPr>
            <w:t>860</w:t>
          </w:r>
        </w:p>
      </w:tc>
    </w:tr>
  </w:tbl>
  <w:p w14:paraId="242B816F" w14:textId="77777777" w:rsidR="00556007" w:rsidRPr="00FC1B35" w:rsidRDefault="00556007" w:rsidP="00FC1B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2571"/>
    <w:multiLevelType w:val="multilevel"/>
    <w:tmpl w:val="1F48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74736"/>
    <w:multiLevelType w:val="multilevel"/>
    <w:tmpl w:val="71CC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37E2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C8A5482"/>
    <w:multiLevelType w:val="multilevel"/>
    <w:tmpl w:val="6A6E99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DE42EB1"/>
    <w:multiLevelType w:val="hybridMultilevel"/>
    <w:tmpl w:val="3A5AF3AC"/>
    <w:lvl w:ilvl="0" w:tplc="63C638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36634C">
      <w:start w:val="1"/>
      <w:numFmt w:val="bullet"/>
      <w:pStyle w:val="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D7081C"/>
    <w:multiLevelType w:val="multilevel"/>
    <w:tmpl w:val="A7F4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05817"/>
    <w:multiLevelType w:val="multilevel"/>
    <w:tmpl w:val="1F4CE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5D8551E"/>
    <w:multiLevelType w:val="hybridMultilevel"/>
    <w:tmpl w:val="378C6C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9783320"/>
    <w:multiLevelType w:val="hybridMultilevel"/>
    <w:tmpl w:val="22661312"/>
    <w:lvl w:ilvl="0" w:tplc="04090001">
      <w:start w:val="1"/>
      <w:numFmt w:val="decimal"/>
      <w:pStyle w:val="1"/>
      <w:lvlText w:val="%1."/>
      <w:lvlJc w:val="left"/>
      <w:pPr>
        <w:ind w:left="480" w:hanging="480"/>
      </w:pPr>
    </w:lvl>
    <w:lvl w:ilvl="1" w:tplc="04090001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98636B"/>
    <w:multiLevelType w:val="multilevel"/>
    <w:tmpl w:val="E99A6AF0"/>
    <w:lvl w:ilvl="0">
      <w:start w:val="1"/>
      <w:numFmt w:val="cardinalText"/>
      <w:suff w:val="nothing"/>
      <w:lvlText w:val="CHAPTER %1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lvlRestart w:val="0"/>
      <w:lvlText w:val=""/>
      <w:lvlJc w:val="left"/>
      <w:pPr>
        <w:ind w:left="1286" w:hanging="576"/>
      </w:pPr>
      <w:rPr>
        <w:rFonts w:hint="default"/>
      </w:rPr>
    </w:lvl>
    <w:lvl w:ilvl="2">
      <w:start w:val="1"/>
      <w:numFmt w:val="none"/>
      <w:isLgl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hyphenationZone w:val="425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NzAwMTA1NjEwMTZV0lEKTi0uzszPAykwNq0FAA+ilNQ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Reference.enl&lt;/item&gt;&lt;/Libraries&gt;&lt;/EN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2B37FA"/>
    <w:rsid w:val="0000036D"/>
    <w:rsid w:val="00000A99"/>
    <w:rsid w:val="00000B20"/>
    <w:rsid w:val="00000BE2"/>
    <w:rsid w:val="00000E2B"/>
    <w:rsid w:val="00002B33"/>
    <w:rsid w:val="00002F72"/>
    <w:rsid w:val="000036EE"/>
    <w:rsid w:val="00004684"/>
    <w:rsid w:val="00006AF0"/>
    <w:rsid w:val="00006F1D"/>
    <w:rsid w:val="00006FBE"/>
    <w:rsid w:val="00007830"/>
    <w:rsid w:val="00007AC7"/>
    <w:rsid w:val="0001175A"/>
    <w:rsid w:val="00011C21"/>
    <w:rsid w:val="00013FCF"/>
    <w:rsid w:val="0001537B"/>
    <w:rsid w:val="00017AC4"/>
    <w:rsid w:val="00020CC7"/>
    <w:rsid w:val="00021046"/>
    <w:rsid w:val="0002137B"/>
    <w:rsid w:val="00022919"/>
    <w:rsid w:val="000230A5"/>
    <w:rsid w:val="000230CA"/>
    <w:rsid w:val="00023499"/>
    <w:rsid w:val="000241C5"/>
    <w:rsid w:val="00024625"/>
    <w:rsid w:val="000252DD"/>
    <w:rsid w:val="0002544C"/>
    <w:rsid w:val="000254F1"/>
    <w:rsid w:val="00025DCA"/>
    <w:rsid w:val="00027EB8"/>
    <w:rsid w:val="00030177"/>
    <w:rsid w:val="0003087A"/>
    <w:rsid w:val="00030E95"/>
    <w:rsid w:val="000314F4"/>
    <w:rsid w:val="00031511"/>
    <w:rsid w:val="000316D7"/>
    <w:rsid w:val="00032468"/>
    <w:rsid w:val="00035D17"/>
    <w:rsid w:val="000363A5"/>
    <w:rsid w:val="000374B0"/>
    <w:rsid w:val="00040C3A"/>
    <w:rsid w:val="00041EA1"/>
    <w:rsid w:val="00042AC7"/>
    <w:rsid w:val="00042B57"/>
    <w:rsid w:val="00042EDC"/>
    <w:rsid w:val="00044B2E"/>
    <w:rsid w:val="000460C1"/>
    <w:rsid w:val="0004635C"/>
    <w:rsid w:val="000464B0"/>
    <w:rsid w:val="00047364"/>
    <w:rsid w:val="00050291"/>
    <w:rsid w:val="00051683"/>
    <w:rsid w:val="000542B5"/>
    <w:rsid w:val="00054D8B"/>
    <w:rsid w:val="00057C67"/>
    <w:rsid w:val="0006258B"/>
    <w:rsid w:val="00062CF6"/>
    <w:rsid w:val="00063A0C"/>
    <w:rsid w:val="000655C9"/>
    <w:rsid w:val="00066AA0"/>
    <w:rsid w:val="00067490"/>
    <w:rsid w:val="00067FD8"/>
    <w:rsid w:val="00070499"/>
    <w:rsid w:val="00071A66"/>
    <w:rsid w:val="00073048"/>
    <w:rsid w:val="0007359B"/>
    <w:rsid w:val="00073CDB"/>
    <w:rsid w:val="00075B8E"/>
    <w:rsid w:val="00077140"/>
    <w:rsid w:val="0007736C"/>
    <w:rsid w:val="00077FA2"/>
    <w:rsid w:val="0008067B"/>
    <w:rsid w:val="000808E8"/>
    <w:rsid w:val="00081666"/>
    <w:rsid w:val="00081EE7"/>
    <w:rsid w:val="00083A3F"/>
    <w:rsid w:val="000842B0"/>
    <w:rsid w:val="000858F8"/>
    <w:rsid w:val="0008660F"/>
    <w:rsid w:val="00087858"/>
    <w:rsid w:val="00090FFF"/>
    <w:rsid w:val="00094FC1"/>
    <w:rsid w:val="00095B6A"/>
    <w:rsid w:val="00096262"/>
    <w:rsid w:val="000A1C4F"/>
    <w:rsid w:val="000A27E4"/>
    <w:rsid w:val="000A3792"/>
    <w:rsid w:val="000A3BED"/>
    <w:rsid w:val="000A3C9D"/>
    <w:rsid w:val="000A5B1F"/>
    <w:rsid w:val="000A5C13"/>
    <w:rsid w:val="000A6E34"/>
    <w:rsid w:val="000A702E"/>
    <w:rsid w:val="000A7DBC"/>
    <w:rsid w:val="000B2D84"/>
    <w:rsid w:val="000B35D6"/>
    <w:rsid w:val="000B3A4A"/>
    <w:rsid w:val="000B3CFA"/>
    <w:rsid w:val="000B4296"/>
    <w:rsid w:val="000B6074"/>
    <w:rsid w:val="000B6A92"/>
    <w:rsid w:val="000B6CA0"/>
    <w:rsid w:val="000B727D"/>
    <w:rsid w:val="000B7489"/>
    <w:rsid w:val="000B781B"/>
    <w:rsid w:val="000B7873"/>
    <w:rsid w:val="000B7AD2"/>
    <w:rsid w:val="000B7F31"/>
    <w:rsid w:val="000C2ED8"/>
    <w:rsid w:val="000C4348"/>
    <w:rsid w:val="000C5F20"/>
    <w:rsid w:val="000C6ED3"/>
    <w:rsid w:val="000C7AD0"/>
    <w:rsid w:val="000D0911"/>
    <w:rsid w:val="000D0D58"/>
    <w:rsid w:val="000D2395"/>
    <w:rsid w:val="000D2BB4"/>
    <w:rsid w:val="000D359B"/>
    <w:rsid w:val="000D3A55"/>
    <w:rsid w:val="000D49D6"/>
    <w:rsid w:val="000D5089"/>
    <w:rsid w:val="000D5518"/>
    <w:rsid w:val="000D58F5"/>
    <w:rsid w:val="000D5E02"/>
    <w:rsid w:val="000D7BF9"/>
    <w:rsid w:val="000E0817"/>
    <w:rsid w:val="000E169C"/>
    <w:rsid w:val="000E199A"/>
    <w:rsid w:val="000E1ECB"/>
    <w:rsid w:val="000E1F90"/>
    <w:rsid w:val="000E2469"/>
    <w:rsid w:val="000E2760"/>
    <w:rsid w:val="000E2CD4"/>
    <w:rsid w:val="000E2DB3"/>
    <w:rsid w:val="000E2F0B"/>
    <w:rsid w:val="000E304A"/>
    <w:rsid w:val="000E35F2"/>
    <w:rsid w:val="000E5B49"/>
    <w:rsid w:val="000E74A7"/>
    <w:rsid w:val="000E7656"/>
    <w:rsid w:val="000F2F62"/>
    <w:rsid w:val="000F3D8C"/>
    <w:rsid w:val="000F42F8"/>
    <w:rsid w:val="000F4899"/>
    <w:rsid w:val="000F608F"/>
    <w:rsid w:val="000F6B4D"/>
    <w:rsid w:val="000F742E"/>
    <w:rsid w:val="00101293"/>
    <w:rsid w:val="00101E60"/>
    <w:rsid w:val="00103208"/>
    <w:rsid w:val="0010450C"/>
    <w:rsid w:val="00104DD7"/>
    <w:rsid w:val="0010592B"/>
    <w:rsid w:val="00105FC4"/>
    <w:rsid w:val="001063A1"/>
    <w:rsid w:val="001076B0"/>
    <w:rsid w:val="0011020B"/>
    <w:rsid w:val="0011050F"/>
    <w:rsid w:val="001111FF"/>
    <w:rsid w:val="001125AF"/>
    <w:rsid w:val="001130D3"/>
    <w:rsid w:val="00113970"/>
    <w:rsid w:val="00113C42"/>
    <w:rsid w:val="001140AC"/>
    <w:rsid w:val="00115666"/>
    <w:rsid w:val="001157BC"/>
    <w:rsid w:val="00115D57"/>
    <w:rsid w:val="00115EBF"/>
    <w:rsid w:val="0012040B"/>
    <w:rsid w:val="00120C35"/>
    <w:rsid w:val="00120E6A"/>
    <w:rsid w:val="0012132F"/>
    <w:rsid w:val="001217A6"/>
    <w:rsid w:val="001218DC"/>
    <w:rsid w:val="00124815"/>
    <w:rsid w:val="00124FAC"/>
    <w:rsid w:val="0012568F"/>
    <w:rsid w:val="00125C14"/>
    <w:rsid w:val="001266D7"/>
    <w:rsid w:val="00126D5F"/>
    <w:rsid w:val="00126F25"/>
    <w:rsid w:val="001307D9"/>
    <w:rsid w:val="001317A8"/>
    <w:rsid w:val="00131E86"/>
    <w:rsid w:val="00132611"/>
    <w:rsid w:val="00133A04"/>
    <w:rsid w:val="0013464E"/>
    <w:rsid w:val="00134CFE"/>
    <w:rsid w:val="00134FEB"/>
    <w:rsid w:val="00136132"/>
    <w:rsid w:val="00137AC3"/>
    <w:rsid w:val="00137BD5"/>
    <w:rsid w:val="00137DD8"/>
    <w:rsid w:val="00141E17"/>
    <w:rsid w:val="00142180"/>
    <w:rsid w:val="00142DAA"/>
    <w:rsid w:val="00142F13"/>
    <w:rsid w:val="00143083"/>
    <w:rsid w:val="0014418C"/>
    <w:rsid w:val="00144AEB"/>
    <w:rsid w:val="00144BC1"/>
    <w:rsid w:val="00145290"/>
    <w:rsid w:val="001457B6"/>
    <w:rsid w:val="00146464"/>
    <w:rsid w:val="00147405"/>
    <w:rsid w:val="0014765C"/>
    <w:rsid w:val="0015170F"/>
    <w:rsid w:val="00151D3B"/>
    <w:rsid w:val="00152CF6"/>
    <w:rsid w:val="00152E85"/>
    <w:rsid w:val="00154B6A"/>
    <w:rsid w:val="00154CFF"/>
    <w:rsid w:val="0015506E"/>
    <w:rsid w:val="00155FA6"/>
    <w:rsid w:val="001600AC"/>
    <w:rsid w:val="00161131"/>
    <w:rsid w:val="00161159"/>
    <w:rsid w:val="00161D9F"/>
    <w:rsid w:val="00162C8B"/>
    <w:rsid w:val="0016304D"/>
    <w:rsid w:val="001637C3"/>
    <w:rsid w:val="001638AD"/>
    <w:rsid w:val="00167153"/>
    <w:rsid w:val="00167326"/>
    <w:rsid w:val="001675DF"/>
    <w:rsid w:val="00167686"/>
    <w:rsid w:val="001708DF"/>
    <w:rsid w:val="00171F44"/>
    <w:rsid w:val="00172842"/>
    <w:rsid w:val="00173996"/>
    <w:rsid w:val="001752A1"/>
    <w:rsid w:val="001757BE"/>
    <w:rsid w:val="00176CEE"/>
    <w:rsid w:val="00177847"/>
    <w:rsid w:val="00180E8C"/>
    <w:rsid w:val="00180F1D"/>
    <w:rsid w:val="0018306A"/>
    <w:rsid w:val="00183302"/>
    <w:rsid w:val="00190C00"/>
    <w:rsid w:val="0019104A"/>
    <w:rsid w:val="0019127D"/>
    <w:rsid w:val="0019331E"/>
    <w:rsid w:val="001936F2"/>
    <w:rsid w:val="0019494F"/>
    <w:rsid w:val="0019497E"/>
    <w:rsid w:val="00194F1F"/>
    <w:rsid w:val="001965D2"/>
    <w:rsid w:val="00196C62"/>
    <w:rsid w:val="00197588"/>
    <w:rsid w:val="001977DE"/>
    <w:rsid w:val="001A0CC8"/>
    <w:rsid w:val="001A12BA"/>
    <w:rsid w:val="001A22AF"/>
    <w:rsid w:val="001A42AE"/>
    <w:rsid w:val="001A5254"/>
    <w:rsid w:val="001A53D5"/>
    <w:rsid w:val="001A589A"/>
    <w:rsid w:val="001A5AB9"/>
    <w:rsid w:val="001A5DF5"/>
    <w:rsid w:val="001A6579"/>
    <w:rsid w:val="001A7EE2"/>
    <w:rsid w:val="001B0300"/>
    <w:rsid w:val="001B0358"/>
    <w:rsid w:val="001B03E5"/>
    <w:rsid w:val="001B04C7"/>
    <w:rsid w:val="001B16F4"/>
    <w:rsid w:val="001B19E9"/>
    <w:rsid w:val="001B265A"/>
    <w:rsid w:val="001B2B0D"/>
    <w:rsid w:val="001B4A68"/>
    <w:rsid w:val="001B4F65"/>
    <w:rsid w:val="001B613B"/>
    <w:rsid w:val="001B63E8"/>
    <w:rsid w:val="001B6403"/>
    <w:rsid w:val="001B6A64"/>
    <w:rsid w:val="001B7B99"/>
    <w:rsid w:val="001B7DA2"/>
    <w:rsid w:val="001B7DF8"/>
    <w:rsid w:val="001C0DE0"/>
    <w:rsid w:val="001C1516"/>
    <w:rsid w:val="001C291E"/>
    <w:rsid w:val="001C2CD9"/>
    <w:rsid w:val="001C3769"/>
    <w:rsid w:val="001C3906"/>
    <w:rsid w:val="001C4CA2"/>
    <w:rsid w:val="001C5257"/>
    <w:rsid w:val="001C5630"/>
    <w:rsid w:val="001C59B2"/>
    <w:rsid w:val="001C6973"/>
    <w:rsid w:val="001C75A3"/>
    <w:rsid w:val="001D0F02"/>
    <w:rsid w:val="001D1FE3"/>
    <w:rsid w:val="001D431A"/>
    <w:rsid w:val="001D55D3"/>
    <w:rsid w:val="001D5908"/>
    <w:rsid w:val="001D6608"/>
    <w:rsid w:val="001D74E7"/>
    <w:rsid w:val="001D76C3"/>
    <w:rsid w:val="001D7935"/>
    <w:rsid w:val="001D7F8F"/>
    <w:rsid w:val="001E2D3F"/>
    <w:rsid w:val="001E375D"/>
    <w:rsid w:val="001E5481"/>
    <w:rsid w:val="001E5CCD"/>
    <w:rsid w:val="001E6487"/>
    <w:rsid w:val="001E7DA2"/>
    <w:rsid w:val="001E7F67"/>
    <w:rsid w:val="001F231C"/>
    <w:rsid w:val="001F2A95"/>
    <w:rsid w:val="001F33AD"/>
    <w:rsid w:val="001F3436"/>
    <w:rsid w:val="001F35A5"/>
    <w:rsid w:val="001F4DAE"/>
    <w:rsid w:val="001F51A6"/>
    <w:rsid w:val="001F619B"/>
    <w:rsid w:val="001F6266"/>
    <w:rsid w:val="001F652B"/>
    <w:rsid w:val="00200903"/>
    <w:rsid w:val="0020132B"/>
    <w:rsid w:val="00201FD5"/>
    <w:rsid w:val="0020213E"/>
    <w:rsid w:val="002023D0"/>
    <w:rsid w:val="002027FD"/>
    <w:rsid w:val="00203B9F"/>
    <w:rsid w:val="0020440F"/>
    <w:rsid w:val="002044BC"/>
    <w:rsid w:val="002047E9"/>
    <w:rsid w:val="00205AC2"/>
    <w:rsid w:val="002102D0"/>
    <w:rsid w:val="002102DB"/>
    <w:rsid w:val="00210A5B"/>
    <w:rsid w:val="00211425"/>
    <w:rsid w:val="00211AAE"/>
    <w:rsid w:val="00213DF3"/>
    <w:rsid w:val="002165CA"/>
    <w:rsid w:val="002167D8"/>
    <w:rsid w:val="00216D99"/>
    <w:rsid w:val="00217841"/>
    <w:rsid w:val="00217AFE"/>
    <w:rsid w:val="00221433"/>
    <w:rsid w:val="00222D8D"/>
    <w:rsid w:val="002230FA"/>
    <w:rsid w:val="0022316C"/>
    <w:rsid w:val="00223B79"/>
    <w:rsid w:val="002241EB"/>
    <w:rsid w:val="0022479A"/>
    <w:rsid w:val="00225CF6"/>
    <w:rsid w:val="00226BFA"/>
    <w:rsid w:val="0022710F"/>
    <w:rsid w:val="0023166A"/>
    <w:rsid w:val="0023190E"/>
    <w:rsid w:val="00231CB2"/>
    <w:rsid w:val="00231DB7"/>
    <w:rsid w:val="00232D61"/>
    <w:rsid w:val="00233586"/>
    <w:rsid w:val="002345D1"/>
    <w:rsid w:val="002346F7"/>
    <w:rsid w:val="002357B9"/>
    <w:rsid w:val="0023631B"/>
    <w:rsid w:val="00236B0E"/>
    <w:rsid w:val="00236C84"/>
    <w:rsid w:val="00236F68"/>
    <w:rsid w:val="0023716F"/>
    <w:rsid w:val="00237909"/>
    <w:rsid w:val="002432D5"/>
    <w:rsid w:val="00243541"/>
    <w:rsid w:val="002436FE"/>
    <w:rsid w:val="00245772"/>
    <w:rsid w:val="002475EA"/>
    <w:rsid w:val="00247E19"/>
    <w:rsid w:val="002513A3"/>
    <w:rsid w:val="002516CB"/>
    <w:rsid w:val="00251A76"/>
    <w:rsid w:val="00252720"/>
    <w:rsid w:val="002527EB"/>
    <w:rsid w:val="0025287F"/>
    <w:rsid w:val="00254055"/>
    <w:rsid w:val="002556BC"/>
    <w:rsid w:val="00255AAA"/>
    <w:rsid w:val="002564B1"/>
    <w:rsid w:val="00260DB1"/>
    <w:rsid w:val="0026191A"/>
    <w:rsid w:val="00262FED"/>
    <w:rsid w:val="00263201"/>
    <w:rsid w:val="00263D3A"/>
    <w:rsid w:val="00263FE7"/>
    <w:rsid w:val="00264ADA"/>
    <w:rsid w:val="00264C92"/>
    <w:rsid w:val="00264CA7"/>
    <w:rsid w:val="00264CF2"/>
    <w:rsid w:val="00265154"/>
    <w:rsid w:val="00265441"/>
    <w:rsid w:val="00265906"/>
    <w:rsid w:val="002663C6"/>
    <w:rsid w:val="00266943"/>
    <w:rsid w:val="00266B04"/>
    <w:rsid w:val="00270802"/>
    <w:rsid w:val="00271BBA"/>
    <w:rsid w:val="0027403E"/>
    <w:rsid w:val="00274182"/>
    <w:rsid w:val="002742B3"/>
    <w:rsid w:val="002742EE"/>
    <w:rsid w:val="002749C3"/>
    <w:rsid w:val="00274BB4"/>
    <w:rsid w:val="00274D01"/>
    <w:rsid w:val="002759C7"/>
    <w:rsid w:val="00275D11"/>
    <w:rsid w:val="002765F6"/>
    <w:rsid w:val="002769F9"/>
    <w:rsid w:val="00276AC9"/>
    <w:rsid w:val="00277322"/>
    <w:rsid w:val="00277C1F"/>
    <w:rsid w:val="0028100B"/>
    <w:rsid w:val="0028282E"/>
    <w:rsid w:val="0028552B"/>
    <w:rsid w:val="002860A9"/>
    <w:rsid w:val="0028740E"/>
    <w:rsid w:val="002877AF"/>
    <w:rsid w:val="00287BC4"/>
    <w:rsid w:val="00287D1F"/>
    <w:rsid w:val="00287D8D"/>
    <w:rsid w:val="0029258D"/>
    <w:rsid w:val="0029272F"/>
    <w:rsid w:val="002941E9"/>
    <w:rsid w:val="0029534A"/>
    <w:rsid w:val="00295F16"/>
    <w:rsid w:val="00296860"/>
    <w:rsid w:val="00296F3E"/>
    <w:rsid w:val="002A0035"/>
    <w:rsid w:val="002A14F9"/>
    <w:rsid w:val="002A36AB"/>
    <w:rsid w:val="002A4045"/>
    <w:rsid w:val="002A43E7"/>
    <w:rsid w:val="002A461F"/>
    <w:rsid w:val="002A4A01"/>
    <w:rsid w:val="002A59CE"/>
    <w:rsid w:val="002A6DFE"/>
    <w:rsid w:val="002B023A"/>
    <w:rsid w:val="002B067C"/>
    <w:rsid w:val="002B1082"/>
    <w:rsid w:val="002B3490"/>
    <w:rsid w:val="002B37FA"/>
    <w:rsid w:val="002B3DF7"/>
    <w:rsid w:val="002B5F54"/>
    <w:rsid w:val="002B615D"/>
    <w:rsid w:val="002B64FE"/>
    <w:rsid w:val="002C0E3C"/>
    <w:rsid w:val="002C102A"/>
    <w:rsid w:val="002C1BD9"/>
    <w:rsid w:val="002C2B24"/>
    <w:rsid w:val="002C2D53"/>
    <w:rsid w:val="002C39EB"/>
    <w:rsid w:val="002C5F4D"/>
    <w:rsid w:val="002C693C"/>
    <w:rsid w:val="002D0044"/>
    <w:rsid w:val="002D03A3"/>
    <w:rsid w:val="002D0706"/>
    <w:rsid w:val="002D1480"/>
    <w:rsid w:val="002D3B3B"/>
    <w:rsid w:val="002D4CAE"/>
    <w:rsid w:val="002D598D"/>
    <w:rsid w:val="002D67F8"/>
    <w:rsid w:val="002D773C"/>
    <w:rsid w:val="002E055F"/>
    <w:rsid w:val="002E0905"/>
    <w:rsid w:val="002E0D9D"/>
    <w:rsid w:val="002E0E89"/>
    <w:rsid w:val="002E21D9"/>
    <w:rsid w:val="002E239D"/>
    <w:rsid w:val="002E2E2B"/>
    <w:rsid w:val="002E34D8"/>
    <w:rsid w:val="002E374D"/>
    <w:rsid w:val="002E3C96"/>
    <w:rsid w:val="002E40DF"/>
    <w:rsid w:val="002E5052"/>
    <w:rsid w:val="002E6104"/>
    <w:rsid w:val="002E7367"/>
    <w:rsid w:val="002E76EF"/>
    <w:rsid w:val="002E7E6E"/>
    <w:rsid w:val="002F00F2"/>
    <w:rsid w:val="002F23C1"/>
    <w:rsid w:val="002F2677"/>
    <w:rsid w:val="002F2CEE"/>
    <w:rsid w:val="002F6AEF"/>
    <w:rsid w:val="002F7969"/>
    <w:rsid w:val="002F7B23"/>
    <w:rsid w:val="0030199A"/>
    <w:rsid w:val="00301A1A"/>
    <w:rsid w:val="00301B87"/>
    <w:rsid w:val="00301E19"/>
    <w:rsid w:val="00302C07"/>
    <w:rsid w:val="00304D7C"/>
    <w:rsid w:val="003050DF"/>
    <w:rsid w:val="0030585A"/>
    <w:rsid w:val="00305CCF"/>
    <w:rsid w:val="00305F37"/>
    <w:rsid w:val="00306EB1"/>
    <w:rsid w:val="0030764B"/>
    <w:rsid w:val="0031075F"/>
    <w:rsid w:val="00310BD8"/>
    <w:rsid w:val="00311BDC"/>
    <w:rsid w:val="00312E89"/>
    <w:rsid w:val="00314E23"/>
    <w:rsid w:val="00316697"/>
    <w:rsid w:val="00317525"/>
    <w:rsid w:val="00321182"/>
    <w:rsid w:val="00321508"/>
    <w:rsid w:val="00321676"/>
    <w:rsid w:val="0032234E"/>
    <w:rsid w:val="00322411"/>
    <w:rsid w:val="00323775"/>
    <w:rsid w:val="003252B3"/>
    <w:rsid w:val="00325D5D"/>
    <w:rsid w:val="003264C2"/>
    <w:rsid w:val="00326E3C"/>
    <w:rsid w:val="003277B7"/>
    <w:rsid w:val="00330392"/>
    <w:rsid w:val="003314DA"/>
    <w:rsid w:val="0033186D"/>
    <w:rsid w:val="00331F20"/>
    <w:rsid w:val="00332989"/>
    <w:rsid w:val="00335292"/>
    <w:rsid w:val="003353CE"/>
    <w:rsid w:val="00336BC0"/>
    <w:rsid w:val="00336FF7"/>
    <w:rsid w:val="0034058F"/>
    <w:rsid w:val="003406FD"/>
    <w:rsid w:val="00341A1D"/>
    <w:rsid w:val="00341B87"/>
    <w:rsid w:val="003429DE"/>
    <w:rsid w:val="00343987"/>
    <w:rsid w:val="00343D08"/>
    <w:rsid w:val="00344039"/>
    <w:rsid w:val="003453A3"/>
    <w:rsid w:val="003459EE"/>
    <w:rsid w:val="00345E9C"/>
    <w:rsid w:val="003470AE"/>
    <w:rsid w:val="003472CC"/>
    <w:rsid w:val="0034776D"/>
    <w:rsid w:val="00350BBA"/>
    <w:rsid w:val="00351925"/>
    <w:rsid w:val="00351AF9"/>
    <w:rsid w:val="00351EBF"/>
    <w:rsid w:val="00352450"/>
    <w:rsid w:val="003525B3"/>
    <w:rsid w:val="003527CE"/>
    <w:rsid w:val="003528A0"/>
    <w:rsid w:val="00353621"/>
    <w:rsid w:val="00353EE4"/>
    <w:rsid w:val="0035457A"/>
    <w:rsid w:val="00356B5D"/>
    <w:rsid w:val="00357407"/>
    <w:rsid w:val="0036080B"/>
    <w:rsid w:val="003610D2"/>
    <w:rsid w:val="003621E6"/>
    <w:rsid w:val="00362D02"/>
    <w:rsid w:val="0036407D"/>
    <w:rsid w:val="00364A9E"/>
    <w:rsid w:val="00364B8E"/>
    <w:rsid w:val="0036693B"/>
    <w:rsid w:val="00370E52"/>
    <w:rsid w:val="00371018"/>
    <w:rsid w:val="00371273"/>
    <w:rsid w:val="00372209"/>
    <w:rsid w:val="003726A7"/>
    <w:rsid w:val="00373651"/>
    <w:rsid w:val="00374596"/>
    <w:rsid w:val="00375A9B"/>
    <w:rsid w:val="00376074"/>
    <w:rsid w:val="00376313"/>
    <w:rsid w:val="00377400"/>
    <w:rsid w:val="0038062F"/>
    <w:rsid w:val="00380939"/>
    <w:rsid w:val="00380DD5"/>
    <w:rsid w:val="00381D01"/>
    <w:rsid w:val="003835CB"/>
    <w:rsid w:val="00383D6F"/>
    <w:rsid w:val="0038489A"/>
    <w:rsid w:val="00385362"/>
    <w:rsid w:val="0038732C"/>
    <w:rsid w:val="00387AEC"/>
    <w:rsid w:val="0039006A"/>
    <w:rsid w:val="0039038A"/>
    <w:rsid w:val="00390564"/>
    <w:rsid w:val="00390A6D"/>
    <w:rsid w:val="00390E8C"/>
    <w:rsid w:val="00390EF8"/>
    <w:rsid w:val="00391AB1"/>
    <w:rsid w:val="00391FD5"/>
    <w:rsid w:val="003921BB"/>
    <w:rsid w:val="0039223C"/>
    <w:rsid w:val="003929A1"/>
    <w:rsid w:val="00392D20"/>
    <w:rsid w:val="00393674"/>
    <w:rsid w:val="0039490B"/>
    <w:rsid w:val="00394B78"/>
    <w:rsid w:val="00394ECB"/>
    <w:rsid w:val="003959BB"/>
    <w:rsid w:val="003967F0"/>
    <w:rsid w:val="003977EF"/>
    <w:rsid w:val="003A058F"/>
    <w:rsid w:val="003A0D30"/>
    <w:rsid w:val="003A1B9B"/>
    <w:rsid w:val="003A2971"/>
    <w:rsid w:val="003A2D41"/>
    <w:rsid w:val="003A363E"/>
    <w:rsid w:val="003A3D30"/>
    <w:rsid w:val="003A5704"/>
    <w:rsid w:val="003A5AEC"/>
    <w:rsid w:val="003A5B5E"/>
    <w:rsid w:val="003A5C8D"/>
    <w:rsid w:val="003A6A52"/>
    <w:rsid w:val="003A6AC3"/>
    <w:rsid w:val="003A7432"/>
    <w:rsid w:val="003A7748"/>
    <w:rsid w:val="003B1F8E"/>
    <w:rsid w:val="003B32E7"/>
    <w:rsid w:val="003B3E7D"/>
    <w:rsid w:val="003B4A5F"/>
    <w:rsid w:val="003B4FD4"/>
    <w:rsid w:val="003B50BC"/>
    <w:rsid w:val="003B53D3"/>
    <w:rsid w:val="003B5F95"/>
    <w:rsid w:val="003B6162"/>
    <w:rsid w:val="003C038E"/>
    <w:rsid w:val="003C07F6"/>
    <w:rsid w:val="003C092A"/>
    <w:rsid w:val="003C1179"/>
    <w:rsid w:val="003C1BDB"/>
    <w:rsid w:val="003C206A"/>
    <w:rsid w:val="003C3D77"/>
    <w:rsid w:val="003C4205"/>
    <w:rsid w:val="003C563A"/>
    <w:rsid w:val="003C5F68"/>
    <w:rsid w:val="003C6B27"/>
    <w:rsid w:val="003D0443"/>
    <w:rsid w:val="003D0EFC"/>
    <w:rsid w:val="003D127B"/>
    <w:rsid w:val="003D1DBE"/>
    <w:rsid w:val="003D2042"/>
    <w:rsid w:val="003D3616"/>
    <w:rsid w:val="003D58B5"/>
    <w:rsid w:val="003D5D09"/>
    <w:rsid w:val="003D6C69"/>
    <w:rsid w:val="003D7AAD"/>
    <w:rsid w:val="003E2BAB"/>
    <w:rsid w:val="003E2F30"/>
    <w:rsid w:val="003E4ED2"/>
    <w:rsid w:val="003E5C23"/>
    <w:rsid w:val="003E5D62"/>
    <w:rsid w:val="003E6208"/>
    <w:rsid w:val="003E6584"/>
    <w:rsid w:val="003E6D82"/>
    <w:rsid w:val="003E7988"/>
    <w:rsid w:val="003E7FD5"/>
    <w:rsid w:val="003F0AFA"/>
    <w:rsid w:val="003F0C09"/>
    <w:rsid w:val="003F0ED3"/>
    <w:rsid w:val="003F1174"/>
    <w:rsid w:val="003F2389"/>
    <w:rsid w:val="003F2C1A"/>
    <w:rsid w:val="003F3B5F"/>
    <w:rsid w:val="003F3C58"/>
    <w:rsid w:val="003F483B"/>
    <w:rsid w:val="003F4CFA"/>
    <w:rsid w:val="003F5449"/>
    <w:rsid w:val="003F5E7E"/>
    <w:rsid w:val="003F5EE5"/>
    <w:rsid w:val="003F65CD"/>
    <w:rsid w:val="003F6C3E"/>
    <w:rsid w:val="003F7A31"/>
    <w:rsid w:val="003F7A97"/>
    <w:rsid w:val="003F7EC7"/>
    <w:rsid w:val="004017FD"/>
    <w:rsid w:val="00401E9B"/>
    <w:rsid w:val="00402A5F"/>
    <w:rsid w:val="00402D71"/>
    <w:rsid w:val="00404CE5"/>
    <w:rsid w:val="00405005"/>
    <w:rsid w:val="00405610"/>
    <w:rsid w:val="004059F2"/>
    <w:rsid w:val="00405F8B"/>
    <w:rsid w:val="00407025"/>
    <w:rsid w:val="00407955"/>
    <w:rsid w:val="00407C2E"/>
    <w:rsid w:val="00411018"/>
    <w:rsid w:val="00412510"/>
    <w:rsid w:val="00412675"/>
    <w:rsid w:val="00413C21"/>
    <w:rsid w:val="00413DFB"/>
    <w:rsid w:val="00414037"/>
    <w:rsid w:val="004144F0"/>
    <w:rsid w:val="00417CE6"/>
    <w:rsid w:val="0042066D"/>
    <w:rsid w:val="004207FE"/>
    <w:rsid w:val="00420E43"/>
    <w:rsid w:val="00422519"/>
    <w:rsid w:val="0042296A"/>
    <w:rsid w:val="00423EEC"/>
    <w:rsid w:val="004241E6"/>
    <w:rsid w:val="00424954"/>
    <w:rsid w:val="00426328"/>
    <w:rsid w:val="004270BD"/>
    <w:rsid w:val="004272DA"/>
    <w:rsid w:val="004302BF"/>
    <w:rsid w:val="00430A54"/>
    <w:rsid w:val="00430C1B"/>
    <w:rsid w:val="00432F62"/>
    <w:rsid w:val="00433956"/>
    <w:rsid w:val="00433EEE"/>
    <w:rsid w:val="0043441F"/>
    <w:rsid w:val="00434F19"/>
    <w:rsid w:val="00436562"/>
    <w:rsid w:val="00436CC2"/>
    <w:rsid w:val="00437090"/>
    <w:rsid w:val="0044016C"/>
    <w:rsid w:val="00440BAD"/>
    <w:rsid w:val="00440F99"/>
    <w:rsid w:val="00442400"/>
    <w:rsid w:val="00442466"/>
    <w:rsid w:val="00442B0B"/>
    <w:rsid w:val="00442EE2"/>
    <w:rsid w:val="00443A16"/>
    <w:rsid w:val="00443A99"/>
    <w:rsid w:val="00444462"/>
    <w:rsid w:val="00444B49"/>
    <w:rsid w:val="00445538"/>
    <w:rsid w:val="00446968"/>
    <w:rsid w:val="004512C7"/>
    <w:rsid w:val="00451CF9"/>
    <w:rsid w:val="00452A34"/>
    <w:rsid w:val="00452F3D"/>
    <w:rsid w:val="00453ADB"/>
    <w:rsid w:val="00454E2F"/>
    <w:rsid w:val="00454F7D"/>
    <w:rsid w:val="004553CC"/>
    <w:rsid w:val="00455902"/>
    <w:rsid w:val="00455D7D"/>
    <w:rsid w:val="00455D87"/>
    <w:rsid w:val="00461E29"/>
    <w:rsid w:val="00463C6C"/>
    <w:rsid w:val="0046400A"/>
    <w:rsid w:val="00464E48"/>
    <w:rsid w:val="0046600E"/>
    <w:rsid w:val="00466CDD"/>
    <w:rsid w:val="004671C6"/>
    <w:rsid w:val="0047069F"/>
    <w:rsid w:val="00470EAF"/>
    <w:rsid w:val="004710A8"/>
    <w:rsid w:val="0047328E"/>
    <w:rsid w:val="004738E0"/>
    <w:rsid w:val="00474E67"/>
    <w:rsid w:val="00475626"/>
    <w:rsid w:val="00480CF1"/>
    <w:rsid w:val="00480D2B"/>
    <w:rsid w:val="00481394"/>
    <w:rsid w:val="00481D8A"/>
    <w:rsid w:val="004822B8"/>
    <w:rsid w:val="00482528"/>
    <w:rsid w:val="00482DEE"/>
    <w:rsid w:val="0048338D"/>
    <w:rsid w:val="004833DC"/>
    <w:rsid w:val="0048470F"/>
    <w:rsid w:val="00485E0F"/>
    <w:rsid w:val="00486BD5"/>
    <w:rsid w:val="004872F7"/>
    <w:rsid w:val="004900E5"/>
    <w:rsid w:val="00490FE4"/>
    <w:rsid w:val="0049133A"/>
    <w:rsid w:val="00491CE1"/>
    <w:rsid w:val="00492BD2"/>
    <w:rsid w:val="00492FC9"/>
    <w:rsid w:val="0049372A"/>
    <w:rsid w:val="00495965"/>
    <w:rsid w:val="004A0D5F"/>
    <w:rsid w:val="004A10F5"/>
    <w:rsid w:val="004A1E89"/>
    <w:rsid w:val="004A3941"/>
    <w:rsid w:val="004A4172"/>
    <w:rsid w:val="004A539A"/>
    <w:rsid w:val="004A69EC"/>
    <w:rsid w:val="004A773D"/>
    <w:rsid w:val="004A77FC"/>
    <w:rsid w:val="004A7D50"/>
    <w:rsid w:val="004B052A"/>
    <w:rsid w:val="004B181E"/>
    <w:rsid w:val="004B2142"/>
    <w:rsid w:val="004B2975"/>
    <w:rsid w:val="004B2B10"/>
    <w:rsid w:val="004B2D4E"/>
    <w:rsid w:val="004B33A3"/>
    <w:rsid w:val="004B33F7"/>
    <w:rsid w:val="004B3B19"/>
    <w:rsid w:val="004B44FE"/>
    <w:rsid w:val="004B489B"/>
    <w:rsid w:val="004B5681"/>
    <w:rsid w:val="004B5D61"/>
    <w:rsid w:val="004C1492"/>
    <w:rsid w:val="004C211B"/>
    <w:rsid w:val="004C2B2C"/>
    <w:rsid w:val="004C2DD1"/>
    <w:rsid w:val="004C312F"/>
    <w:rsid w:val="004C315C"/>
    <w:rsid w:val="004C572C"/>
    <w:rsid w:val="004C5B17"/>
    <w:rsid w:val="004C5F96"/>
    <w:rsid w:val="004C6680"/>
    <w:rsid w:val="004D11B2"/>
    <w:rsid w:val="004D1701"/>
    <w:rsid w:val="004D1BD0"/>
    <w:rsid w:val="004D21D9"/>
    <w:rsid w:val="004D2B5E"/>
    <w:rsid w:val="004D43F6"/>
    <w:rsid w:val="004D4442"/>
    <w:rsid w:val="004D45AF"/>
    <w:rsid w:val="004D46F6"/>
    <w:rsid w:val="004D47AC"/>
    <w:rsid w:val="004D499A"/>
    <w:rsid w:val="004D4A4A"/>
    <w:rsid w:val="004D4C82"/>
    <w:rsid w:val="004D5523"/>
    <w:rsid w:val="004D58D3"/>
    <w:rsid w:val="004D6C8F"/>
    <w:rsid w:val="004D6D0F"/>
    <w:rsid w:val="004E073B"/>
    <w:rsid w:val="004E0DB9"/>
    <w:rsid w:val="004E21C6"/>
    <w:rsid w:val="004E2401"/>
    <w:rsid w:val="004E27CA"/>
    <w:rsid w:val="004E2C00"/>
    <w:rsid w:val="004E343E"/>
    <w:rsid w:val="004E4013"/>
    <w:rsid w:val="004E4B6A"/>
    <w:rsid w:val="004E587E"/>
    <w:rsid w:val="004E5F15"/>
    <w:rsid w:val="004E61FC"/>
    <w:rsid w:val="004E6600"/>
    <w:rsid w:val="004E7380"/>
    <w:rsid w:val="004F0907"/>
    <w:rsid w:val="004F0E7A"/>
    <w:rsid w:val="004F144C"/>
    <w:rsid w:val="004F1DE9"/>
    <w:rsid w:val="004F287F"/>
    <w:rsid w:val="004F2A5A"/>
    <w:rsid w:val="004F379C"/>
    <w:rsid w:val="004F4A1E"/>
    <w:rsid w:val="004F71F0"/>
    <w:rsid w:val="004F7683"/>
    <w:rsid w:val="004F781E"/>
    <w:rsid w:val="004F7BCB"/>
    <w:rsid w:val="0050079D"/>
    <w:rsid w:val="00500D3F"/>
    <w:rsid w:val="0050265F"/>
    <w:rsid w:val="0050364E"/>
    <w:rsid w:val="005039ED"/>
    <w:rsid w:val="00504211"/>
    <w:rsid w:val="005057CD"/>
    <w:rsid w:val="005064A0"/>
    <w:rsid w:val="005069B1"/>
    <w:rsid w:val="00507599"/>
    <w:rsid w:val="00507C58"/>
    <w:rsid w:val="00510415"/>
    <w:rsid w:val="00510EF5"/>
    <w:rsid w:val="005114AA"/>
    <w:rsid w:val="005119CB"/>
    <w:rsid w:val="005120EA"/>
    <w:rsid w:val="005142E5"/>
    <w:rsid w:val="00514BDF"/>
    <w:rsid w:val="00515757"/>
    <w:rsid w:val="00515B07"/>
    <w:rsid w:val="00515B0B"/>
    <w:rsid w:val="005164B9"/>
    <w:rsid w:val="005174AC"/>
    <w:rsid w:val="005179D5"/>
    <w:rsid w:val="00520EDC"/>
    <w:rsid w:val="00521445"/>
    <w:rsid w:val="00523B6D"/>
    <w:rsid w:val="00524FBA"/>
    <w:rsid w:val="005259F5"/>
    <w:rsid w:val="00525C77"/>
    <w:rsid w:val="0052652A"/>
    <w:rsid w:val="0052757F"/>
    <w:rsid w:val="00527B69"/>
    <w:rsid w:val="00531424"/>
    <w:rsid w:val="005314E4"/>
    <w:rsid w:val="0053480B"/>
    <w:rsid w:val="00534E0D"/>
    <w:rsid w:val="005365BA"/>
    <w:rsid w:val="005370D0"/>
    <w:rsid w:val="005403BC"/>
    <w:rsid w:val="00541645"/>
    <w:rsid w:val="00542B95"/>
    <w:rsid w:val="00543377"/>
    <w:rsid w:val="005433E6"/>
    <w:rsid w:val="005438BD"/>
    <w:rsid w:val="00543C84"/>
    <w:rsid w:val="00544A8C"/>
    <w:rsid w:val="005466D8"/>
    <w:rsid w:val="00547AF8"/>
    <w:rsid w:val="00547CCD"/>
    <w:rsid w:val="005504D3"/>
    <w:rsid w:val="00550A8A"/>
    <w:rsid w:val="00551838"/>
    <w:rsid w:val="00551B6B"/>
    <w:rsid w:val="00552123"/>
    <w:rsid w:val="005549FB"/>
    <w:rsid w:val="00554C86"/>
    <w:rsid w:val="00555494"/>
    <w:rsid w:val="00555E15"/>
    <w:rsid w:val="00555E9E"/>
    <w:rsid w:val="00555F61"/>
    <w:rsid w:val="00556007"/>
    <w:rsid w:val="0055772C"/>
    <w:rsid w:val="00557832"/>
    <w:rsid w:val="005609D6"/>
    <w:rsid w:val="00560B64"/>
    <w:rsid w:val="00561AF9"/>
    <w:rsid w:val="00562606"/>
    <w:rsid w:val="00563751"/>
    <w:rsid w:val="00563F66"/>
    <w:rsid w:val="0056416E"/>
    <w:rsid w:val="00565137"/>
    <w:rsid w:val="00565B3C"/>
    <w:rsid w:val="00566AE6"/>
    <w:rsid w:val="00567846"/>
    <w:rsid w:val="005679B9"/>
    <w:rsid w:val="005718A9"/>
    <w:rsid w:val="00571BFC"/>
    <w:rsid w:val="00572C97"/>
    <w:rsid w:val="00573AA4"/>
    <w:rsid w:val="00574AFB"/>
    <w:rsid w:val="00575E78"/>
    <w:rsid w:val="005762A6"/>
    <w:rsid w:val="00576DF3"/>
    <w:rsid w:val="00577863"/>
    <w:rsid w:val="0058093A"/>
    <w:rsid w:val="00581BF4"/>
    <w:rsid w:val="00581DCC"/>
    <w:rsid w:val="00581FF7"/>
    <w:rsid w:val="00582A01"/>
    <w:rsid w:val="005835CF"/>
    <w:rsid w:val="00583A83"/>
    <w:rsid w:val="00583B42"/>
    <w:rsid w:val="00584FE0"/>
    <w:rsid w:val="00587A97"/>
    <w:rsid w:val="005904A0"/>
    <w:rsid w:val="005906FA"/>
    <w:rsid w:val="00590B03"/>
    <w:rsid w:val="00591DDA"/>
    <w:rsid w:val="00592181"/>
    <w:rsid w:val="005936A9"/>
    <w:rsid w:val="005941A1"/>
    <w:rsid w:val="00594480"/>
    <w:rsid w:val="00594ACB"/>
    <w:rsid w:val="00594E57"/>
    <w:rsid w:val="00596693"/>
    <w:rsid w:val="00596C86"/>
    <w:rsid w:val="00596D58"/>
    <w:rsid w:val="005979E4"/>
    <w:rsid w:val="005A0074"/>
    <w:rsid w:val="005A1870"/>
    <w:rsid w:val="005A33C0"/>
    <w:rsid w:val="005A4034"/>
    <w:rsid w:val="005A432C"/>
    <w:rsid w:val="005A537E"/>
    <w:rsid w:val="005A576A"/>
    <w:rsid w:val="005A6268"/>
    <w:rsid w:val="005A693A"/>
    <w:rsid w:val="005B0159"/>
    <w:rsid w:val="005B076B"/>
    <w:rsid w:val="005B2F65"/>
    <w:rsid w:val="005B395B"/>
    <w:rsid w:val="005B6BEF"/>
    <w:rsid w:val="005B77A8"/>
    <w:rsid w:val="005B77C2"/>
    <w:rsid w:val="005C1316"/>
    <w:rsid w:val="005C236B"/>
    <w:rsid w:val="005C30A5"/>
    <w:rsid w:val="005C3403"/>
    <w:rsid w:val="005C67F2"/>
    <w:rsid w:val="005C74BB"/>
    <w:rsid w:val="005D2031"/>
    <w:rsid w:val="005D277F"/>
    <w:rsid w:val="005D2892"/>
    <w:rsid w:val="005D28B6"/>
    <w:rsid w:val="005D2CEF"/>
    <w:rsid w:val="005D2D73"/>
    <w:rsid w:val="005D3015"/>
    <w:rsid w:val="005D3D64"/>
    <w:rsid w:val="005D5C59"/>
    <w:rsid w:val="005D5CC9"/>
    <w:rsid w:val="005D6687"/>
    <w:rsid w:val="005D7CF0"/>
    <w:rsid w:val="005E0A5C"/>
    <w:rsid w:val="005E1BC1"/>
    <w:rsid w:val="005E1C32"/>
    <w:rsid w:val="005E1D0C"/>
    <w:rsid w:val="005E2C04"/>
    <w:rsid w:val="005E5A9B"/>
    <w:rsid w:val="005E6AB8"/>
    <w:rsid w:val="005E6DF8"/>
    <w:rsid w:val="005E76AF"/>
    <w:rsid w:val="005F0383"/>
    <w:rsid w:val="005F072F"/>
    <w:rsid w:val="005F07F5"/>
    <w:rsid w:val="005F0980"/>
    <w:rsid w:val="005F144E"/>
    <w:rsid w:val="005F1598"/>
    <w:rsid w:val="005F160A"/>
    <w:rsid w:val="005F1AEB"/>
    <w:rsid w:val="005F28E6"/>
    <w:rsid w:val="005F4342"/>
    <w:rsid w:val="005F6575"/>
    <w:rsid w:val="005F6D54"/>
    <w:rsid w:val="00600407"/>
    <w:rsid w:val="0060082B"/>
    <w:rsid w:val="00600FA6"/>
    <w:rsid w:val="0060184D"/>
    <w:rsid w:val="00602BAE"/>
    <w:rsid w:val="00605B10"/>
    <w:rsid w:val="00605E49"/>
    <w:rsid w:val="006067D1"/>
    <w:rsid w:val="0060763D"/>
    <w:rsid w:val="006077B6"/>
    <w:rsid w:val="00611297"/>
    <w:rsid w:val="0061161A"/>
    <w:rsid w:val="00611F27"/>
    <w:rsid w:val="0061216D"/>
    <w:rsid w:val="00613573"/>
    <w:rsid w:val="00613E38"/>
    <w:rsid w:val="006143FB"/>
    <w:rsid w:val="006158C1"/>
    <w:rsid w:val="006158EA"/>
    <w:rsid w:val="00616CBB"/>
    <w:rsid w:val="00617753"/>
    <w:rsid w:val="006211F2"/>
    <w:rsid w:val="00622B64"/>
    <w:rsid w:val="0062310C"/>
    <w:rsid w:val="0062311D"/>
    <w:rsid w:val="00623A37"/>
    <w:rsid w:val="0062401D"/>
    <w:rsid w:val="00624FAF"/>
    <w:rsid w:val="00625DE8"/>
    <w:rsid w:val="00626923"/>
    <w:rsid w:val="00626D72"/>
    <w:rsid w:val="006338D8"/>
    <w:rsid w:val="006345D6"/>
    <w:rsid w:val="00635194"/>
    <w:rsid w:val="006362F6"/>
    <w:rsid w:val="0063696D"/>
    <w:rsid w:val="00636A9B"/>
    <w:rsid w:val="00636DAB"/>
    <w:rsid w:val="00640E49"/>
    <w:rsid w:val="006441EE"/>
    <w:rsid w:val="00644358"/>
    <w:rsid w:val="00644E72"/>
    <w:rsid w:val="006458D3"/>
    <w:rsid w:val="00646C54"/>
    <w:rsid w:val="00647484"/>
    <w:rsid w:val="0064762E"/>
    <w:rsid w:val="00650072"/>
    <w:rsid w:val="00650DDB"/>
    <w:rsid w:val="00651242"/>
    <w:rsid w:val="00651629"/>
    <w:rsid w:val="006520AA"/>
    <w:rsid w:val="006526AD"/>
    <w:rsid w:val="0065305D"/>
    <w:rsid w:val="00654A48"/>
    <w:rsid w:val="00656230"/>
    <w:rsid w:val="00656CC8"/>
    <w:rsid w:val="006574F5"/>
    <w:rsid w:val="0066119E"/>
    <w:rsid w:val="00661966"/>
    <w:rsid w:val="00661BCC"/>
    <w:rsid w:val="00662542"/>
    <w:rsid w:val="00663385"/>
    <w:rsid w:val="0066371F"/>
    <w:rsid w:val="00663D19"/>
    <w:rsid w:val="006642EC"/>
    <w:rsid w:val="0066737C"/>
    <w:rsid w:val="006677BA"/>
    <w:rsid w:val="00667E3E"/>
    <w:rsid w:val="00670D06"/>
    <w:rsid w:val="00671200"/>
    <w:rsid w:val="00672D59"/>
    <w:rsid w:val="00673289"/>
    <w:rsid w:val="006750CA"/>
    <w:rsid w:val="006754FF"/>
    <w:rsid w:val="006760FF"/>
    <w:rsid w:val="006771B2"/>
    <w:rsid w:val="006806F4"/>
    <w:rsid w:val="00681131"/>
    <w:rsid w:val="00682C48"/>
    <w:rsid w:val="006835BD"/>
    <w:rsid w:val="00685540"/>
    <w:rsid w:val="00685542"/>
    <w:rsid w:val="00685585"/>
    <w:rsid w:val="0068711D"/>
    <w:rsid w:val="0069080E"/>
    <w:rsid w:val="00690EE1"/>
    <w:rsid w:val="006925BD"/>
    <w:rsid w:val="006928B6"/>
    <w:rsid w:val="00693267"/>
    <w:rsid w:val="00693330"/>
    <w:rsid w:val="006939AE"/>
    <w:rsid w:val="00694E3F"/>
    <w:rsid w:val="00696D8E"/>
    <w:rsid w:val="006A141E"/>
    <w:rsid w:val="006A2621"/>
    <w:rsid w:val="006A27C1"/>
    <w:rsid w:val="006A3DA1"/>
    <w:rsid w:val="006A3F58"/>
    <w:rsid w:val="006A4340"/>
    <w:rsid w:val="006A51F3"/>
    <w:rsid w:val="006A537B"/>
    <w:rsid w:val="006A6230"/>
    <w:rsid w:val="006A647A"/>
    <w:rsid w:val="006A6DE2"/>
    <w:rsid w:val="006A7ACF"/>
    <w:rsid w:val="006B00E2"/>
    <w:rsid w:val="006B06F9"/>
    <w:rsid w:val="006B3473"/>
    <w:rsid w:val="006B3610"/>
    <w:rsid w:val="006B406F"/>
    <w:rsid w:val="006B4771"/>
    <w:rsid w:val="006B5AFC"/>
    <w:rsid w:val="006B6D50"/>
    <w:rsid w:val="006C06E6"/>
    <w:rsid w:val="006C07C3"/>
    <w:rsid w:val="006C14DA"/>
    <w:rsid w:val="006C169A"/>
    <w:rsid w:val="006C16AF"/>
    <w:rsid w:val="006C2232"/>
    <w:rsid w:val="006C3303"/>
    <w:rsid w:val="006C36D0"/>
    <w:rsid w:val="006C3F58"/>
    <w:rsid w:val="006C414C"/>
    <w:rsid w:val="006C54A1"/>
    <w:rsid w:val="006C573F"/>
    <w:rsid w:val="006D05A9"/>
    <w:rsid w:val="006D0E45"/>
    <w:rsid w:val="006D105E"/>
    <w:rsid w:val="006D1735"/>
    <w:rsid w:val="006D198F"/>
    <w:rsid w:val="006D26CD"/>
    <w:rsid w:val="006D465A"/>
    <w:rsid w:val="006D4979"/>
    <w:rsid w:val="006D4D08"/>
    <w:rsid w:val="006D5E3A"/>
    <w:rsid w:val="006D633A"/>
    <w:rsid w:val="006D638B"/>
    <w:rsid w:val="006D6858"/>
    <w:rsid w:val="006D6A30"/>
    <w:rsid w:val="006D716C"/>
    <w:rsid w:val="006E18E2"/>
    <w:rsid w:val="006E2134"/>
    <w:rsid w:val="006E21D8"/>
    <w:rsid w:val="006E2F7D"/>
    <w:rsid w:val="006E35EF"/>
    <w:rsid w:val="006E38E7"/>
    <w:rsid w:val="006E5EFC"/>
    <w:rsid w:val="006E6853"/>
    <w:rsid w:val="006E7D2A"/>
    <w:rsid w:val="006F03E6"/>
    <w:rsid w:val="006F2439"/>
    <w:rsid w:val="006F296B"/>
    <w:rsid w:val="006F4009"/>
    <w:rsid w:val="006F407E"/>
    <w:rsid w:val="006F483E"/>
    <w:rsid w:val="006F4CA4"/>
    <w:rsid w:val="006F5C48"/>
    <w:rsid w:val="006F69F6"/>
    <w:rsid w:val="006F7712"/>
    <w:rsid w:val="006F77C6"/>
    <w:rsid w:val="00700BFE"/>
    <w:rsid w:val="007011A7"/>
    <w:rsid w:val="00702815"/>
    <w:rsid w:val="00703151"/>
    <w:rsid w:val="007037CC"/>
    <w:rsid w:val="0070461E"/>
    <w:rsid w:val="007046A2"/>
    <w:rsid w:val="00704E0E"/>
    <w:rsid w:val="007053E7"/>
    <w:rsid w:val="00705C6F"/>
    <w:rsid w:val="00707109"/>
    <w:rsid w:val="00707164"/>
    <w:rsid w:val="00710970"/>
    <w:rsid w:val="00711BC4"/>
    <w:rsid w:val="00711BFC"/>
    <w:rsid w:val="0071393C"/>
    <w:rsid w:val="007141A0"/>
    <w:rsid w:val="00714B0C"/>
    <w:rsid w:val="007157AD"/>
    <w:rsid w:val="00715C5E"/>
    <w:rsid w:val="007160CB"/>
    <w:rsid w:val="00717AE4"/>
    <w:rsid w:val="00720328"/>
    <w:rsid w:val="00720955"/>
    <w:rsid w:val="00720A19"/>
    <w:rsid w:val="00722E3B"/>
    <w:rsid w:val="00724271"/>
    <w:rsid w:val="00724306"/>
    <w:rsid w:val="0072461B"/>
    <w:rsid w:val="00726228"/>
    <w:rsid w:val="00726E79"/>
    <w:rsid w:val="0072778A"/>
    <w:rsid w:val="00727B4A"/>
    <w:rsid w:val="00727C21"/>
    <w:rsid w:val="00727F4B"/>
    <w:rsid w:val="00730C84"/>
    <w:rsid w:val="0073144F"/>
    <w:rsid w:val="00731AB5"/>
    <w:rsid w:val="00731BE4"/>
    <w:rsid w:val="00732707"/>
    <w:rsid w:val="00737151"/>
    <w:rsid w:val="0073734E"/>
    <w:rsid w:val="00741E37"/>
    <w:rsid w:val="00742769"/>
    <w:rsid w:val="0074291B"/>
    <w:rsid w:val="00743A6B"/>
    <w:rsid w:val="00744830"/>
    <w:rsid w:val="00744BF3"/>
    <w:rsid w:val="00747B61"/>
    <w:rsid w:val="00747EF1"/>
    <w:rsid w:val="00751B04"/>
    <w:rsid w:val="00751B87"/>
    <w:rsid w:val="007527CC"/>
    <w:rsid w:val="007529C7"/>
    <w:rsid w:val="00752ABF"/>
    <w:rsid w:val="00753CBD"/>
    <w:rsid w:val="00754222"/>
    <w:rsid w:val="00754265"/>
    <w:rsid w:val="00754341"/>
    <w:rsid w:val="0075471B"/>
    <w:rsid w:val="00754CFA"/>
    <w:rsid w:val="0075521D"/>
    <w:rsid w:val="00755441"/>
    <w:rsid w:val="00755DE7"/>
    <w:rsid w:val="00757C89"/>
    <w:rsid w:val="0076045C"/>
    <w:rsid w:val="007604FD"/>
    <w:rsid w:val="00760A95"/>
    <w:rsid w:val="00760AB4"/>
    <w:rsid w:val="00762408"/>
    <w:rsid w:val="00762E10"/>
    <w:rsid w:val="00762EB7"/>
    <w:rsid w:val="00763197"/>
    <w:rsid w:val="0076378C"/>
    <w:rsid w:val="00763B53"/>
    <w:rsid w:val="00764488"/>
    <w:rsid w:val="00764B50"/>
    <w:rsid w:val="007666B4"/>
    <w:rsid w:val="00766C02"/>
    <w:rsid w:val="007676F9"/>
    <w:rsid w:val="00770C1C"/>
    <w:rsid w:val="00770C71"/>
    <w:rsid w:val="00770D02"/>
    <w:rsid w:val="00770D66"/>
    <w:rsid w:val="00770EBC"/>
    <w:rsid w:val="00771135"/>
    <w:rsid w:val="007722A3"/>
    <w:rsid w:val="00772DA0"/>
    <w:rsid w:val="00772EAB"/>
    <w:rsid w:val="00772F3D"/>
    <w:rsid w:val="007730ED"/>
    <w:rsid w:val="007741D5"/>
    <w:rsid w:val="00775573"/>
    <w:rsid w:val="00776271"/>
    <w:rsid w:val="00776770"/>
    <w:rsid w:val="0078004F"/>
    <w:rsid w:val="00780851"/>
    <w:rsid w:val="0078105F"/>
    <w:rsid w:val="007817B1"/>
    <w:rsid w:val="00781AA8"/>
    <w:rsid w:val="00782BCA"/>
    <w:rsid w:val="00782CF7"/>
    <w:rsid w:val="00783D27"/>
    <w:rsid w:val="0078424C"/>
    <w:rsid w:val="007847C3"/>
    <w:rsid w:val="00784BF7"/>
    <w:rsid w:val="007852F9"/>
    <w:rsid w:val="007856A8"/>
    <w:rsid w:val="00785DA3"/>
    <w:rsid w:val="00785E65"/>
    <w:rsid w:val="00785FA7"/>
    <w:rsid w:val="00786F3E"/>
    <w:rsid w:val="0078784E"/>
    <w:rsid w:val="00787866"/>
    <w:rsid w:val="00787A37"/>
    <w:rsid w:val="00790008"/>
    <w:rsid w:val="007900BD"/>
    <w:rsid w:val="00790FC1"/>
    <w:rsid w:val="00790FF7"/>
    <w:rsid w:val="00791F4F"/>
    <w:rsid w:val="00792042"/>
    <w:rsid w:val="00792298"/>
    <w:rsid w:val="00792E78"/>
    <w:rsid w:val="007938B7"/>
    <w:rsid w:val="00793AE2"/>
    <w:rsid w:val="0079427C"/>
    <w:rsid w:val="007942D1"/>
    <w:rsid w:val="007958E6"/>
    <w:rsid w:val="007963AB"/>
    <w:rsid w:val="00797154"/>
    <w:rsid w:val="00797CBD"/>
    <w:rsid w:val="00797EC5"/>
    <w:rsid w:val="007A0979"/>
    <w:rsid w:val="007A09E1"/>
    <w:rsid w:val="007A0BA4"/>
    <w:rsid w:val="007A223B"/>
    <w:rsid w:val="007A2CB1"/>
    <w:rsid w:val="007A4144"/>
    <w:rsid w:val="007A4DFF"/>
    <w:rsid w:val="007A7D3D"/>
    <w:rsid w:val="007B03A6"/>
    <w:rsid w:val="007B0D0A"/>
    <w:rsid w:val="007B20F7"/>
    <w:rsid w:val="007B21BA"/>
    <w:rsid w:val="007B3D51"/>
    <w:rsid w:val="007B4528"/>
    <w:rsid w:val="007B50B9"/>
    <w:rsid w:val="007B5B61"/>
    <w:rsid w:val="007B60FB"/>
    <w:rsid w:val="007C0D5D"/>
    <w:rsid w:val="007C5824"/>
    <w:rsid w:val="007C58E0"/>
    <w:rsid w:val="007C6511"/>
    <w:rsid w:val="007C7537"/>
    <w:rsid w:val="007C7C7D"/>
    <w:rsid w:val="007D0453"/>
    <w:rsid w:val="007D1003"/>
    <w:rsid w:val="007D1FD1"/>
    <w:rsid w:val="007D2799"/>
    <w:rsid w:val="007D3465"/>
    <w:rsid w:val="007D38A3"/>
    <w:rsid w:val="007D4268"/>
    <w:rsid w:val="007D46E5"/>
    <w:rsid w:val="007D49D5"/>
    <w:rsid w:val="007D5575"/>
    <w:rsid w:val="007D5E24"/>
    <w:rsid w:val="007D604A"/>
    <w:rsid w:val="007D6379"/>
    <w:rsid w:val="007D7BCA"/>
    <w:rsid w:val="007E03A2"/>
    <w:rsid w:val="007E0C8C"/>
    <w:rsid w:val="007E0F84"/>
    <w:rsid w:val="007E1C7E"/>
    <w:rsid w:val="007E2216"/>
    <w:rsid w:val="007E448A"/>
    <w:rsid w:val="007E47B8"/>
    <w:rsid w:val="007E5CC4"/>
    <w:rsid w:val="007E7EBE"/>
    <w:rsid w:val="007F1708"/>
    <w:rsid w:val="007F26E4"/>
    <w:rsid w:val="007F2BBA"/>
    <w:rsid w:val="007F308F"/>
    <w:rsid w:val="007F473E"/>
    <w:rsid w:val="007F4905"/>
    <w:rsid w:val="007F4A62"/>
    <w:rsid w:val="007F5526"/>
    <w:rsid w:val="007F556B"/>
    <w:rsid w:val="007F5B2C"/>
    <w:rsid w:val="007F6D13"/>
    <w:rsid w:val="007F7B34"/>
    <w:rsid w:val="00800A3B"/>
    <w:rsid w:val="00801AF4"/>
    <w:rsid w:val="00803C10"/>
    <w:rsid w:val="0080439E"/>
    <w:rsid w:val="00804825"/>
    <w:rsid w:val="008050B5"/>
    <w:rsid w:val="00806AE9"/>
    <w:rsid w:val="008071EE"/>
    <w:rsid w:val="0081067F"/>
    <w:rsid w:val="00810904"/>
    <w:rsid w:val="008127AA"/>
    <w:rsid w:val="00812A8D"/>
    <w:rsid w:val="0081711A"/>
    <w:rsid w:val="0081711F"/>
    <w:rsid w:val="0081748E"/>
    <w:rsid w:val="0082107C"/>
    <w:rsid w:val="0082118A"/>
    <w:rsid w:val="00821761"/>
    <w:rsid w:val="008229E0"/>
    <w:rsid w:val="00823211"/>
    <w:rsid w:val="00823CE5"/>
    <w:rsid w:val="00823CE9"/>
    <w:rsid w:val="00825344"/>
    <w:rsid w:val="00826077"/>
    <w:rsid w:val="00827895"/>
    <w:rsid w:val="00827BD4"/>
    <w:rsid w:val="008322CC"/>
    <w:rsid w:val="0083344E"/>
    <w:rsid w:val="00833983"/>
    <w:rsid w:val="0083406A"/>
    <w:rsid w:val="00834C3C"/>
    <w:rsid w:val="0083540B"/>
    <w:rsid w:val="0083753B"/>
    <w:rsid w:val="008375C0"/>
    <w:rsid w:val="00840284"/>
    <w:rsid w:val="008413B6"/>
    <w:rsid w:val="0084191A"/>
    <w:rsid w:val="00843341"/>
    <w:rsid w:val="008449FF"/>
    <w:rsid w:val="00845890"/>
    <w:rsid w:val="00845DCF"/>
    <w:rsid w:val="00845ED9"/>
    <w:rsid w:val="00846039"/>
    <w:rsid w:val="008461A2"/>
    <w:rsid w:val="00846C0C"/>
    <w:rsid w:val="00847931"/>
    <w:rsid w:val="008504A7"/>
    <w:rsid w:val="00850BD2"/>
    <w:rsid w:val="00850D9C"/>
    <w:rsid w:val="0085144A"/>
    <w:rsid w:val="008515F1"/>
    <w:rsid w:val="0085357F"/>
    <w:rsid w:val="00854F53"/>
    <w:rsid w:val="00856986"/>
    <w:rsid w:val="00860081"/>
    <w:rsid w:val="008620D3"/>
    <w:rsid w:val="00862912"/>
    <w:rsid w:val="00864133"/>
    <w:rsid w:val="00864A0E"/>
    <w:rsid w:val="00865135"/>
    <w:rsid w:val="008658E4"/>
    <w:rsid w:val="00865974"/>
    <w:rsid w:val="00867640"/>
    <w:rsid w:val="0086776C"/>
    <w:rsid w:val="00871B58"/>
    <w:rsid w:val="008726B4"/>
    <w:rsid w:val="00873AE3"/>
    <w:rsid w:val="008748E9"/>
    <w:rsid w:val="00874CE7"/>
    <w:rsid w:val="00875DBC"/>
    <w:rsid w:val="00875F59"/>
    <w:rsid w:val="00876BE2"/>
    <w:rsid w:val="008802BB"/>
    <w:rsid w:val="008803BB"/>
    <w:rsid w:val="00880B9D"/>
    <w:rsid w:val="008832F1"/>
    <w:rsid w:val="00885514"/>
    <w:rsid w:val="00885C8C"/>
    <w:rsid w:val="00886C54"/>
    <w:rsid w:val="008874B3"/>
    <w:rsid w:val="0088794F"/>
    <w:rsid w:val="00887F20"/>
    <w:rsid w:val="0089031A"/>
    <w:rsid w:val="008913FB"/>
    <w:rsid w:val="00891914"/>
    <w:rsid w:val="00891B65"/>
    <w:rsid w:val="00892F30"/>
    <w:rsid w:val="00894BFB"/>
    <w:rsid w:val="00895CFE"/>
    <w:rsid w:val="0089615F"/>
    <w:rsid w:val="008A0A1D"/>
    <w:rsid w:val="008A0CC0"/>
    <w:rsid w:val="008A13EA"/>
    <w:rsid w:val="008A2301"/>
    <w:rsid w:val="008A30BC"/>
    <w:rsid w:val="008A3B82"/>
    <w:rsid w:val="008A4420"/>
    <w:rsid w:val="008A46AF"/>
    <w:rsid w:val="008A480D"/>
    <w:rsid w:val="008A68D9"/>
    <w:rsid w:val="008A6EB5"/>
    <w:rsid w:val="008A78ED"/>
    <w:rsid w:val="008B0B3E"/>
    <w:rsid w:val="008B0B8B"/>
    <w:rsid w:val="008B298C"/>
    <w:rsid w:val="008B3B59"/>
    <w:rsid w:val="008B467B"/>
    <w:rsid w:val="008B60C3"/>
    <w:rsid w:val="008C1EDF"/>
    <w:rsid w:val="008C548E"/>
    <w:rsid w:val="008C7C0D"/>
    <w:rsid w:val="008D0661"/>
    <w:rsid w:val="008D0A69"/>
    <w:rsid w:val="008D0B78"/>
    <w:rsid w:val="008D0C96"/>
    <w:rsid w:val="008D0D92"/>
    <w:rsid w:val="008D12EF"/>
    <w:rsid w:val="008D3C2F"/>
    <w:rsid w:val="008D40C2"/>
    <w:rsid w:val="008D57F3"/>
    <w:rsid w:val="008D5BBA"/>
    <w:rsid w:val="008D5D7C"/>
    <w:rsid w:val="008D7675"/>
    <w:rsid w:val="008D7E29"/>
    <w:rsid w:val="008E0168"/>
    <w:rsid w:val="008E1D40"/>
    <w:rsid w:val="008E2967"/>
    <w:rsid w:val="008E3800"/>
    <w:rsid w:val="008E46A5"/>
    <w:rsid w:val="008E51AD"/>
    <w:rsid w:val="008E5A63"/>
    <w:rsid w:val="008E6830"/>
    <w:rsid w:val="008E6E3B"/>
    <w:rsid w:val="008F131A"/>
    <w:rsid w:val="008F307F"/>
    <w:rsid w:val="008F3EB5"/>
    <w:rsid w:val="008F52ED"/>
    <w:rsid w:val="008F59C1"/>
    <w:rsid w:val="008F6579"/>
    <w:rsid w:val="008F6887"/>
    <w:rsid w:val="008F69FC"/>
    <w:rsid w:val="0090067C"/>
    <w:rsid w:val="00900935"/>
    <w:rsid w:val="00902967"/>
    <w:rsid w:val="009038C2"/>
    <w:rsid w:val="00904122"/>
    <w:rsid w:val="00905B79"/>
    <w:rsid w:val="00906B5B"/>
    <w:rsid w:val="00911452"/>
    <w:rsid w:val="00912ADF"/>
    <w:rsid w:val="00913876"/>
    <w:rsid w:val="0091472B"/>
    <w:rsid w:val="009153B6"/>
    <w:rsid w:val="00915D77"/>
    <w:rsid w:val="00915E8D"/>
    <w:rsid w:val="0091657A"/>
    <w:rsid w:val="00916E75"/>
    <w:rsid w:val="0092005E"/>
    <w:rsid w:val="00921848"/>
    <w:rsid w:val="00921852"/>
    <w:rsid w:val="00921863"/>
    <w:rsid w:val="00922BB5"/>
    <w:rsid w:val="00923605"/>
    <w:rsid w:val="00923E56"/>
    <w:rsid w:val="00924913"/>
    <w:rsid w:val="0092541A"/>
    <w:rsid w:val="00925D94"/>
    <w:rsid w:val="009267A7"/>
    <w:rsid w:val="00926A90"/>
    <w:rsid w:val="00927508"/>
    <w:rsid w:val="00927A6B"/>
    <w:rsid w:val="00927DC1"/>
    <w:rsid w:val="00930B44"/>
    <w:rsid w:val="009317DC"/>
    <w:rsid w:val="009322A1"/>
    <w:rsid w:val="00933263"/>
    <w:rsid w:val="009346CA"/>
    <w:rsid w:val="00935BD6"/>
    <w:rsid w:val="00935F9E"/>
    <w:rsid w:val="00937843"/>
    <w:rsid w:val="00937CB0"/>
    <w:rsid w:val="009403D8"/>
    <w:rsid w:val="009418F6"/>
    <w:rsid w:val="00943173"/>
    <w:rsid w:val="00944D1D"/>
    <w:rsid w:val="009462C9"/>
    <w:rsid w:val="0094691B"/>
    <w:rsid w:val="00946934"/>
    <w:rsid w:val="0094730D"/>
    <w:rsid w:val="00947796"/>
    <w:rsid w:val="009511E5"/>
    <w:rsid w:val="00954409"/>
    <w:rsid w:val="0095487B"/>
    <w:rsid w:val="00956631"/>
    <w:rsid w:val="0095750B"/>
    <w:rsid w:val="009576DA"/>
    <w:rsid w:val="0096112B"/>
    <w:rsid w:val="00961316"/>
    <w:rsid w:val="00962303"/>
    <w:rsid w:val="009623C7"/>
    <w:rsid w:val="0096301C"/>
    <w:rsid w:val="009630C4"/>
    <w:rsid w:val="0096430F"/>
    <w:rsid w:val="00964341"/>
    <w:rsid w:val="009644B9"/>
    <w:rsid w:val="00964CF5"/>
    <w:rsid w:val="0096528E"/>
    <w:rsid w:val="00965824"/>
    <w:rsid w:val="009660D7"/>
    <w:rsid w:val="00966A18"/>
    <w:rsid w:val="009704BB"/>
    <w:rsid w:val="009715C5"/>
    <w:rsid w:val="00971C49"/>
    <w:rsid w:val="00973DB8"/>
    <w:rsid w:val="00973E7E"/>
    <w:rsid w:val="0097540F"/>
    <w:rsid w:val="00976338"/>
    <w:rsid w:val="009770A2"/>
    <w:rsid w:val="00977E8C"/>
    <w:rsid w:val="009814C8"/>
    <w:rsid w:val="009822A7"/>
    <w:rsid w:val="009846AB"/>
    <w:rsid w:val="00984948"/>
    <w:rsid w:val="0098541E"/>
    <w:rsid w:val="0098657E"/>
    <w:rsid w:val="00986A5E"/>
    <w:rsid w:val="00986F84"/>
    <w:rsid w:val="0098711A"/>
    <w:rsid w:val="009876E2"/>
    <w:rsid w:val="00987D6B"/>
    <w:rsid w:val="0099005F"/>
    <w:rsid w:val="00991BBC"/>
    <w:rsid w:val="009926D3"/>
    <w:rsid w:val="00992B2B"/>
    <w:rsid w:val="009932A7"/>
    <w:rsid w:val="009937EA"/>
    <w:rsid w:val="009947EC"/>
    <w:rsid w:val="00994857"/>
    <w:rsid w:val="00994D54"/>
    <w:rsid w:val="00996281"/>
    <w:rsid w:val="009964E0"/>
    <w:rsid w:val="009A1675"/>
    <w:rsid w:val="009A2357"/>
    <w:rsid w:val="009A2A18"/>
    <w:rsid w:val="009A3BBD"/>
    <w:rsid w:val="009A4025"/>
    <w:rsid w:val="009A4362"/>
    <w:rsid w:val="009A4509"/>
    <w:rsid w:val="009A4F69"/>
    <w:rsid w:val="009A547A"/>
    <w:rsid w:val="009A6272"/>
    <w:rsid w:val="009A68B0"/>
    <w:rsid w:val="009A796B"/>
    <w:rsid w:val="009A7BCA"/>
    <w:rsid w:val="009B020C"/>
    <w:rsid w:val="009B083D"/>
    <w:rsid w:val="009B1C9A"/>
    <w:rsid w:val="009B2D04"/>
    <w:rsid w:val="009B3262"/>
    <w:rsid w:val="009B4118"/>
    <w:rsid w:val="009B46C0"/>
    <w:rsid w:val="009B778E"/>
    <w:rsid w:val="009C15BC"/>
    <w:rsid w:val="009C182B"/>
    <w:rsid w:val="009C18C6"/>
    <w:rsid w:val="009C1B21"/>
    <w:rsid w:val="009C31F2"/>
    <w:rsid w:val="009C3DAC"/>
    <w:rsid w:val="009C4373"/>
    <w:rsid w:val="009C5DBB"/>
    <w:rsid w:val="009C78CC"/>
    <w:rsid w:val="009D0F47"/>
    <w:rsid w:val="009D3458"/>
    <w:rsid w:val="009D4277"/>
    <w:rsid w:val="009D46B4"/>
    <w:rsid w:val="009D53D0"/>
    <w:rsid w:val="009D55BB"/>
    <w:rsid w:val="009D5D2F"/>
    <w:rsid w:val="009D5EDD"/>
    <w:rsid w:val="009D614E"/>
    <w:rsid w:val="009D6C30"/>
    <w:rsid w:val="009D755D"/>
    <w:rsid w:val="009D75FF"/>
    <w:rsid w:val="009D7ACE"/>
    <w:rsid w:val="009E00A9"/>
    <w:rsid w:val="009E0A83"/>
    <w:rsid w:val="009E0EDA"/>
    <w:rsid w:val="009E1683"/>
    <w:rsid w:val="009E1698"/>
    <w:rsid w:val="009E1A7D"/>
    <w:rsid w:val="009E3BB9"/>
    <w:rsid w:val="009E4A4D"/>
    <w:rsid w:val="009E5055"/>
    <w:rsid w:val="009E5531"/>
    <w:rsid w:val="009E57A3"/>
    <w:rsid w:val="009E584E"/>
    <w:rsid w:val="009E785C"/>
    <w:rsid w:val="009E7C1F"/>
    <w:rsid w:val="009F131B"/>
    <w:rsid w:val="009F1AD9"/>
    <w:rsid w:val="009F2B99"/>
    <w:rsid w:val="009F3339"/>
    <w:rsid w:val="00A0070C"/>
    <w:rsid w:val="00A026F5"/>
    <w:rsid w:val="00A03A6B"/>
    <w:rsid w:val="00A03C59"/>
    <w:rsid w:val="00A044BA"/>
    <w:rsid w:val="00A04D1F"/>
    <w:rsid w:val="00A05BD7"/>
    <w:rsid w:val="00A06E66"/>
    <w:rsid w:val="00A12341"/>
    <w:rsid w:val="00A134B3"/>
    <w:rsid w:val="00A135BA"/>
    <w:rsid w:val="00A13AFD"/>
    <w:rsid w:val="00A140A8"/>
    <w:rsid w:val="00A1441C"/>
    <w:rsid w:val="00A146C0"/>
    <w:rsid w:val="00A15C1C"/>
    <w:rsid w:val="00A171BB"/>
    <w:rsid w:val="00A17E91"/>
    <w:rsid w:val="00A17F5A"/>
    <w:rsid w:val="00A21397"/>
    <w:rsid w:val="00A21AC2"/>
    <w:rsid w:val="00A21EC3"/>
    <w:rsid w:val="00A21F2C"/>
    <w:rsid w:val="00A223F5"/>
    <w:rsid w:val="00A226FC"/>
    <w:rsid w:val="00A2298E"/>
    <w:rsid w:val="00A2339C"/>
    <w:rsid w:val="00A23E65"/>
    <w:rsid w:val="00A2404A"/>
    <w:rsid w:val="00A25374"/>
    <w:rsid w:val="00A25CC8"/>
    <w:rsid w:val="00A25EA9"/>
    <w:rsid w:val="00A267F0"/>
    <w:rsid w:val="00A27DF7"/>
    <w:rsid w:val="00A306E9"/>
    <w:rsid w:val="00A3157B"/>
    <w:rsid w:val="00A32AFA"/>
    <w:rsid w:val="00A33CA9"/>
    <w:rsid w:val="00A3444F"/>
    <w:rsid w:val="00A345B2"/>
    <w:rsid w:val="00A34C5D"/>
    <w:rsid w:val="00A3546D"/>
    <w:rsid w:val="00A36953"/>
    <w:rsid w:val="00A374B6"/>
    <w:rsid w:val="00A3758C"/>
    <w:rsid w:val="00A401DC"/>
    <w:rsid w:val="00A41F18"/>
    <w:rsid w:val="00A421ED"/>
    <w:rsid w:val="00A429F0"/>
    <w:rsid w:val="00A42C47"/>
    <w:rsid w:val="00A435E3"/>
    <w:rsid w:val="00A438E6"/>
    <w:rsid w:val="00A439AD"/>
    <w:rsid w:val="00A43B5D"/>
    <w:rsid w:val="00A44305"/>
    <w:rsid w:val="00A44676"/>
    <w:rsid w:val="00A448FE"/>
    <w:rsid w:val="00A4544E"/>
    <w:rsid w:val="00A45792"/>
    <w:rsid w:val="00A47F70"/>
    <w:rsid w:val="00A510DC"/>
    <w:rsid w:val="00A5256D"/>
    <w:rsid w:val="00A52BBC"/>
    <w:rsid w:val="00A52BCD"/>
    <w:rsid w:val="00A53D01"/>
    <w:rsid w:val="00A53D7F"/>
    <w:rsid w:val="00A55BA3"/>
    <w:rsid w:val="00A56ABD"/>
    <w:rsid w:val="00A57E24"/>
    <w:rsid w:val="00A60C68"/>
    <w:rsid w:val="00A6401A"/>
    <w:rsid w:val="00A6516B"/>
    <w:rsid w:val="00A65432"/>
    <w:rsid w:val="00A65B98"/>
    <w:rsid w:val="00A6688C"/>
    <w:rsid w:val="00A716C7"/>
    <w:rsid w:val="00A728EF"/>
    <w:rsid w:val="00A730EC"/>
    <w:rsid w:val="00A75DB7"/>
    <w:rsid w:val="00A77600"/>
    <w:rsid w:val="00A7781A"/>
    <w:rsid w:val="00A804B3"/>
    <w:rsid w:val="00A804E6"/>
    <w:rsid w:val="00A81771"/>
    <w:rsid w:val="00A8242C"/>
    <w:rsid w:val="00A82A08"/>
    <w:rsid w:val="00A82C75"/>
    <w:rsid w:val="00A8331E"/>
    <w:rsid w:val="00A83E0E"/>
    <w:rsid w:val="00A841B5"/>
    <w:rsid w:val="00A84B77"/>
    <w:rsid w:val="00A850E9"/>
    <w:rsid w:val="00A85595"/>
    <w:rsid w:val="00A870AD"/>
    <w:rsid w:val="00A90B8B"/>
    <w:rsid w:val="00A911DB"/>
    <w:rsid w:val="00A917FC"/>
    <w:rsid w:val="00A96C30"/>
    <w:rsid w:val="00A96CA2"/>
    <w:rsid w:val="00AA40CB"/>
    <w:rsid w:val="00AA5860"/>
    <w:rsid w:val="00AA676D"/>
    <w:rsid w:val="00AA7290"/>
    <w:rsid w:val="00AA78DD"/>
    <w:rsid w:val="00AA7B26"/>
    <w:rsid w:val="00AB1C03"/>
    <w:rsid w:val="00AB1D4E"/>
    <w:rsid w:val="00AB1F76"/>
    <w:rsid w:val="00AB26FC"/>
    <w:rsid w:val="00AB274F"/>
    <w:rsid w:val="00AB2C56"/>
    <w:rsid w:val="00AB2F38"/>
    <w:rsid w:val="00AB3D07"/>
    <w:rsid w:val="00AB405F"/>
    <w:rsid w:val="00AB4BF0"/>
    <w:rsid w:val="00AB60D6"/>
    <w:rsid w:val="00AB60D9"/>
    <w:rsid w:val="00AB64E5"/>
    <w:rsid w:val="00AB6CCE"/>
    <w:rsid w:val="00AB6E36"/>
    <w:rsid w:val="00AB7B12"/>
    <w:rsid w:val="00AB7C4E"/>
    <w:rsid w:val="00AC0B04"/>
    <w:rsid w:val="00AC322D"/>
    <w:rsid w:val="00AC364F"/>
    <w:rsid w:val="00AC3B5A"/>
    <w:rsid w:val="00AC3E72"/>
    <w:rsid w:val="00AC4100"/>
    <w:rsid w:val="00AC4D8A"/>
    <w:rsid w:val="00AC5582"/>
    <w:rsid w:val="00AC71F6"/>
    <w:rsid w:val="00AC769B"/>
    <w:rsid w:val="00AC7FA8"/>
    <w:rsid w:val="00AD0175"/>
    <w:rsid w:val="00AD07CA"/>
    <w:rsid w:val="00AD214E"/>
    <w:rsid w:val="00AD460F"/>
    <w:rsid w:val="00AD5697"/>
    <w:rsid w:val="00AD5E78"/>
    <w:rsid w:val="00AD6201"/>
    <w:rsid w:val="00AD630C"/>
    <w:rsid w:val="00AD79B4"/>
    <w:rsid w:val="00AE04C7"/>
    <w:rsid w:val="00AE0FDC"/>
    <w:rsid w:val="00AE248B"/>
    <w:rsid w:val="00AE318B"/>
    <w:rsid w:val="00AE36D6"/>
    <w:rsid w:val="00AE42C5"/>
    <w:rsid w:val="00AE5130"/>
    <w:rsid w:val="00AE5279"/>
    <w:rsid w:val="00AE5A5F"/>
    <w:rsid w:val="00AE61A9"/>
    <w:rsid w:val="00AE645B"/>
    <w:rsid w:val="00AE797D"/>
    <w:rsid w:val="00AE7E23"/>
    <w:rsid w:val="00AF057B"/>
    <w:rsid w:val="00AF0F96"/>
    <w:rsid w:val="00AF10B8"/>
    <w:rsid w:val="00AF131C"/>
    <w:rsid w:val="00AF5D6A"/>
    <w:rsid w:val="00AF621C"/>
    <w:rsid w:val="00AF6853"/>
    <w:rsid w:val="00AF768D"/>
    <w:rsid w:val="00B001AC"/>
    <w:rsid w:val="00B0072A"/>
    <w:rsid w:val="00B00950"/>
    <w:rsid w:val="00B01706"/>
    <w:rsid w:val="00B029E3"/>
    <w:rsid w:val="00B07D31"/>
    <w:rsid w:val="00B10B5D"/>
    <w:rsid w:val="00B11106"/>
    <w:rsid w:val="00B14F1F"/>
    <w:rsid w:val="00B2143F"/>
    <w:rsid w:val="00B21A6F"/>
    <w:rsid w:val="00B22151"/>
    <w:rsid w:val="00B2333C"/>
    <w:rsid w:val="00B23D81"/>
    <w:rsid w:val="00B242BF"/>
    <w:rsid w:val="00B249EC"/>
    <w:rsid w:val="00B25113"/>
    <w:rsid w:val="00B252B3"/>
    <w:rsid w:val="00B25E2A"/>
    <w:rsid w:val="00B26CC4"/>
    <w:rsid w:val="00B274D3"/>
    <w:rsid w:val="00B27DC5"/>
    <w:rsid w:val="00B30BC1"/>
    <w:rsid w:val="00B31652"/>
    <w:rsid w:val="00B32C39"/>
    <w:rsid w:val="00B33510"/>
    <w:rsid w:val="00B34796"/>
    <w:rsid w:val="00B34F85"/>
    <w:rsid w:val="00B358B7"/>
    <w:rsid w:val="00B35B84"/>
    <w:rsid w:val="00B36D1B"/>
    <w:rsid w:val="00B36FDE"/>
    <w:rsid w:val="00B37DEF"/>
    <w:rsid w:val="00B4077E"/>
    <w:rsid w:val="00B40CE8"/>
    <w:rsid w:val="00B40EBC"/>
    <w:rsid w:val="00B42407"/>
    <w:rsid w:val="00B42B6A"/>
    <w:rsid w:val="00B44A25"/>
    <w:rsid w:val="00B44F7F"/>
    <w:rsid w:val="00B47557"/>
    <w:rsid w:val="00B47D2E"/>
    <w:rsid w:val="00B51665"/>
    <w:rsid w:val="00B51A0D"/>
    <w:rsid w:val="00B523F3"/>
    <w:rsid w:val="00B5359E"/>
    <w:rsid w:val="00B540FF"/>
    <w:rsid w:val="00B548F9"/>
    <w:rsid w:val="00B54D65"/>
    <w:rsid w:val="00B552B4"/>
    <w:rsid w:val="00B5533C"/>
    <w:rsid w:val="00B55A45"/>
    <w:rsid w:val="00B56622"/>
    <w:rsid w:val="00B60A63"/>
    <w:rsid w:val="00B6109F"/>
    <w:rsid w:val="00B62E2B"/>
    <w:rsid w:val="00B636D6"/>
    <w:rsid w:val="00B639EF"/>
    <w:rsid w:val="00B643BE"/>
    <w:rsid w:val="00B66B0B"/>
    <w:rsid w:val="00B66D6B"/>
    <w:rsid w:val="00B6715B"/>
    <w:rsid w:val="00B67550"/>
    <w:rsid w:val="00B70D74"/>
    <w:rsid w:val="00B70F65"/>
    <w:rsid w:val="00B75ED5"/>
    <w:rsid w:val="00B765D7"/>
    <w:rsid w:val="00B8111F"/>
    <w:rsid w:val="00B822AF"/>
    <w:rsid w:val="00B83713"/>
    <w:rsid w:val="00B85734"/>
    <w:rsid w:val="00B86A31"/>
    <w:rsid w:val="00B86ADD"/>
    <w:rsid w:val="00B87812"/>
    <w:rsid w:val="00B87A17"/>
    <w:rsid w:val="00B90960"/>
    <w:rsid w:val="00B91183"/>
    <w:rsid w:val="00B91348"/>
    <w:rsid w:val="00B915CE"/>
    <w:rsid w:val="00B91719"/>
    <w:rsid w:val="00B93CEF"/>
    <w:rsid w:val="00B9430F"/>
    <w:rsid w:val="00B94BBC"/>
    <w:rsid w:val="00B95E54"/>
    <w:rsid w:val="00B972A6"/>
    <w:rsid w:val="00B97644"/>
    <w:rsid w:val="00BA21D8"/>
    <w:rsid w:val="00BA3DA4"/>
    <w:rsid w:val="00BA43A4"/>
    <w:rsid w:val="00BA4BA0"/>
    <w:rsid w:val="00BA5B87"/>
    <w:rsid w:val="00BA6672"/>
    <w:rsid w:val="00BA71D2"/>
    <w:rsid w:val="00BB03B2"/>
    <w:rsid w:val="00BB2DE7"/>
    <w:rsid w:val="00BB31EE"/>
    <w:rsid w:val="00BB43EE"/>
    <w:rsid w:val="00BB4415"/>
    <w:rsid w:val="00BB4559"/>
    <w:rsid w:val="00BB49FF"/>
    <w:rsid w:val="00BB4DA5"/>
    <w:rsid w:val="00BB5025"/>
    <w:rsid w:val="00BB606C"/>
    <w:rsid w:val="00BB7A08"/>
    <w:rsid w:val="00BC1023"/>
    <w:rsid w:val="00BC2340"/>
    <w:rsid w:val="00BC2625"/>
    <w:rsid w:val="00BC4B0D"/>
    <w:rsid w:val="00BC580D"/>
    <w:rsid w:val="00BC6789"/>
    <w:rsid w:val="00BC69C2"/>
    <w:rsid w:val="00BC6FE7"/>
    <w:rsid w:val="00BD0B02"/>
    <w:rsid w:val="00BD0ECD"/>
    <w:rsid w:val="00BD19AB"/>
    <w:rsid w:val="00BD3249"/>
    <w:rsid w:val="00BD4348"/>
    <w:rsid w:val="00BD48CC"/>
    <w:rsid w:val="00BD4C20"/>
    <w:rsid w:val="00BD4DD6"/>
    <w:rsid w:val="00BD5AF5"/>
    <w:rsid w:val="00BD5C2C"/>
    <w:rsid w:val="00BD651E"/>
    <w:rsid w:val="00BD74FC"/>
    <w:rsid w:val="00BD750C"/>
    <w:rsid w:val="00BD7D00"/>
    <w:rsid w:val="00BE17C4"/>
    <w:rsid w:val="00BE333A"/>
    <w:rsid w:val="00BE343B"/>
    <w:rsid w:val="00BE4817"/>
    <w:rsid w:val="00BE4F66"/>
    <w:rsid w:val="00BE50FB"/>
    <w:rsid w:val="00BE5337"/>
    <w:rsid w:val="00BE5421"/>
    <w:rsid w:val="00BF0073"/>
    <w:rsid w:val="00BF03A1"/>
    <w:rsid w:val="00BF21AC"/>
    <w:rsid w:val="00BF40AF"/>
    <w:rsid w:val="00BF5851"/>
    <w:rsid w:val="00BF5F68"/>
    <w:rsid w:val="00BF7AE5"/>
    <w:rsid w:val="00C0007A"/>
    <w:rsid w:val="00C00EBA"/>
    <w:rsid w:val="00C02351"/>
    <w:rsid w:val="00C0315D"/>
    <w:rsid w:val="00C03D0C"/>
    <w:rsid w:val="00C04580"/>
    <w:rsid w:val="00C04DAD"/>
    <w:rsid w:val="00C050D9"/>
    <w:rsid w:val="00C052B7"/>
    <w:rsid w:val="00C057FE"/>
    <w:rsid w:val="00C05915"/>
    <w:rsid w:val="00C0599E"/>
    <w:rsid w:val="00C05D89"/>
    <w:rsid w:val="00C066FF"/>
    <w:rsid w:val="00C06E2A"/>
    <w:rsid w:val="00C06F66"/>
    <w:rsid w:val="00C107FA"/>
    <w:rsid w:val="00C10AA1"/>
    <w:rsid w:val="00C10F0D"/>
    <w:rsid w:val="00C115A8"/>
    <w:rsid w:val="00C1206C"/>
    <w:rsid w:val="00C16A60"/>
    <w:rsid w:val="00C16DB6"/>
    <w:rsid w:val="00C20D31"/>
    <w:rsid w:val="00C21672"/>
    <w:rsid w:val="00C218F6"/>
    <w:rsid w:val="00C21AE1"/>
    <w:rsid w:val="00C21D43"/>
    <w:rsid w:val="00C21FE2"/>
    <w:rsid w:val="00C2287C"/>
    <w:rsid w:val="00C22DC0"/>
    <w:rsid w:val="00C23B42"/>
    <w:rsid w:val="00C23C21"/>
    <w:rsid w:val="00C2454D"/>
    <w:rsid w:val="00C24C9D"/>
    <w:rsid w:val="00C24D15"/>
    <w:rsid w:val="00C2510C"/>
    <w:rsid w:val="00C25704"/>
    <w:rsid w:val="00C259A9"/>
    <w:rsid w:val="00C25C7F"/>
    <w:rsid w:val="00C26915"/>
    <w:rsid w:val="00C26969"/>
    <w:rsid w:val="00C26D77"/>
    <w:rsid w:val="00C27D6D"/>
    <w:rsid w:val="00C30D34"/>
    <w:rsid w:val="00C31753"/>
    <w:rsid w:val="00C31E3D"/>
    <w:rsid w:val="00C31FA1"/>
    <w:rsid w:val="00C320C5"/>
    <w:rsid w:val="00C33CF7"/>
    <w:rsid w:val="00C33D0D"/>
    <w:rsid w:val="00C33D89"/>
    <w:rsid w:val="00C33E01"/>
    <w:rsid w:val="00C34748"/>
    <w:rsid w:val="00C364CC"/>
    <w:rsid w:val="00C3676A"/>
    <w:rsid w:val="00C36A8C"/>
    <w:rsid w:val="00C37AF9"/>
    <w:rsid w:val="00C37D45"/>
    <w:rsid w:val="00C4197F"/>
    <w:rsid w:val="00C41F07"/>
    <w:rsid w:val="00C42EB2"/>
    <w:rsid w:val="00C42FED"/>
    <w:rsid w:val="00C438F5"/>
    <w:rsid w:val="00C43DE8"/>
    <w:rsid w:val="00C45165"/>
    <w:rsid w:val="00C45F80"/>
    <w:rsid w:val="00C46136"/>
    <w:rsid w:val="00C466D3"/>
    <w:rsid w:val="00C47398"/>
    <w:rsid w:val="00C51518"/>
    <w:rsid w:val="00C515D3"/>
    <w:rsid w:val="00C53817"/>
    <w:rsid w:val="00C54B09"/>
    <w:rsid w:val="00C54FA1"/>
    <w:rsid w:val="00C555C1"/>
    <w:rsid w:val="00C56B89"/>
    <w:rsid w:val="00C61193"/>
    <w:rsid w:val="00C61A25"/>
    <w:rsid w:val="00C62207"/>
    <w:rsid w:val="00C62D0A"/>
    <w:rsid w:val="00C63566"/>
    <w:rsid w:val="00C64ADA"/>
    <w:rsid w:val="00C65A47"/>
    <w:rsid w:val="00C66D71"/>
    <w:rsid w:val="00C672BA"/>
    <w:rsid w:val="00C67951"/>
    <w:rsid w:val="00C70B2F"/>
    <w:rsid w:val="00C71471"/>
    <w:rsid w:val="00C72DD5"/>
    <w:rsid w:val="00C737C0"/>
    <w:rsid w:val="00C762E3"/>
    <w:rsid w:val="00C77680"/>
    <w:rsid w:val="00C77A5B"/>
    <w:rsid w:val="00C80B3E"/>
    <w:rsid w:val="00C83FE5"/>
    <w:rsid w:val="00C85AA9"/>
    <w:rsid w:val="00C8652D"/>
    <w:rsid w:val="00C86F2F"/>
    <w:rsid w:val="00C90074"/>
    <w:rsid w:val="00C90327"/>
    <w:rsid w:val="00C9246A"/>
    <w:rsid w:val="00C92F04"/>
    <w:rsid w:val="00C93660"/>
    <w:rsid w:val="00C93F1B"/>
    <w:rsid w:val="00C95FB9"/>
    <w:rsid w:val="00C96EC0"/>
    <w:rsid w:val="00C97AF6"/>
    <w:rsid w:val="00CA0B28"/>
    <w:rsid w:val="00CA14A1"/>
    <w:rsid w:val="00CA2C70"/>
    <w:rsid w:val="00CA463A"/>
    <w:rsid w:val="00CA48F2"/>
    <w:rsid w:val="00CA4C33"/>
    <w:rsid w:val="00CA4E7E"/>
    <w:rsid w:val="00CA594D"/>
    <w:rsid w:val="00CA6409"/>
    <w:rsid w:val="00CA6BA1"/>
    <w:rsid w:val="00CB0C22"/>
    <w:rsid w:val="00CB1077"/>
    <w:rsid w:val="00CB13D6"/>
    <w:rsid w:val="00CB1A6B"/>
    <w:rsid w:val="00CB1C3C"/>
    <w:rsid w:val="00CB234F"/>
    <w:rsid w:val="00CB3AC1"/>
    <w:rsid w:val="00CB4CFF"/>
    <w:rsid w:val="00CB56F3"/>
    <w:rsid w:val="00CB7A70"/>
    <w:rsid w:val="00CC00D2"/>
    <w:rsid w:val="00CC092F"/>
    <w:rsid w:val="00CC0DB5"/>
    <w:rsid w:val="00CC4739"/>
    <w:rsid w:val="00CC4A91"/>
    <w:rsid w:val="00CC524D"/>
    <w:rsid w:val="00CC5E77"/>
    <w:rsid w:val="00CC5F71"/>
    <w:rsid w:val="00CC6DBA"/>
    <w:rsid w:val="00CC7622"/>
    <w:rsid w:val="00CC78FC"/>
    <w:rsid w:val="00CD0006"/>
    <w:rsid w:val="00CD17C5"/>
    <w:rsid w:val="00CD3631"/>
    <w:rsid w:val="00CD54C6"/>
    <w:rsid w:val="00CD5F45"/>
    <w:rsid w:val="00CE0A35"/>
    <w:rsid w:val="00CE1054"/>
    <w:rsid w:val="00CE14D6"/>
    <w:rsid w:val="00CE20BF"/>
    <w:rsid w:val="00CE240F"/>
    <w:rsid w:val="00CE2D8F"/>
    <w:rsid w:val="00CE3CE8"/>
    <w:rsid w:val="00CE700D"/>
    <w:rsid w:val="00CE79E2"/>
    <w:rsid w:val="00CE7D5D"/>
    <w:rsid w:val="00CE7EC2"/>
    <w:rsid w:val="00CF057E"/>
    <w:rsid w:val="00CF08BA"/>
    <w:rsid w:val="00CF1858"/>
    <w:rsid w:val="00CF225A"/>
    <w:rsid w:val="00CF23B7"/>
    <w:rsid w:val="00CF2BD9"/>
    <w:rsid w:val="00CF2C3E"/>
    <w:rsid w:val="00CF3FAC"/>
    <w:rsid w:val="00CF6D3B"/>
    <w:rsid w:val="00CF76F5"/>
    <w:rsid w:val="00CF7AE9"/>
    <w:rsid w:val="00CF7F26"/>
    <w:rsid w:val="00D00413"/>
    <w:rsid w:val="00D00AAB"/>
    <w:rsid w:val="00D01548"/>
    <w:rsid w:val="00D018C3"/>
    <w:rsid w:val="00D0197D"/>
    <w:rsid w:val="00D0255D"/>
    <w:rsid w:val="00D02C9A"/>
    <w:rsid w:val="00D03A4E"/>
    <w:rsid w:val="00D03BF9"/>
    <w:rsid w:val="00D04B13"/>
    <w:rsid w:val="00D04D78"/>
    <w:rsid w:val="00D10578"/>
    <w:rsid w:val="00D110F7"/>
    <w:rsid w:val="00D116DD"/>
    <w:rsid w:val="00D11CCF"/>
    <w:rsid w:val="00D1491A"/>
    <w:rsid w:val="00D154EE"/>
    <w:rsid w:val="00D16376"/>
    <w:rsid w:val="00D16B12"/>
    <w:rsid w:val="00D175ED"/>
    <w:rsid w:val="00D17D18"/>
    <w:rsid w:val="00D2014F"/>
    <w:rsid w:val="00D20C82"/>
    <w:rsid w:val="00D2238D"/>
    <w:rsid w:val="00D22A73"/>
    <w:rsid w:val="00D22CD1"/>
    <w:rsid w:val="00D2462E"/>
    <w:rsid w:val="00D246C5"/>
    <w:rsid w:val="00D25193"/>
    <w:rsid w:val="00D2623F"/>
    <w:rsid w:val="00D26857"/>
    <w:rsid w:val="00D31E40"/>
    <w:rsid w:val="00D321E0"/>
    <w:rsid w:val="00D32EBE"/>
    <w:rsid w:val="00D33019"/>
    <w:rsid w:val="00D33277"/>
    <w:rsid w:val="00D334E7"/>
    <w:rsid w:val="00D336F2"/>
    <w:rsid w:val="00D34706"/>
    <w:rsid w:val="00D34E8F"/>
    <w:rsid w:val="00D3568C"/>
    <w:rsid w:val="00D35EEB"/>
    <w:rsid w:val="00D3661B"/>
    <w:rsid w:val="00D36B60"/>
    <w:rsid w:val="00D36EBE"/>
    <w:rsid w:val="00D400D5"/>
    <w:rsid w:val="00D4038D"/>
    <w:rsid w:val="00D41C32"/>
    <w:rsid w:val="00D42165"/>
    <w:rsid w:val="00D42783"/>
    <w:rsid w:val="00D4364E"/>
    <w:rsid w:val="00D44000"/>
    <w:rsid w:val="00D44204"/>
    <w:rsid w:val="00D45ACC"/>
    <w:rsid w:val="00D45CE6"/>
    <w:rsid w:val="00D45EAF"/>
    <w:rsid w:val="00D464B3"/>
    <w:rsid w:val="00D46918"/>
    <w:rsid w:val="00D46E32"/>
    <w:rsid w:val="00D47D9C"/>
    <w:rsid w:val="00D50895"/>
    <w:rsid w:val="00D5253F"/>
    <w:rsid w:val="00D53BA5"/>
    <w:rsid w:val="00D54A57"/>
    <w:rsid w:val="00D55814"/>
    <w:rsid w:val="00D558F9"/>
    <w:rsid w:val="00D55FA7"/>
    <w:rsid w:val="00D574EA"/>
    <w:rsid w:val="00D57686"/>
    <w:rsid w:val="00D6242C"/>
    <w:rsid w:val="00D635EC"/>
    <w:rsid w:val="00D64208"/>
    <w:rsid w:val="00D6507E"/>
    <w:rsid w:val="00D652E9"/>
    <w:rsid w:val="00D659A0"/>
    <w:rsid w:val="00D664A2"/>
    <w:rsid w:val="00D67D27"/>
    <w:rsid w:val="00D70829"/>
    <w:rsid w:val="00D709B7"/>
    <w:rsid w:val="00D71B23"/>
    <w:rsid w:val="00D71D3C"/>
    <w:rsid w:val="00D7254B"/>
    <w:rsid w:val="00D72C16"/>
    <w:rsid w:val="00D72F0A"/>
    <w:rsid w:val="00D72F64"/>
    <w:rsid w:val="00D745D3"/>
    <w:rsid w:val="00D74F1A"/>
    <w:rsid w:val="00D774E1"/>
    <w:rsid w:val="00D804DF"/>
    <w:rsid w:val="00D8062E"/>
    <w:rsid w:val="00D80D72"/>
    <w:rsid w:val="00D81049"/>
    <w:rsid w:val="00D81148"/>
    <w:rsid w:val="00D812A0"/>
    <w:rsid w:val="00D8208B"/>
    <w:rsid w:val="00D822F5"/>
    <w:rsid w:val="00D84D11"/>
    <w:rsid w:val="00D86B2A"/>
    <w:rsid w:val="00D9459C"/>
    <w:rsid w:val="00D94E49"/>
    <w:rsid w:val="00D9658E"/>
    <w:rsid w:val="00D97B1A"/>
    <w:rsid w:val="00DA00C4"/>
    <w:rsid w:val="00DA014A"/>
    <w:rsid w:val="00DA1B0C"/>
    <w:rsid w:val="00DA2F92"/>
    <w:rsid w:val="00DA5A87"/>
    <w:rsid w:val="00DA5B01"/>
    <w:rsid w:val="00DA6CAE"/>
    <w:rsid w:val="00DA727B"/>
    <w:rsid w:val="00DB0106"/>
    <w:rsid w:val="00DB051C"/>
    <w:rsid w:val="00DB0F45"/>
    <w:rsid w:val="00DB121F"/>
    <w:rsid w:val="00DB3DE2"/>
    <w:rsid w:val="00DB3E5F"/>
    <w:rsid w:val="00DB483F"/>
    <w:rsid w:val="00DB5D1E"/>
    <w:rsid w:val="00DC1641"/>
    <w:rsid w:val="00DC2DAD"/>
    <w:rsid w:val="00DC44B4"/>
    <w:rsid w:val="00DC4C3A"/>
    <w:rsid w:val="00DC4D4C"/>
    <w:rsid w:val="00DC6280"/>
    <w:rsid w:val="00DC7175"/>
    <w:rsid w:val="00DD02CB"/>
    <w:rsid w:val="00DD1CDB"/>
    <w:rsid w:val="00DD2998"/>
    <w:rsid w:val="00DD5B78"/>
    <w:rsid w:val="00DE056B"/>
    <w:rsid w:val="00DE138A"/>
    <w:rsid w:val="00DE1541"/>
    <w:rsid w:val="00DE2081"/>
    <w:rsid w:val="00DE44A0"/>
    <w:rsid w:val="00DE4BC2"/>
    <w:rsid w:val="00DE6352"/>
    <w:rsid w:val="00E020FC"/>
    <w:rsid w:val="00E0274A"/>
    <w:rsid w:val="00E02A99"/>
    <w:rsid w:val="00E02D29"/>
    <w:rsid w:val="00E03650"/>
    <w:rsid w:val="00E040E8"/>
    <w:rsid w:val="00E04383"/>
    <w:rsid w:val="00E054D2"/>
    <w:rsid w:val="00E056E7"/>
    <w:rsid w:val="00E102FD"/>
    <w:rsid w:val="00E10426"/>
    <w:rsid w:val="00E109AE"/>
    <w:rsid w:val="00E11BAB"/>
    <w:rsid w:val="00E13846"/>
    <w:rsid w:val="00E1447B"/>
    <w:rsid w:val="00E149AA"/>
    <w:rsid w:val="00E17810"/>
    <w:rsid w:val="00E208DE"/>
    <w:rsid w:val="00E2266F"/>
    <w:rsid w:val="00E22A7B"/>
    <w:rsid w:val="00E25AE6"/>
    <w:rsid w:val="00E27135"/>
    <w:rsid w:val="00E274ED"/>
    <w:rsid w:val="00E27A24"/>
    <w:rsid w:val="00E27FE1"/>
    <w:rsid w:val="00E31BBE"/>
    <w:rsid w:val="00E31C91"/>
    <w:rsid w:val="00E32CFD"/>
    <w:rsid w:val="00E33933"/>
    <w:rsid w:val="00E34A21"/>
    <w:rsid w:val="00E34AF7"/>
    <w:rsid w:val="00E34E74"/>
    <w:rsid w:val="00E34FA2"/>
    <w:rsid w:val="00E36744"/>
    <w:rsid w:val="00E36784"/>
    <w:rsid w:val="00E43D8A"/>
    <w:rsid w:val="00E4560D"/>
    <w:rsid w:val="00E459F3"/>
    <w:rsid w:val="00E45B14"/>
    <w:rsid w:val="00E501CE"/>
    <w:rsid w:val="00E50213"/>
    <w:rsid w:val="00E5212F"/>
    <w:rsid w:val="00E52146"/>
    <w:rsid w:val="00E53430"/>
    <w:rsid w:val="00E53A1C"/>
    <w:rsid w:val="00E53F5A"/>
    <w:rsid w:val="00E541B9"/>
    <w:rsid w:val="00E54AB0"/>
    <w:rsid w:val="00E561B9"/>
    <w:rsid w:val="00E60610"/>
    <w:rsid w:val="00E61E90"/>
    <w:rsid w:val="00E625C9"/>
    <w:rsid w:val="00E634F2"/>
    <w:rsid w:val="00E64F93"/>
    <w:rsid w:val="00E6542F"/>
    <w:rsid w:val="00E6679D"/>
    <w:rsid w:val="00E66A6F"/>
    <w:rsid w:val="00E7034B"/>
    <w:rsid w:val="00E704D8"/>
    <w:rsid w:val="00E7107A"/>
    <w:rsid w:val="00E717C3"/>
    <w:rsid w:val="00E720D3"/>
    <w:rsid w:val="00E72356"/>
    <w:rsid w:val="00E73795"/>
    <w:rsid w:val="00E7507F"/>
    <w:rsid w:val="00E75274"/>
    <w:rsid w:val="00E7746F"/>
    <w:rsid w:val="00E822A1"/>
    <w:rsid w:val="00E82396"/>
    <w:rsid w:val="00E8296A"/>
    <w:rsid w:val="00E8324D"/>
    <w:rsid w:val="00E8340C"/>
    <w:rsid w:val="00E86C9B"/>
    <w:rsid w:val="00E87B84"/>
    <w:rsid w:val="00E87C83"/>
    <w:rsid w:val="00E91834"/>
    <w:rsid w:val="00E91C08"/>
    <w:rsid w:val="00E92E71"/>
    <w:rsid w:val="00E93E32"/>
    <w:rsid w:val="00E95FBC"/>
    <w:rsid w:val="00E9672E"/>
    <w:rsid w:val="00E96F74"/>
    <w:rsid w:val="00E973EF"/>
    <w:rsid w:val="00E97DFB"/>
    <w:rsid w:val="00EA009D"/>
    <w:rsid w:val="00EA0289"/>
    <w:rsid w:val="00EA100F"/>
    <w:rsid w:val="00EA16F0"/>
    <w:rsid w:val="00EA2F7E"/>
    <w:rsid w:val="00EA3561"/>
    <w:rsid w:val="00EA407E"/>
    <w:rsid w:val="00EA45CF"/>
    <w:rsid w:val="00EA4EBD"/>
    <w:rsid w:val="00EA5AF1"/>
    <w:rsid w:val="00EA605E"/>
    <w:rsid w:val="00EA6921"/>
    <w:rsid w:val="00EB1C73"/>
    <w:rsid w:val="00EB1F60"/>
    <w:rsid w:val="00EB1FF3"/>
    <w:rsid w:val="00EB3E83"/>
    <w:rsid w:val="00EB4BA4"/>
    <w:rsid w:val="00EB5ED0"/>
    <w:rsid w:val="00EB7043"/>
    <w:rsid w:val="00EC0D06"/>
    <w:rsid w:val="00EC0E60"/>
    <w:rsid w:val="00EC223A"/>
    <w:rsid w:val="00EC3E8F"/>
    <w:rsid w:val="00EC3F13"/>
    <w:rsid w:val="00EC52CA"/>
    <w:rsid w:val="00EC595A"/>
    <w:rsid w:val="00EC6415"/>
    <w:rsid w:val="00EC73EF"/>
    <w:rsid w:val="00EC792D"/>
    <w:rsid w:val="00EC7A83"/>
    <w:rsid w:val="00EC7D22"/>
    <w:rsid w:val="00ED00E5"/>
    <w:rsid w:val="00ED0316"/>
    <w:rsid w:val="00ED0EA3"/>
    <w:rsid w:val="00ED2CC1"/>
    <w:rsid w:val="00ED2D8F"/>
    <w:rsid w:val="00ED44F2"/>
    <w:rsid w:val="00ED4AE9"/>
    <w:rsid w:val="00ED4E4A"/>
    <w:rsid w:val="00ED54C2"/>
    <w:rsid w:val="00ED6E05"/>
    <w:rsid w:val="00ED728C"/>
    <w:rsid w:val="00ED7CBC"/>
    <w:rsid w:val="00EE00DD"/>
    <w:rsid w:val="00EE08D4"/>
    <w:rsid w:val="00EE1999"/>
    <w:rsid w:val="00EE1DAA"/>
    <w:rsid w:val="00EE214D"/>
    <w:rsid w:val="00EE53AC"/>
    <w:rsid w:val="00EE6169"/>
    <w:rsid w:val="00EE660E"/>
    <w:rsid w:val="00EF077A"/>
    <w:rsid w:val="00EF17F0"/>
    <w:rsid w:val="00EF1B40"/>
    <w:rsid w:val="00EF1CA3"/>
    <w:rsid w:val="00EF2603"/>
    <w:rsid w:val="00EF3AD4"/>
    <w:rsid w:val="00EF41D0"/>
    <w:rsid w:val="00EF477C"/>
    <w:rsid w:val="00EF57C5"/>
    <w:rsid w:val="00EF5B2B"/>
    <w:rsid w:val="00EF6106"/>
    <w:rsid w:val="00EF689F"/>
    <w:rsid w:val="00EF74BA"/>
    <w:rsid w:val="00F00644"/>
    <w:rsid w:val="00F01965"/>
    <w:rsid w:val="00F01F92"/>
    <w:rsid w:val="00F0202B"/>
    <w:rsid w:val="00F03378"/>
    <w:rsid w:val="00F047D7"/>
    <w:rsid w:val="00F04A1A"/>
    <w:rsid w:val="00F05218"/>
    <w:rsid w:val="00F052A6"/>
    <w:rsid w:val="00F06DC5"/>
    <w:rsid w:val="00F07674"/>
    <w:rsid w:val="00F1113E"/>
    <w:rsid w:val="00F122CF"/>
    <w:rsid w:val="00F1323B"/>
    <w:rsid w:val="00F13DCC"/>
    <w:rsid w:val="00F14CDA"/>
    <w:rsid w:val="00F16AB2"/>
    <w:rsid w:val="00F16D0C"/>
    <w:rsid w:val="00F17C8F"/>
    <w:rsid w:val="00F204EC"/>
    <w:rsid w:val="00F206B8"/>
    <w:rsid w:val="00F20730"/>
    <w:rsid w:val="00F20AA9"/>
    <w:rsid w:val="00F21984"/>
    <w:rsid w:val="00F21C2F"/>
    <w:rsid w:val="00F22DBE"/>
    <w:rsid w:val="00F2410F"/>
    <w:rsid w:val="00F24604"/>
    <w:rsid w:val="00F25086"/>
    <w:rsid w:val="00F25AFD"/>
    <w:rsid w:val="00F30F36"/>
    <w:rsid w:val="00F322C9"/>
    <w:rsid w:val="00F32510"/>
    <w:rsid w:val="00F329E7"/>
    <w:rsid w:val="00F33A49"/>
    <w:rsid w:val="00F33EB7"/>
    <w:rsid w:val="00F34AFA"/>
    <w:rsid w:val="00F35430"/>
    <w:rsid w:val="00F357A7"/>
    <w:rsid w:val="00F365DD"/>
    <w:rsid w:val="00F3664C"/>
    <w:rsid w:val="00F41406"/>
    <w:rsid w:val="00F425E4"/>
    <w:rsid w:val="00F42E75"/>
    <w:rsid w:val="00F44597"/>
    <w:rsid w:val="00F456B5"/>
    <w:rsid w:val="00F46E7B"/>
    <w:rsid w:val="00F4753B"/>
    <w:rsid w:val="00F523E2"/>
    <w:rsid w:val="00F52628"/>
    <w:rsid w:val="00F53231"/>
    <w:rsid w:val="00F53429"/>
    <w:rsid w:val="00F54DC8"/>
    <w:rsid w:val="00F55ECE"/>
    <w:rsid w:val="00F55F81"/>
    <w:rsid w:val="00F5658E"/>
    <w:rsid w:val="00F577A6"/>
    <w:rsid w:val="00F5799E"/>
    <w:rsid w:val="00F57D8C"/>
    <w:rsid w:val="00F600FC"/>
    <w:rsid w:val="00F61006"/>
    <w:rsid w:val="00F6154F"/>
    <w:rsid w:val="00F61671"/>
    <w:rsid w:val="00F617AA"/>
    <w:rsid w:val="00F61D38"/>
    <w:rsid w:val="00F62023"/>
    <w:rsid w:val="00F639F1"/>
    <w:rsid w:val="00F64095"/>
    <w:rsid w:val="00F6444E"/>
    <w:rsid w:val="00F6526F"/>
    <w:rsid w:val="00F6543C"/>
    <w:rsid w:val="00F656CD"/>
    <w:rsid w:val="00F65D08"/>
    <w:rsid w:val="00F66447"/>
    <w:rsid w:val="00F66E01"/>
    <w:rsid w:val="00F670FA"/>
    <w:rsid w:val="00F701E3"/>
    <w:rsid w:val="00F70F6A"/>
    <w:rsid w:val="00F71021"/>
    <w:rsid w:val="00F71356"/>
    <w:rsid w:val="00F7286C"/>
    <w:rsid w:val="00F73292"/>
    <w:rsid w:val="00F75AD6"/>
    <w:rsid w:val="00F75BBB"/>
    <w:rsid w:val="00F75FE1"/>
    <w:rsid w:val="00F769C8"/>
    <w:rsid w:val="00F773C3"/>
    <w:rsid w:val="00F77546"/>
    <w:rsid w:val="00F77B5F"/>
    <w:rsid w:val="00F807B8"/>
    <w:rsid w:val="00F8101D"/>
    <w:rsid w:val="00F810C7"/>
    <w:rsid w:val="00F81A55"/>
    <w:rsid w:val="00F830EC"/>
    <w:rsid w:val="00F8452E"/>
    <w:rsid w:val="00F84B5C"/>
    <w:rsid w:val="00F85647"/>
    <w:rsid w:val="00F85811"/>
    <w:rsid w:val="00F859D3"/>
    <w:rsid w:val="00F85E92"/>
    <w:rsid w:val="00F87B08"/>
    <w:rsid w:val="00F90328"/>
    <w:rsid w:val="00F920F0"/>
    <w:rsid w:val="00F93785"/>
    <w:rsid w:val="00F9390F"/>
    <w:rsid w:val="00F93D74"/>
    <w:rsid w:val="00F96628"/>
    <w:rsid w:val="00F966EC"/>
    <w:rsid w:val="00F96D51"/>
    <w:rsid w:val="00F97AE7"/>
    <w:rsid w:val="00FA011F"/>
    <w:rsid w:val="00FA0165"/>
    <w:rsid w:val="00FA244F"/>
    <w:rsid w:val="00FA3292"/>
    <w:rsid w:val="00FA3A25"/>
    <w:rsid w:val="00FA4278"/>
    <w:rsid w:val="00FA4EDB"/>
    <w:rsid w:val="00FA5419"/>
    <w:rsid w:val="00FA5908"/>
    <w:rsid w:val="00FA6334"/>
    <w:rsid w:val="00FA6625"/>
    <w:rsid w:val="00FA6B71"/>
    <w:rsid w:val="00FA7AD7"/>
    <w:rsid w:val="00FB03BA"/>
    <w:rsid w:val="00FB0588"/>
    <w:rsid w:val="00FB09A5"/>
    <w:rsid w:val="00FB0D33"/>
    <w:rsid w:val="00FB0E17"/>
    <w:rsid w:val="00FB253E"/>
    <w:rsid w:val="00FB2B0D"/>
    <w:rsid w:val="00FB5688"/>
    <w:rsid w:val="00FB5F2B"/>
    <w:rsid w:val="00FB6CDC"/>
    <w:rsid w:val="00FB714A"/>
    <w:rsid w:val="00FB7A9D"/>
    <w:rsid w:val="00FC13EC"/>
    <w:rsid w:val="00FC1418"/>
    <w:rsid w:val="00FC153E"/>
    <w:rsid w:val="00FC1620"/>
    <w:rsid w:val="00FC1B35"/>
    <w:rsid w:val="00FC2758"/>
    <w:rsid w:val="00FC381E"/>
    <w:rsid w:val="00FC4423"/>
    <w:rsid w:val="00FC50E1"/>
    <w:rsid w:val="00FC528F"/>
    <w:rsid w:val="00FC5D38"/>
    <w:rsid w:val="00FC6BFB"/>
    <w:rsid w:val="00FC74BE"/>
    <w:rsid w:val="00FC7E6E"/>
    <w:rsid w:val="00FC7EA3"/>
    <w:rsid w:val="00FD0AC1"/>
    <w:rsid w:val="00FD2174"/>
    <w:rsid w:val="00FD290B"/>
    <w:rsid w:val="00FD3851"/>
    <w:rsid w:val="00FD49E9"/>
    <w:rsid w:val="00FD55BD"/>
    <w:rsid w:val="00FD566A"/>
    <w:rsid w:val="00FD600B"/>
    <w:rsid w:val="00FD6CD5"/>
    <w:rsid w:val="00FD70BE"/>
    <w:rsid w:val="00FD7389"/>
    <w:rsid w:val="00FD7788"/>
    <w:rsid w:val="00FD7C95"/>
    <w:rsid w:val="00FD7D9D"/>
    <w:rsid w:val="00FE050C"/>
    <w:rsid w:val="00FE18ED"/>
    <w:rsid w:val="00FE1F6B"/>
    <w:rsid w:val="00FE3746"/>
    <w:rsid w:val="00FE42F6"/>
    <w:rsid w:val="00FE46B3"/>
    <w:rsid w:val="00FE4F7E"/>
    <w:rsid w:val="00FF06D5"/>
    <w:rsid w:val="00FF07A4"/>
    <w:rsid w:val="00FF080D"/>
    <w:rsid w:val="00FF3268"/>
    <w:rsid w:val="00FF5A3C"/>
    <w:rsid w:val="00FF64EA"/>
    <w:rsid w:val="00FF69AD"/>
    <w:rsid w:val="00FF6BEB"/>
    <w:rsid w:val="00FF6D67"/>
    <w:rsid w:val="00FF753B"/>
    <w:rsid w:val="00FF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5602F"/>
  <w15:docId w15:val="{5DF070AE-8C76-4FC2-BAA3-D839799B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B9"/>
    <w:pPr>
      <w:ind w:firstLine="397"/>
    </w:pPr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CA463A"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paragraph" w:styleId="2">
    <w:name w:val="heading 2"/>
    <w:basedOn w:val="a"/>
    <w:next w:val="a"/>
    <w:link w:val="20"/>
    <w:uiPriority w:val="9"/>
    <w:qFormat/>
    <w:rsid w:val="00CA463A"/>
    <w:pPr>
      <w:keepNext/>
      <w:widowControl w:val="0"/>
      <w:spacing w:line="720" w:lineRule="auto"/>
      <w:outlineLvl w:val="1"/>
    </w:pPr>
    <w:rPr>
      <w:rFonts w:ascii="Cambria" w:hAnsi="Cambria"/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CE700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B60A63"/>
    <w:pPr>
      <w:keepNext/>
      <w:keepLines/>
      <w:tabs>
        <w:tab w:val="num" w:pos="851"/>
      </w:tabs>
      <w:spacing w:before="680" w:after="340" w:line="340" w:lineRule="atLeast"/>
      <w:ind w:left="851" w:hanging="851"/>
      <w:outlineLvl w:val="3"/>
    </w:pPr>
    <w:rPr>
      <w:sz w:val="28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B60A63"/>
    <w:pPr>
      <w:tabs>
        <w:tab w:val="num" w:pos="1008"/>
      </w:tabs>
      <w:spacing w:before="240" w:after="60" w:line="340" w:lineRule="atLeast"/>
      <w:ind w:left="1008" w:hanging="1008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B60A63"/>
    <w:pPr>
      <w:tabs>
        <w:tab w:val="num" w:pos="1152"/>
      </w:tabs>
      <w:spacing w:before="240" w:after="60" w:line="340" w:lineRule="atLeast"/>
      <w:ind w:left="1152" w:hanging="1152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B60A63"/>
    <w:pPr>
      <w:tabs>
        <w:tab w:val="num" w:pos="1296"/>
      </w:tabs>
      <w:spacing w:before="240" w:after="60" w:line="340" w:lineRule="atLeast"/>
      <w:ind w:left="1296" w:hanging="1296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B60A63"/>
    <w:pPr>
      <w:tabs>
        <w:tab w:val="num" w:pos="1440"/>
      </w:tabs>
      <w:spacing w:before="240" w:after="60" w:line="340" w:lineRule="atLeast"/>
      <w:ind w:left="1440" w:hanging="144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B60A63"/>
    <w:pPr>
      <w:tabs>
        <w:tab w:val="num" w:pos="1584"/>
      </w:tabs>
      <w:spacing w:before="240" w:after="60" w:line="340" w:lineRule="atLeast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0"/>
    <w:rsid w:val="00CA463A"/>
    <w:rPr>
      <w:rFonts w:ascii="Times New Roman" w:eastAsia="標楷體" w:hAnsi="Times New Roman"/>
      <w:sz w:val="28"/>
      <w:szCs w:val="24"/>
    </w:rPr>
  </w:style>
  <w:style w:type="character" w:customStyle="1" w:styleId="20">
    <w:name w:val="標題 2 字元"/>
    <w:link w:val="2"/>
    <w:rsid w:val="00CA463A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CE700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B60A63"/>
    <w:rPr>
      <w:rFonts w:ascii="Times New Roman" w:hAnsi="Times New Roman"/>
      <w:sz w:val="28"/>
      <w:lang w:eastAsia="en-US"/>
    </w:rPr>
  </w:style>
  <w:style w:type="character" w:customStyle="1" w:styleId="50">
    <w:name w:val="標題 5 字元"/>
    <w:basedOn w:val="a0"/>
    <w:link w:val="5"/>
    <w:rsid w:val="00B60A63"/>
    <w:rPr>
      <w:rFonts w:ascii="Times New Roman" w:hAnsi="Times New Roman"/>
      <w:sz w:val="22"/>
      <w:lang w:eastAsia="en-US"/>
    </w:rPr>
  </w:style>
  <w:style w:type="character" w:customStyle="1" w:styleId="60">
    <w:name w:val="標題 6 字元"/>
    <w:basedOn w:val="a0"/>
    <w:link w:val="6"/>
    <w:rsid w:val="00B60A63"/>
    <w:rPr>
      <w:rFonts w:ascii="Times New Roman" w:hAnsi="Times New Roman"/>
      <w:i/>
      <w:sz w:val="22"/>
      <w:lang w:eastAsia="en-US"/>
    </w:rPr>
  </w:style>
  <w:style w:type="character" w:customStyle="1" w:styleId="70">
    <w:name w:val="標題 7 字元"/>
    <w:basedOn w:val="a0"/>
    <w:link w:val="7"/>
    <w:rsid w:val="00B60A63"/>
    <w:rPr>
      <w:rFonts w:ascii="Arial" w:hAnsi="Arial"/>
      <w:lang w:eastAsia="en-US"/>
    </w:rPr>
  </w:style>
  <w:style w:type="character" w:customStyle="1" w:styleId="80">
    <w:name w:val="標題 8 字元"/>
    <w:basedOn w:val="a0"/>
    <w:link w:val="8"/>
    <w:rsid w:val="00B60A63"/>
    <w:rPr>
      <w:rFonts w:ascii="Arial" w:hAnsi="Arial"/>
      <w:i/>
      <w:lang w:eastAsia="en-US"/>
    </w:rPr>
  </w:style>
  <w:style w:type="character" w:customStyle="1" w:styleId="90">
    <w:name w:val="標題 9 字元"/>
    <w:basedOn w:val="a0"/>
    <w:link w:val="9"/>
    <w:rsid w:val="00B60A63"/>
    <w:rPr>
      <w:rFonts w:ascii="Arial" w:hAnsi="Arial"/>
      <w:b/>
      <w:i/>
      <w:sz w:val="18"/>
      <w:lang w:eastAsia="en-US"/>
    </w:rPr>
  </w:style>
  <w:style w:type="paragraph" w:styleId="a3">
    <w:name w:val="header"/>
    <w:basedOn w:val="a"/>
    <w:link w:val="a4"/>
    <w:uiPriority w:val="99"/>
    <w:unhideWhenUsed/>
    <w:rsid w:val="002B37F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link w:val="a3"/>
    <w:uiPriority w:val="99"/>
    <w:rsid w:val="002B37FA"/>
    <w:rPr>
      <w:sz w:val="20"/>
      <w:szCs w:val="20"/>
    </w:rPr>
  </w:style>
  <w:style w:type="paragraph" w:styleId="a5">
    <w:name w:val="footer"/>
    <w:basedOn w:val="a"/>
    <w:link w:val="a6"/>
    <w:unhideWhenUsed/>
    <w:rsid w:val="002B37F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link w:val="a5"/>
    <w:uiPriority w:val="99"/>
    <w:rsid w:val="002B37FA"/>
    <w:rPr>
      <w:sz w:val="20"/>
      <w:szCs w:val="20"/>
    </w:rPr>
  </w:style>
  <w:style w:type="paragraph" w:customStyle="1" w:styleId="AuthorInfo">
    <w:name w:val="Author Info"/>
    <w:basedOn w:val="a"/>
    <w:rsid w:val="00FC13EC"/>
    <w:pPr>
      <w:jc w:val="center"/>
    </w:pPr>
    <w:rPr>
      <w:rFonts w:eastAsia="標楷體"/>
    </w:rPr>
  </w:style>
  <w:style w:type="paragraph" w:styleId="Web">
    <w:name w:val="Normal (Web)"/>
    <w:basedOn w:val="a"/>
    <w:uiPriority w:val="99"/>
    <w:rsid w:val="00D774E1"/>
    <w:pPr>
      <w:spacing w:before="100" w:beforeAutospacing="1" w:after="100" w:afterAutospacing="1"/>
    </w:pPr>
    <w:rPr>
      <w:rFonts w:ascii="新細明體" w:hAnsi="新細明體"/>
      <w:color w:val="000000"/>
    </w:rPr>
  </w:style>
  <w:style w:type="character" w:styleId="a7">
    <w:name w:val="Hyperlink"/>
    <w:rsid w:val="00D774E1"/>
    <w:rPr>
      <w:color w:val="0000FF"/>
      <w:u w:val="single"/>
    </w:rPr>
  </w:style>
  <w:style w:type="character" w:customStyle="1" w:styleId="-1Char">
    <w:name w:val="彩色清單 - 輔色 1 Char"/>
    <w:link w:val="1-2"/>
    <w:uiPriority w:val="99"/>
    <w:locked/>
    <w:rsid w:val="00D774E1"/>
    <w:rPr>
      <w:rFonts w:ascii="Cambria" w:hAnsi="Cambria"/>
      <w:kern w:val="2"/>
      <w:sz w:val="24"/>
      <w:szCs w:val="24"/>
    </w:rPr>
  </w:style>
  <w:style w:type="table" w:styleId="1-2">
    <w:name w:val="Medium Grid 1 Accent 2"/>
    <w:basedOn w:val="a1"/>
    <w:link w:val="-1Char"/>
    <w:uiPriority w:val="99"/>
    <w:semiHidden/>
    <w:unhideWhenUsed/>
    <w:rsid w:val="00D774E1"/>
    <w:rPr>
      <w:rFonts w:ascii="Cambria" w:hAnsi="Cambria"/>
      <w:kern w:val="2"/>
      <w:sz w:val="24"/>
      <w:szCs w:val="24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-12">
    <w:name w:val="彩色清單 - 輔色 12"/>
    <w:basedOn w:val="a"/>
    <w:link w:val="-1"/>
    <w:uiPriority w:val="34"/>
    <w:qFormat/>
    <w:rsid w:val="00D774E1"/>
    <w:pPr>
      <w:ind w:leftChars="200" w:left="480"/>
    </w:pPr>
    <w:rPr>
      <w:rFonts w:ascii="Cambria" w:hAnsi="Cambria"/>
    </w:rPr>
  </w:style>
  <w:style w:type="character" w:customStyle="1" w:styleId="-1">
    <w:name w:val="彩色清單 - 輔色 1 字元"/>
    <w:link w:val="-12"/>
    <w:uiPriority w:val="34"/>
    <w:locked/>
    <w:rsid w:val="00804825"/>
    <w:rPr>
      <w:rFonts w:ascii="Cambria" w:hAnsi="Cambria"/>
      <w:sz w:val="24"/>
      <w:szCs w:val="24"/>
    </w:rPr>
  </w:style>
  <w:style w:type="character" w:styleId="a8">
    <w:name w:val="FollowedHyperlink"/>
    <w:unhideWhenUsed/>
    <w:rsid w:val="00454E2F"/>
    <w:rPr>
      <w:color w:val="954F72"/>
      <w:u w:val="single"/>
    </w:rPr>
  </w:style>
  <w:style w:type="paragraph" w:customStyle="1" w:styleId="ListParagraph1">
    <w:name w:val="List Paragraph1"/>
    <w:basedOn w:val="a"/>
    <w:link w:val="ListParagraphChar"/>
    <w:qFormat/>
    <w:rsid w:val="00D45ACC"/>
    <w:pPr>
      <w:ind w:leftChars="200" w:left="480"/>
    </w:pPr>
    <w:rPr>
      <w:rFonts w:ascii="Calibri" w:hAnsi="Calibri"/>
      <w:kern w:val="2"/>
    </w:rPr>
  </w:style>
  <w:style w:type="character" w:customStyle="1" w:styleId="ListParagraphChar">
    <w:name w:val="List Paragraph Char"/>
    <w:link w:val="ListParagraph1"/>
    <w:locked/>
    <w:rsid w:val="00D45ACC"/>
    <w:rPr>
      <w:kern w:val="2"/>
      <w:sz w:val="24"/>
      <w:szCs w:val="24"/>
    </w:rPr>
  </w:style>
  <w:style w:type="paragraph" w:customStyle="1" w:styleId="a9">
    <w:name w:val="表"/>
    <w:basedOn w:val="a"/>
    <w:link w:val="aa"/>
    <w:qFormat/>
    <w:rsid w:val="00803C10"/>
    <w:pPr>
      <w:snapToGrid w:val="0"/>
      <w:spacing w:before="180"/>
    </w:pPr>
    <w:rPr>
      <w:rFonts w:eastAsia="標楷體"/>
      <w:kern w:val="2"/>
      <w:sz w:val="28"/>
    </w:rPr>
  </w:style>
  <w:style w:type="character" w:customStyle="1" w:styleId="aa">
    <w:name w:val="表 字元"/>
    <w:link w:val="a9"/>
    <w:locked/>
    <w:rsid w:val="00803C10"/>
    <w:rPr>
      <w:rFonts w:ascii="Times New Roman" w:eastAsia="標楷體" w:hAnsi="Times New Roman"/>
      <w:kern w:val="2"/>
      <w:sz w:val="28"/>
      <w:szCs w:val="24"/>
    </w:rPr>
  </w:style>
  <w:style w:type="paragraph" w:customStyle="1" w:styleId="ab">
    <w:name w:val="壹"/>
    <w:basedOn w:val="a"/>
    <w:rsid w:val="00704E0E"/>
    <w:rPr>
      <w:b/>
      <w:bCs/>
      <w:sz w:val="32"/>
    </w:rPr>
  </w:style>
  <w:style w:type="paragraph" w:customStyle="1" w:styleId="-11">
    <w:name w:val="彩色清單 - 輔色 11"/>
    <w:basedOn w:val="a"/>
    <w:uiPriority w:val="99"/>
    <w:qFormat/>
    <w:rsid w:val="00CA463A"/>
    <w:rPr>
      <w:rFonts w:ascii="Cambria" w:hAnsi="Cambria"/>
    </w:rPr>
  </w:style>
  <w:style w:type="paragraph" w:customStyle="1" w:styleId="1">
    <w:name w:val="1.章"/>
    <w:basedOn w:val="a"/>
    <w:link w:val="12"/>
    <w:qFormat/>
    <w:rsid w:val="00CA463A"/>
    <w:pPr>
      <w:numPr>
        <w:numId w:val="1"/>
      </w:numPr>
      <w:spacing w:before="240" w:after="60"/>
      <w:jc w:val="center"/>
      <w:outlineLvl w:val="0"/>
    </w:pPr>
    <w:rPr>
      <w:rFonts w:ascii="標楷體" w:eastAsia="標楷體" w:hAnsi="標楷體"/>
      <w:b/>
      <w:bCs/>
      <w:sz w:val="32"/>
    </w:rPr>
  </w:style>
  <w:style w:type="character" w:customStyle="1" w:styleId="12">
    <w:name w:val="1.章 字元"/>
    <w:link w:val="1"/>
    <w:locked/>
    <w:rsid w:val="00CA463A"/>
    <w:rPr>
      <w:rFonts w:ascii="標楷體" w:eastAsia="標楷體" w:hAnsi="標楷體"/>
      <w:b/>
      <w:bCs/>
      <w:sz w:val="32"/>
      <w:szCs w:val="24"/>
    </w:rPr>
  </w:style>
  <w:style w:type="character" w:customStyle="1" w:styleId="shorttext">
    <w:name w:val="short_text"/>
    <w:rsid w:val="00081666"/>
  </w:style>
  <w:style w:type="paragraph" w:styleId="ac">
    <w:name w:val="Document Map"/>
    <w:basedOn w:val="a"/>
    <w:link w:val="ad"/>
    <w:uiPriority w:val="99"/>
    <w:semiHidden/>
    <w:unhideWhenUsed/>
    <w:rsid w:val="00790008"/>
  </w:style>
  <w:style w:type="character" w:customStyle="1" w:styleId="ad">
    <w:name w:val="文件引導模式 字元"/>
    <w:link w:val="ac"/>
    <w:uiPriority w:val="99"/>
    <w:semiHidden/>
    <w:rsid w:val="00790008"/>
    <w:rPr>
      <w:rFonts w:ascii="Times New Roman" w:hAnsi="Times New Roman"/>
      <w:sz w:val="24"/>
      <w:szCs w:val="24"/>
    </w:rPr>
  </w:style>
  <w:style w:type="character" w:styleId="ae">
    <w:name w:val="annotation reference"/>
    <w:unhideWhenUsed/>
    <w:rsid w:val="00DE4BC2"/>
    <w:rPr>
      <w:sz w:val="16"/>
      <w:szCs w:val="16"/>
    </w:rPr>
  </w:style>
  <w:style w:type="paragraph" w:styleId="af">
    <w:name w:val="annotation text"/>
    <w:aliases w:val=" 字元"/>
    <w:basedOn w:val="a"/>
    <w:link w:val="af0"/>
    <w:uiPriority w:val="99"/>
    <w:unhideWhenUsed/>
    <w:rsid w:val="00DE4BC2"/>
    <w:rPr>
      <w:sz w:val="20"/>
      <w:szCs w:val="20"/>
    </w:rPr>
  </w:style>
  <w:style w:type="character" w:customStyle="1" w:styleId="af0">
    <w:name w:val="註解文字 字元"/>
    <w:aliases w:val=" 字元 字元"/>
    <w:link w:val="af"/>
    <w:uiPriority w:val="99"/>
    <w:rsid w:val="00DE4BC2"/>
    <w:rPr>
      <w:rFonts w:ascii="Times New Roman" w:hAnsi="Times New Roman"/>
      <w:lang w:eastAsia="zh-TW"/>
    </w:rPr>
  </w:style>
  <w:style w:type="paragraph" w:styleId="af1">
    <w:name w:val="annotation subject"/>
    <w:basedOn w:val="af"/>
    <w:next w:val="af"/>
    <w:link w:val="af2"/>
    <w:unhideWhenUsed/>
    <w:rsid w:val="00DE4BC2"/>
    <w:rPr>
      <w:b/>
      <w:bCs/>
    </w:rPr>
  </w:style>
  <w:style w:type="character" w:customStyle="1" w:styleId="af2">
    <w:name w:val="註解主旨 字元"/>
    <w:link w:val="af1"/>
    <w:rsid w:val="00DE4BC2"/>
    <w:rPr>
      <w:rFonts w:ascii="Times New Roman" w:hAnsi="Times New Roman"/>
      <w:b/>
      <w:bCs/>
      <w:lang w:eastAsia="zh-TW"/>
    </w:rPr>
  </w:style>
  <w:style w:type="paragraph" w:styleId="af3">
    <w:name w:val="Balloon Text"/>
    <w:basedOn w:val="a"/>
    <w:link w:val="af4"/>
    <w:unhideWhenUsed/>
    <w:rsid w:val="00DE4BC2"/>
    <w:rPr>
      <w:rFonts w:ascii="Tahoma" w:hAnsi="Tahoma" w:cs="Tahoma"/>
      <w:sz w:val="16"/>
      <w:szCs w:val="16"/>
    </w:rPr>
  </w:style>
  <w:style w:type="character" w:customStyle="1" w:styleId="af4">
    <w:name w:val="註解方塊文字 字元"/>
    <w:link w:val="af3"/>
    <w:rsid w:val="00DE4BC2"/>
    <w:rPr>
      <w:rFonts w:ascii="Tahoma" w:hAnsi="Tahoma" w:cs="Tahoma"/>
      <w:sz w:val="16"/>
      <w:szCs w:val="16"/>
      <w:lang w:eastAsia="zh-TW"/>
    </w:rPr>
  </w:style>
  <w:style w:type="paragraph" w:styleId="af5">
    <w:name w:val="List Paragraph"/>
    <w:basedOn w:val="a"/>
    <w:link w:val="af6"/>
    <w:uiPriority w:val="99"/>
    <w:qFormat/>
    <w:rsid w:val="00BA5B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 w:eastAsia="en-US"/>
    </w:rPr>
  </w:style>
  <w:style w:type="character" w:customStyle="1" w:styleId="af6">
    <w:name w:val="清單段落 字元"/>
    <w:link w:val="af5"/>
    <w:uiPriority w:val="99"/>
    <w:locked/>
    <w:rsid w:val="00584FE0"/>
    <w:rPr>
      <w:rFonts w:eastAsia="Calibri"/>
      <w:sz w:val="22"/>
      <w:szCs w:val="22"/>
      <w:lang w:val="en-IN" w:eastAsia="en-US"/>
    </w:rPr>
  </w:style>
  <w:style w:type="paragraph" w:styleId="af7">
    <w:name w:val="Revision"/>
    <w:hidden/>
    <w:uiPriority w:val="71"/>
    <w:unhideWhenUsed/>
    <w:rsid w:val="004F144C"/>
    <w:rPr>
      <w:rFonts w:ascii="Times New Roman" w:hAnsi="Times New Roman"/>
      <w:sz w:val="24"/>
      <w:szCs w:val="24"/>
    </w:rPr>
  </w:style>
  <w:style w:type="table" w:styleId="af8">
    <w:name w:val="Table Grid"/>
    <w:basedOn w:val="a1"/>
    <w:uiPriority w:val="39"/>
    <w:rsid w:val="009C4373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afa"/>
    <w:unhideWhenUsed/>
    <w:rsid w:val="006A7ACF"/>
    <w:pPr>
      <w:widowControl w:val="0"/>
      <w:snapToGrid w:val="0"/>
    </w:pPr>
    <w:rPr>
      <w:kern w:val="2"/>
      <w:sz w:val="20"/>
      <w:szCs w:val="20"/>
    </w:rPr>
  </w:style>
  <w:style w:type="character" w:customStyle="1" w:styleId="afa">
    <w:name w:val="註腳文字 字元"/>
    <w:basedOn w:val="a0"/>
    <w:link w:val="af9"/>
    <w:uiPriority w:val="99"/>
    <w:rsid w:val="006A7ACF"/>
    <w:rPr>
      <w:rFonts w:ascii="Times New Roman" w:hAnsi="Times New Roman"/>
      <w:kern w:val="2"/>
    </w:rPr>
  </w:style>
  <w:style w:type="character" w:styleId="afb">
    <w:name w:val="footnote reference"/>
    <w:semiHidden/>
    <w:unhideWhenUsed/>
    <w:rsid w:val="006A7ACF"/>
    <w:rPr>
      <w:vertAlign w:val="superscript"/>
    </w:rPr>
  </w:style>
  <w:style w:type="table" w:customStyle="1" w:styleId="LightShading1">
    <w:name w:val="Light Shading1"/>
    <w:basedOn w:val="a1"/>
    <w:uiPriority w:val="60"/>
    <w:rsid w:val="00CE700D"/>
    <w:rPr>
      <w:rFonts w:asciiTheme="minorHAnsi" w:eastAsiaTheme="minorEastAsia" w:hAnsiTheme="minorHAnsi" w:cstheme="minorBidi"/>
      <w:color w:val="000000" w:themeColor="text1" w:themeShade="BF"/>
      <w:kern w:val="2"/>
      <w:sz w:val="24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3">
    <w:name w:val="淺色網底1"/>
    <w:basedOn w:val="a1"/>
    <w:next w:val="LightShading1"/>
    <w:uiPriority w:val="60"/>
    <w:rsid w:val="00591DDA"/>
    <w:rPr>
      <w:rFonts w:asciiTheme="minorHAnsi" w:eastAsiaTheme="minorEastAsia" w:hAnsiTheme="minorHAnsi" w:cstheme="minorBidi"/>
      <w:color w:val="000000" w:themeColor="text1" w:themeShade="BF"/>
      <w:kern w:val="2"/>
      <w:sz w:val="24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c">
    <w:name w:val="No Spacing"/>
    <w:uiPriority w:val="1"/>
    <w:qFormat/>
    <w:rsid w:val="00FC1B35"/>
    <w:rPr>
      <w:rFonts w:ascii="Cambria" w:eastAsia="Cambria" w:hAnsi="Cambria"/>
      <w:sz w:val="24"/>
      <w:szCs w:val="24"/>
      <w:lang w:eastAsia="en-US"/>
    </w:rPr>
  </w:style>
  <w:style w:type="paragraph" w:customStyle="1" w:styleId="Basictext">
    <w:name w:val="Basic text"/>
    <w:link w:val="BasictextChar"/>
    <w:rsid w:val="00BD48CC"/>
    <w:pPr>
      <w:spacing w:before="120"/>
      <w:jc w:val="both"/>
    </w:pPr>
    <w:rPr>
      <w:rFonts w:ascii="Times New Roman" w:hAnsi="Times New Roman" w:cs="Arial"/>
      <w:color w:val="000000"/>
      <w:sz w:val="22"/>
      <w:szCs w:val="15"/>
      <w:lang w:val="en-GB" w:eastAsia="en-US"/>
    </w:rPr>
  </w:style>
  <w:style w:type="character" w:customStyle="1" w:styleId="BasictextChar">
    <w:name w:val="Basic text Char"/>
    <w:link w:val="Basictext"/>
    <w:rsid w:val="00BD48CC"/>
    <w:rPr>
      <w:rFonts w:ascii="Times New Roman" w:hAnsi="Times New Roman" w:cs="Arial"/>
      <w:color w:val="000000"/>
      <w:sz w:val="22"/>
      <w:szCs w:val="15"/>
      <w:lang w:val="en-GB" w:eastAsia="en-US"/>
    </w:rPr>
  </w:style>
  <w:style w:type="paragraph" w:styleId="afd">
    <w:name w:val="caption"/>
    <w:basedOn w:val="a"/>
    <w:next w:val="a"/>
    <w:qFormat/>
    <w:rsid w:val="00B60A63"/>
    <w:pPr>
      <w:spacing w:before="120" w:after="120" w:line="340" w:lineRule="atLeast"/>
      <w:jc w:val="both"/>
    </w:pPr>
    <w:rPr>
      <w:b/>
      <w:sz w:val="26"/>
      <w:szCs w:val="20"/>
      <w:lang w:eastAsia="en-US"/>
    </w:rPr>
  </w:style>
  <w:style w:type="paragraph" w:customStyle="1" w:styleId="Bullet">
    <w:name w:val="Bullet"/>
    <w:basedOn w:val="a"/>
    <w:rsid w:val="00B60A63"/>
    <w:pPr>
      <w:numPr>
        <w:numId w:val="2"/>
      </w:numPr>
      <w:jc w:val="both"/>
    </w:pPr>
    <w:rPr>
      <w:sz w:val="22"/>
      <w:szCs w:val="22"/>
      <w:lang w:eastAsia="en-US"/>
    </w:rPr>
  </w:style>
  <w:style w:type="paragraph" w:customStyle="1" w:styleId="Bullet2">
    <w:name w:val="Bullet 2"/>
    <w:basedOn w:val="a"/>
    <w:rsid w:val="00B60A63"/>
    <w:pPr>
      <w:numPr>
        <w:ilvl w:val="1"/>
        <w:numId w:val="2"/>
      </w:numPr>
      <w:tabs>
        <w:tab w:val="clear" w:pos="1080"/>
        <w:tab w:val="num" w:pos="720"/>
      </w:tabs>
      <w:ind w:left="720"/>
      <w:jc w:val="both"/>
    </w:pPr>
    <w:rPr>
      <w:sz w:val="22"/>
      <w:szCs w:val="22"/>
      <w:lang w:val="en-GB"/>
    </w:rPr>
  </w:style>
  <w:style w:type="character" w:styleId="afe">
    <w:name w:val="page number"/>
    <w:basedOn w:val="a0"/>
    <w:rsid w:val="00B60A63"/>
  </w:style>
  <w:style w:type="paragraph" w:customStyle="1" w:styleId="Table">
    <w:name w:val="Table"/>
    <w:basedOn w:val="Basictext"/>
    <w:rsid w:val="00B60A63"/>
    <w:pPr>
      <w:spacing w:before="0"/>
      <w:jc w:val="left"/>
    </w:pPr>
    <w:rPr>
      <w:sz w:val="20"/>
      <w:szCs w:val="20"/>
    </w:rPr>
  </w:style>
  <w:style w:type="paragraph" w:customStyle="1" w:styleId="Figure">
    <w:name w:val="Figure"/>
    <w:basedOn w:val="Basictext"/>
    <w:next w:val="Figuretitle"/>
    <w:rsid w:val="00B60A63"/>
    <w:pPr>
      <w:keepNext/>
      <w:spacing w:before="240"/>
      <w:jc w:val="left"/>
    </w:pPr>
  </w:style>
  <w:style w:type="paragraph" w:customStyle="1" w:styleId="Figuretitle">
    <w:name w:val="Figure title"/>
    <w:basedOn w:val="Basictext"/>
    <w:next w:val="Basictext"/>
    <w:rsid w:val="00B60A63"/>
    <w:pPr>
      <w:tabs>
        <w:tab w:val="left" w:pos="1418"/>
      </w:tabs>
      <w:spacing w:after="120"/>
      <w:ind w:left="1418" w:hanging="1418"/>
      <w:jc w:val="left"/>
    </w:pPr>
    <w:rPr>
      <w:i/>
    </w:rPr>
  </w:style>
  <w:style w:type="paragraph" w:customStyle="1" w:styleId="Referencelist">
    <w:name w:val="Reference list"/>
    <w:basedOn w:val="Basictext"/>
    <w:rsid w:val="00B60A63"/>
    <w:pPr>
      <w:spacing w:before="0"/>
      <w:ind w:left="284" w:hanging="284"/>
      <w:jc w:val="left"/>
    </w:pPr>
  </w:style>
  <w:style w:type="paragraph" w:customStyle="1" w:styleId="Maintitle">
    <w:name w:val="Main title"/>
    <w:basedOn w:val="Basictext"/>
    <w:next w:val="Authors"/>
    <w:rsid w:val="00B60A63"/>
    <w:pPr>
      <w:spacing w:before="0" w:after="480"/>
      <w:jc w:val="center"/>
    </w:pPr>
    <w:rPr>
      <w:caps/>
      <w:sz w:val="32"/>
      <w:szCs w:val="32"/>
    </w:rPr>
  </w:style>
  <w:style w:type="paragraph" w:customStyle="1" w:styleId="Authors">
    <w:name w:val="Authors"/>
    <w:rsid w:val="00B60A63"/>
    <w:pPr>
      <w:spacing w:before="120"/>
      <w:ind w:left="284" w:hanging="284"/>
    </w:pPr>
    <w:rPr>
      <w:rFonts w:ascii="Times New Roman" w:hAnsi="Times New Roman" w:cs="Arial"/>
      <w:color w:val="000000"/>
      <w:sz w:val="24"/>
      <w:szCs w:val="24"/>
      <w:lang w:eastAsia="en-US"/>
    </w:rPr>
  </w:style>
  <w:style w:type="paragraph" w:customStyle="1" w:styleId="Abstract">
    <w:name w:val="Abstract"/>
    <w:basedOn w:val="Basictext"/>
    <w:next w:val="Basictext"/>
    <w:rsid w:val="00B60A63"/>
    <w:rPr>
      <w:i/>
      <w:szCs w:val="18"/>
      <w:lang w:val="en-US"/>
    </w:rPr>
  </w:style>
  <w:style w:type="paragraph" w:styleId="aff">
    <w:name w:val="Subtitle"/>
    <w:next w:val="Basictext"/>
    <w:link w:val="aff0"/>
    <w:qFormat/>
    <w:rsid w:val="00B60A63"/>
    <w:pPr>
      <w:keepNext/>
      <w:spacing w:before="360" w:after="120"/>
      <w:outlineLvl w:val="1"/>
    </w:pPr>
    <w:rPr>
      <w:rFonts w:ascii="Times New Roman" w:hAnsi="Times New Roman"/>
      <w:sz w:val="28"/>
      <w:szCs w:val="24"/>
      <w:lang w:val="fi-FI" w:eastAsia="en-US"/>
    </w:rPr>
  </w:style>
  <w:style w:type="character" w:customStyle="1" w:styleId="aff0">
    <w:name w:val="副標題 字元"/>
    <w:basedOn w:val="a0"/>
    <w:link w:val="aff"/>
    <w:rsid w:val="00B60A63"/>
    <w:rPr>
      <w:rFonts w:ascii="Times New Roman" w:hAnsi="Times New Roman"/>
      <w:sz w:val="28"/>
      <w:szCs w:val="24"/>
      <w:lang w:val="fi-FI" w:eastAsia="en-US"/>
    </w:rPr>
  </w:style>
  <w:style w:type="paragraph" w:customStyle="1" w:styleId="Hypothesis">
    <w:name w:val="Hypothesis"/>
    <w:basedOn w:val="a"/>
    <w:next w:val="a"/>
    <w:rsid w:val="00B60A63"/>
    <w:pPr>
      <w:spacing w:line="480" w:lineRule="auto"/>
      <w:ind w:left="480" w:hangingChars="200" w:hanging="480"/>
    </w:pPr>
    <w:rPr>
      <w:i/>
      <w:lang w:eastAsia="en-US"/>
    </w:rPr>
  </w:style>
  <w:style w:type="paragraph" w:customStyle="1" w:styleId="FigureNumberandTitle">
    <w:name w:val="Figure Number and Title"/>
    <w:basedOn w:val="2"/>
    <w:next w:val="a"/>
    <w:link w:val="FigureNumberandTitleChar"/>
    <w:rsid w:val="00B60A63"/>
    <w:pPr>
      <w:widowControl/>
      <w:spacing w:beforeLines="50" w:line="240" w:lineRule="auto"/>
    </w:pPr>
    <w:rPr>
      <w:rFonts w:ascii="Times New Roman" w:eastAsia="Times New Roman" w:hAnsi="Times New Roman" w:cs="Arial"/>
      <w:b w:val="0"/>
      <w:iCs/>
      <w:kern w:val="0"/>
      <w:sz w:val="22"/>
      <w:szCs w:val="28"/>
      <w:lang w:eastAsia="en-US"/>
    </w:rPr>
  </w:style>
  <w:style w:type="character" w:customStyle="1" w:styleId="FigureNumberandTitleChar">
    <w:name w:val="Figure Number and Title Char"/>
    <w:link w:val="FigureNumberandTitle"/>
    <w:rsid w:val="00B60A63"/>
    <w:rPr>
      <w:rFonts w:ascii="Times New Roman" w:eastAsia="Times New Roman" w:hAnsi="Times New Roman" w:cs="Arial"/>
      <w:bCs/>
      <w:iCs/>
      <w:sz w:val="22"/>
      <w:szCs w:val="28"/>
      <w:lang w:eastAsia="en-US"/>
    </w:rPr>
  </w:style>
  <w:style w:type="paragraph" w:customStyle="1" w:styleId="TableContentsLeft">
    <w:name w:val="Table Contents Left"/>
    <w:basedOn w:val="a"/>
    <w:rsid w:val="00B60A63"/>
    <w:rPr>
      <w:sz w:val="22"/>
      <w:szCs w:val="20"/>
      <w:lang w:eastAsia="en-US"/>
    </w:rPr>
  </w:style>
  <w:style w:type="paragraph" w:customStyle="1" w:styleId="EndNoteBibliographyTitle">
    <w:name w:val="EndNote Bibliography Title"/>
    <w:basedOn w:val="a"/>
    <w:link w:val="EndNoteBibliographyTitleChar"/>
    <w:rsid w:val="00B60A63"/>
    <w:pPr>
      <w:spacing w:line="340" w:lineRule="atLeast"/>
      <w:jc w:val="center"/>
    </w:pPr>
    <w:rPr>
      <w:noProof/>
      <w:szCs w:val="20"/>
      <w:lang w:eastAsia="en-US"/>
    </w:rPr>
  </w:style>
  <w:style w:type="character" w:customStyle="1" w:styleId="EndNoteBibliographyTitleChar">
    <w:name w:val="EndNote Bibliography Title Char"/>
    <w:link w:val="EndNoteBibliographyTitle"/>
    <w:rsid w:val="00B60A63"/>
    <w:rPr>
      <w:rFonts w:ascii="Times New Roman" w:hAnsi="Times New Roman"/>
      <w:noProof/>
      <w:sz w:val="24"/>
      <w:lang w:eastAsia="en-US"/>
    </w:rPr>
  </w:style>
  <w:style w:type="paragraph" w:customStyle="1" w:styleId="EndNoteBibliography">
    <w:name w:val="EndNote Bibliography"/>
    <w:basedOn w:val="a"/>
    <w:link w:val="EndNoteBibliographyChar"/>
    <w:rsid w:val="00B60A63"/>
    <w:pPr>
      <w:spacing w:line="240" w:lineRule="atLeast"/>
      <w:jc w:val="both"/>
    </w:pPr>
    <w:rPr>
      <w:noProof/>
      <w:szCs w:val="20"/>
      <w:lang w:eastAsia="en-US"/>
    </w:rPr>
  </w:style>
  <w:style w:type="character" w:customStyle="1" w:styleId="EndNoteBibliographyChar">
    <w:name w:val="EndNote Bibliography Char"/>
    <w:link w:val="EndNoteBibliography"/>
    <w:rsid w:val="00B60A63"/>
    <w:rPr>
      <w:rFonts w:ascii="Times New Roman" w:hAnsi="Times New Roman"/>
      <w:noProof/>
      <w:sz w:val="24"/>
      <w:lang w:eastAsia="en-US"/>
    </w:rPr>
  </w:style>
  <w:style w:type="character" w:customStyle="1" w:styleId="fontstyle01">
    <w:name w:val="fontstyle01"/>
    <w:basedOn w:val="a0"/>
    <w:rsid w:val="00B60A63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Heading3new">
    <w:name w:val="Heading 3 new"/>
    <w:basedOn w:val="Basictext"/>
    <w:qFormat/>
    <w:rsid w:val="00B60A63"/>
    <w:pPr>
      <w:spacing w:before="0" w:line="480" w:lineRule="auto"/>
    </w:pPr>
    <w:rPr>
      <w:i/>
      <w:sz w:val="24"/>
    </w:rPr>
  </w:style>
  <w:style w:type="paragraph" w:customStyle="1" w:styleId="Heading2new">
    <w:name w:val="Heading 2 new"/>
    <w:basedOn w:val="2"/>
    <w:qFormat/>
    <w:rsid w:val="00B60A63"/>
    <w:pPr>
      <w:keepLines/>
      <w:widowControl/>
      <w:tabs>
        <w:tab w:val="left" w:pos="851"/>
      </w:tabs>
      <w:spacing w:line="480" w:lineRule="auto"/>
      <w:ind w:left="851" w:hanging="851"/>
    </w:pPr>
    <w:rPr>
      <w:rFonts w:ascii="Times New Roman" w:hAnsi="Times New Roman"/>
      <w:bCs w:val="0"/>
      <w:kern w:val="0"/>
      <w:sz w:val="24"/>
      <w:szCs w:val="22"/>
      <w:lang w:val="en-GB" w:eastAsia="en-US"/>
    </w:rPr>
  </w:style>
  <w:style w:type="paragraph" w:customStyle="1" w:styleId="HypothesisNew">
    <w:name w:val="Hypothesis New"/>
    <w:basedOn w:val="Basictext"/>
    <w:qFormat/>
    <w:rsid w:val="00B60A63"/>
    <w:pPr>
      <w:spacing w:after="120" w:line="480" w:lineRule="auto"/>
      <w:ind w:left="720"/>
    </w:pPr>
    <w:rPr>
      <w:i/>
      <w:sz w:val="24"/>
    </w:rPr>
  </w:style>
  <w:style w:type="paragraph" w:customStyle="1" w:styleId="EndNoteCategoryHeading">
    <w:name w:val="EndNote Category Heading"/>
    <w:basedOn w:val="a"/>
    <w:link w:val="EndNoteCategoryHeadingChar"/>
    <w:rsid w:val="00180E8C"/>
    <w:pPr>
      <w:spacing w:before="120" w:after="120"/>
    </w:pPr>
    <w:rPr>
      <w:b/>
      <w:noProof/>
    </w:rPr>
  </w:style>
  <w:style w:type="character" w:customStyle="1" w:styleId="EndNoteCategoryHeadingChar">
    <w:name w:val="EndNote Category Heading Char"/>
    <w:basedOn w:val="a0"/>
    <w:link w:val="EndNoteCategoryHeading"/>
    <w:rsid w:val="00180E8C"/>
    <w:rPr>
      <w:rFonts w:ascii="Times New Roman" w:hAnsi="Times New Roman"/>
      <w:b/>
      <w:noProof/>
      <w:sz w:val="24"/>
      <w:szCs w:val="24"/>
    </w:rPr>
  </w:style>
  <w:style w:type="paragraph" w:customStyle="1" w:styleId="TableContentsCentered">
    <w:name w:val="Table Contents Centered"/>
    <w:basedOn w:val="a"/>
    <w:rsid w:val="00DA5B01"/>
    <w:pPr>
      <w:jc w:val="center"/>
    </w:pPr>
    <w:rPr>
      <w:sz w:val="22"/>
      <w:szCs w:val="20"/>
      <w:lang w:eastAsia="en-US"/>
    </w:rPr>
  </w:style>
  <w:style w:type="paragraph" w:customStyle="1" w:styleId="TableHeaderCentered">
    <w:name w:val="Table Header Centered"/>
    <w:basedOn w:val="a"/>
    <w:rsid w:val="00DA5B01"/>
    <w:pPr>
      <w:jc w:val="center"/>
    </w:pPr>
    <w:rPr>
      <w:b/>
      <w:bCs/>
      <w:sz w:val="22"/>
      <w:szCs w:val="20"/>
      <w:lang w:eastAsia="en-US"/>
    </w:rPr>
  </w:style>
  <w:style w:type="paragraph" w:customStyle="1" w:styleId="TableNumberTitle">
    <w:name w:val="Table Number &amp; Title"/>
    <w:basedOn w:val="2"/>
    <w:next w:val="a"/>
    <w:rsid w:val="00EF1CA3"/>
    <w:pPr>
      <w:widowControl/>
      <w:numPr>
        <w:ilvl w:val="1"/>
      </w:numPr>
      <w:tabs>
        <w:tab w:val="left" w:pos="8297"/>
      </w:tabs>
      <w:spacing w:beforeLines="200" w:line="480" w:lineRule="auto"/>
      <w:ind w:firstLine="397"/>
    </w:pPr>
    <w:rPr>
      <w:rFonts w:ascii="Times New Roman" w:eastAsia="Times New Roman" w:hAnsi="Times New Roman" w:cs="Arial"/>
      <w:b w:val="0"/>
      <w:iCs/>
      <w:kern w:val="0"/>
      <w:sz w:val="24"/>
      <w:szCs w:val="28"/>
      <w:lang w:eastAsia="en-US"/>
    </w:rPr>
  </w:style>
  <w:style w:type="paragraph" w:customStyle="1" w:styleId="blockquote">
    <w:name w:val="block quote"/>
    <w:basedOn w:val="a"/>
    <w:qFormat/>
    <w:rsid w:val="000E199A"/>
    <w:pPr>
      <w:spacing w:line="480" w:lineRule="auto"/>
      <w:ind w:left="426" w:right="509" w:firstLineChars="200" w:firstLine="480"/>
      <w:jc w:val="both"/>
    </w:pPr>
    <w:rPr>
      <w:i/>
      <w:lang w:eastAsia="en-US"/>
    </w:rPr>
  </w:style>
  <w:style w:type="character" w:styleId="aff1">
    <w:name w:val="line number"/>
    <w:basedOn w:val="a0"/>
    <w:uiPriority w:val="99"/>
    <w:semiHidden/>
    <w:unhideWhenUsed/>
    <w:rsid w:val="00DB0F45"/>
  </w:style>
  <w:style w:type="character" w:customStyle="1" w:styleId="Mentionnonrsolue1">
    <w:name w:val="Mention non résolue1"/>
    <w:basedOn w:val="a0"/>
    <w:uiPriority w:val="99"/>
    <w:semiHidden/>
    <w:unhideWhenUsed/>
    <w:rsid w:val="00531424"/>
    <w:rPr>
      <w:color w:val="605E5C"/>
      <w:shd w:val="clear" w:color="auto" w:fill="E1DFDD"/>
    </w:rPr>
  </w:style>
  <w:style w:type="paragraph" w:customStyle="1" w:styleId="HeadL1">
    <w:name w:val="HeadL1"/>
    <w:aliases w:val="H1"/>
    <w:basedOn w:val="a"/>
    <w:next w:val="a"/>
    <w:rsid w:val="001757BE"/>
    <w:pPr>
      <w:keepNext/>
      <w:tabs>
        <w:tab w:val="left" w:pos="360"/>
      </w:tabs>
      <w:spacing w:before="480" w:after="120" w:line="240" w:lineRule="atLeast"/>
      <w:ind w:left="360" w:hanging="360"/>
    </w:pPr>
    <w:rPr>
      <w:rFonts w:eastAsiaTheme="minorEastAsia"/>
      <w:b/>
      <w:sz w:val="22"/>
      <w:szCs w:val="20"/>
      <w:lang w:val="en-GB" w:eastAsia="en-US"/>
    </w:rPr>
  </w:style>
  <w:style w:type="character" w:styleId="aff2">
    <w:name w:val="Unresolved Mention"/>
    <w:basedOn w:val="a0"/>
    <w:uiPriority w:val="99"/>
    <w:semiHidden/>
    <w:unhideWhenUsed/>
    <w:rsid w:val="00137AC3"/>
    <w:rPr>
      <w:color w:val="605E5C"/>
      <w:shd w:val="clear" w:color="auto" w:fill="E1DFDD"/>
    </w:rPr>
  </w:style>
  <w:style w:type="character" w:styleId="aff3">
    <w:name w:val="Placeholder Text"/>
    <w:basedOn w:val="a0"/>
    <w:uiPriority w:val="99"/>
    <w:semiHidden/>
    <w:rsid w:val="00613E38"/>
    <w:rPr>
      <w:color w:val="808080"/>
    </w:rPr>
  </w:style>
  <w:style w:type="character" w:styleId="aff4">
    <w:name w:val="Emphasis"/>
    <w:basedOn w:val="a0"/>
    <w:uiPriority w:val="20"/>
    <w:qFormat/>
    <w:rsid w:val="006351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8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514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6/j.jretconser.2019.101966" TargetMode="External"/><Relationship Id="rId21" Type="http://schemas.openxmlformats.org/officeDocument/2006/relationships/hyperlink" Target="https://doi.org/10.1007/978-3-031-35828-9_11" TargetMode="External"/><Relationship Id="rId42" Type="http://schemas.openxmlformats.org/officeDocument/2006/relationships/hyperlink" Target="https://doi.org/10.1007/978-981-99-7210-4_29" TargetMode="External"/><Relationship Id="rId47" Type="http://schemas.openxmlformats.org/officeDocument/2006/relationships/hyperlink" Target="https://doi.org/10.2307/25148783" TargetMode="External"/><Relationship Id="rId63" Type="http://schemas.openxmlformats.org/officeDocument/2006/relationships/hyperlink" Target="https://doi.org/10.2501/IJA-33-2-271-294" TargetMode="External"/><Relationship Id="rId68" Type="http://schemas.openxmlformats.org/officeDocument/2006/relationships/hyperlink" Target="https://doi.org/10.4038/jmm.v9i1.30" TargetMode="External"/><Relationship Id="rId16" Type="http://schemas.openxmlformats.org/officeDocument/2006/relationships/image" Target="media/image5.png"/><Relationship Id="rId11" Type="http://schemas.openxmlformats.org/officeDocument/2006/relationships/hyperlink" Target="mailto:yahya.mdarhri@ump.ac.ma" TargetMode="External"/><Relationship Id="rId24" Type="http://schemas.openxmlformats.org/officeDocument/2006/relationships/hyperlink" Target="https://doi.org/10.2501/jar-2019-030&#160;" TargetMode="External"/><Relationship Id="rId32" Type="http://schemas.openxmlformats.org/officeDocument/2006/relationships/hyperlink" Target="https://doi.org/10.17230/ad-minister.39.2&#160;" TargetMode="External"/><Relationship Id="rId37" Type="http://schemas.openxmlformats.org/officeDocument/2006/relationships/hyperlink" Target="https://doi.org/10.1016/j.jbusres.2021.05.024" TargetMode="External"/><Relationship Id="rId40" Type="http://schemas.openxmlformats.org/officeDocument/2006/relationships/hyperlink" Target="https://doi.org/10.2307/1248516" TargetMode="External"/><Relationship Id="rId45" Type="http://schemas.openxmlformats.org/officeDocument/2006/relationships/hyperlink" Target="https://doi.org/10.1016/j.jbusres.2009.09.013" TargetMode="External"/><Relationship Id="rId53" Type="http://schemas.openxmlformats.org/officeDocument/2006/relationships/hyperlink" Target="https://doi.org/10.1108/IJRDM-02-2014-0024" TargetMode="External"/><Relationship Id="rId58" Type="http://schemas.openxmlformats.org/officeDocument/2006/relationships/hyperlink" Target="https://doi.org/10.1287/isre.14.1.47.14767" TargetMode="External"/><Relationship Id="rId66" Type="http://schemas.openxmlformats.org/officeDocument/2006/relationships/hyperlink" Target="https://doi.org/10.1111/ijcs.12647" TargetMode="External"/><Relationship Id="rId74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https://doi.org/10.1080/15332861.2019.1700741" TargetMode="External"/><Relationship Id="rId19" Type="http://schemas.openxmlformats.org/officeDocument/2006/relationships/image" Target="media/image8.png"/><Relationship Id="rId14" Type="http://schemas.openxmlformats.org/officeDocument/2006/relationships/image" Target="media/image3.png"/><Relationship Id="rId22" Type="http://schemas.openxmlformats.org/officeDocument/2006/relationships/hyperlink" Target="https://doi.org/10.1016/j.jretconser.2023.103521" TargetMode="External"/><Relationship Id="rId27" Type="http://schemas.openxmlformats.org/officeDocument/2006/relationships/hyperlink" Target="https://doi.org/10.3389/fpsyg.2019.02685" TargetMode="External"/><Relationship Id="rId30" Type="http://schemas.openxmlformats.org/officeDocument/2006/relationships/hyperlink" Target="https://doi.org/10.1108/EJM-03-2017-0182" TargetMode="External"/><Relationship Id="rId35" Type="http://schemas.openxmlformats.org/officeDocument/2006/relationships/hyperlink" Target="https://doi.org/10.1080/02650487.2020.1836925" TargetMode="External"/><Relationship Id="rId43" Type="http://schemas.openxmlformats.org/officeDocument/2006/relationships/hyperlink" Target="https://doi.org/10.1108/JPBM-07-2018-1948" TargetMode="External"/><Relationship Id="rId48" Type="http://schemas.openxmlformats.org/officeDocument/2006/relationships/hyperlink" Target="https://doi.org/10.1016/j.techfore.2021.120990" TargetMode="External"/><Relationship Id="rId56" Type="http://schemas.openxmlformats.org/officeDocument/2006/relationships/hyperlink" Target="https://doi.org/10.1287/orsc.14.1.5.12810" TargetMode="External"/><Relationship Id="rId64" Type="http://schemas.openxmlformats.org/officeDocument/2006/relationships/hyperlink" Target="https://doi.org/10.3390/su16041393" TargetMode="External"/><Relationship Id="rId69" Type="http://schemas.openxmlformats.org/officeDocument/2006/relationships/hyperlink" Target="https://doi.org/10.1016/B978-0-12-416550-2.50007-8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a.kerkri@ump.ac.ma" TargetMode="External"/><Relationship Id="rId51" Type="http://schemas.openxmlformats.org/officeDocument/2006/relationships/hyperlink" Target="https://doi.org/10.1108/IJOEM-09-2020-1128" TargetMode="External"/><Relationship Id="rId72" Type="http://schemas.openxmlformats.org/officeDocument/2006/relationships/hyperlink" Target="https://doi.org/10.1007/s10660-022-09653-6" TargetMode="Externa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doi.org/10.11591/ijeecs.v24.i1.pp410-419" TargetMode="External"/><Relationship Id="rId33" Type="http://schemas.openxmlformats.org/officeDocument/2006/relationships/hyperlink" Target="https://doi.org/10.5281/zenodo.6612013" TargetMode="External"/><Relationship Id="rId38" Type="http://schemas.openxmlformats.org/officeDocument/2006/relationships/hyperlink" Target="https://doi.org/10.1016/j.chb.2010.08.015" TargetMode="External"/><Relationship Id="rId46" Type="http://schemas.openxmlformats.org/officeDocument/2006/relationships/hyperlink" Target="https://doi.org/10.2501/IJA-30-1-013-046" TargetMode="External"/><Relationship Id="rId59" Type="http://schemas.openxmlformats.org/officeDocument/2006/relationships/hyperlink" Target="https://doi.org/10.1108/JPBM-03-2019-2292" TargetMode="External"/><Relationship Id="rId67" Type="http://schemas.openxmlformats.org/officeDocument/2006/relationships/hyperlink" Target="https://doi.org/10.1080/23736992.2020.1736078" TargetMode="External"/><Relationship Id="rId20" Type="http://schemas.openxmlformats.org/officeDocument/2006/relationships/hyperlink" Target="https://doi.org/10.1108/APJML-07-2022-0598" TargetMode="External"/><Relationship Id="rId41" Type="http://schemas.openxmlformats.org/officeDocument/2006/relationships/hyperlink" Target="https://doi.org/10.1016/j.ijinfomgt.2016.01.001" TargetMode="External"/><Relationship Id="rId54" Type="http://schemas.openxmlformats.org/officeDocument/2006/relationships/hyperlink" Target="https://doi.org/10.1080/02650487.2019.1634898" TargetMode="External"/><Relationship Id="rId62" Type="http://schemas.openxmlformats.org/officeDocument/2006/relationships/hyperlink" Target="https://doi.org/10.1016/j.ijinfomgt.2014.04.007" TargetMode="External"/><Relationship Id="rId70" Type="http://schemas.openxmlformats.org/officeDocument/2006/relationships/hyperlink" Target="https://doi.org/10.1016/j.tele.2016.08.001" TargetMode="External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doi.org/10.1108/13563281111156853" TargetMode="External"/><Relationship Id="rId28" Type="http://schemas.openxmlformats.org/officeDocument/2006/relationships/hyperlink" Target="https://doi.org/10.1016/j.intmar.2012.01.003" TargetMode="External"/><Relationship Id="rId36" Type="http://schemas.openxmlformats.org/officeDocument/2006/relationships/hyperlink" Target="https://doi.org/10.1016/j.chb.2016.04.026" TargetMode="External"/><Relationship Id="rId49" Type="http://schemas.openxmlformats.org/officeDocument/2006/relationships/hyperlink" Target="https://doi.org/10.1504/IJBHR.2011.043414" TargetMode="External"/><Relationship Id="rId57" Type="http://schemas.openxmlformats.org/officeDocument/2006/relationships/hyperlink" Target="https://doi.org/10.1108/JCOM-11-2018-0119" TargetMode="External"/><Relationship Id="rId10" Type="http://schemas.openxmlformats.org/officeDocument/2006/relationships/hyperlink" Target="mailto:mohame.dani20@ump.ac.ma" TargetMode="External"/><Relationship Id="rId31" Type="http://schemas.openxmlformats.org/officeDocument/2006/relationships/hyperlink" Target="https://doi.org/10.3390/bdcc6020035" TargetMode="External"/><Relationship Id="rId44" Type="http://schemas.openxmlformats.org/officeDocument/2006/relationships/hyperlink" Target="https://doi.org/10.1002/mar.21815" TargetMode="External"/><Relationship Id="rId52" Type="http://schemas.openxmlformats.org/officeDocument/2006/relationships/hyperlink" Target="https://www.moroccoworldnews.com/2022/11/352585/survey-75-of-moroccans-follow-influencers-on-social-networks" TargetMode="External"/><Relationship Id="rId60" Type="http://schemas.openxmlformats.org/officeDocument/2006/relationships/hyperlink" Target="https://doi.org/10.1002/mar.21274" TargetMode="External"/><Relationship Id="rId65" Type="http://schemas.openxmlformats.org/officeDocument/2006/relationships/hyperlink" Target="https://doi.org/10.1509/jmkr.40.3.310.19238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madani@ump.ac.ma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hyperlink" Target="https://doi.org/10.1108/JPBM-09-2015-0969" TargetMode="External"/><Relationship Id="rId34" Type="http://schemas.openxmlformats.org/officeDocument/2006/relationships/hyperlink" Target="https://doi.org/10.1504/IJIMA.2022.120965" TargetMode="External"/><Relationship Id="rId50" Type="http://schemas.openxmlformats.org/officeDocument/2006/relationships/hyperlink" Target="https://doi.org/10.5465/amr.1998.926617" TargetMode="External"/><Relationship Id="rId55" Type="http://schemas.openxmlformats.org/officeDocument/2006/relationships/hyperlink" Target="https://doi.org/10.1016/j.heliyon.2021.e06670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doi.org/10.1177/009207030028200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16/j.chb.2016.11.00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C17B-4840-4C53-B30C-0597424C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10912</Words>
  <Characters>69728</Characters>
  <Application>Microsoft Office Word</Application>
  <DocSecurity>0</DocSecurity>
  <Lines>1162</Lines>
  <Paragraphs>274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標題</vt:lpstr>
      </vt:variant>
      <vt:variant>
        <vt:i4>23</vt:i4>
      </vt:variant>
      <vt:variant>
        <vt:lpstr>Title</vt:lpstr>
      </vt:variant>
      <vt:variant>
        <vt:i4>1</vt:i4>
      </vt:variant>
    </vt:vector>
  </HeadingPairs>
  <TitlesOfParts>
    <vt:vector size="25" baseType="lpstr">
      <vt:lpstr/>
      <vt:lpstr>ABSTRACT</vt:lpstr>
      <vt:lpstr>INTRODUCTION</vt:lpstr>
      <vt:lpstr/>
      <vt:lpstr>Theoretical Grounding in Source Credibility and Trust Transfer</vt:lpstr>
      <vt:lpstr>    LITERATURE REVIEW AND CONCEPTUAL FRAMEWORK</vt:lpstr>
      <vt:lpstr>RESEARCH METHODOLOGY AND RESULTS </vt:lpstr>
      <vt:lpstr/>
      <vt:lpstr/>
      <vt:lpstr/>
      <vt:lpstr/>
      <vt:lpstr/>
      <vt:lpstr>For the analysis, we used R software, specifically the PLSPM package (Sanchez et</vt:lpstr>
      <vt:lpstr>Table 6  Path Coefficients and Their Significance Level.</vt:lpstr>
      <vt:lpstr/>
      <vt:lpstr/>
      <vt:lpstr/>
      <vt:lpstr/>
      <vt:lpstr>DISCUSSION</vt:lpstr>
      <vt:lpstr>Reliability Measures</vt:lpstr>
      <vt:lpstr/>
      <vt:lpstr/>
      <vt:lpstr/>
      <vt:lpstr>Dr. Mohamed Dani is a data science and cloud computing engineer from the Nationa</vt:lpstr>
      <vt:lpstr/>
    </vt:vector>
  </TitlesOfParts>
  <Company/>
  <LinksUpToDate>false</LinksUpToDate>
  <CharactersWithSpaces>80366</CharactersWithSpaces>
  <SharedDoc>false</SharedDoc>
  <HyperlinkBase/>
  <HLinks>
    <vt:vector size="12" baseType="variant">
      <vt:variant>
        <vt:i4>2087753341</vt:i4>
      </vt:variant>
      <vt:variant>
        <vt:i4>37781</vt:i4>
      </vt:variant>
      <vt:variant>
        <vt:i4>1026</vt:i4>
      </vt:variant>
      <vt:variant>
        <vt:i4>1</vt:i4>
      </vt:variant>
      <vt:variant>
        <vt:lpwstr>螢幕快照 2017-07-31 下午4</vt:lpwstr>
      </vt:variant>
      <vt:variant>
        <vt:lpwstr/>
      </vt:variant>
      <vt:variant>
        <vt:i4>2087753338</vt:i4>
      </vt:variant>
      <vt:variant>
        <vt:i4>42722</vt:i4>
      </vt:variant>
      <vt:variant>
        <vt:i4>1027</vt:i4>
      </vt:variant>
      <vt:variant>
        <vt:i4>1</vt:i4>
      </vt:variant>
      <vt:variant>
        <vt:lpwstr>螢幕快照 2017-07-31 下午3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 Ha</dc:creator>
  <cp:lastModifiedBy>anny yang</cp:lastModifiedBy>
  <cp:revision>4</cp:revision>
  <cp:lastPrinted>2025-12-19T16:09:00Z</cp:lastPrinted>
  <dcterms:created xsi:type="dcterms:W3CDTF">2025-12-19T16:09:00Z</dcterms:created>
  <dcterms:modified xsi:type="dcterms:W3CDTF">2025-12-19T16:19:00Z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9bd200b1-f1fe-4dc9-b618-3537f114952b</vt:lpwstr>
  </property>
</Properties>
</file>