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BB12" w14:textId="41F238BA" w:rsidR="001A4DC5" w:rsidRPr="000463D0" w:rsidRDefault="006872A8" w:rsidP="00681CED">
      <w:pPr>
        <w:shd w:val="clear" w:color="auto" w:fill="FFFFFF"/>
        <w:spacing w:before="240" w:after="0" w:line="520" w:lineRule="exact"/>
        <w:jc w:val="center"/>
        <w:rPr>
          <w:rFonts w:ascii="Times New Roman" w:hAnsi="Times New Roman" w:cs="Times New Roman"/>
          <w:b/>
          <w:bCs/>
          <w:sz w:val="32"/>
          <w:szCs w:val="32"/>
          <w:lang w:val="en-US"/>
        </w:rPr>
      </w:pPr>
      <w:bookmarkStart w:id="0" w:name="_Hlk132154423"/>
      <w:r w:rsidRPr="000463D0">
        <w:rPr>
          <w:rFonts w:ascii="Times New Roman" w:hAnsi="Times New Roman" w:cs="Times New Roman"/>
          <w:b/>
          <w:bCs/>
          <w:sz w:val="32"/>
          <w:szCs w:val="32"/>
          <w:lang w:val="en-US"/>
        </w:rPr>
        <w:t xml:space="preserve">Big Data Analytics Adoption and Professional Skepticism: </w:t>
      </w:r>
      <w:r w:rsidR="00504C4C">
        <w:rPr>
          <w:rFonts w:ascii="Times New Roman" w:hAnsi="Times New Roman" w:cs="Times New Roman"/>
          <w:b/>
          <w:bCs/>
          <w:sz w:val="32"/>
          <w:szCs w:val="32"/>
          <w:lang w:val="en-US"/>
        </w:rPr>
        <w:br/>
      </w:r>
      <w:r w:rsidRPr="000463D0">
        <w:rPr>
          <w:rFonts w:ascii="Times New Roman" w:hAnsi="Times New Roman" w:cs="Times New Roman"/>
          <w:b/>
          <w:bCs/>
          <w:sz w:val="32"/>
          <w:szCs w:val="32"/>
          <w:lang w:val="en-US"/>
        </w:rPr>
        <w:t xml:space="preserve">The Role of Auditors’ Experience, Self-Efficacy, and Trust </w:t>
      </w:r>
    </w:p>
    <w:bookmarkEnd w:id="0"/>
    <w:p w14:paraId="2B84521A" w14:textId="77777777" w:rsidR="007565F4" w:rsidRPr="000463D0" w:rsidRDefault="007565F4" w:rsidP="00BD1CE0">
      <w:pPr>
        <w:spacing w:after="0" w:line="360" w:lineRule="exact"/>
        <w:jc w:val="center"/>
        <w:rPr>
          <w:rFonts w:ascii="Times New Roman" w:hAnsi="Times New Roman" w:cs="Times New Roman"/>
          <w:b/>
          <w:bCs/>
          <w:sz w:val="26"/>
          <w:szCs w:val="26"/>
          <w:lang w:val="en-US"/>
        </w:rPr>
      </w:pPr>
    </w:p>
    <w:p w14:paraId="7FEAD03A" w14:textId="74B10A75" w:rsidR="00B35555" w:rsidRPr="000463D0" w:rsidRDefault="007867E5" w:rsidP="00BD1CE0">
      <w:pPr>
        <w:spacing w:after="0" w:line="360" w:lineRule="exact"/>
        <w:jc w:val="center"/>
        <w:rPr>
          <w:rFonts w:ascii="Times New Roman" w:hAnsi="Times New Roman" w:cs="Times New Roman"/>
          <w:sz w:val="26"/>
          <w:szCs w:val="26"/>
          <w:lang w:val="en-US"/>
        </w:rPr>
      </w:pPr>
      <w:r w:rsidRPr="000463D0">
        <w:rPr>
          <w:rFonts w:ascii="Times New Roman" w:hAnsi="Times New Roman" w:cs="Times New Roman"/>
          <w:sz w:val="26"/>
          <w:szCs w:val="26"/>
          <w:lang w:val="en-US"/>
        </w:rPr>
        <w:t xml:space="preserve">Moath </w:t>
      </w:r>
      <w:r w:rsidR="00230D69" w:rsidRPr="000463D0">
        <w:rPr>
          <w:rFonts w:ascii="Times New Roman" w:hAnsi="Times New Roman" w:cs="Times New Roman"/>
          <w:sz w:val="26"/>
          <w:szCs w:val="26"/>
          <w:lang w:val="en-US"/>
        </w:rPr>
        <w:t>A</w:t>
      </w:r>
      <w:r w:rsidR="001D5A17" w:rsidRPr="000463D0">
        <w:rPr>
          <w:rFonts w:ascii="Times New Roman" w:hAnsi="Times New Roman" w:cs="Times New Roman"/>
          <w:sz w:val="26"/>
          <w:szCs w:val="26"/>
          <w:lang w:val="en-US"/>
        </w:rPr>
        <w:t>bdelkarim</w:t>
      </w:r>
      <w:r w:rsidR="00230D69" w:rsidRPr="000463D0">
        <w:rPr>
          <w:rFonts w:ascii="Times New Roman" w:hAnsi="Times New Roman" w:cs="Times New Roman"/>
          <w:sz w:val="26"/>
          <w:szCs w:val="26"/>
          <w:lang w:val="en-US"/>
        </w:rPr>
        <w:t xml:space="preserve"> </w:t>
      </w:r>
      <w:r w:rsidRPr="000463D0">
        <w:rPr>
          <w:rFonts w:ascii="Times New Roman" w:hAnsi="Times New Roman" w:cs="Times New Roman"/>
          <w:sz w:val="26"/>
          <w:szCs w:val="26"/>
          <w:lang w:val="en-US"/>
        </w:rPr>
        <w:t>Abu Al Rob</w:t>
      </w:r>
    </w:p>
    <w:p w14:paraId="6E434398" w14:textId="260602D4" w:rsidR="00B35555" w:rsidRPr="000463D0" w:rsidRDefault="006E6B52" w:rsidP="006E6B52">
      <w:pPr>
        <w:spacing w:after="0" w:line="360" w:lineRule="exact"/>
        <w:jc w:val="center"/>
        <w:rPr>
          <w:rFonts w:ascii="Times New Roman" w:hAnsi="Times New Roman" w:cs="Times New Roman"/>
          <w:sz w:val="26"/>
          <w:szCs w:val="26"/>
          <w:lang w:val="en-US"/>
        </w:rPr>
      </w:pPr>
      <w:r w:rsidRPr="000463D0">
        <w:rPr>
          <w:rFonts w:ascii="Times New Roman" w:hAnsi="Times New Roman" w:cs="Times New Roman"/>
          <w:sz w:val="26"/>
          <w:szCs w:val="26"/>
          <w:lang w:val="en-US"/>
        </w:rPr>
        <w:t>Universit</w:t>
      </w:r>
      <w:r w:rsidR="005E0816" w:rsidRPr="000463D0">
        <w:rPr>
          <w:rFonts w:ascii="Times New Roman" w:hAnsi="Times New Roman" w:cs="Times New Roman"/>
          <w:sz w:val="26"/>
          <w:szCs w:val="26"/>
          <w:lang w:val="en-US"/>
        </w:rPr>
        <w:t>i</w:t>
      </w:r>
      <w:r w:rsidRPr="000463D0">
        <w:rPr>
          <w:rFonts w:ascii="Times New Roman" w:hAnsi="Times New Roman" w:cs="Times New Roman"/>
          <w:sz w:val="26"/>
          <w:szCs w:val="26"/>
          <w:lang w:val="en-US"/>
        </w:rPr>
        <w:t xml:space="preserve"> Malaysia Terengganu, Malaysia </w:t>
      </w:r>
    </w:p>
    <w:p w14:paraId="3FD33449" w14:textId="3F289A1A" w:rsidR="00CC4810" w:rsidRPr="000463D0" w:rsidRDefault="00BC2619" w:rsidP="00BD1CE0">
      <w:pPr>
        <w:spacing w:after="0" w:line="360" w:lineRule="exact"/>
        <w:jc w:val="center"/>
        <w:rPr>
          <w:rFonts w:ascii="Times New Roman" w:hAnsi="Times New Roman" w:cs="Times New Roman"/>
          <w:sz w:val="26"/>
          <w:szCs w:val="26"/>
          <w:lang w:val="en-US"/>
        </w:rPr>
      </w:pPr>
      <w:r w:rsidRPr="00504C4C">
        <w:rPr>
          <w:rFonts w:ascii="Times New Roman" w:hAnsi="Times New Roman"/>
          <w:color w:val="000000" w:themeColor="text1"/>
          <w:sz w:val="26"/>
          <w:szCs w:val="26"/>
          <w:lang w:val="en-US"/>
        </w:rPr>
        <w:t>E-mail</w:t>
      </w:r>
      <w:r w:rsidRPr="00504C4C">
        <w:rPr>
          <w:lang w:val="en-US"/>
        </w:rPr>
        <w:t xml:space="preserve">: </w:t>
      </w:r>
      <w:hyperlink r:id="rId8" w:history="1">
        <w:r w:rsidR="00A408CF" w:rsidRPr="000463D0">
          <w:rPr>
            <w:rStyle w:val="a6"/>
            <w:rFonts w:ascii="Times New Roman" w:hAnsi="Times New Roman" w:cs="Times New Roman"/>
            <w:color w:val="0000FF"/>
            <w:kern w:val="2"/>
            <w:sz w:val="26"/>
            <w:szCs w:val="26"/>
            <w:lang w:val="en-GB" w:eastAsia="zh-TW"/>
          </w:rPr>
          <w:t>moath.abualrob@gmail.com</w:t>
        </w:r>
      </w:hyperlink>
    </w:p>
    <w:p w14:paraId="33CE2BBF" w14:textId="77777777" w:rsidR="00B35555" w:rsidRPr="000463D0" w:rsidRDefault="00B35555" w:rsidP="00BD1CE0">
      <w:pPr>
        <w:spacing w:after="0" w:line="360" w:lineRule="exact"/>
        <w:jc w:val="center"/>
        <w:rPr>
          <w:rFonts w:ascii="Times New Roman" w:hAnsi="Times New Roman" w:cs="Times New Roman"/>
          <w:sz w:val="26"/>
          <w:szCs w:val="26"/>
          <w:lang w:val="en-US"/>
        </w:rPr>
      </w:pPr>
    </w:p>
    <w:p w14:paraId="0A86D632" w14:textId="623A8BA2" w:rsidR="00B35555" w:rsidRPr="000463D0" w:rsidRDefault="00833AE2" w:rsidP="00BD1CE0">
      <w:pPr>
        <w:spacing w:after="0" w:line="360" w:lineRule="exact"/>
        <w:jc w:val="center"/>
        <w:rPr>
          <w:rFonts w:ascii="Times New Roman" w:hAnsi="Times New Roman" w:cs="Times New Roman"/>
          <w:sz w:val="26"/>
          <w:szCs w:val="26"/>
          <w:lang w:val="en-US"/>
        </w:rPr>
      </w:pPr>
      <w:r w:rsidRPr="000463D0">
        <w:rPr>
          <w:rFonts w:ascii="Times New Roman" w:hAnsi="Times New Roman" w:cs="Times New Roman"/>
          <w:sz w:val="26"/>
          <w:szCs w:val="26"/>
          <w:lang w:val="en-US"/>
        </w:rPr>
        <w:t>Mohd Nazli Mohd Nor</w:t>
      </w:r>
    </w:p>
    <w:p w14:paraId="71D3F28F" w14:textId="21E8A1E6" w:rsidR="00B35555" w:rsidRPr="000463D0" w:rsidRDefault="00833AE2" w:rsidP="00BD1CE0">
      <w:pPr>
        <w:spacing w:after="0" w:line="360" w:lineRule="exact"/>
        <w:jc w:val="center"/>
        <w:rPr>
          <w:rFonts w:ascii="Times New Roman" w:hAnsi="Times New Roman" w:cs="Times New Roman"/>
          <w:sz w:val="26"/>
          <w:szCs w:val="26"/>
          <w:lang w:val="en-US"/>
        </w:rPr>
      </w:pPr>
      <w:r w:rsidRPr="000463D0">
        <w:rPr>
          <w:rFonts w:ascii="Times New Roman" w:hAnsi="Times New Roman" w:cs="Times New Roman"/>
          <w:sz w:val="26"/>
          <w:szCs w:val="26"/>
          <w:lang w:val="en-US"/>
        </w:rPr>
        <w:t>Universit</w:t>
      </w:r>
      <w:r w:rsidR="005E0816" w:rsidRPr="000463D0">
        <w:rPr>
          <w:rFonts w:ascii="Times New Roman" w:hAnsi="Times New Roman" w:cs="Times New Roman"/>
          <w:sz w:val="26"/>
          <w:szCs w:val="26"/>
          <w:lang w:val="en-US"/>
        </w:rPr>
        <w:t>i</w:t>
      </w:r>
      <w:r w:rsidRPr="000463D0">
        <w:rPr>
          <w:rFonts w:ascii="Times New Roman" w:hAnsi="Times New Roman" w:cs="Times New Roman"/>
          <w:sz w:val="26"/>
          <w:szCs w:val="26"/>
          <w:lang w:val="en-US"/>
        </w:rPr>
        <w:t xml:space="preserve"> Malaysia Terengganu, Malaysia</w:t>
      </w:r>
      <w:r w:rsidR="00B35555" w:rsidRPr="000463D0">
        <w:rPr>
          <w:rFonts w:ascii="Times New Roman" w:hAnsi="Times New Roman" w:cs="Times New Roman"/>
          <w:sz w:val="26"/>
          <w:szCs w:val="26"/>
          <w:lang w:val="en-US"/>
        </w:rPr>
        <w:t xml:space="preserve"> </w:t>
      </w:r>
    </w:p>
    <w:p w14:paraId="6B0D5334" w14:textId="4B185141" w:rsidR="00B35555" w:rsidRPr="000463D0" w:rsidRDefault="00BC2619" w:rsidP="00BD1CE0">
      <w:pPr>
        <w:spacing w:after="0" w:line="360" w:lineRule="exact"/>
        <w:jc w:val="center"/>
        <w:rPr>
          <w:rFonts w:ascii="Times New Roman" w:hAnsi="Times New Roman" w:cs="Times New Roman"/>
          <w:sz w:val="26"/>
          <w:szCs w:val="26"/>
          <w:lang w:val="en-US"/>
        </w:rPr>
      </w:pPr>
      <w:r w:rsidRPr="003D44E2">
        <w:rPr>
          <w:rFonts w:ascii="Times New Roman" w:hAnsi="Times New Roman"/>
          <w:color w:val="000000" w:themeColor="text1"/>
          <w:sz w:val="26"/>
          <w:szCs w:val="26"/>
          <w:lang w:val="en-US"/>
        </w:rPr>
        <w:t>E-mail</w:t>
      </w:r>
      <w:r w:rsidRPr="003D44E2">
        <w:rPr>
          <w:lang w:val="en-US"/>
        </w:rPr>
        <w:t xml:space="preserve">: </w:t>
      </w:r>
      <w:hyperlink r:id="rId9" w:history="1">
        <w:r w:rsidR="00B3362A" w:rsidRPr="000463D0">
          <w:rPr>
            <w:rStyle w:val="a6"/>
            <w:rFonts w:ascii="Times New Roman" w:hAnsi="Times New Roman" w:cs="Times New Roman"/>
            <w:color w:val="0000FF"/>
            <w:kern w:val="2"/>
            <w:sz w:val="26"/>
            <w:szCs w:val="26"/>
            <w:lang w:val="en-GB" w:eastAsia="zh-TW"/>
          </w:rPr>
          <w:t>nazli@umt.edu.my</w:t>
        </w:r>
      </w:hyperlink>
    </w:p>
    <w:p w14:paraId="30A11F85" w14:textId="77777777" w:rsidR="00B3362A" w:rsidRPr="000463D0" w:rsidRDefault="00B3362A" w:rsidP="00B3362A">
      <w:pPr>
        <w:spacing w:after="0" w:line="360" w:lineRule="exact"/>
        <w:jc w:val="center"/>
        <w:rPr>
          <w:rFonts w:ascii="Times New Roman" w:hAnsi="Times New Roman" w:cs="Times New Roman"/>
          <w:sz w:val="26"/>
          <w:szCs w:val="26"/>
          <w:lang w:val="en-US"/>
        </w:rPr>
      </w:pPr>
    </w:p>
    <w:p w14:paraId="4176776D" w14:textId="5B0FE156" w:rsidR="00B3362A" w:rsidRPr="000463D0" w:rsidRDefault="00672A32" w:rsidP="00B3362A">
      <w:pPr>
        <w:spacing w:after="0" w:line="360" w:lineRule="exact"/>
        <w:jc w:val="center"/>
        <w:rPr>
          <w:rFonts w:ascii="Times New Roman" w:hAnsi="Times New Roman" w:cs="Times New Roman"/>
          <w:sz w:val="26"/>
          <w:szCs w:val="26"/>
          <w:lang w:val="en-US"/>
        </w:rPr>
      </w:pPr>
      <w:r w:rsidRPr="000463D0">
        <w:rPr>
          <w:rFonts w:ascii="Times New Roman" w:hAnsi="Times New Roman" w:cs="Times New Roman"/>
          <w:sz w:val="26"/>
          <w:szCs w:val="26"/>
          <w:lang w:val="en-US"/>
        </w:rPr>
        <w:t>Zalailah Salleh</w:t>
      </w:r>
    </w:p>
    <w:p w14:paraId="78D05574" w14:textId="5184C1DA" w:rsidR="00B3362A" w:rsidRPr="000463D0" w:rsidRDefault="00B3362A" w:rsidP="00B3362A">
      <w:pPr>
        <w:spacing w:after="0" w:line="360" w:lineRule="exact"/>
        <w:jc w:val="center"/>
        <w:rPr>
          <w:rFonts w:ascii="Times New Roman" w:hAnsi="Times New Roman" w:cs="Times New Roman"/>
          <w:sz w:val="26"/>
          <w:szCs w:val="26"/>
          <w:lang w:val="en-US"/>
        </w:rPr>
      </w:pPr>
      <w:r w:rsidRPr="000463D0">
        <w:rPr>
          <w:rFonts w:ascii="Times New Roman" w:hAnsi="Times New Roman" w:cs="Times New Roman"/>
          <w:sz w:val="26"/>
          <w:szCs w:val="26"/>
          <w:lang w:val="en-US"/>
        </w:rPr>
        <w:t>Universit</w:t>
      </w:r>
      <w:r w:rsidR="005E0816" w:rsidRPr="000463D0">
        <w:rPr>
          <w:rFonts w:ascii="Times New Roman" w:hAnsi="Times New Roman" w:cs="Times New Roman"/>
          <w:sz w:val="26"/>
          <w:szCs w:val="26"/>
          <w:lang w:val="en-US"/>
        </w:rPr>
        <w:t>i</w:t>
      </w:r>
      <w:r w:rsidRPr="000463D0">
        <w:rPr>
          <w:rFonts w:ascii="Times New Roman" w:hAnsi="Times New Roman" w:cs="Times New Roman"/>
          <w:sz w:val="26"/>
          <w:szCs w:val="26"/>
          <w:lang w:val="en-US"/>
        </w:rPr>
        <w:t xml:space="preserve"> Malaysia Terengganu, Malaysia </w:t>
      </w:r>
    </w:p>
    <w:p w14:paraId="5E87316A" w14:textId="2AB8E177" w:rsidR="00BC2619" w:rsidRPr="000463D0" w:rsidRDefault="00B3362A" w:rsidP="00B3362A">
      <w:pPr>
        <w:spacing w:after="0" w:line="360" w:lineRule="exact"/>
        <w:jc w:val="center"/>
        <w:rPr>
          <w:rFonts w:ascii="Times New Roman" w:hAnsi="Times New Roman" w:cs="Times New Roman"/>
          <w:sz w:val="26"/>
          <w:szCs w:val="26"/>
          <w:lang w:val="en-US"/>
        </w:rPr>
      </w:pPr>
      <w:r w:rsidRPr="003D44E2">
        <w:rPr>
          <w:rFonts w:ascii="Times New Roman" w:hAnsi="Times New Roman"/>
          <w:color w:val="000000" w:themeColor="text1"/>
          <w:sz w:val="26"/>
          <w:szCs w:val="26"/>
          <w:lang w:val="en-US"/>
        </w:rPr>
        <w:t>E-mail</w:t>
      </w:r>
      <w:r w:rsidRPr="003D44E2">
        <w:rPr>
          <w:lang w:val="en-US"/>
        </w:rPr>
        <w:t>:</w:t>
      </w:r>
      <w:r w:rsidRPr="000463D0">
        <w:rPr>
          <w:rStyle w:val="a6"/>
          <w:rFonts w:ascii="Times New Roman" w:hAnsi="Times New Roman" w:cs="Times New Roman"/>
          <w:sz w:val="26"/>
          <w:szCs w:val="26"/>
          <w:lang w:val="en-US"/>
        </w:rPr>
        <w:t xml:space="preserve"> </w:t>
      </w:r>
      <w:hyperlink r:id="rId10" w:history="1">
        <w:r w:rsidR="00E211AC" w:rsidRPr="000463D0">
          <w:rPr>
            <w:rStyle w:val="a6"/>
            <w:rFonts w:ascii="Times New Roman" w:hAnsi="Times New Roman" w:cs="Times New Roman"/>
            <w:color w:val="0000FF"/>
            <w:kern w:val="2"/>
            <w:sz w:val="26"/>
            <w:szCs w:val="26"/>
            <w:lang w:val="en-GB" w:eastAsia="zh-TW"/>
          </w:rPr>
          <w:t>zalailah@umt.edu.my</w:t>
        </w:r>
      </w:hyperlink>
    </w:p>
    <w:p w14:paraId="5FFB9BE7" w14:textId="77777777" w:rsidR="00B35555" w:rsidRPr="000463D0" w:rsidRDefault="00B35555" w:rsidP="00BD1CE0">
      <w:pPr>
        <w:spacing w:after="0" w:line="360" w:lineRule="exact"/>
        <w:jc w:val="center"/>
        <w:rPr>
          <w:rFonts w:ascii="Times New Roman" w:hAnsi="Times New Roman" w:cs="Times New Roman"/>
          <w:b/>
          <w:bCs/>
          <w:sz w:val="26"/>
          <w:szCs w:val="26"/>
          <w:lang w:val="en-US"/>
        </w:rPr>
      </w:pPr>
    </w:p>
    <w:p w14:paraId="4F4E6D00" w14:textId="77777777" w:rsidR="00DC55D3" w:rsidRPr="000463D0" w:rsidRDefault="00DC55D3" w:rsidP="00BD1CE0">
      <w:pPr>
        <w:spacing w:after="0" w:line="360" w:lineRule="exact"/>
        <w:jc w:val="center"/>
        <w:rPr>
          <w:rFonts w:ascii="Times New Roman" w:hAnsi="Times New Roman" w:cs="Times New Roman"/>
          <w:b/>
          <w:bCs/>
          <w:sz w:val="26"/>
          <w:szCs w:val="26"/>
          <w:lang w:val="en-US"/>
        </w:rPr>
      </w:pPr>
    </w:p>
    <w:p w14:paraId="16E55525" w14:textId="00EDDA0F" w:rsidR="00F60165" w:rsidRPr="000463D0" w:rsidRDefault="00CC4810" w:rsidP="00BD1CE0">
      <w:pPr>
        <w:spacing w:after="0" w:line="360" w:lineRule="exact"/>
        <w:jc w:val="center"/>
        <w:rPr>
          <w:rFonts w:ascii="Times New Roman" w:hAnsi="Times New Roman" w:cs="Times New Roman"/>
          <w:b/>
          <w:bCs/>
          <w:sz w:val="26"/>
          <w:szCs w:val="26"/>
          <w:lang w:val="en-US"/>
        </w:rPr>
      </w:pPr>
      <w:r w:rsidRPr="000463D0">
        <w:rPr>
          <w:rFonts w:ascii="Times New Roman" w:hAnsi="Times New Roman" w:cs="Times New Roman"/>
          <w:b/>
          <w:bCs/>
          <w:sz w:val="26"/>
          <w:szCs w:val="26"/>
          <w:lang w:val="en-US"/>
        </w:rPr>
        <w:t>ABSTRACT</w:t>
      </w:r>
    </w:p>
    <w:p w14:paraId="33D023AB" w14:textId="272B9C1F" w:rsidR="00246B35" w:rsidRPr="00504C4C" w:rsidRDefault="0018123B" w:rsidP="006A38C1">
      <w:pPr>
        <w:spacing w:after="0" w:line="360" w:lineRule="exact"/>
        <w:ind w:firstLineChars="200" w:firstLine="520"/>
        <w:jc w:val="both"/>
        <w:rPr>
          <w:rFonts w:ascii="Times New Roman" w:hAnsi="Times New Roman" w:cs="Times New Roman"/>
          <w:sz w:val="26"/>
          <w:szCs w:val="26"/>
          <w:lang w:val="en-US"/>
        </w:rPr>
      </w:pPr>
      <w:r w:rsidRPr="00504C4C">
        <w:rPr>
          <w:rFonts w:ascii="Times New Roman" w:hAnsi="Times New Roman" w:cs="Times New Roman"/>
          <w:sz w:val="26"/>
          <w:szCs w:val="26"/>
          <w:lang w:val="en-US"/>
        </w:rPr>
        <w:t xml:space="preserve">This paper addresses a gap in the literature </w:t>
      </w:r>
      <w:r w:rsidR="00D81CFA" w:rsidRPr="00504C4C">
        <w:rPr>
          <w:rFonts w:ascii="Times New Roman" w:hAnsi="Times New Roman" w:cs="Times New Roman"/>
          <w:sz w:val="26"/>
          <w:szCs w:val="26"/>
          <w:lang w:val="en-US"/>
        </w:rPr>
        <w:t>regarding</w:t>
      </w:r>
      <w:r w:rsidRPr="00504C4C">
        <w:rPr>
          <w:rFonts w:ascii="Times New Roman" w:hAnsi="Times New Roman" w:cs="Times New Roman"/>
          <w:sz w:val="26"/>
          <w:szCs w:val="26"/>
          <w:lang w:val="en-US"/>
        </w:rPr>
        <w:t xml:space="preserve"> how </w:t>
      </w:r>
      <w:r w:rsidR="00D81CFA" w:rsidRPr="00504C4C">
        <w:rPr>
          <w:rFonts w:ascii="Times New Roman" w:hAnsi="Times New Roman" w:cs="Times New Roman"/>
          <w:sz w:val="26"/>
          <w:szCs w:val="26"/>
          <w:lang w:val="en-US"/>
        </w:rPr>
        <w:t>auditors</w:t>
      </w:r>
      <w:r w:rsidR="0002460C" w:rsidRPr="00504C4C">
        <w:rPr>
          <w:rFonts w:ascii="Times New Roman" w:hAnsi="Times New Roman" w:cs="Times New Roman"/>
          <w:sz w:val="26"/>
          <w:szCs w:val="26"/>
          <w:lang w:val="en-US"/>
        </w:rPr>
        <w:t>’</w:t>
      </w:r>
      <w:r w:rsidR="00D81CFA" w:rsidRPr="00504C4C">
        <w:rPr>
          <w:rFonts w:ascii="Times New Roman" w:hAnsi="Times New Roman" w:cs="Times New Roman"/>
          <w:sz w:val="26"/>
          <w:szCs w:val="26"/>
          <w:lang w:val="en-US"/>
        </w:rPr>
        <w:t xml:space="preserve"> </w:t>
      </w:r>
      <w:r w:rsidRPr="00504C4C">
        <w:rPr>
          <w:rFonts w:ascii="Times New Roman" w:hAnsi="Times New Roman" w:cs="Times New Roman"/>
          <w:sz w:val="26"/>
          <w:szCs w:val="26"/>
          <w:lang w:val="en-US"/>
        </w:rPr>
        <w:t>adoption of big data analytics influences professional skepticism, a behavioral dimension often overlooked in technology adoption models. It examines how specific auditor characteristics, namely prior experience, self-efficacy, and trust, shape their perceived usefulness and perceived ease of use of big data analytics tools</w:t>
      </w:r>
      <w:r w:rsidR="00246B35" w:rsidRPr="00504C4C">
        <w:rPr>
          <w:rFonts w:ascii="Times New Roman" w:hAnsi="Times New Roman" w:cs="Times New Roman"/>
          <w:sz w:val="26"/>
          <w:szCs w:val="26"/>
          <w:lang w:val="en-US"/>
        </w:rPr>
        <w:t xml:space="preserve">. Additionally, it examines how these perceptions affect their behavioral intentions to adopt </w:t>
      </w:r>
      <w:r w:rsidR="005E5FB3" w:rsidRPr="00504C4C">
        <w:rPr>
          <w:rFonts w:ascii="Times New Roman" w:hAnsi="Times New Roman" w:cs="Times New Roman"/>
          <w:sz w:val="26"/>
          <w:szCs w:val="26"/>
          <w:lang w:val="en-US"/>
        </w:rPr>
        <w:t>b</w:t>
      </w:r>
      <w:r w:rsidR="00E83183" w:rsidRPr="00504C4C">
        <w:rPr>
          <w:rFonts w:ascii="Times New Roman" w:hAnsi="Times New Roman" w:cs="Times New Roman"/>
          <w:sz w:val="26"/>
          <w:szCs w:val="26"/>
          <w:lang w:val="en-US"/>
        </w:rPr>
        <w:t xml:space="preserve">ig </w:t>
      </w:r>
      <w:r w:rsidR="005E5FB3" w:rsidRPr="00504C4C">
        <w:rPr>
          <w:rFonts w:ascii="Times New Roman" w:hAnsi="Times New Roman" w:cs="Times New Roman"/>
          <w:sz w:val="26"/>
          <w:szCs w:val="26"/>
          <w:lang w:val="en-US"/>
        </w:rPr>
        <w:t>d</w:t>
      </w:r>
      <w:r w:rsidR="00E83183" w:rsidRPr="00504C4C">
        <w:rPr>
          <w:rFonts w:ascii="Times New Roman" w:hAnsi="Times New Roman" w:cs="Times New Roman"/>
          <w:sz w:val="26"/>
          <w:szCs w:val="26"/>
          <w:lang w:val="en-US"/>
        </w:rPr>
        <w:t xml:space="preserve">ata </w:t>
      </w:r>
      <w:r w:rsidR="005E5FB3" w:rsidRPr="00504C4C">
        <w:rPr>
          <w:rFonts w:ascii="Times New Roman" w:hAnsi="Times New Roman" w:cs="Times New Roman"/>
          <w:sz w:val="26"/>
          <w:szCs w:val="26"/>
          <w:lang w:val="en-US"/>
        </w:rPr>
        <w:t>a</w:t>
      </w:r>
      <w:r w:rsidR="00E83183" w:rsidRPr="00504C4C">
        <w:rPr>
          <w:rFonts w:ascii="Times New Roman" w:hAnsi="Times New Roman" w:cs="Times New Roman"/>
          <w:sz w:val="26"/>
          <w:szCs w:val="26"/>
          <w:lang w:val="en-US"/>
        </w:rPr>
        <w:t>nalytics</w:t>
      </w:r>
      <w:r w:rsidR="00246B35" w:rsidRPr="00504C4C">
        <w:rPr>
          <w:rFonts w:ascii="Times New Roman" w:hAnsi="Times New Roman" w:cs="Times New Roman"/>
          <w:sz w:val="26"/>
          <w:szCs w:val="26"/>
          <w:lang w:val="en-US"/>
        </w:rPr>
        <w:t xml:space="preserve"> tools, whether this </w:t>
      </w:r>
      <w:r w:rsidR="00246B35" w:rsidRPr="000463D0">
        <w:rPr>
          <w:rFonts w:ascii="Times New Roman" w:hAnsi="Times New Roman" w:cs="Times New Roman"/>
          <w:sz w:val="26"/>
          <w:szCs w:val="26"/>
          <w:lang w:val="en-US"/>
        </w:rPr>
        <w:t>leads</w:t>
      </w:r>
      <w:r w:rsidR="00246B35" w:rsidRPr="00504C4C">
        <w:rPr>
          <w:rFonts w:ascii="Times New Roman" w:hAnsi="Times New Roman" w:cs="Times New Roman"/>
          <w:sz w:val="26"/>
          <w:szCs w:val="26"/>
          <w:lang w:val="en-US"/>
        </w:rPr>
        <w:t xml:space="preserve"> to actual usage, and</w:t>
      </w:r>
      <w:r w:rsidR="001D3C8F">
        <w:rPr>
          <w:rFonts w:ascii="Times New Roman" w:hAnsi="Times New Roman" w:cs="Times New Roman"/>
          <w:sz w:val="26"/>
          <w:szCs w:val="26"/>
          <w:lang w:val="en-US"/>
        </w:rPr>
        <w:t>, subsequently,</w:t>
      </w:r>
      <w:r w:rsidR="00246B35" w:rsidRPr="00504C4C">
        <w:rPr>
          <w:rFonts w:ascii="Times New Roman" w:hAnsi="Times New Roman" w:cs="Times New Roman"/>
          <w:sz w:val="26"/>
          <w:szCs w:val="26"/>
          <w:lang w:val="en-US"/>
        </w:rPr>
        <w:t xml:space="preserve"> whether </w:t>
      </w:r>
      <w:r w:rsidR="00333AE7" w:rsidRPr="00504C4C">
        <w:rPr>
          <w:rFonts w:ascii="Times New Roman" w:hAnsi="Times New Roman" w:cs="Times New Roman"/>
          <w:sz w:val="26"/>
          <w:szCs w:val="26"/>
          <w:lang w:val="en-US"/>
        </w:rPr>
        <w:t>actual usage</w:t>
      </w:r>
      <w:r w:rsidR="00246B35" w:rsidRPr="00504C4C">
        <w:rPr>
          <w:rFonts w:ascii="Times New Roman" w:hAnsi="Times New Roman" w:cs="Times New Roman"/>
          <w:sz w:val="26"/>
          <w:szCs w:val="26"/>
          <w:lang w:val="en-US"/>
        </w:rPr>
        <w:t xml:space="preserve"> of </w:t>
      </w:r>
      <w:r w:rsidR="005E5FB3" w:rsidRPr="00504C4C">
        <w:rPr>
          <w:rFonts w:ascii="Times New Roman" w:hAnsi="Times New Roman" w:cs="Times New Roman"/>
          <w:sz w:val="26"/>
          <w:szCs w:val="26"/>
          <w:lang w:val="en-US"/>
        </w:rPr>
        <w:t>b</w:t>
      </w:r>
      <w:r w:rsidR="00E83183" w:rsidRPr="00504C4C">
        <w:rPr>
          <w:rFonts w:ascii="Times New Roman" w:hAnsi="Times New Roman" w:cs="Times New Roman"/>
          <w:sz w:val="26"/>
          <w:szCs w:val="26"/>
          <w:lang w:val="en-US"/>
        </w:rPr>
        <w:t xml:space="preserve">ig </w:t>
      </w:r>
      <w:r w:rsidR="005E5FB3" w:rsidRPr="00504C4C">
        <w:rPr>
          <w:rFonts w:ascii="Times New Roman" w:hAnsi="Times New Roman" w:cs="Times New Roman"/>
          <w:sz w:val="26"/>
          <w:szCs w:val="26"/>
          <w:lang w:val="en-US"/>
        </w:rPr>
        <w:t>d</w:t>
      </w:r>
      <w:r w:rsidR="00E83183" w:rsidRPr="00504C4C">
        <w:rPr>
          <w:rFonts w:ascii="Times New Roman" w:hAnsi="Times New Roman" w:cs="Times New Roman"/>
          <w:sz w:val="26"/>
          <w:szCs w:val="26"/>
          <w:lang w:val="en-US"/>
        </w:rPr>
        <w:t xml:space="preserve">ata </w:t>
      </w:r>
      <w:r w:rsidR="005E5FB3" w:rsidRPr="00504C4C">
        <w:rPr>
          <w:rFonts w:ascii="Times New Roman" w:hAnsi="Times New Roman" w:cs="Times New Roman"/>
          <w:sz w:val="26"/>
          <w:szCs w:val="26"/>
          <w:lang w:val="en-US"/>
        </w:rPr>
        <w:t>a</w:t>
      </w:r>
      <w:r w:rsidR="00E83183" w:rsidRPr="00504C4C">
        <w:rPr>
          <w:rFonts w:ascii="Times New Roman" w:hAnsi="Times New Roman" w:cs="Times New Roman"/>
          <w:sz w:val="26"/>
          <w:szCs w:val="26"/>
          <w:lang w:val="en-US"/>
        </w:rPr>
        <w:t>nalytics</w:t>
      </w:r>
      <w:r w:rsidR="00246B35" w:rsidRPr="00504C4C">
        <w:rPr>
          <w:rFonts w:ascii="Times New Roman" w:hAnsi="Times New Roman" w:cs="Times New Roman"/>
          <w:sz w:val="26"/>
          <w:szCs w:val="26"/>
          <w:lang w:val="en-US"/>
        </w:rPr>
        <w:t xml:space="preserve"> impacts </w:t>
      </w:r>
      <w:r w:rsidR="002B0EB2" w:rsidRPr="00504C4C">
        <w:rPr>
          <w:rFonts w:ascii="Times New Roman" w:hAnsi="Times New Roman" w:cs="Times New Roman"/>
          <w:sz w:val="26"/>
          <w:szCs w:val="26"/>
          <w:lang w:val="en-US"/>
        </w:rPr>
        <w:t>professional skepticism</w:t>
      </w:r>
      <w:r w:rsidR="00246B35" w:rsidRPr="00504C4C">
        <w:rPr>
          <w:rFonts w:ascii="Times New Roman" w:hAnsi="Times New Roman" w:cs="Times New Roman"/>
          <w:sz w:val="26"/>
          <w:szCs w:val="26"/>
          <w:lang w:val="en-US"/>
        </w:rPr>
        <w:t>.</w:t>
      </w:r>
      <w:r w:rsidR="004B2384" w:rsidRPr="00504C4C">
        <w:rPr>
          <w:rFonts w:ascii="Times New Roman" w:hAnsi="Times New Roman" w:cs="Times New Roman"/>
          <w:sz w:val="26"/>
          <w:szCs w:val="26"/>
          <w:lang w:val="en-US"/>
        </w:rPr>
        <w:t xml:space="preserve"> </w:t>
      </w:r>
      <w:r w:rsidR="00246B35" w:rsidRPr="00504C4C">
        <w:rPr>
          <w:rFonts w:ascii="Times New Roman" w:hAnsi="Times New Roman" w:cs="Times New Roman"/>
          <w:sz w:val="26"/>
          <w:szCs w:val="26"/>
          <w:lang w:val="en-US"/>
        </w:rPr>
        <w:t xml:space="preserve">A questionnaire was prepared and distributed </w:t>
      </w:r>
      <w:r w:rsidR="00E87F4A">
        <w:rPr>
          <w:rFonts w:ascii="Times New Roman" w:hAnsi="Times New Roman" w:cs="Times New Roman"/>
          <w:sz w:val="26"/>
          <w:szCs w:val="26"/>
          <w:lang w:val="en-US"/>
        </w:rPr>
        <w:t>via census to 94 external auditors from the Big Four auditing firms in Palestine (86% response rate)</w:t>
      </w:r>
      <w:r w:rsidR="00246B35" w:rsidRPr="00504C4C">
        <w:rPr>
          <w:rFonts w:ascii="Times New Roman" w:hAnsi="Times New Roman" w:cs="Times New Roman"/>
          <w:sz w:val="26"/>
          <w:szCs w:val="26"/>
          <w:lang w:val="en-US"/>
        </w:rPr>
        <w:t xml:space="preserve">. The findings indicate that </w:t>
      </w:r>
      <w:r w:rsidR="001D3C8F">
        <w:rPr>
          <w:rFonts w:ascii="Times New Roman" w:hAnsi="Times New Roman" w:cs="Times New Roman"/>
          <w:sz w:val="26"/>
          <w:szCs w:val="26"/>
          <w:lang w:val="en-US"/>
        </w:rPr>
        <w:t>certain auditors’ characteristics positively influence perceptions of the usefulness and ease of use of big data analytics, thereby</w:t>
      </w:r>
      <w:r w:rsidR="00246B35" w:rsidRPr="00504C4C">
        <w:rPr>
          <w:rFonts w:ascii="Times New Roman" w:hAnsi="Times New Roman" w:cs="Times New Roman"/>
          <w:sz w:val="26"/>
          <w:szCs w:val="26"/>
          <w:lang w:val="en-US"/>
        </w:rPr>
        <w:t xml:space="preserve"> affecting adoption intentions and actual adoption. However, not all auditors’ characteristics show this positive influence. Furthermore, the</w:t>
      </w:r>
      <w:r w:rsidR="002B0EB2" w:rsidRPr="00504C4C">
        <w:rPr>
          <w:rFonts w:ascii="Times New Roman" w:hAnsi="Times New Roman" w:cs="Times New Roman"/>
          <w:sz w:val="26"/>
          <w:szCs w:val="26"/>
          <w:lang w:val="en-US"/>
        </w:rPr>
        <w:t xml:space="preserve"> actual </w:t>
      </w:r>
      <w:r w:rsidR="001D3C8F">
        <w:rPr>
          <w:rFonts w:ascii="Times New Roman" w:hAnsi="Times New Roman" w:cs="Times New Roman"/>
          <w:sz w:val="26"/>
          <w:szCs w:val="26"/>
          <w:lang w:val="en-US"/>
        </w:rPr>
        <w:t>use of big data analytics has been found to significantly impact professional skepticism, suggesting that such</w:t>
      </w:r>
      <w:r w:rsidR="00246B35" w:rsidRPr="00504C4C">
        <w:rPr>
          <w:rFonts w:ascii="Times New Roman" w:hAnsi="Times New Roman" w:cs="Times New Roman"/>
          <w:sz w:val="26"/>
          <w:szCs w:val="26"/>
          <w:lang w:val="en-US"/>
        </w:rPr>
        <w:t xml:space="preserve"> tools could enhance audit quality. The study’s results emphasize the importance of keeping </w:t>
      </w:r>
      <w:r w:rsidR="002B0EB2" w:rsidRPr="00504C4C">
        <w:rPr>
          <w:rFonts w:ascii="Times New Roman" w:hAnsi="Times New Roman" w:cs="Times New Roman"/>
          <w:sz w:val="26"/>
          <w:szCs w:val="26"/>
          <w:lang w:val="en-US"/>
        </w:rPr>
        <w:t>professional skepticism</w:t>
      </w:r>
      <w:r w:rsidR="00246B35" w:rsidRPr="00504C4C">
        <w:rPr>
          <w:rFonts w:ascii="Times New Roman" w:hAnsi="Times New Roman" w:cs="Times New Roman"/>
          <w:sz w:val="26"/>
          <w:szCs w:val="26"/>
          <w:lang w:val="en-US"/>
        </w:rPr>
        <w:t xml:space="preserve"> strong as technology evolves. These findings are essential for audit firms looking to use </w:t>
      </w:r>
      <w:r w:rsidR="00BC2230" w:rsidRPr="00504C4C">
        <w:rPr>
          <w:rFonts w:ascii="Times New Roman" w:hAnsi="Times New Roman" w:cs="Times New Roman"/>
          <w:sz w:val="26"/>
          <w:szCs w:val="26"/>
          <w:lang w:val="en-US"/>
        </w:rPr>
        <w:t>b</w:t>
      </w:r>
      <w:r w:rsidR="00E83183" w:rsidRPr="00504C4C">
        <w:rPr>
          <w:rFonts w:ascii="Times New Roman" w:hAnsi="Times New Roman" w:cs="Times New Roman"/>
          <w:sz w:val="26"/>
          <w:szCs w:val="26"/>
          <w:lang w:val="en-US"/>
        </w:rPr>
        <w:t xml:space="preserve">ig </w:t>
      </w:r>
      <w:r w:rsidR="00BC2230" w:rsidRPr="00504C4C">
        <w:rPr>
          <w:rFonts w:ascii="Times New Roman" w:hAnsi="Times New Roman" w:cs="Times New Roman"/>
          <w:sz w:val="26"/>
          <w:szCs w:val="26"/>
          <w:lang w:val="en-US"/>
        </w:rPr>
        <w:t>d</w:t>
      </w:r>
      <w:r w:rsidR="00E83183" w:rsidRPr="00504C4C">
        <w:rPr>
          <w:rFonts w:ascii="Times New Roman" w:hAnsi="Times New Roman" w:cs="Times New Roman"/>
          <w:sz w:val="26"/>
          <w:szCs w:val="26"/>
          <w:lang w:val="en-US"/>
        </w:rPr>
        <w:t xml:space="preserve">ata </w:t>
      </w:r>
      <w:r w:rsidR="00BC2230" w:rsidRPr="00504C4C">
        <w:rPr>
          <w:rFonts w:ascii="Times New Roman" w:hAnsi="Times New Roman" w:cs="Times New Roman"/>
          <w:sz w:val="26"/>
          <w:szCs w:val="26"/>
          <w:lang w:val="en-US"/>
        </w:rPr>
        <w:t>a</w:t>
      </w:r>
      <w:r w:rsidR="00E83183" w:rsidRPr="00504C4C">
        <w:rPr>
          <w:rFonts w:ascii="Times New Roman" w:hAnsi="Times New Roman" w:cs="Times New Roman"/>
          <w:sz w:val="26"/>
          <w:szCs w:val="26"/>
          <w:lang w:val="en-US"/>
        </w:rPr>
        <w:t>nalytics</w:t>
      </w:r>
      <w:r w:rsidR="00246B35" w:rsidRPr="00504C4C">
        <w:rPr>
          <w:rFonts w:ascii="Times New Roman" w:hAnsi="Times New Roman" w:cs="Times New Roman"/>
          <w:sz w:val="26"/>
          <w:szCs w:val="26"/>
          <w:lang w:val="en-US"/>
        </w:rPr>
        <w:t xml:space="preserve"> to improve audit quality.</w:t>
      </w:r>
      <w:r w:rsidR="00AE33EE" w:rsidRPr="00504C4C">
        <w:rPr>
          <w:rFonts w:ascii="Times New Roman" w:hAnsi="Times New Roman" w:cs="Times New Roman"/>
          <w:sz w:val="26"/>
          <w:szCs w:val="26"/>
          <w:lang w:val="en-US"/>
        </w:rPr>
        <w:t xml:space="preserve"> This study extends the Technology Acceptance Model by linking auditors’ technology </w:t>
      </w:r>
      <w:r w:rsidR="00AE33EE" w:rsidRPr="00504C4C">
        <w:rPr>
          <w:rFonts w:ascii="Times New Roman" w:hAnsi="Times New Roman" w:cs="Times New Roman"/>
          <w:sz w:val="26"/>
          <w:szCs w:val="26"/>
          <w:lang w:val="en-US"/>
        </w:rPr>
        <w:lastRenderedPageBreak/>
        <w:t>adoption behavior to professional skepticism, highlighting the behavioral implications of digital transformation in auditing.</w:t>
      </w:r>
      <w:r w:rsidR="00D3456E" w:rsidRPr="00504C4C">
        <w:rPr>
          <w:rFonts w:ascii="Times New Roman" w:hAnsi="Times New Roman" w:cs="Times New Roman"/>
          <w:sz w:val="26"/>
          <w:szCs w:val="26"/>
          <w:lang w:val="en-US"/>
        </w:rPr>
        <w:t xml:space="preserve"> </w:t>
      </w:r>
    </w:p>
    <w:p w14:paraId="21D538BC" w14:textId="77777777" w:rsidR="00A851A5" w:rsidRPr="000463D0" w:rsidRDefault="00A851A5" w:rsidP="0018123B">
      <w:pPr>
        <w:spacing w:after="0" w:line="360" w:lineRule="exact"/>
        <w:ind w:firstLine="567"/>
        <w:jc w:val="both"/>
        <w:rPr>
          <w:rFonts w:ascii="Times New Roman" w:hAnsi="Times New Roman" w:cs="Times New Roman"/>
          <w:sz w:val="26"/>
          <w:szCs w:val="26"/>
          <w:lang w:val="en-US"/>
        </w:rPr>
      </w:pPr>
    </w:p>
    <w:p w14:paraId="5E2CFAFA" w14:textId="49C52F37" w:rsidR="00AC30FB" w:rsidRPr="000463D0" w:rsidRDefault="00AC30FB" w:rsidP="009079B4">
      <w:pPr>
        <w:spacing w:after="0" w:line="360" w:lineRule="exact"/>
        <w:ind w:left="1275" w:hangingChars="490" w:hanging="1275"/>
        <w:jc w:val="both"/>
        <w:rPr>
          <w:rFonts w:ascii="Times New Roman" w:hAnsi="Times New Roman" w:cs="Times New Roman"/>
          <w:sz w:val="26"/>
          <w:szCs w:val="26"/>
          <w:lang w:val="en-US"/>
        </w:rPr>
      </w:pPr>
      <w:r w:rsidRPr="000463D0">
        <w:rPr>
          <w:rFonts w:ascii="Times New Roman" w:hAnsi="Times New Roman" w:cs="Times New Roman"/>
          <w:b/>
          <w:bCs/>
          <w:sz w:val="26"/>
          <w:szCs w:val="26"/>
          <w:lang w:val="en-US"/>
        </w:rPr>
        <w:t xml:space="preserve">Keywords: </w:t>
      </w:r>
      <w:r w:rsidR="00714108" w:rsidRPr="000463D0">
        <w:rPr>
          <w:rFonts w:ascii="Times New Roman" w:eastAsia="新細明體" w:hAnsi="Times New Roman" w:cs="Times New Roman"/>
          <w:sz w:val="26"/>
          <w:szCs w:val="26"/>
          <w:lang w:val="en-US" w:eastAsia="zh-TW"/>
        </w:rPr>
        <w:t xml:space="preserve">Big </w:t>
      </w:r>
      <w:r w:rsidR="00504C4C">
        <w:rPr>
          <w:rFonts w:ascii="Times New Roman" w:eastAsia="新細明體" w:hAnsi="Times New Roman" w:cs="Times New Roman"/>
          <w:sz w:val="26"/>
          <w:szCs w:val="26"/>
          <w:lang w:val="en-US" w:eastAsia="zh-TW"/>
        </w:rPr>
        <w:t>D</w:t>
      </w:r>
      <w:r w:rsidR="00504C4C" w:rsidRPr="000463D0">
        <w:rPr>
          <w:rFonts w:ascii="Times New Roman" w:eastAsia="新細明體" w:hAnsi="Times New Roman" w:cs="Times New Roman"/>
          <w:sz w:val="26"/>
          <w:szCs w:val="26"/>
          <w:lang w:val="en-US" w:eastAsia="zh-TW"/>
        </w:rPr>
        <w:t>ata analytic</w:t>
      </w:r>
      <w:r w:rsidR="00714108" w:rsidRPr="000463D0">
        <w:rPr>
          <w:rFonts w:ascii="Times New Roman" w:eastAsia="新細明體" w:hAnsi="Times New Roman" w:cs="Times New Roman"/>
          <w:sz w:val="26"/>
          <w:szCs w:val="26"/>
          <w:lang w:val="en-US" w:eastAsia="zh-TW"/>
        </w:rPr>
        <w:t xml:space="preserve">s, Professional </w:t>
      </w:r>
      <w:r w:rsidR="00504C4C" w:rsidRPr="000463D0">
        <w:rPr>
          <w:rFonts w:ascii="Times New Roman" w:eastAsia="新細明體" w:hAnsi="Times New Roman" w:cs="Times New Roman"/>
          <w:sz w:val="26"/>
          <w:szCs w:val="26"/>
          <w:lang w:val="en-US" w:eastAsia="zh-TW"/>
        </w:rPr>
        <w:t>skepticism</w:t>
      </w:r>
      <w:r w:rsidR="00714108" w:rsidRPr="000463D0">
        <w:rPr>
          <w:rFonts w:ascii="Times New Roman" w:eastAsia="新細明體" w:hAnsi="Times New Roman" w:cs="Times New Roman"/>
          <w:sz w:val="26"/>
          <w:szCs w:val="26"/>
          <w:lang w:val="en-US" w:eastAsia="zh-TW"/>
        </w:rPr>
        <w:t xml:space="preserve">, Technology </w:t>
      </w:r>
      <w:r w:rsidR="00504C4C" w:rsidRPr="000463D0">
        <w:rPr>
          <w:rFonts w:ascii="Times New Roman" w:eastAsia="新細明體" w:hAnsi="Times New Roman" w:cs="Times New Roman"/>
          <w:sz w:val="26"/>
          <w:szCs w:val="26"/>
          <w:lang w:val="en-US" w:eastAsia="zh-TW"/>
        </w:rPr>
        <w:t>acceptance mode</w:t>
      </w:r>
      <w:r w:rsidR="00714108" w:rsidRPr="000463D0">
        <w:rPr>
          <w:rFonts w:ascii="Times New Roman" w:eastAsia="新細明體" w:hAnsi="Times New Roman" w:cs="Times New Roman"/>
          <w:sz w:val="26"/>
          <w:szCs w:val="26"/>
          <w:lang w:val="en-US" w:eastAsia="zh-TW"/>
        </w:rPr>
        <w:t xml:space="preserve">l, Prior </w:t>
      </w:r>
      <w:r w:rsidR="00504C4C" w:rsidRPr="000463D0">
        <w:rPr>
          <w:rFonts w:ascii="Times New Roman" w:eastAsia="新細明體" w:hAnsi="Times New Roman" w:cs="Times New Roman"/>
          <w:sz w:val="26"/>
          <w:szCs w:val="26"/>
          <w:lang w:val="en-US" w:eastAsia="zh-TW"/>
        </w:rPr>
        <w:t>experience</w:t>
      </w:r>
      <w:r w:rsidR="00714108" w:rsidRPr="000463D0">
        <w:rPr>
          <w:rFonts w:ascii="Times New Roman" w:eastAsia="新細明體" w:hAnsi="Times New Roman" w:cs="Times New Roman"/>
          <w:sz w:val="26"/>
          <w:szCs w:val="26"/>
          <w:lang w:val="en-US" w:eastAsia="zh-TW"/>
        </w:rPr>
        <w:t>, Self-</w:t>
      </w:r>
      <w:r w:rsidR="00504C4C" w:rsidRPr="000463D0">
        <w:rPr>
          <w:rFonts w:ascii="Times New Roman" w:eastAsia="新細明體" w:hAnsi="Times New Roman" w:cs="Times New Roman"/>
          <w:sz w:val="26"/>
          <w:szCs w:val="26"/>
          <w:lang w:val="en-US" w:eastAsia="zh-TW"/>
        </w:rPr>
        <w:t>effica</w:t>
      </w:r>
      <w:r w:rsidR="00714108" w:rsidRPr="000463D0">
        <w:rPr>
          <w:rFonts w:ascii="Times New Roman" w:eastAsia="新細明體" w:hAnsi="Times New Roman" w:cs="Times New Roman"/>
          <w:sz w:val="26"/>
          <w:szCs w:val="26"/>
          <w:lang w:val="en-US" w:eastAsia="zh-TW"/>
        </w:rPr>
        <w:t>cy, Trust</w:t>
      </w:r>
    </w:p>
    <w:p w14:paraId="12F20255" w14:textId="77777777" w:rsidR="00FA3B3F" w:rsidRPr="000463D0" w:rsidRDefault="00FA3B3F" w:rsidP="004575FF">
      <w:pPr>
        <w:spacing w:after="0" w:line="360" w:lineRule="exact"/>
        <w:ind w:left="1276" w:hanging="1276"/>
        <w:jc w:val="both"/>
        <w:rPr>
          <w:rFonts w:ascii="Times New Roman" w:hAnsi="Times New Roman" w:cs="Times New Roman"/>
          <w:sz w:val="26"/>
          <w:szCs w:val="26"/>
          <w:lang w:val="en-US"/>
        </w:rPr>
      </w:pPr>
    </w:p>
    <w:p w14:paraId="614A83B3" w14:textId="04F7E60B" w:rsidR="00F65F90" w:rsidRPr="000463D0" w:rsidRDefault="00CC4810" w:rsidP="00504C4C">
      <w:pPr>
        <w:spacing w:after="0" w:line="360" w:lineRule="exact"/>
        <w:jc w:val="center"/>
        <w:rPr>
          <w:rFonts w:ascii="Times New Roman" w:hAnsi="Times New Roman" w:cs="Times New Roman"/>
          <w:b/>
          <w:bCs/>
          <w:sz w:val="26"/>
          <w:szCs w:val="26"/>
          <w:lang w:val="en-US"/>
        </w:rPr>
      </w:pPr>
      <w:r w:rsidRPr="000463D0">
        <w:rPr>
          <w:rFonts w:ascii="Times New Roman" w:hAnsi="Times New Roman" w:cs="Times New Roman"/>
          <w:b/>
          <w:bCs/>
          <w:sz w:val="26"/>
          <w:szCs w:val="26"/>
          <w:lang w:val="en-US"/>
        </w:rPr>
        <w:t>INTRODUCTION</w:t>
      </w:r>
    </w:p>
    <w:p w14:paraId="317644B3" w14:textId="72443BE3" w:rsidR="00D06110" w:rsidRPr="000463D0" w:rsidRDefault="00D06110" w:rsidP="00A71589">
      <w:pPr>
        <w:spacing w:after="0" w:line="360" w:lineRule="exact"/>
        <w:ind w:firstLineChars="200" w:firstLine="520"/>
        <w:jc w:val="both"/>
        <w:rPr>
          <w:rFonts w:ascii="Times New Roman" w:hAnsi="Times New Roman" w:cs="Times New Roman"/>
          <w:sz w:val="26"/>
          <w:szCs w:val="26"/>
          <w:lang w:val="en-US"/>
        </w:rPr>
      </w:pPr>
      <w:r w:rsidRPr="00504C4C">
        <w:rPr>
          <w:rFonts w:ascii="Times New Roman" w:hAnsi="Times New Roman" w:cs="Times New Roman"/>
          <w:sz w:val="26"/>
          <w:szCs w:val="26"/>
          <w:lang w:val="en-US"/>
        </w:rPr>
        <w:t xml:space="preserve">The rapid expansion of big data has revolutionized how businesses operate, analyze risk, and make strategic decisions. In this evolving landscape, auditors face growing pressure to adapt by leveraging advanced </w:t>
      </w:r>
      <w:r w:rsidR="00D15780" w:rsidRPr="00504C4C">
        <w:rPr>
          <w:rFonts w:ascii="Times New Roman" w:hAnsi="Times New Roman" w:cs="Times New Roman"/>
          <w:sz w:val="26"/>
          <w:szCs w:val="26"/>
          <w:lang w:val="en-US"/>
        </w:rPr>
        <w:t xml:space="preserve">big </w:t>
      </w:r>
      <w:r w:rsidRPr="00504C4C">
        <w:rPr>
          <w:rFonts w:ascii="Times New Roman" w:hAnsi="Times New Roman" w:cs="Times New Roman"/>
          <w:sz w:val="26"/>
          <w:szCs w:val="26"/>
          <w:lang w:val="en-US"/>
        </w:rPr>
        <w:t xml:space="preserve">data analytics </w:t>
      </w:r>
      <w:r w:rsidR="00D15780" w:rsidRPr="00504C4C">
        <w:rPr>
          <w:rFonts w:ascii="Times New Roman" w:hAnsi="Times New Roman" w:cs="Times New Roman"/>
          <w:sz w:val="26"/>
          <w:szCs w:val="26"/>
          <w:lang w:val="en-US"/>
        </w:rPr>
        <w:t xml:space="preserve">(BDA) </w:t>
      </w:r>
      <w:r w:rsidRPr="00504C4C">
        <w:rPr>
          <w:rFonts w:ascii="Times New Roman" w:hAnsi="Times New Roman" w:cs="Times New Roman"/>
          <w:sz w:val="26"/>
          <w:szCs w:val="26"/>
          <w:lang w:val="en-US"/>
        </w:rPr>
        <w:t xml:space="preserve">tools to remain </w:t>
      </w:r>
      <w:r w:rsidR="00FF2AD0" w:rsidRPr="00504C4C">
        <w:rPr>
          <w:rFonts w:ascii="Times New Roman" w:hAnsi="Times New Roman" w:cs="Times New Roman"/>
          <w:sz w:val="26"/>
          <w:szCs w:val="26"/>
          <w:lang w:val="en-US"/>
        </w:rPr>
        <w:t>practical</w:t>
      </w:r>
      <w:r w:rsidRPr="00504C4C">
        <w:rPr>
          <w:rFonts w:ascii="Times New Roman" w:hAnsi="Times New Roman" w:cs="Times New Roman"/>
          <w:sz w:val="26"/>
          <w:szCs w:val="26"/>
          <w:lang w:val="en-US"/>
        </w:rPr>
        <w:t xml:space="preserve"> and relevant. As organizations increasingly adopt data-driven decision-making processes, expectations rise for auditors to enhance audit quality, detect fraud more accurately, and provide real-time insights</w:t>
      </w:r>
      <w:r w:rsidR="0096109C" w:rsidRPr="00504C4C">
        <w:rPr>
          <w:rFonts w:ascii="Times New Roman" w:hAnsi="Times New Roman" w:cs="Times New Roman"/>
          <w:sz w:val="26"/>
          <w:szCs w:val="26"/>
          <w:lang w:val="en-US"/>
        </w:rPr>
        <w:t xml:space="preserve"> </w:t>
      </w:r>
      <w:r w:rsidR="00991DC3" w:rsidRPr="00504C4C">
        <w:rPr>
          <w:rFonts w:ascii="Times New Roman" w:hAnsi="Times New Roman" w:cs="Times New Roman"/>
          <w:sz w:val="26"/>
          <w:szCs w:val="26"/>
          <w:lang w:val="en-US"/>
        </w:rPr>
        <w:t>(International Federation of Accountants [IFAC], 2017).</w:t>
      </w:r>
      <w:r w:rsidRPr="00504C4C">
        <w:rPr>
          <w:rFonts w:ascii="Times New Roman" w:hAnsi="Times New Roman" w:cs="Times New Roman"/>
          <w:sz w:val="26"/>
          <w:szCs w:val="26"/>
          <w:lang w:val="en-US"/>
        </w:rPr>
        <w:t xml:space="preserve"> These technological advancements not only reshape audit practices but also challenge the core professional competencies required</w:t>
      </w:r>
      <w:r w:rsidR="007875BE" w:rsidRPr="00504C4C">
        <w:rPr>
          <w:rFonts w:ascii="Times New Roman" w:hAnsi="Times New Roman" w:cs="Times New Roman"/>
          <w:sz w:val="26"/>
          <w:szCs w:val="26"/>
          <w:lang w:val="en-US"/>
        </w:rPr>
        <w:t>,</w:t>
      </w:r>
      <w:r w:rsidRPr="00504C4C">
        <w:rPr>
          <w:rFonts w:ascii="Times New Roman" w:hAnsi="Times New Roman" w:cs="Times New Roman"/>
          <w:sz w:val="26"/>
          <w:szCs w:val="26"/>
          <w:lang w:val="en-US"/>
        </w:rPr>
        <w:t xml:space="preserve"> particularly the need to maintain a high level of professional skepticism</w:t>
      </w:r>
      <w:r w:rsidR="0074306D" w:rsidRPr="00504C4C">
        <w:rPr>
          <w:rFonts w:ascii="Times New Roman" w:hAnsi="Times New Roman" w:cs="Times New Roman"/>
          <w:sz w:val="26"/>
          <w:szCs w:val="26"/>
          <w:lang w:val="en-US"/>
        </w:rPr>
        <w:t xml:space="preserve"> (PS)</w:t>
      </w:r>
      <w:r w:rsidRPr="00504C4C">
        <w:rPr>
          <w:rFonts w:ascii="Times New Roman" w:hAnsi="Times New Roman" w:cs="Times New Roman"/>
          <w:sz w:val="26"/>
          <w:szCs w:val="26"/>
          <w:lang w:val="en-US"/>
        </w:rPr>
        <w:t xml:space="preserve"> in an increasingly automated environment</w:t>
      </w:r>
      <w:r w:rsidR="007B1046" w:rsidRPr="00504C4C">
        <w:rPr>
          <w:rFonts w:ascii="Times New Roman" w:hAnsi="Times New Roman" w:cs="Times New Roman"/>
          <w:sz w:val="26"/>
          <w:szCs w:val="26"/>
          <w:lang w:val="en-US"/>
        </w:rPr>
        <w:t xml:space="preserve"> </w:t>
      </w:r>
      <w:r w:rsidR="007B1046" w:rsidRPr="000463D0">
        <w:rPr>
          <w:rFonts w:ascii="Times New Roman" w:hAnsi="Times New Roman" w:cs="Times New Roman"/>
          <w:sz w:val="26"/>
          <w:szCs w:val="26"/>
          <w:lang w:val="en-US"/>
        </w:rPr>
        <w:t>(Arens et al., 2017)</w:t>
      </w:r>
      <w:r w:rsidRPr="00504C4C">
        <w:rPr>
          <w:rFonts w:ascii="Times New Roman" w:hAnsi="Times New Roman" w:cs="Times New Roman"/>
          <w:sz w:val="26"/>
          <w:szCs w:val="26"/>
          <w:lang w:val="en-US"/>
        </w:rPr>
        <w:t>.</w:t>
      </w:r>
    </w:p>
    <w:p w14:paraId="1F4188DC" w14:textId="1501F01E" w:rsidR="00EF0B51" w:rsidRPr="000463D0" w:rsidRDefault="00EF0B51" w:rsidP="00A71589">
      <w:pPr>
        <w:spacing w:after="0" w:line="360" w:lineRule="exact"/>
        <w:ind w:firstLineChars="200" w:firstLine="520"/>
        <w:jc w:val="both"/>
        <w:rPr>
          <w:rFonts w:ascii="Times New Roman" w:hAnsi="Times New Roman" w:cs="Times New Roman"/>
          <w:sz w:val="26"/>
          <w:szCs w:val="26"/>
          <w:lang w:val="en-US"/>
        </w:rPr>
      </w:pPr>
      <w:r w:rsidRPr="000463D0">
        <w:rPr>
          <w:rFonts w:ascii="Times New Roman" w:hAnsi="Times New Roman" w:cs="Times New Roman"/>
          <w:sz w:val="26"/>
          <w:szCs w:val="26"/>
          <w:lang w:val="en-US"/>
        </w:rPr>
        <w:t xml:space="preserve">PS </w:t>
      </w:r>
      <w:r w:rsidR="001D3C8F">
        <w:rPr>
          <w:rFonts w:ascii="Times New Roman" w:hAnsi="Times New Roman" w:cs="Times New Roman"/>
          <w:sz w:val="26"/>
          <w:szCs w:val="26"/>
          <w:lang w:val="en-US"/>
        </w:rPr>
        <w:t>involves</w:t>
      </w:r>
      <w:r w:rsidRPr="000463D0">
        <w:rPr>
          <w:rFonts w:ascii="Times New Roman" w:hAnsi="Times New Roman" w:cs="Times New Roman"/>
          <w:sz w:val="26"/>
          <w:szCs w:val="26"/>
          <w:lang w:val="en-US"/>
        </w:rPr>
        <w:t xml:space="preserve"> evaluating the audit evidence with a critical mindset. This approach is essential for auditors </w:t>
      </w:r>
      <w:r w:rsidR="00E87F4A">
        <w:rPr>
          <w:rFonts w:ascii="Times New Roman" w:hAnsi="Times New Roman" w:cs="Times New Roman"/>
          <w:sz w:val="26"/>
          <w:szCs w:val="26"/>
          <w:lang w:val="en-US"/>
        </w:rPr>
        <w:t>to identify material misstatements in financial statements effectively</w:t>
      </w:r>
      <w:r w:rsidRPr="000463D0">
        <w:rPr>
          <w:rFonts w:ascii="Times New Roman" w:hAnsi="Times New Roman" w:cs="Times New Roman"/>
          <w:sz w:val="26"/>
          <w:szCs w:val="26"/>
          <w:lang w:val="en-US"/>
        </w:rPr>
        <w:t xml:space="preserve"> (</w:t>
      </w:r>
      <w:r w:rsidR="004E31CE" w:rsidRPr="004E31CE">
        <w:rPr>
          <w:rFonts w:ascii="Times New Roman" w:hAnsi="Times New Roman" w:cs="Times New Roman"/>
          <w:sz w:val="26"/>
          <w:szCs w:val="26"/>
          <w:lang w:val="en-US"/>
        </w:rPr>
        <w:t>International Auditing and Assurance Standards Board</w:t>
      </w:r>
      <w:r w:rsidR="004E31CE">
        <w:rPr>
          <w:rFonts w:ascii="Times New Roman" w:hAnsi="Times New Roman" w:cs="Times New Roman" w:hint="eastAsia"/>
          <w:sz w:val="26"/>
          <w:szCs w:val="26"/>
          <w:lang w:val="en-US" w:eastAsia="zh-TW"/>
        </w:rPr>
        <w:t>,</w:t>
      </w:r>
      <w:r w:rsidR="004E31CE" w:rsidRPr="004E31CE">
        <w:rPr>
          <w:rFonts w:ascii="Times New Roman" w:hAnsi="Times New Roman" w:cs="Times New Roman"/>
          <w:sz w:val="26"/>
          <w:szCs w:val="26"/>
          <w:lang w:val="en-US"/>
        </w:rPr>
        <w:t xml:space="preserve"> 2008</w:t>
      </w:r>
      <w:r w:rsidR="00DC3B50">
        <w:rPr>
          <w:rFonts w:ascii="Times New Roman" w:hAnsi="Times New Roman" w:cs="Times New Roman"/>
          <w:sz w:val="26"/>
          <w:szCs w:val="26"/>
          <w:lang w:val="en-US"/>
        </w:rPr>
        <w:t>;</w:t>
      </w:r>
      <w:r w:rsidRPr="000463D0">
        <w:rPr>
          <w:rFonts w:ascii="Times New Roman" w:hAnsi="Times New Roman" w:cs="Times New Roman"/>
          <w:sz w:val="26"/>
          <w:szCs w:val="26"/>
          <w:lang w:val="en-US"/>
        </w:rPr>
        <w:t xml:space="preserve"> Para. 13-I; Nelson, 2009). </w:t>
      </w:r>
      <w:r w:rsidR="003C21CA" w:rsidRPr="00504C4C">
        <w:rPr>
          <w:rFonts w:ascii="Times New Roman" w:hAnsi="Times New Roman" w:cs="Times New Roman"/>
          <w:sz w:val="26"/>
          <w:szCs w:val="26"/>
          <w:lang w:val="en-US"/>
        </w:rPr>
        <w:t xml:space="preserve">The use of new tools by auditors, such as </w:t>
      </w:r>
      <w:r w:rsidR="002B1924" w:rsidRPr="00504C4C">
        <w:rPr>
          <w:rFonts w:ascii="Times New Roman" w:hAnsi="Times New Roman" w:cs="Times New Roman"/>
          <w:sz w:val="26"/>
          <w:szCs w:val="26"/>
          <w:lang w:val="en-US"/>
        </w:rPr>
        <w:t>big data analytics</w:t>
      </w:r>
      <w:r w:rsidR="003C21CA" w:rsidRPr="00504C4C">
        <w:rPr>
          <w:rFonts w:ascii="Times New Roman" w:hAnsi="Times New Roman" w:cs="Times New Roman"/>
          <w:sz w:val="26"/>
          <w:szCs w:val="26"/>
          <w:lang w:val="en-US"/>
        </w:rPr>
        <w:t>, may undermine skeptical behavior when auditors over-rely on tool-generated outputs and become less motivated to critically evaluate such evidence</w:t>
      </w:r>
      <w:r w:rsidR="003C21CA" w:rsidRPr="000463D0">
        <w:rPr>
          <w:rFonts w:ascii="Times New Roman" w:hAnsi="Times New Roman" w:cs="Times New Roman"/>
          <w:sz w:val="26"/>
          <w:szCs w:val="26"/>
          <w:lang w:val="en-US"/>
        </w:rPr>
        <w:t xml:space="preserve"> </w:t>
      </w:r>
      <w:r w:rsidRPr="000463D0">
        <w:rPr>
          <w:rFonts w:ascii="Times New Roman" w:hAnsi="Times New Roman" w:cs="Times New Roman"/>
          <w:sz w:val="26"/>
          <w:szCs w:val="26"/>
          <w:lang w:val="en-US"/>
        </w:rPr>
        <w:t>(Barr-Pulliam et al., 2020</w:t>
      </w:r>
      <w:r w:rsidR="005B01A0" w:rsidRPr="000463D0">
        <w:rPr>
          <w:rFonts w:ascii="Times New Roman" w:hAnsi="Times New Roman" w:cs="Times New Roman"/>
          <w:sz w:val="26"/>
          <w:szCs w:val="26"/>
          <w:lang w:val="en-US"/>
        </w:rPr>
        <w:t>; No et al., 2019</w:t>
      </w:r>
      <w:r w:rsidRPr="000463D0">
        <w:rPr>
          <w:rFonts w:ascii="Times New Roman" w:hAnsi="Times New Roman" w:cs="Times New Roman"/>
          <w:sz w:val="26"/>
          <w:szCs w:val="26"/>
          <w:lang w:val="en-US"/>
        </w:rPr>
        <w:t>).</w:t>
      </w:r>
    </w:p>
    <w:p w14:paraId="302C3065" w14:textId="42B60F3D" w:rsidR="00EF0B51" w:rsidRPr="000463D0" w:rsidRDefault="004E32CC" w:rsidP="00A71589">
      <w:pPr>
        <w:spacing w:after="0" w:line="360" w:lineRule="exact"/>
        <w:ind w:firstLineChars="200" w:firstLine="520"/>
        <w:jc w:val="both"/>
        <w:rPr>
          <w:rFonts w:ascii="Times New Roman" w:hAnsi="Times New Roman" w:cs="Times New Roman"/>
          <w:sz w:val="26"/>
          <w:szCs w:val="26"/>
          <w:lang w:val="en-US"/>
        </w:rPr>
      </w:pPr>
      <w:r w:rsidRPr="00504C4C">
        <w:rPr>
          <w:rFonts w:ascii="Times New Roman" w:hAnsi="Times New Roman" w:cs="Times New Roman"/>
          <w:sz w:val="26"/>
          <w:szCs w:val="26"/>
          <w:lang w:val="en-US"/>
        </w:rPr>
        <w:t xml:space="preserve">To more deeply assess </w:t>
      </w:r>
      <w:r w:rsidR="00D5750D" w:rsidRPr="00504C4C">
        <w:rPr>
          <w:rFonts w:ascii="Times New Roman" w:hAnsi="Times New Roman" w:cs="Times New Roman"/>
          <w:sz w:val="26"/>
          <w:szCs w:val="26"/>
          <w:lang w:val="en-US"/>
        </w:rPr>
        <w:t>big data analytics</w:t>
      </w:r>
      <w:r w:rsidRPr="00504C4C">
        <w:rPr>
          <w:rFonts w:ascii="Times New Roman" w:hAnsi="Times New Roman" w:cs="Times New Roman"/>
          <w:sz w:val="26"/>
          <w:szCs w:val="26"/>
          <w:lang w:val="en-US"/>
        </w:rPr>
        <w:t xml:space="preserve"> adoption among auditors, this study examines selected external variables related to auditors’ attributes </w:t>
      </w:r>
      <w:r w:rsidR="000C22FD">
        <w:rPr>
          <w:rFonts w:ascii="Times New Roman" w:hAnsi="Times New Roman" w:cs="Times New Roman"/>
          <w:sz w:val="26"/>
          <w:szCs w:val="26"/>
          <w:lang w:val="en-US"/>
        </w:rPr>
        <w:t>to understand better</w:t>
      </w:r>
      <w:r w:rsidRPr="00504C4C">
        <w:rPr>
          <w:rFonts w:ascii="Times New Roman" w:hAnsi="Times New Roman" w:cs="Times New Roman"/>
          <w:sz w:val="26"/>
          <w:szCs w:val="26"/>
          <w:lang w:val="en-US"/>
        </w:rPr>
        <w:t xml:space="preserve"> the factors influencing their behavior</w:t>
      </w:r>
      <w:r w:rsidR="00EF0B51" w:rsidRPr="000463D0">
        <w:rPr>
          <w:rFonts w:ascii="Times New Roman" w:hAnsi="Times New Roman" w:cs="Times New Roman"/>
          <w:sz w:val="26"/>
          <w:szCs w:val="26"/>
          <w:lang w:val="en-US"/>
        </w:rPr>
        <w:t xml:space="preserve">. These factors are prior experience, self-efficacy, and trust. </w:t>
      </w:r>
      <w:r w:rsidR="009D5BB2" w:rsidRPr="00504C4C">
        <w:rPr>
          <w:rFonts w:ascii="Times New Roman" w:hAnsi="Times New Roman" w:cs="Times New Roman"/>
          <w:sz w:val="26"/>
          <w:szCs w:val="26"/>
          <w:lang w:val="en-US"/>
        </w:rPr>
        <w:t xml:space="preserve">These constructs are </w:t>
      </w:r>
      <w:r w:rsidR="001D3C8F">
        <w:rPr>
          <w:rFonts w:ascii="Times New Roman" w:hAnsi="Times New Roman" w:cs="Times New Roman"/>
          <w:sz w:val="26"/>
          <w:szCs w:val="26"/>
          <w:lang w:val="en-US"/>
        </w:rPr>
        <w:t xml:space="preserve">well established in the </w:t>
      </w:r>
      <w:r w:rsidR="009D5BB2" w:rsidRPr="00504C4C">
        <w:rPr>
          <w:rFonts w:ascii="Times New Roman" w:hAnsi="Times New Roman" w:cs="Times New Roman"/>
          <w:sz w:val="26"/>
          <w:szCs w:val="26"/>
          <w:lang w:val="en-US"/>
        </w:rPr>
        <w:t xml:space="preserve">technology adoption literature as key individual-level determinants of perceived ease of use and usefulness. In the auditing context, these attributes are particularly relevant given the profession's reliance on professional judgment, confidence, and the ability to engage with complex tools. Experienced auditors </w:t>
      </w:r>
      <w:r w:rsidR="00A70ED7" w:rsidRPr="00504C4C">
        <w:rPr>
          <w:rFonts w:ascii="Times New Roman" w:hAnsi="Times New Roman" w:cs="Times New Roman"/>
          <w:sz w:val="26"/>
          <w:szCs w:val="26"/>
          <w:lang w:val="en-US"/>
        </w:rPr>
        <w:t>demonstrate greater proficiency</w:t>
      </w:r>
      <w:r w:rsidR="009D5BB2" w:rsidRPr="00504C4C">
        <w:rPr>
          <w:rFonts w:ascii="Times New Roman" w:hAnsi="Times New Roman" w:cs="Times New Roman"/>
          <w:sz w:val="26"/>
          <w:szCs w:val="26"/>
          <w:lang w:val="en-US"/>
        </w:rPr>
        <w:t xml:space="preserve"> in integrating </w:t>
      </w:r>
      <w:r w:rsidR="00D5750D" w:rsidRPr="00504C4C">
        <w:rPr>
          <w:rFonts w:ascii="Times New Roman" w:hAnsi="Times New Roman" w:cs="Times New Roman"/>
          <w:sz w:val="26"/>
          <w:szCs w:val="26"/>
          <w:lang w:val="en-US"/>
        </w:rPr>
        <w:t>big data analytics</w:t>
      </w:r>
      <w:r w:rsidR="009D5BB2" w:rsidRPr="00504C4C">
        <w:rPr>
          <w:rFonts w:ascii="Times New Roman" w:hAnsi="Times New Roman" w:cs="Times New Roman"/>
          <w:sz w:val="26"/>
          <w:szCs w:val="26"/>
          <w:lang w:val="en-US"/>
        </w:rPr>
        <w:t xml:space="preserve"> tools into their audit work. Additionally, auditors with higher self-efficacy may exhibit more confidence in utilizing these technologies effectively. Furthermore, trust in the accuracy and reliability of </w:t>
      </w:r>
      <w:r w:rsidR="00D5750D" w:rsidRPr="00504C4C">
        <w:rPr>
          <w:rFonts w:ascii="Times New Roman" w:hAnsi="Times New Roman" w:cs="Times New Roman"/>
          <w:sz w:val="26"/>
          <w:szCs w:val="26"/>
          <w:lang w:val="en-US"/>
        </w:rPr>
        <w:t>big data analytics</w:t>
      </w:r>
      <w:r w:rsidR="009D5BB2" w:rsidRPr="00504C4C">
        <w:rPr>
          <w:rFonts w:ascii="Times New Roman" w:hAnsi="Times New Roman" w:cs="Times New Roman"/>
          <w:sz w:val="26"/>
          <w:szCs w:val="26"/>
          <w:lang w:val="en-US"/>
        </w:rPr>
        <w:t xml:space="preserve"> outputs may influence auditors' reliance on these tools during audit</w:t>
      </w:r>
      <w:r w:rsidR="009D5BB2" w:rsidRPr="000463D0">
        <w:rPr>
          <w:rFonts w:ascii="Times New Roman" w:hAnsi="Times New Roman" w:cs="Times New Roman"/>
          <w:sz w:val="26"/>
          <w:szCs w:val="26"/>
          <w:lang w:val="en-US"/>
        </w:rPr>
        <w:t xml:space="preserve"> </w:t>
      </w:r>
      <w:r w:rsidR="008F647A" w:rsidRPr="00504C4C">
        <w:rPr>
          <w:rFonts w:ascii="Times New Roman" w:hAnsi="Times New Roman" w:cs="Times New Roman"/>
          <w:sz w:val="26"/>
          <w:szCs w:val="26"/>
          <w:lang w:val="en-US"/>
        </w:rPr>
        <w:t>evidence</w:t>
      </w:r>
      <w:r w:rsidR="008F647A" w:rsidRPr="000463D0">
        <w:rPr>
          <w:rFonts w:ascii="Times New Roman" w:hAnsi="Times New Roman" w:cs="Times New Roman"/>
          <w:sz w:val="26"/>
          <w:szCs w:val="26"/>
          <w:lang w:val="en-US"/>
        </w:rPr>
        <w:t xml:space="preserve"> (Barr-Pulliam et al., 2020; No et al., 2019)</w:t>
      </w:r>
      <w:r w:rsidR="00EF0B51" w:rsidRPr="000463D0">
        <w:rPr>
          <w:rFonts w:ascii="Times New Roman" w:hAnsi="Times New Roman" w:cs="Times New Roman"/>
          <w:sz w:val="26"/>
          <w:szCs w:val="26"/>
          <w:lang w:val="en-US"/>
        </w:rPr>
        <w:t>.</w:t>
      </w:r>
    </w:p>
    <w:p w14:paraId="2A496FAE" w14:textId="5EB35C2C" w:rsidR="00EF0B51" w:rsidRPr="000463D0" w:rsidRDefault="00EF0B51" w:rsidP="00A71589">
      <w:pPr>
        <w:spacing w:after="0" w:line="360" w:lineRule="exact"/>
        <w:ind w:firstLineChars="200" w:firstLine="520"/>
        <w:jc w:val="both"/>
        <w:rPr>
          <w:rFonts w:ascii="Times New Roman" w:hAnsi="Times New Roman" w:cs="Times New Roman"/>
          <w:sz w:val="26"/>
          <w:szCs w:val="26"/>
          <w:lang w:val="en-US"/>
        </w:rPr>
      </w:pPr>
      <w:r w:rsidRPr="000463D0">
        <w:rPr>
          <w:rFonts w:ascii="Times New Roman" w:hAnsi="Times New Roman" w:cs="Times New Roman"/>
          <w:sz w:val="26"/>
          <w:szCs w:val="26"/>
          <w:lang w:val="en-US"/>
        </w:rPr>
        <w:t xml:space="preserve">Despite the potential benefits of </w:t>
      </w:r>
      <w:r w:rsidR="00D5750D" w:rsidRPr="00504C4C">
        <w:rPr>
          <w:rFonts w:ascii="Times New Roman" w:hAnsi="Times New Roman" w:cs="Times New Roman"/>
          <w:sz w:val="26"/>
          <w:szCs w:val="26"/>
          <w:lang w:val="en-US"/>
        </w:rPr>
        <w:t>big data analytics</w:t>
      </w:r>
      <w:r w:rsidRPr="000463D0">
        <w:rPr>
          <w:rFonts w:ascii="Times New Roman" w:hAnsi="Times New Roman" w:cs="Times New Roman"/>
          <w:sz w:val="26"/>
          <w:szCs w:val="26"/>
          <w:lang w:val="en-US"/>
        </w:rPr>
        <w:t xml:space="preserve"> in auditing, several issues persist in current audit methodologies. Recent fraud cases involving </w:t>
      </w:r>
      <w:r w:rsidR="007571AA" w:rsidRPr="000463D0">
        <w:rPr>
          <w:rFonts w:ascii="Times New Roman" w:hAnsi="Times New Roman" w:cs="Times New Roman"/>
          <w:sz w:val="26"/>
          <w:szCs w:val="26"/>
          <w:lang w:val="en-US"/>
        </w:rPr>
        <w:t xml:space="preserve">the </w:t>
      </w:r>
      <w:r w:rsidRPr="000463D0">
        <w:rPr>
          <w:rFonts w:ascii="Times New Roman" w:hAnsi="Times New Roman" w:cs="Times New Roman"/>
          <w:sz w:val="26"/>
          <w:szCs w:val="26"/>
          <w:lang w:val="en-US"/>
        </w:rPr>
        <w:t xml:space="preserve">manipulation of financial data </w:t>
      </w:r>
      <w:r w:rsidR="00D156E8" w:rsidRPr="000463D0">
        <w:rPr>
          <w:rFonts w:ascii="Times New Roman" w:hAnsi="Times New Roman" w:cs="Times New Roman"/>
          <w:sz w:val="26"/>
          <w:szCs w:val="26"/>
          <w:lang w:val="en-US"/>
        </w:rPr>
        <w:t>in</w:t>
      </w:r>
      <w:r w:rsidRPr="000463D0">
        <w:rPr>
          <w:rFonts w:ascii="Times New Roman" w:hAnsi="Times New Roman" w:cs="Times New Roman"/>
          <w:sz w:val="26"/>
          <w:szCs w:val="26"/>
          <w:lang w:val="en-US"/>
        </w:rPr>
        <w:t xml:space="preserve"> big data environments highlight the limitations of </w:t>
      </w:r>
      <w:r w:rsidR="00086ADE" w:rsidRPr="000463D0">
        <w:rPr>
          <w:rFonts w:ascii="Times New Roman" w:hAnsi="Times New Roman" w:cs="Times New Roman"/>
          <w:sz w:val="26"/>
          <w:szCs w:val="26"/>
          <w:lang w:val="en-US"/>
        </w:rPr>
        <w:t>current</w:t>
      </w:r>
      <w:r w:rsidRPr="000463D0">
        <w:rPr>
          <w:rFonts w:ascii="Times New Roman" w:hAnsi="Times New Roman" w:cs="Times New Roman"/>
          <w:sz w:val="26"/>
          <w:szCs w:val="26"/>
          <w:lang w:val="en-US"/>
        </w:rPr>
        <w:t xml:space="preserve"> audit practices </w:t>
      </w:r>
      <w:r w:rsidRPr="000463D0">
        <w:rPr>
          <w:rFonts w:ascii="Times New Roman" w:hAnsi="Times New Roman" w:cs="Times New Roman"/>
          <w:sz w:val="26"/>
          <w:szCs w:val="26"/>
          <w:lang w:val="en-US"/>
        </w:rPr>
        <w:lastRenderedPageBreak/>
        <w:t>in detecting fraud (</w:t>
      </w:r>
      <w:r w:rsidR="00451F21" w:rsidRPr="00504C4C">
        <w:rPr>
          <w:rFonts w:ascii="Times New Roman" w:hAnsi="Times New Roman" w:cs="Times New Roman"/>
          <w:sz w:val="26"/>
          <w:szCs w:val="26"/>
          <w:lang w:val="en-US"/>
        </w:rPr>
        <w:t>Davis</w:t>
      </w:r>
      <w:r w:rsidR="00E87F4A">
        <w:rPr>
          <w:rFonts w:ascii="Times New Roman" w:hAnsi="Times New Roman" w:cs="Times New Roman"/>
          <w:sz w:val="26"/>
          <w:szCs w:val="26"/>
          <w:lang w:val="en-US"/>
        </w:rPr>
        <w:t xml:space="preserve"> </w:t>
      </w:r>
      <w:r w:rsidR="00451F21" w:rsidRPr="00504C4C">
        <w:rPr>
          <w:rFonts w:ascii="Times New Roman" w:hAnsi="Times New Roman" w:cs="Times New Roman"/>
          <w:sz w:val="26"/>
          <w:szCs w:val="26"/>
          <w:lang w:val="en-US"/>
        </w:rPr>
        <w:t>Polk</w:t>
      </w:r>
      <w:r w:rsidR="00E87F4A">
        <w:rPr>
          <w:rFonts w:ascii="Times New Roman" w:hAnsi="Times New Roman" w:cs="Times New Roman"/>
          <w:sz w:val="26"/>
          <w:szCs w:val="26"/>
          <w:lang w:val="en-US"/>
        </w:rPr>
        <w:t xml:space="preserve"> team</w:t>
      </w:r>
      <w:r w:rsidR="00451F21" w:rsidRPr="00504C4C">
        <w:rPr>
          <w:rFonts w:ascii="Times New Roman" w:hAnsi="Times New Roman" w:cs="Times New Roman"/>
          <w:sz w:val="26"/>
          <w:szCs w:val="26"/>
          <w:lang w:val="en-US"/>
        </w:rPr>
        <w:t>, 2021; Magubane, 2022; University of Colorado Denver, 2019</w:t>
      </w:r>
      <w:r w:rsidRPr="000463D0">
        <w:rPr>
          <w:rFonts w:ascii="Times New Roman" w:hAnsi="Times New Roman" w:cs="Times New Roman"/>
          <w:sz w:val="26"/>
          <w:szCs w:val="26"/>
          <w:lang w:val="en-US"/>
        </w:rPr>
        <w:t xml:space="preserve">). These cases highlight the need </w:t>
      </w:r>
      <w:r w:rsidR="001D3C8F">
        <w:rPr>
          <w:rFonts w:ascii="Times New Roman" w:hAnsi="Times New Roman" w:cs="Times New Roman"/>
          <w:sz w:val="26"/>
          <w:szCs w:val="26"/>
          <w:lang w:val="en-US"/>
        </w:rPr>
        <w:t>to reassess and enhance</w:t>
      </w:r>
      <w:r w:rsidRPr="000463D0">
        <w:rPr>
          <w:rFonts w:ascii="Times New Roman" w:hAnsi="Times New Roman" w:cs="Times New Roman"/>
          <w:sz w:val="26"/>
          <w:szCs w:val="26"/>
          <w:lang w:val="en-US"/>
        </w:rPr>
        <w:t xml:space="preserve"> audit approaches to address the challenges posed by technological advancements.</w:t>
      </w:r>
    </w:p>
    <w:p w14:paraId="5E4E29A5" w14:textId="31AF0ECF" w:rsidR="00EF0B51" w:rsidRPr="000463D0" w:rsidRDefault="00DB50B0" w:rsidP="00A71589">
      <w:pPr>
        <w:spacing w:after="0" w:line="360" w:lineRule="exact"/>
        <w:ind w:firstLineChars="200" w:firstLine="520"/>
        <w:jc w:val="both"/>
        <w:rPr>
          <w:rFonts w:ascii="Times New Roman" w:hAnsi="Times New Roman" w:cs="Times New Roman"/>
          <w:sz w:val="26"/>
          <w:szCs w:val="26"/>
          <w:lang w:val="en-US"/>
        </w:rPr>
      </w:pPr>
      <w:r w:rsidRPr="00504C4C">
        <w:rPr>
          <w:rFonts w:ascii="Times New Roman" w:hAnsi="Times New Roman" w:cs="Times New Roman"/>
          <w:sz w:val="26"/>
          <w:szCs w:val="26"/>
          <w:lang w:val="en-US"/>
        </w:rPr>
        <w:t>Big data analytics</w:t>
      </w:r>
      <w:r w:rsidR="00EF0B51" w:rsidRPr="000463D0">
        <w:rPr>
          <w:rFonts w:ascii="Times New Roman" w:hAnsi="Times New Roman" w:cs="Times New Roman"/>
          <w:sz w:val="26"/>
          <w:szCs w:val="26"/>
          <w:lang w:val="en-US"/>
        </w:rPr>
        <w:t xml:space="preserve"> literature </w:t>
      </w:r>
      <w:r w:rsidR="009F526C" w:rsidRPr="000463D0">
        <w:rPr>
          <w:rFonts w:ascii="Times New Roman" w:hAnsi="Times New Roman" w:cs="Times New Roman"/>
          <w:sz w:val="26"/>
          <w:szCs w:val="26"/>
          <w:lang w:val="en-US"/>
        </w:rPr>
        <w:t>essentially</w:t>
      </w:r>
      <w:r w:rsidR="00EF0B51" w:rsidRPr="000463D0">
        <w:rPr>
          <w:rFonts w:ascii="Times New Roman" w:hAnsi="Times New Roman" w:cs="Times New Roman"/>
          <w:sz w:val="26"/>
          <w:szCs w:val="26"/>
          <w:lang w:val="en-US"/>
        </w:rPr>
        <w:t xml:space="preserve"> provides insights using TAM about companies in various sectors, </w:t>
      </w:r>
      <w:r w:rsidR="0023659C" w:rsidRPr="00504C4C">
        <w:rPr>
          <w:rFonts w:ascii="Times New Roman" w:hAnsi="Times New Roman" w:cs="Times New Roman"/>
          <w:sz w:val="26"/>
          <w:szCs w:val="26"/>
          <w:lang w:val="en-US"/>
        </w:rPr>
        <w:t>whereas its application in auditing firms has received comparatively less research attention</w:t>
      </w:r>
      <w:r w:rsidR="00EF0B51" w:rsidRPr="000463D0">
        <w:rPr>
          <w:rFonts w:ascii="Times New Roman" w:hAnsi="Times New Roman" w:cs="Times New Roman"/>
          <w:sz w:val="26"/>
          <w:szCs w:val="26"/>
          <w:lang w:val="en-US"/>
        </w:rPr>
        <w:t xml:space="preserve">. </w:t>
      </w:r>
      <w:r w:rsidR="00866DB3" w:rsidRPr="00504C4C">
        <w:rPr>
          <w:rFonts w:ascii="Times New Roman" w:hAnsi="Times New Roman" w:cs="Times New Roman"/>
          <w:sz w:val="26"/>
          <w:szCs w:val="26"/>
          <w:lang w:val="en-US"/>
        </w:rPr>
        <w:t xml:space="preserve">However, the lack of focus on the impact of </w:t>
      </w:r>
      <w:r w:rsidR="002B1469" w:rsidRPr="00504C4C">
        <w:rPr>
          <w:rFonts w:ascii="Times New Roman" w:hAnsi="Times New Roman" w:cs="Times New Roman"/>
          <w:sz w:val="26"/>
          <w:szCs w:val="26"/>
          <w:lang w:val="en-US"/>
        </w:rPr>
        <w:t>big data analytics</w:t>
      </w:r>
      <w:r w:rsidR="00866DB3" w:rsidRPr="00504C4C">
        <w:rPr>
          <w:rFonts w:ascii="Times New Roman" w:hAnsi="Times New Roman" w:cs="Times New Roman"/>
          <w:sz w:val="26"/>
          <w:szCs w:val="26"/>
          <w:lang w:val="en-US"/>
        </w:rPr>
        <w:t xml:space="preserve"> adoption in developing countries is a significant gap that should be addressed</w:t>
      </w:r>
      <w:r w:rsidR="00305CFB" w:rsidRPr="00504C4C">
        <w:rPr>
          <w:rFonts w:ascii="Times New Roman" w:hAnsi="Times New Roman" w:cs="Times New Roman"/>
          <w:sz w:val="26"/>
          <w:szCs w:val="26"/>
          <w:lang w:val="en-US"/>
        </w:rPr>
        <w:t>.</w:t>
      </w:r>
      <w:r w:rsidR="00866DB3" w:rsidRPr="000463D0">
        <w:rPr>
          <w:rFonts w:ascii="Times New Roman" w:hAnsi="Times New Roman" w:cs="Times New Roman"/>
          <w:sz w:val="26"/>
          <w:szCs w:val="26"/>
          <w:lang w:val="en-US"/>
        </w:rPr>
        <w:t xml:space="preserve"> </w:t>
      </w:r>
      <w:r w:rsidR="00EF0B51" w:rsidRPr="000463D0">
        <w:rPr>
          <w:rFonts w:ascii="Times New Roman" w:hAnsi="Times New Roman" w:cs="Times New Roman"/>
          <w:sz w:val="26"/>
          <w:szCs w:val="26"/>
          <w:lang w:val="en-US"/>
        </w:rPr>
        <w:t>Furthermore, there is a need for more in-depth research addressing different external variables that affect</w:t>
      </w:r>
      <w:r w:rsidR="000D2282" w:rsidRPr="000463D0">
        <w:rPr>
          <w:rFonts w:ascii="Times New Roman" w:hAnsi="Times New Roman" w:cs="Times New Roman"/>
          <w:sz w:val="26"/>
          <w:szCs w:val="26"/>
          <w:lang w:val="en-US"/>
        </w:rPr>
        <w:t xml:space="preserve"> perceived usefulness</w:t>
      </w:r>
      <w:r w:rsidR="00EF0B51" w:rsidRPr="000463D0">
        <w:rPr>
          <w:rFonts w:ascii="Times New Roman" w:hAnsi="Times New Roman" w:cs="Times New Roman"/>
          <w:sz w:val="26"/>
          <w:szCs w:val="26"/>
          <w:lang w:val="en-US"/>
        </w:rPr>
        <w:t xml:space="preserve"> </w:t>
      </w:r>
      <w:r w:rsidR="000D2282" w:rsidRPr="000463D0">
        <w:rPr>
          <w:rFonts w:ascii="Times New Roman" w:hAnsi="Times New Roman" w:cs="Times New Roman"/>
          <w:sz w:val="26"/>
          <w:szCs w:val="26"/>
          <w:lang w:val="en-US"/>
        </w:rPr>
        <w:t>(</w:t>
      </w:r>
      <w:r w:rsidR="00EF0B51" w:rsidRPr="000463D0">
        <w:rPr>
          <w:rFonts w:ascii="Times New Roman" w:hAnsi="Times New Roman" w:cs="Times New Roman"/>
          <w:sz w:val="26"/>
          <w:szCs w:val="26"/>
          <w:lang w:val="en-US"/>
        </w:rPr>
        <w:t>PU</w:t>
      </w:r>
      <w:r w:rsidR="000D2282" w:rsidRPr="000463D0">
        <w:rPr>
          <w:rFonts w:ascii="Times New Roman" w:hAnsi="Times New Roman" w:cs="Times New Roman"/>
          <w:sz w:val="26"/>
          <w:szCs w:val="26"/>
          <w:lang w:val="en-US"/>
        </w:rPr>
        <w:t>)</w:t>
      </w:r>
      <w:r w:rsidR="00EF0B51" w:rsidRPr="000463D0">
        <w:rPr>
          <w:rFonts w:ascii="Times New Roman" w:hAnsi="Times New Roman" w:cs="Times New Roman"/>
          <w:sz w:val="26"/>
          <w:szCs w:val="26"/>
          <w:lang w:val="en-US"/>
        </w:rPr>
        <w:t xml:space="preserve"> and</w:t>
      </w:r>
      <w:r w:rsidR="000D2282" w:rsidRPr="000463D0">
        <w:rPr>
          <w:rFonts w:ascii="Times New Roman" w:hAnsi="Times New Roman" w:cs="Times New Roman"/>
          <w:sz w:val="26"/>
          <w:szCs w:val="26"/>
          <w:lang w:val="en-US"/>
        </w:rPr>
        <w:t xml:space="preserve"> perceived ease of use</w:t>
      </w:r>
      <w:r w:rsidR="00EF0B51" w:rsidRPr="000463D0">
        <w:rPr>
          <w:rFonts w:ascii="Times New Roman" w:hAnsi="Times New Roman" w:cs="Times New Roman"/>
          <w:sz w:val="26"/>
          <w:szCs w:val="26"/>
          <w:lang w:val="en-US"/>
        </w:rPr>
        <w:t xml:space="preserve"> </w:t>
      </w:r>
      <w:r w:rsidR="000D2282" w:rsidRPr="000463D0">
        <w:rPr>
          <w:rFonts w:ascii="Times New Roman" w:hAnsi="Times New Roman" w:cs="Times New Roman"/>
          <w:sz w:val="26"/>
          <w:szCs w:val="26"/>
          <w:lang w:val="en-US"/>
        </w:rPr>
        <w:t>(</w:t>
      </w:r>
      <w:r w:rsidR="00EF0B51" w:rsidRPr="000463D0">
        <w:rPr>
          <w:rFonts w:ascii="Times New Roman" w:hAnsi="Times New Roman" w:cs="Times New Roman"/>
          <w:sz w:val="26"/>
          <w:szCs w:val="26"/>
          <w:lang w:val="en-US"/>
        </w:rPr>
        <w:t>PEU</w:t>
      </w:r>
      <w:r w:rsidR="000D2282" w:rsidRPr="000463D0">
        <w:rPr>
          <w:rFonts w:ascii="Times New Roman" w:hAnsi="Times New Roman" w:cs="Times New Roman"/>
          <w:sz w:val="26"/>
          <w:szCs w:val="26"/>
          <w:lang w:val="en-US"/>
        </w:rPr>
        <w:t>)</w:t>
      </w:r>
      <w:r w:rsidR="00EF0B51" w:rsidRPr="000463D0">
        <w:rPr>
          <w:rFonts w:ascii="Times New Roman" w:hAnsi="Times New Roman" w:cs="Times New Roman"/>
          <w:sz w:val="26"/>
          <w:szCs w:val="26"/>
          <w:lang w:val="en-US"/>
        </w:rPr>
        <w:t xml:space="preserve">, </w:t>
      </w:r>
      <w:r w:rsidR="001D3C8F">
        <w:rPr>
          <w:rFonts w:ascii="Times New Roman" w:hAnsi="Times New Roman" w:cs="Times New Roman" w:hint="eastAsia"/>
          <w:sz w:val="26"/>
          <w:szCs w:val="26"/>
          <w:lang w:val="en-US" w:eastAsia="zh-TW"/>
        </w:rPr>
        <w:t>a</w:t>
      </w:r>
      <w:r w:rsidR="001D3C8F">
        <w:rPr>
          <w:rFonts w:ascii="Times New Roman" w:hAnsi="Times New Roman" w:cs="Times New Roman"/>
          <w:sz w:val="26"/>
          <w:szCs w:val="26"/>
          <w:lang w:val="en-US" w:eastAsia="zh-TW"/>
        </w:rPr>
        <w:t>s few</w:t>
      </w:r>
      <w:r w:rsidR="00EF0B51" w:rsidRPr="000463D0">
        <w:rPr>
          <w:rFonts w:ascii="Times New Roman" w:hAnsi="Times New Roman" w:cs="Times New Roman"/>
          <w:sz w:val="26"/>
          <w:szCs w:val="26"/>
          <w:lang w:val="en-US"/>
        </w:rPr>
        <w:t xml:space="preserve"> studies have been conducted in the auditing context. Moreover, there is a lack of advanced studies </w:t>
      </w:r>
      <w:r w:rsidR="001D3C8F">
        <w:rPr>
          <w:rFonts w:ascii="Times New Roman" w:hAnsi="Times New Roman" w:cs="Times New Roman"/>
          <w:sz w:val="26"/>
          <w:szCs w:val="26"/>
          <w:lang w:val="en-US"/>
        </w:rPr>
        <w:t xml:space="preserve">examining the adoption of big data analytics </w:t>
      </w:r>
      <w:r w:rsidR="00EF0B51" w:rsidRPr="000463D0">
        <w:rPr>
          <w:rFonts w:ascii="Times New Roman" w:hAnsi="Times New Roman" w:cs="Times New Roman"/>
          <w:sz w:val="26"/>
          <w:szCs w:val="26"/>
          <w:lang w:val="en-US"/>
        </w:rPr>
        <w:t xml:space="preserve">in relation to PS.   </w:t>
      </w:r>
    </w:p>
    <w:p w14:paraId="7E19A4C9" w14:textId="5E4F8A93" w:rsidR="001344A9" w:rsidRPr="000463D0" w:rsidRDefault="001344A9" w:rsidP="00A71589">
      <w:pPr>
        <w:spacing w:after="0" w:line="360" w:lineRule="exact"/>
        <w:ind w:firstLineChars="200" w:firstLine="520"/>
        <w:jc w:val="both"/>
        <w:rPr>
          <w:rFonts w:ascii="Times New Roman" w:hAnsi="Times New Roman" w:cs="Times New Roman"/>
          <w:sz w:val="26"/>
          <w:szCs w:val="26"/>
          <w:lang w:val="en-US"/>
        </w:rPr>
      </w:pPr>
      <w:r w:rsidRPr="00504C4C">
        <w:rPr>
          <w:rFonts w:ascii="Times New Roman" w:hAnsi="Times New Roman" w:cs="Times New Roman"/>
          <w:sz w:val="26"/>
          <w:szCs w:val="26"/>
          <w:lang w:val="en-US"/>
        </w:rPr>
        <w:t xml:space="preserve">While many prior studies have applied TAM to understand technology adoption in auditing, the current research extends this framework by examining a critical and underexplored outcome: PS. </w:t>
      </w:r>
      <w:r w:rsidR="00E72F88" w:rsidRPr="00504C4C">
        <w:rPr>
          <w:rFonts w:ascii="Times New Roman" w:hAnsi="Times New Roman" w:cs="Times New Roman"/>
          <w:sz w:val="26"/>
          <w:szCs w:val="26"/>
          <w:lang w:val="en-US"/>
        </w:rPr>
        <w:t>As a core component of audit quality, PS remains essential in the digital audit landscape, where excessive reliance on analytics tools may compromise auditors' critical judgment</w:t>
      </w:r>
      <w:r w:rsidRPr="00504C4C">
        <w:rPr>
          <w:rFonts w:ascii="Times New Roman" w:hAnsi="Times New Roman" w:cs="Times New Roman"/>
          <w:sz w:val="26"/>
          <w:szCs w:val="26"/>
          <w:lang w:val="en-US"/>
        </w:rPr>
        <w:t xml:space="preserve">. By analyzing how the actual use of </w:t>
      </w:r>
      <w:r w:rsidR="00676C62" w:rsidRPr="00504C4C">
        <w:rPr>
          <w:rFonts w:ascii="Times New Roman" w:hAnsi="Times New Roman" w:cs="Times New Roman"/>
          <w:sz w:val="26"/>
          <w:szCs w:val="26"/>
          <w:lang w:val="en-US"/>
        </w:rPr>
        <w:t>big data analytics</w:t>
      </w:r>
      <w:r w:rsidRPr="00504C4C">
        <w:rPr>
          <w:rFonts w:ascii="Times New Roman" w:hAnsi="Times New Roman" w:cs="Times New Roman"/>
          <w:sz w:val="26"/>
          <w:szCs w:val="26"/>
          <w:lang w:val="en-US"/>
        </w:rPr>
        <w:t xml:space="preserve"> influences PS, this study provides novel insights that bridge the gap between technology adoption and behavioral audit outcomes</w:t>
      </w:r>
      <w:r w:rsidR="00162C61" w:rsidRPr="00504C4C">
        <w:rPr>
          <w:rFonts w:ascii="Times New Roman" w:hAnsi="Times New Roman" w:cs="Times New Roman"/>
          <w:sz w:val="26"/>
          <w:szCs w:val="26"/>
          <w:lang w:val="en-US"/>
        </w:rPr>
        <w:t>,</w:t>
      </w:r>
      <w:r w:rsidRPr="00504C4C">
        <w:rPr>
          <w:rFonts w:ascii="Times New Roman" w:hAnsi="Times New Roman" w:cs="Times New Roman"/>
          <w:sz w:val="26"/>
          <w:szCs w:val="26"/>
          <w:lang w:val="en-US"/>
        </w:rPr>
        <w:t xml:space="preserve"> an area that has received limited attention in the literature.</w:t>
      </w:r>
    </w:p>
    <w:p w14:paraId="77A08B0F" w14:textId="0BF201E1" w:rsidR="00EF0B51" w:rsidRPr="00504C4C" w:rsidRDefault="00EF0B51" w:rsidP="00A71589">
      <w:pPr>
        <w:spacing w:after="0" w:line="360" w:lineRule="exact"/>
        <w:ind w:firstLineChars="200" w:firstLine="520"/>
        <w:jc w:val="both"/>
        <w:rPr>
          <w:rFonts w:ascii="Times New Roman" w:hAnsi="Times New Roman" w:cs="Times New Roman"/>
          <w:sz w:val="26"/>
          <w:szCs w:val="26"/>
          <w:lang w:val="en-US"/>
        </w:rPr>
      </w:pPr>
      <w:r w:rsidRPr="000463D0">
        <w:rPr>
          <w:rFonts w:ascii="Times New Roman" w:hAnsi="Times New Roman" w:cs="Times New Roman"/>
          <w:sz w:val="26"/>
          <w:szCs w:val="26"/>
          <w:lang w:val="en-US"/>
        </w:rPr>
        <w:t xml:space="preserve">The research aims to explore how auditors' characteristics affect the PU and PEU of </w:t>
      </w:r>
      <w:r w:rsidR="00676C62" w:rsidRPr="00504C4C">
        <w:rPr>
          <w:rFonts w:ascii="Times New Roman" w:hAnsi="Times New Roman" w:cs="Times New Roman"/>
          <w:sz w:val="26"/>
          <w:szCs w:val="26"/>
          <w:lang w:val="en-US"/>
        </w:rPr>
        <w:t>big data analytics</w:t>
      </w:r>
      <w:r w:rsidRPr="000463D0">
        <w:rPr>
          <w:rFonts w:ascii="Times New Roman" w:hAnsi="Times New Roman" w:cs="Times New Roman"/>
          <w:sz w:val="26"/>
          <w:szCs w:val="26"/>
          <w:lang w:val="en-US"/>
        </w:rPr>
        <w:t xml:space="preserve"> tools, investigate the relationship between PU and PEU with </w:t>
      </w:r>
      <w:r w:rsidR="000D500B" w:rsidRPr="000463D0">
        <w:rPr>
          <w:rFonts w:ascii="Times New Roman" w:hAnsi="Times New Roman" w:cs="Times New Roman"/>
          <w:sz w:val="26"/>
          <w:szCs w:val="26"/>
          <w:lang w:val="en-US"/>
        </w:rPr>
        <w:t>behavioral</w:t>
      </w:r>
      <w:r w:rsidR="00192553" w:rsidRPr="000463D0">
        <w:rPr>
          <w:rFonts w:ascii="Times New Roman" w:hAnsi="Times New Roman" w:cs="Times New Roman"/>
          <w:sz w:val="26"/>
          <w:szCs w:val="26"/>
          <w:lang w:val="en-US"/>
        </w:rPr>
        <w:t xml:space="preserve"> intention (</w:t>
      </w:r>
      <w:r w:rsidRPr="000463D0">
        <w:rPr>
          <w:rFonts w:ascii="Times New Roman" w:hAnsi="Times New Roman" w:cs="Times New Roman"/>
          <w:sz w:val="26"/>
          <w:szCs w:val="26"/>
          <w:lang w:val="en-US"/>
        </w:rPr>
        <w:t>BI</w:t>
      </w:r>
      <w:r w:rsidR="00192553" w:rsidRPr="000463D0">
        <w:rPr>
          <w:rFonts w:ascii="Times New Roman" w:hAnsi="Times New Roman" w:cs="Times New Roman"/>
          <w:sz w:val="26"/>
          <w:szCs w:val="26"/>
          <w:lang w:val="en-US"/>
        </w:rPr>
        <w:t>)</w:t>
      </w:r>
      <w:r w:rsidRPr="000463D0">
        <w:rPr>
          <w:rFonts w:ascii="Times New Roman" w:hAnsi="Times New Roman" w:cs="Times New Roman"/>
          <w:sz w:val="26"/>
          <w:szCs w:val="26"/>
          <w:lang w:val="en-US"/>
        </w:rPr>
        <w:t xml:space="preserve"> to adopt </w:t>
      </w:r>
      <w:r w:rsidR="00676C62" w:rsidRPr="00504C4C">
        <w:rPr>
          <w:rFonts w:ascii="Times New Roman" w:hAnsi="Times New Roman" w:cs="Times New Roman"/>
          <w:sz w:val="26"/>
          <w:szCs w:val="26"/>
          <w:lang w:val="en-US"/>
        </w:rPr>
        <w:t>big data analytics</w:t>
      </w:r>
      <w:r w:rsidRPr="000463D0">
        <w:rPr>
          <w:rFonts w:ascii="Times New Roman" w:hAnsi="Times New Roman" w:cs="Times New Roman"/>
          <w:sz w:val="26"/>
          <w:szCs w:val="26"/>
          <w:lang w:val="en-US"/>
        </w:rPr>
        <w:t xml:space="preserve">, and </w:t>
      </w:r>
      <w:r w:rsidR="00E53A00" w:rsidRPr="000463D0">
        <w:rPr>
          <w:rFonts w:ascii="Times New Roman" w:hAnsi="Times New Roman" w:cs="Times New Roman"/>
          <w:sz w:val="26"/>
          <w:szCs w:val="26"/>
          <w:lang w:val="en-US"/>
        </w:rPr>
        <w:t>assess</w:t>
      </w:r>
      <w:r w:rsidRPr="000463D0">
        <w:rPr>
          <w:rFonts w:ascii="Times New Roman" w:hAnsi="Times New Roman" w:cs="Times New Roman"/>
          <w:sz w:val="26"/>
          <w:szCs w:val="26"/>
          <w:lang w:val="en-US"/>
        </w:rPr>
        <w:t xml:space="preserve"> the subsequent impact on PS.</w:t>
      </w:r>
      <w:r w:rsidR="00192553" w:rsidRPr="000463D0">
        <w:rPr>
          <w:rFonts w:ascii="Times New Roman" w:hAnsi="Times New Roman" w:cs="Times New Roman"/>
          <w:sz w:val="26"/>
          <w:szCs w:val="26"/>
          <w:lang w:val="en-US"/>
        </w:rPr>
        <w:t xml:space="preserve"> </w:t>
      </w:r>
      <w:r w:rsidR="00D2554F" w:rsidRPr="00504C4C">
        <w:rPr>
          <w:rFonts w:ascii="Times New Roman" w:hAnsi="Times New Roman" w:cs="Times New Roman"/>
          <w:sz w:val="26"/>
          <w:szCs w:val="26"/>
          <w:lang w:val="en-US"/>
        </w:rPr>
        <w:t xml:space="preserve">This study is particularly timely given the increased adoption of data-driven audit tools and the evolving role of auditors in developing economies. By focusing on the Palestinian context, where empirical research remains limited, this paper adds valuable regional insights into how auditor characteristics influence </w:t>
      </w:r>
      <w:r w:rsidR="00676C62" w:rsidRPr="00504C4C">
        <w:rPr>
          <w:rFonts w:ascii="Times New Roman" w:hAnsi="Times New Roman" w:cs="Times New Roman"/>
          <w:sz w:val="26"/>
          <w:szCs w:val="26"/>
          <w:lang w:val="en-US"/>
        </w:rPr>
        <w:t>big data analytics</w:t>
      </w:r>
      <w:r w:rsidR="00D2554F" w:rsidRPr="00504C4C">
        <w:rPr>
          <w:rFonts w:ascii="Times New Roman" w:hAnsi="Times New Roman" w:cs="Times New Roman"/>
          <w:sz w:val="26"/>
          <w:szCs w:val="26"/>
          <w:lang w:val="en-US"/>
        </w:rPr>
        <w:t xml:space="preserve"> adoption and how such adoption affects </w:t>
      </w:r>
      <w:r w:rsidR="00865119" w:rsidRPr="00504C4C">
        <w:rPr>
          <w:rFonts w:ascii="Times New Roman" w:hAnsi="Times New Roman" w:cs="Times New Roman"/>
          <w:sz w:val="26"/>
          <w:szCs w:val="26"/>
          <w:lang w:val="en-US"/>
        </w:rPr>
        <w:t>PS</w:t>
      </w:r>
      <w:r w:rsidR="00D2554F" w:rsidRPr="00504C4C">
        <w:rPr>
          <w:rFonts w:ascii="Times New Roman" w:hAnsi="Times New Roman" w:cs="Times New Roman"/>
          <w:sz w:val="26"/>
          <w:szCs w:val="26"/>
          <w:lang w:val="en-US"/>
        </w:rPr>
        <w:t>. These findings aim to inform audit practices and training strategies that preserve skeptical judgment while embracing digital transformation.</w:t>
      </w:r>
    </w:p>
    <w:p w14:paraId="63692319" w14:textId="61475E37" w:rsidR="006A4A53" w:rsidRDefault="006A4A53" w:rsidP="00A71589">
      <w:pPr>
        <w:spacing w:after="0" w:line="360" w:lineRule="exact"/>
        <w:ind w:firstLineChars="200" w:firstLine="520"/>
        <w:jc w:val="both"/>
        <w:rPr>
          <w:rFonts w:ascii="Times New Roman" w:hAnsi="Times New Roman" w:cs="Times New Roman"/>
          <w:sz w:val="26"/>
          <w:szCs w:val="26"/>
          <w:lang w:val="en-US"/>
        </w:rPr>
      </w:pPr>
      <w:r w:rsidRPr="000463D0">
        <w:rPr>
          <w:rFonts w:ascii="Times New Roman" w:hAnsi="Times New Roman" w:cs="Times New Roman"/>
          <w:sz w:val="26"/>
          <w:szCs w:val="26"/>
          <w:lang w:val="en-US"/>
        </w:rPr>
        <w:t>Based on the identified gaps and the conceptual model, this study seeks to address the following research questions:</w:t>
      </w:r>
    </w:p>
    <w:p w14:paraId="09F64A7C" w14:textId="77777777" w:rsidR="001D3C8F" w:rsidRPr="000463D0" w:rsidRDefault="001D3C8F" w:rsidP="00A71589">
      <w:pPr>
        <w:spacing w:after="0" w:line="360" w:lineRule="exact"/>
        <w:ind w:firstLineChars="200" w:firstLine="520"/>
        <w:jc w:val="both"/>
        <w:rPr>
          <w:rFonts w:ascii="Times New Roman" w:hAnsi="Times New Roman" w:cs="Times New Roman"/>
          <w:sz w:val="26"/>
          <w:szCs w:val="26"/>
          <w:lang w:val="en-US"/>
        </w:rPr>
      </w:pPr>
    </w:p>
    <w:p w14:paraId="584B0D2F" w14:textId="1423D452" w:rsidR="00504C4C" w:rsidRDefault="006A4A53" w:rsidP="00504C4C">
      <w:pPr>
        <w:spacing w:after="0" w:line="360" w:lineRule="exact"/>
        <w:ind w:leftChars="1" w:left="710" w:hangingChars="272" w:hanging="708"/>
        <w:jc w:val="both"/>
        <w:rPr>
          <w:rFonts w:ascii="Times New Roman" w:hAnsi="Times New Roman" w:cs="Times New Roman"/>
          <w:sz w:val="26"/>
          <w:szCs w:val="26"/>
          <w:lang w:val="en-US"/>
        </w:rPr>
      </w:pPr>
      <w:r w:rsidRPr="00504C4C">
        <w:rPr>
          <w:rFonts w:ascii="Times New Roman" w:hAnsi="Times New Roman" w:cs="Times New Roman"/>
          <w:b/>
          <w:bCs/>
          <w:sz w:val="26"/>
          <w:szCs w:val="26"/>
          <w:lang w:val="en-US"/>
        </w:rPr>
        <w:t>RQ1:</w:t>
      </w:r>
      <w:r w:rsidRPr="00504C4C">
        <w:rPr>
          <w:rFonts w:ascii="Times New Roman" w:hAnsi="Times New Roman" w:cs="Times New Roman"/>
          <w:sz w:val="26"/>
          <w:szCs w:val="26"/>
          <w:lang w:val="en-US"/>
        </w:rPr>
        <w:t xml:space="preserve"> How do individual auditor characteristics (prior experience, self-efficacy, and trust) influence perceived usefulness and perceived ease of use of big data analytics tools?</w:t>
      </w:r>
    </w:p>
    <w:p w14:paraId="3D951712" w14:textId="77777777" w:rsidR="001D3C8F" w:rsidRDefault="001D3C8F" w:rsidP="00504C4C">
      <w:pPr>
        <w:spacing w:after="0" w:line="360" w:lineRule="exact"/>
        <w:ind w:leftChars="1" w:left="709" w:hangingChars="272" w:hanging="707"/>
        <w:jc w:val="both"/>
        <w:rPr>
          <w:rFonts w:ascii="Times New Roman" w:hAnsi="Times New Roman" w:cs="Times New Roman"/>
          <w:sz w:val="26"/>
          <w:szCs w:val="26"/>
          <w:lang w:val="en-US"/>
        </w:rPr>
      </w:pPr>
    </w:p>
    <w:p w14:paraId="4FAAA6F8" w14:textId="702DBD8A" w:rsidR="00825E76" w:rsidRDefault="006A4A53" w:rsidP="001D3C8F">
      <w:pPr>
        <w:spacing w:after="0" w:line="360" w:lineRule="exact"/>
        <w:ind w:leftChars="1" w:left="710" w:hangingChars="272" w:hanging="708"/>
        <w:jc w:val="both"/>
        <w:rPr>
          <w:rFonts w:ascii="Times New Roman" w:hAnsi="Times New Roman" w:cs="Times New Roman"/>
          <w:sz w:val="26"/>
          <w:szCs w:val="26"/>
          <w:lang w:val="en-US"/>
        </w:rPr>
      </w:pPr>
      <w:r w:rsidRPr="00504C4C">
        <w:rPr>
          <w:rFonts w:ascii="Times New Roman" w:hAnsi="Times New Roman" w:cs="Times New Roman"/>
          <w:b/>
          <w:bCs/>
          <w:sz w:val="26"/>
          <w:szCs w:val="26"/>
          <w:lang w:val="en-US"/>
        </w:rPr>
        <w:t>RQ2:</w:t>
      </w:r>
      <w:r w:rsidRPr="00504C4C">
        <w:rPr>
          <w:rFonts w:ascii="Times New Roman" w:hAnsi="Times New Roman" w:cs="Times New Roman"/>
          <w:sz w:val="26"/>
          <w:szCs w:val="26"/>
          <w:lang w:val="en-US"/>
        </w:rPr>
        <w:t xml:space="preserve"> How do </w:t>
      </w:r>
      <w:r w:rsidRPr="005C444D">
        <w:rPr>
          <w:rFonts w:ascii="Times New Roman" w:hAnsi="Times New Roman" w:cs="Times New Roman"/>
          <w:sz w:val="26"/>
          <w:szCs w:val="26"/>
          <w:lang w:val="en-US"/>
        </w:rPr>
        <w:t xml:space="preserve">perceived </w:t>
      </w:r>
      <w:r w:rsidRPr="00504C4C">
        <w:rPr>
          <w:rFonts w:ascii="Times New Roman" w:hAnsi="Times New Roman" w:cs="Times New Roman"/>
          <w:sz w:val="26"/>
          <w:szCs w:val="26"/>
          <w:lang w:val="en-US"/>
        </w:rPr>
        <w:t>usefulness and perceived ease of use affect auditors’ behavioral intention and actual use of big data analytics tools?</w:t>
      </w:r>
    </w:p>
    <w:p w14:paraId="25CD5D08" w14:textId="77777777" w:rsidR="001D3C8F" w:rsidRPr="00504C4C" w:rsidRDefault="001D3C8F" w:rsidP="001D3C8F">
      <w:pPr>
        <w:spacing w:after="0" w:line="360" w:lineRule="exact"/>
        <w:ind w:leftChars="1" w:left="709" w:hangingChars="272" w:hanging="707"/>
        <w:jc w:val="both"/>
        <w:rPr>
          <w:rFonts w:ascii="Times New Roman" w:hAnsi="Times New Roman" w:cs="Times New Roman"/>
          <w:sz w:val="26"/>
          <w:szCs w:val="26"/>
          <w:lang w:val="en-US"/>
        </w:rPr>
      </w:pPr>
    </w:p>
    <w:p w14:paraId="6DDF999F" w14:textId="1B92CD1D" w:rsidR="006A4A53" w:rsidRPr="00504C4C" w:rsidRDefault="006A4A53" w:rsidP="001D3C8F">
      <w:pPr>
        <w:spacing w:after="0" w:line="360" w:lineRule="exact"/>
        <w:ind w:leftChars="1" w:left="710" w:hangingChars="272" w:hanging="708"/>
        <w:jc w:val="both"/>
        <w:rPr>
          <w:rFonts w:ascii="Times New Roman" w:hAnsi="Times New Roman" w:cs="Times New Roman"/>
          <w:sz w:val="26"/>
          <w:szCs w:val="26"/>
          <w:lang w:val="en-US"/>
        </w:rPr>
      </w:pPr>
      <w:r w:rsidRPr="00504C4C">
        <w:rPr>
          <w:rFonts w:ascii="Times New Roman" w:hAnsi="Times New Roman" w:cs="Times New Roman"/>
          <w:b/>
          <w:bCs/>
          <w:sz w:val="26"/>
          <w:szCs w:val="26"/>
          <w:lang w:val="en-US"/>
        </w:rPr>
        <w:lastRenderedPageBreak/>
        <w:t>RQ3:</w:t>
      </w:r>
      <w:r w:rsidRPr="00504C4C">
        <w:rPr>
          <w:rFonts w:ascii="Times New Roman" w:hAnsi="Times New Roman" w:cs="Times New Roman"/>
          <w:sz w:val="26"/>
          <w:szCs w:val="26"/>
          <w:lang w:val="en-US"/>
        </w:rPr>
        <w:t xml:space="preserve"> How does the actual use of </w:t>
      </w:r>
      <w:r w:rsidRPr="008C5060">
        <w:rPr>
          <w:rFonts w:ascii="Times New Roman" w:hAnsi="Times New Roman" w:cs="Times New Roman"/>
          <w:sz w:val="26"/>
          <w:szCs w:val="26"/>
          <w:lang w:val="en-US"/>
        </w:rPr>
        <w:t>big</w:t>
      </w:r>
      <w:r w:rsidRPr="00504C4C">
        <w:rPr>
          <w:rFonts w:ascii="Times New Roman" w:hAnsi="Times New Roman" w:cs="Times New Roman"/>
          <w:sz w:val="26"/>
          <w:szCs w:val="26"/>
          <w:lang w:val="en-US"/>
        </w:rPr>
        <w:t xml:space="preserve"> data analytics tools impact auditors’ professional skepticism?</w:t>
      </w:r>
    </w:p>
    <w:p w14:paraId="2378BF9F" w14:textId="77777777" w:rsidR="007C171D" w:rsidRPr="000463D0" w:rsidRDefault="007C171D" w:rsidP="00A71589">
      <w:pPr>
        <w:spacing w:after="0" w:line="360" w:lineRule="exact"/>
        <w:ind w:firstLineChars="200" w:firstLine="521"/>
        <w:jc w:val="center"/>
        <w:rPr>
          <w:rFonts w:ascii="Times New Roman" w:hAnsi="Times New Roman" w:cs="Times New Roman"/>
          <w:b/>
          <w:sz w:val="26"/>
          <w:szCs w:val="26"/>
          <w:lang w:val="en-US"/>
        </w:rPr>
      </w:pPr>
    </w:p>
    <w:p w14:paraId="5C53F760" w14:textId="2BB6EB97" w:rsidR="00EF0B51" w:rsidRPr="00504C4C" w:rsidRDefault="00814507" w:rsidP="008F37A3">
      <w:pPr>
        <w:spacing w:after="0" w:line="360" w:lineRule="exact"/>
        <w:jc w:val="center"/>
        <w:rPr>
          <w:rFonts w:ascii="Times New Roman" w:hAnsi="Times New Roman" w:cs="Times New Roman"/>
          <w:b/>
          <w:bCs/>
          <w:sz w:val="26"/>
          <w:szCs w:val="26"/>
          <w:lang w:val="en-US"/>
        </w:rPr>
      </w:pPr>
      <w:r w:rsidRPr="000463D0">
        <w:rPr>
          <w:rFonts w:ascii="Times New Roman" w:hAnsi="Times New Roman" w:cs="Times New Roman"/>
          <w:b/>
          <w:sz w:val="26"/>
          <w:szCs w:val="26"/>
          <w:lang w:val="en-US"/>
        </w:rPr>
        <w:t>THEORETICAL FRAMEWORK</w:t>
      </w:r>
      <w:r w:rsidRPr="00504C4C">
        <w:rPr>
          <w:rFonts w:ascii="Times New Roman" w:hAnsi="Times New Roman" w:cs="Times New Roman"/>
          <w:b/>
          <w:bCs/>
          <w:sz w:val="26"/>
          <w:szCs w:val="26"/>
          <w:lang w:val="en-US"/>
        </w:rPr>
        <w:t xml:space="preserve"> </w:t>
      </w:r>
    </w:p>
    <w:p w14:paraId="1C4608BA" w14:textId="2CDDD7E7" w:rsidR="00EF0B51" w:rsidRPr="00504C4C" w:rsidRDefault="008D08CC" w:rsidP="00A71589">
      <w:pPr>
        <w:spacing w:after="0" w:line="360" w:lineRule="exact"/>
        <w:ind w:firstLineChars="200" w:firstLine="520"/>
        <w:jc w:val="both"/>
        <w:rPr>
          <w:rFonts w:ascii="Times New Roman" w:hAnsi="Times New Roman" w:cs="Times New Roman"/>
          <w:sz w:val="26"/>
          <w:szCs w:val="26"/>
          <w:lang w:val="en-US"/>
        </w:rPr>
      </w:pPr>
      <w:r w:rsidRPr="00504C4C">
        <w:rPr>
          <w:rFonts w:ascii="Times New Roman" w:hAnsi="Times New Roman" w:cs="Times New Roman"/>
          <w:sz w:val="26"/>
          <w:szCs w:val="26"/>
          <w:lang w:val="en-US"/>
        </w:rPr>
        <w:t>Audit quality theory highlights the importance of acting with competence and objectivity without compromising professional judgment in the field of auditing</w:t>
      </w:r>
      <w:r w:rsidR="00EF0B51" w:rsidRPr="00504C4C">
        <w:rPr>
          <w:rFonts w:ascii="Times New Roman" w:hAnsi="Times New Roman" w:cs="Times New Roman"/>
          <w:sz w:val="26"/>
          <w:szCs w:val="26"/>
          <w:lang w:val="en-US"/>
        </w:rPr>
        <w:t xml:space="preserve"> (</w:t>
      </w:r>
      <w:r w:rsidR="00EF0B51" w:rsidRPr="000463D0">
        <w:rPr>
          <w:rFonts w:ascii="Times New Roman" w:hAnsi="Times New Roman" w:cs="Times New Roman"/>
          <w:sz w:val="26"/>
          <w:szCs w:val="26"/>
          <w:lang w:val="en-US"/>
        </w:rPr>
        <w:t>DeAngelo</w:t>
      </w:r>
      <w:r w:rsidR="00EF0B51" w:rsidRPr="00504C4C">
        <w:rPr>
          <w:rFonts w:ascii="Times New Roman" w:hAnsi="Times New Roman" w:cs="Times New Roman"/>
          <w:sz w:val="26"/>
          <w:szCs w:val="26"/>
          <w:lang w:val="en-US"/>
        </w:rPr>
        <w:t xml:space="preserve">, 1981). Professional judgment is intricately connected with the concept of PS, as articulated by Nelson (2009). </w:t>
      </w:r>
      <w:r w:rsidR="003A1007" w:rsidRPr="00504C4C">
        <w:rPr>
          <w:rFonts w:ascii="Times New Roman" w:hAnsi="Times New Roman" w:cs="Times New Roman"/>
          <w:sz w:val="26"/>
          <w:szCs w:val="26"/>
          <w:lang w:val="en-US"/>
        </w:rPr>
        <w:t>Both concepts—professional judgment and professional skepticism—play vital roles in ensuring accurate audit execution and achieving high audit quality</w:t>
      </w:r>
      <w:r w:rsidR="00EF0B51" w:rsidRPr="00504C4C">
        <w:rPr>
          <w:rFonts w:ascii="Times New Roman" w:hAnsi="Times New Roman" w:cs="Times New Roman"/>
          <w:sz w:val="26"/>
          <w:szCs w:val="26"/>
          <w:lang w:val="en-US"/>
        </w:rPr>
        <w:t xml:space="preserve"> (Puspitasari et al., 2019). Simultaneously, structure, often referred to as the technological tools in auditing</w:t>
      </w:r>
      <w:r w:rsidR="004E3656" w:rsidRPr="00504C4C">
        <w:rPr>
          <w:rFonts w:ascii="Times New Roman" w:hAnsi="Times New Roman" w:cs="Times New Roman"/>
          <w:sz w:val="26"/>
          <w:szCs w:val="26"/>
          <w:lang w:val="en-US"/>
        </w:rPr>
        <w:t>,</w:t>
      </w:r>
      <w:r w:rsidR="00EF0B51" w:rsidRPr="00504C4C">
        <w:rPr>
          <w:rFonts w:ascii="Times New Roman" w:hAnsi="Times New Roman" w:cs="Times New Roman"/>
          <w:sz w:val="26"/>
          <w:szCs w:val="26"/>
          <w:lang w:val="en-US"/>
        </w:rPr>
        <w:t xml:space="preserve"> such as </w:t>
      </w:r>
      <w:r w:rsidR="00C03D03" w:rsidRPr="00504C4C">
        <w:rPr>
          <w:rFonts w:ascii="Times New Roman" w:hAnsi="Times New Roman" w:cs="Times New Roman"/>
          <w:sz w:val="26"/>
          <w:szCs w:val="26"/>
          <w:lang w:val="en-US"/>
        </w:rPr>
        <w:t>big data analytics</w:t>
      </w:r>
      <w:r w:rsidR="00EF0B51" w:rsidRPr="00504C4C">
        <w:rPr>
          <w:rFonts w:ascii="Times New Roman" w:hAnsi="Times New Roman" w:cs="Times New Roman"/>
          <w:sz w:val="26"/>
          <w:szCs w:val="26"/>
          <w:lang w:val="en-US"/>
        </w:rPr>
        <w:t xml:space="preserve">, necessitates the application of the TAM to analyze the information technology adoption behavior of this technology in the audit process. Structure contributes to auditors’ expertise and professional knowledge; </w:t>
      </w:r>
      <w:r w:rsidR="001331BF" w:rsidRPr="00504C4C">
        <w:rPr>
          <w:rFonts w:ascii="Times New Roman" w:hAnsi="Times New Roman" w:cs="Times New Roman"/>
          <w:sz w:val="26"/>
          <w:szCs w:val="26"/>
          <w:lang w:val="en-US"/>
        </w:rPr>
        <w:t>therefore</w:t>
      </w:r>
      <w:r w:rsidR="00EF0B51" w:rsidRPr="00504C4C">
        <w:rPr>
          <w:rFonts w:ascii="Times New Roman" w:hAnsi="Times New Roman" w:cs="Times New Roman"/>
          <w:sz w:val="26"/>
          <w:szCs w:val="26"/>
          <w:lang w:val="en-US"/>
        </w:rPr>
        <w:t xml:space="preserve">, </w:t>
      </w:r>
      <w:r w:rsidR="004A79A8" w:rsidRPr="00504C4C">
        <w:rPr>
          <w:rFonts w:ascii="Times New Roman" w:hAnsi="Times New Roman" w:cs="Times New Roman"/>
          <w:sz w:val="26"/>
          <w:szCs w:val="26"/>
          <w:lang w:val="en-US"/>
        </w:rPr>
        <w:t xml:space="preserve">both </w:t>
      </w:r>
      <w:r w:rsidR="00EF0B51" w:rsidRPr="00504C4C">
        <w:rPr>
          <w:rFonts w:ascii="Times New Roman" w:hAnsi="Times New Roman" w:cs="Times New Roman"/>
          <w:sz w:val="26"/>
          <w:szCs w:val="26"/>
          <w:lang w:val="en-US"/>
        </w:rPr>
        <w:t xml:space="preserve">judgment and structure </w:t>
      </w:r>
      <w:r w:rsidR="004A79A8" w:rsidRPr="00504C4C">
        <w:rPr>
          <w:rFonts w:ascii="Times New Roman" w:hAnsi="Times New Roman" w:cs="Times New Roman"/>
          <w:sz w:val="26"/>
          <w:szCs w:val="26"/>
          <w:lang w:val="en-US"/>
        </w:rPr>
        <w:t xml:space="preserve">are </w:t>
      </w:r>
      <w:r w:rsidR="00EF0B51" w:rsidRPr="00504C4C">
        <w:rPr>
          <w:rFonts w:ascii="Times New Roman" w:hAnsi="Times New Roman" w:cs="Times New Roman"/>
          <w:sz w:val="26"/>
          <w:szCs w:val="26"/>
          <w:lang w:val="en-US"/>
        </w:rPr>
        <w:t xml:space="preserve">integral elements </w:t>
      </w:r>
      <w:r w:rsidR="00043A64" w:rsidRPr="00504C4C">
        <w:rPr>
          <w:rFonts w:ascii="Times New Roman" w:hAnsi="Times New Roman" w:cs="Times New Roman"/>
          <w:sz w:val="26"/>
          <w:szCs w:val="26"/>
          <w:lang w:val="en-US"/>
        </w:rPr>
        <w:t xml:space="preserve">in </w:t>
      </w:r>
      <w:r w:rsidR="00EF0B51" w:rsidRPr="00504C4C">
        <w:rPr>
          <w:rFonts w:ascii="Times New Roman" w:hAnsi="Times New Roman" w:cs="Times New Roman"/>
          <w:sz w:val="26"/>
          <w:szCs w:val="26"/>
          <w:lang w:val="en-US"/>
        </w:rPr>
        <w:t>enhanc</w:t>
      </w:r>
      <w:r w:rsidR="00043A64" w:rsidRPr="00504C4C">
        <w:rPr>
          <w:rFonts w:ascii="Times New Roman" w:hAnsi="Times New Roman" w:cs="Times New Roman"/>
          <w:sz w:val="26"/>
          <w:szCs w:val="26"/>
          <w:lang w:val="en-US"/>
        </w:rPr>
        <w:t>ing</w:t>
      </w:r>
      <w:r w:rsidR="00EF0B51" w:rsidRPr="00504C4C">
        <w:rPr>
          <w:rFonts w:ascii="Times New Roman" w:hAnsi="Times New Roman" w:cs="Times New Roman"/>
          <w:sz w:val="26"/>
          <w:szCs w:val="26"/>
          <w:lang w:val="en-US"/>
        </w:rPr>
        <w:t xml:space="preserve"> audit quality (Tiron-Tudor &amp; Deliu, 2022).</w:t>
      </w:r>
    </w:p>
    <w:p w14:paraId="45C97BCC" w14:textId="0917B617" w:rsidR="00EF0B51" w:rsidRPr="00504C4C" w:rsidRDefault="00EF0B51" w:rsidP="00A71589">
      <w:pPr>
        <w:spacing w:after="0" w:line="360" w:lineRule="exact"/>
        <w:ind w:firstLineChars="200" w:firstLine="520"/>
        <w:jc w:val="both"/>
        <w:rPr>
          <w:rFonts w:ascii="Times New Roman" w:hAnsi="Times New Roman" w:cs="Times New Roman"/>
          <w:sz w:val="26"/>
          <w:szCs w:val="26"/>
          <w:lang w:val="en-US"/>
        </w:rPr>
      </w:pPr>
      <w:r w:rsidRPr="00504C4C">
        <w:rPr>
          <w:rFonts w:ascii="Times New Roman" w:hAnsi="Times New Roman" w:cs="Times New Roman"/>
          <w:sz w:val="26"/>
          <w:szCs w:val="26"/>
          <w:lang w:val="en-US"/>
        </w:rPr>
        <w:t xml:space="preserve">To attain the desired level of PS, auditors need to maintain a sense of comfort in both structure and judgment (Carrington &amp; Catasús, 2007). Auditors are required to carry out their </w:t>
      </w:r>
      <w:r w:rsidRPr="000463D0">
        <w:rPr>
          <w:rFonts w:ascii="Times New Roman" w:hAnsi="Times New Roman" w:cs="Times New Roman"/>
          <w:sz w:val="26"/>
          <w:szCs w:val="26"/>
          <w:lang w:val="en-US"/>
        </w:rPr>
        <w:t>responsibilities</w:t>
      </w:r>
      <w:r w:rsidRPr="00504C4C">
        <w:rPr>
          <w:rFonts w:ascii="Times New Roman" w:hAnsi="Times New Roman" w:cs="Times New Roman"/>
          <w:sz w:val="26"/>
          <w:szCs w:val="26"/>
          <w:lang w:val="en-US"/>
        </w:rPr>
        <w:t xml:space="preserve"> with precision and correctness to become comfortable. When auditors </w:t>
      </w:r>
      <w:r w:rsidR="001D3C8F">
        <w:rPr>
          <w:rFonts w:ascii="Times New Roman" w:hAnsi="Times New Roman" w:cs="Times New Roman"/>
          <w:sz w:val="26"/>
          <w:szCs w:val="26"/>
          <w:lang w:val="en-US"/>
        </w:rPr>
        <w:t>focus on performing tasks in alignment with correct procedures and practices, their reliance tends to be more on</w:t>
      </w:r>
      <w:r w:rsidRPr="00504C4C">
        <w:rPr>
          <w:rFonts w:ascii="Times New Roman" w:hAnsi="Times New Roman" w:cs="Times New Roman"/>
          <w:sz w:val="26"/>
          <w:szCs w:val="26"/>
          <w:lang w:val="en-US"/>
        </w:rPr>
        <w:t xml:space="preserve"> structure. Conversely, when auditors concentrate on executing tasks with precision, judgment assumes a dominant role. Nevertheless, it is indispensable </w:t>
      </w:r>
      <w:r w:rsidR="001D3C8F">
        <w:rPr>
          <w:rFonts w:ascii="Times New Roman" w:hAnsi="Times New Roman" w:cs="Times New Roman"/>
          <w:sz w:val="26"/>
          <w:szCs w:val="26"/>
          <w:lang w:val="en-US"/>
        </w:rPr>
        <w:t>for auditors to attain sufficient levels of comfort in both structure and judgment to deliver a high-quality audit</w:t>
      </w:r>
      <w:r w:rsidRPr="00504C4C">
        <w:rPr>
          <w:rFonts w:ascii="Times New Roman" w:hAnsi="Times New Roman" w:cs="Times New Roman"/>
          <w:sz w:val="26"/>
          <w:szCs w:val="26"/>
          <w:lang w:val="en-US"/>
        </w:rPr>
        <w:t xml:space="preserve"> (Carrington &amp; Catasús, 2007; Pentland, 1993).</w:t>
      </w:r>
    </w:p>
    <w:p w14:paraId="5D9F0BBD" w14:textId="519A7169"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PU and PEU are TAM variables that influence users' BI to adopt technology (Davis &amp; Venkatesh, 1996). Studies have addressed the importance of understanding how these factors affect technology adoption behavior (Al</w:t>
      </w:r>
      <w:r w:rsidR="002D3733" w:rsidRPr="00504C4C">
        <w:rPr>
          <w:rFonts w:asciiTheme="majorBidi" w:hAnsiTheme="majorBidi" w:cstheme="majorBidi"/>
          <w:sz w:val="26"/>
          <w:szCs w:val="26"/>
          <w:lang w:val="en-US" w:bidi="ar-JO"/>
        </w:rPr>
        <w:t xml:space="preserve"> </w:t>
      </w:r>
      <w:r w:rsidRPr="00504C4C">
        <w:rPr>
          <w:rFonts w:asciiTheme="majorBidi" w:hAnsiTheme="majorBidi" w:cstheme="majorBidi"/>
          <w:sz w:val="26"/>
          <w:szCs w:val="26"/>
          <w:lang w:val="en-US" w:bidi="ar-JO"/>
        </w:rPr>
        <w:t xml:space="preserve">Amin et al., 2020; Cabrera-Sánchez &amp; Villarejo-Ramos, 2020; Olufemi, 2018). Additionally, there is a clear interrelation between PU and PEU in predicting users’ BI to adopt new technology (Grimaldo </w:t>
      </w:r>
      <w:r w:rsidR="004E6AE3" w:rsidRPr="00504C4C">
        <w:rPr>
          <w:rFonts w:asciiTheme="majorBidi" w:hAnsiTheme="majorBidi" w:cstheme="majorBidi"/>
          <w:sz w:val="26"/>
          <w:szCs w:val="26"/>
          <w:lang w:val="en-US" w:bidi="ar-JO"/>
        </w:rPr>
        <w:t>&amp;</w:t>
      </w:r>
      <w:r w:rsidRPr="00504C4C">
        <w:rPr>
          <w:rFonts w:asciiTheme="majorBidi" w:hAnsiTheme="majorBidi" w:cstheme="majorBidi"/>
          <w:sz w:val="26"/>
          <w:szCs w:val="26"/>
          <w:lang w:val="en-US" w:bidi="ar-JO"/>
        </w:rPr>
        <w:t xml:space="preserve"> Uy, 2020). The intention to use </w:t>
      </w:r>
      <w:r w:rsidR="00C03D03"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tools leads to their actual utilization (Davis </w:t>
      </w:r>
      <w:r w:rsidR="00D144CB" w:rsidRPr="00504C4C">
        <w:rPr>
          <w:rFonts w:asciiTheme="majorBidi" w:hAnsiTheme="majorBidi" w:cstheme="majorBidi"/>
          <w:sz w:val="26"/>
          <w:szCs w:val="26"/>
          <w:lang w:val="en-US" w:bidi="ar-JO"/>
        </w:rPr>
        <w:t>&amp;</w:t>
      </w:r>
      <w:r w:rsidRPr="00504C4C">
        <w:rPr>
          <w:rFonts w:asciiTheme="majorBidi" w:hAnsiTheme="majorBidi" w:cstheme="majorBidi"/>
          <w:sz w:val="26"/>
          <w:szCs w:val="26"/>
          <w:lang w:val="en-US" w:bidi="ar-JO"/>
        </w:rPr>
        <w:t xml:space="preserve"> Venkatesh, 1996; Shahbaz et al., 2019). The</w:t>
      </w:r>
      <w:r w:rsidR="005B0004" w:rsidRPr="00504C4C">
        <w:rPr>
          <w:rFonts w:asciiTheme="majorBidi" w:hAnsiTheme="majorBidi" w:cstheme="majorBidi"/>
          <w:sz w:val="26"/>
          <w:szCs w:val="26"/>
          <w:lang w:val="en-US" w:bidi="ar-JO"/>
        </w:rPr>
        <w:t xml:space="preserve"> actual usage</w:t>
      </w:r>
      <w:r w:rsidRPr="00504C4C">
        <w:rPr>
          <w:rFonts w:asciiTheme="majorBidi" w:hAnsiTheme="majorBidi" w:cstheme="majorBidi"/>
          <w:sz w:val="26"/>
          <w:szCs w:val="26"/>
          <w:lang w:val="en-US" w:bidi="ar-JO"/>
        </w:rPr>
        <w:t xml:space="preserve"> </w:t>
      </w:r>
      <w:r w:rsidR="005B0004" w:rsidRPr="00504C4C">
        <w:rPr>
          <w:rFonts w:asciiTheme="majorBidi" w:hAnsiTheme="majorBidi" w:cstheme="majorBidi"/>
          <w:sz w:val="26"/>
          <w:szCs w:val="26"/>
          <w:lang w:val="en-US" w:bidi="ar-JO"/>
        </w:rPr>
        <w:t>(</w:t>
      </w:r>
      <w:r w:rsidRPr="00504C4C">
        <w:rPr>
          <w:rFonts w:asciiTheme="majorBidi" w:hAnsiTheme="majorBidi" w:cstheme="majorBidi"/>
          <w:sz w:val="26"/>
          <w:szCs w:val="26"/>
          <w:lang w:val="en-US" w:bidi="ar-JO"/>
        </w:rPr>
        <w:t>AU</w:t>
      </w:r>
      <w:r w:rsidR="005B0004" w:rsidRPr="00504C4C">
        <w:rPr>
          <w:rFonts w:asciiTheme="majorBidi" w:hAnsiTheme="majorBidi" w:cstheme="majorBidi"/>
          <w:sz w:val="26"/>
          <w:szCs w:val="26"/>
          <w:lang w:val="en-US" w:bidi="ar-JO"/>
        </w:rPr>
        <w:t>)</w:t>
      </w:r>
      <w:r w:rsidRPr="00504C4C">
        <w:rPr>
          <w:rFonts w:asciiTheme="majorBidi" w:hAnsiTheme="majorBidi" w:cstheme="majorBidi"/>
          <w:sz w:val="26"/>
          <w:szCs w:val="26"/>
          <w:lang w:val="en-US" w:bidi="ar-JO"/>
        </w:rPr>
        <w:t xml:space="preserve"> of these tools results in outputs that practicing auditors rely on. Past studies have provided examples of such outputs, including checklists, templates, and other computer-based procedures and working papers (</w:t>
      </w:r>
      <w:r w:rsidR="002417FE" w:rsidRPr="00504C4C">
        <w:rPr>
          <w:rFonts w:asciiTheme="majorBidi" w:hAnsiTheme="majorBidi" w:cstheme="majorBidi"/>
          <w:sz w:val="26"/>
          <w:szCs w:val="26"/>
          <w:lang w:val="en-US" w:bidi="ar-JO"/>
        </w:rPr>
        <w:t xml:space="preserve">Hurtt et al., 2013; </w:t>
      </w:r>
      <w:r w:rsidR="00961BF7" w:rsidRPr="00504C4C">
        <w:rPr>
          <w:rFonts w:asciiTheme="majorBidi" w:hAnsiTheme="majorBidi" w:cstheme="majorBidi"/>
          <w:sz w:val="26"/>
          <w:szCs w:val="26"/>
          <w:lang w:val="en-US" w:bidi="ar-JO"/>
        </w:rPr>
        <w:t xml:space="preserve">Knechel, 2007; </w:t>
      </w:r>
      <w:r w:rsidRPr="00504C4C">
        <w:rPr>
          <w:rFonts w:asciiTheme="majorBidi" w:hAnsiTheme="majorBidi" w:cstheme="majorBidi"/>
          <w:sz w:val="26"/>
          <w:szCs w:val="26"/>
          <w:lang w:val="en-US" w:bidi="ar-JO"/>
        </w:rPr>
        <w:t xml:space="preserve">Pedrosa et al., 2020). Hurtt et al. (2013) suggested examining whether these predefined tasks and outputs might overly influence auditors, potentially diminishing their motivation to perform their duties carefully. </w:t>
      </w:r>
    </w:p>
    <w:p w14:paraId="39922834" w14:textId="7EF011AF" w:rsidR="00EF0B51" w:rsidRPr="00504C4C" w:rsidRDefault="001D3C8F" w:rsidP="00A71589">
      <w:pPr>
        <w:spacing w:after="0" w:line="360" w:lineRule="exact"/>
        <w:ind w:firstLineChars="200" w:firstLine="520"/>
        <w:jc w:val="both"/>
        <w:rPr>
          <w:rFonts w:ascii="Times New Roman" w:hAnsi="Times New Roman" w:cs="Times New Roman"/>
          <w:sz w:val="26"/>
          <w:szCs w:val="26"/>
          <w:lang w:val="en-US"/>
        </w:rPr>
      </w:pPr>
      <w:r>
        <w:rPr>
          <w:rFonts w:asciiTheme="majorBidi" w:hAnsiTheme="majorBidi" w:cstheme="majorBidi"/>
          <w:sz w:val="26"/>
          <w:szCs w:val="26"/>
          <w:lang w:val="en-US"/>
        </w:rPr>
        <w:t xml:space="preserve">BI's use of </w:t>
      </w:r>
      <w:r w:rsidR="00EF0B51" w:rsidRPr="00504C4C">
        <w:rPr>
          <w:rFonts w:asciiTheme="majorBidi" w:hAnsiTheme="majorBidi" w:cstheme="majorBidi"/>
          <w:sz w:val="26"/>
          <w:szCs w:val="26"/>
          <w:lang w:val="en-US"/>
        </w:rPr>
        <w:t xml:space="preserve">a specific technology </w:t>
      </w:r>
      <w:r w:rsidR="009B401C" w:rsidRPr="00504C4C">
        <w:rPr>
          <w:rFonts w:asciiTheme="majorBidi" w:hAnsiTheme="majorBidi" w:cstheme="majorBidi"/>
          <w:sz w:val="26"/>
          <w:szCs w:val="26"/>
          <w:lang w:val="en-US"/>
        </w:rPr>
        <w:t xml:space="preserve">is </w:t>
      </w:r>
      <w:r w:rsidR="00504C4C" w:rsidRPr="00504C4C">
        <w:rPr>
          <w:rFonts w:asciiTheme="majorBidi" w:hAnsiTheme="majorBidi" w:cstheme="majorBidi"/>
          <w:sz w:val="26"/>
          <w:szCs w:val="26"/>
          <w:lang w:val="en-US"/>
        </w:rPr>
        <w:t>influ</w:t>
      </w:r>
      <w:r w:rsidR="00504C4C">
        <w:rPr>
          <w:rFonts w:asciiTheme="majorBidi" w:hAnsiTheme="majorBidi" w:cstheme="majorBidi"/>
          <w:sz w:val="26"/>
          <w:szCs w:val="26"/>
          <w:lang w:val="en-US"/>
        </w:rPr>
        <w:t>e</w:t>
      </w:r>
      <w:r w:rsidR="00504C4C" w:rsidRPr="00504C4C">
        <w:rPr>
          <w:rFonts w:asciiTheme="majorBidi" w:hAnsiTheme="majorBidi" w:cstheme="majorBidi"/>
          <w:sz w:val="26"/>
          <w:szCs w:val="26"/>
          <w:lang w:val="en-US"/>
        </w:rPr>
        <w:t xml:space="preserve">nced </w:t>
      </w:r>
      <w:r w:rsidR="00EF0B51" w:rsidRPr="00504C4C">
        <w:rPr>
          <w:rFonts w:asciiTheme="majorBidi" w:hAnsiTheme="majorBidi" w:cstheme="majorBidi"/>
          <w:sz w:val="26"/>
          <w:szCs w:val="26"/>
          <w:lang w:val="en-US"/>
        </w:rPr>
        <w:t xml:space="preserve">by PEU and PU (Davis </w:t>
      </w:r>
      <w:r w:rsidR="00765561" w:rsidRPr="00504C4C">
        <w:rPr>
          <w:rFonts w:asciiTheme="majorBidi" w:hAnsiTheme="majorBidi" w:cstheme="majorBidi"/>
          <w:sz w:val="26"/>
          <w:szCs w:val="26"/>
          <w:lang w:val="en-US"/>
        </w:rPr>
        <w:t>&amp;</w:t>
      </w:r>
      <w:r w:rsidR="00EF0B51" w:rsidRPr="00504C4C">
        <w:rPr>
          <w:rFonts w:asciiTheme="majorBidi" w:hAnsiTheme="majorBidi" w:cstheme="majorBidi"/>
          <w:sz w:val="26"/>
          <w:szCs w:val="26"/>
          <w:lang w:val="en-US"/>
        </w:rPr>
        <w:t xml:space="preserve"> Venkatesh, 1996). PEU affects PU</w:t>
      </w:r>
      <w:r>
        <w:rPr>
          <w:rFonts w:asciiTheme="majorBidi" w:hAnsiTheme="majorBidi" w:cstheme="majorBidi"/>
          <w:sz w:val="26"/>
          <w:szCs w:val="26"/>
          <w:lang w:val="en-US"/>
        </w:rPr>
        <w:t>, as technology is more likely to increase job performance (being more useful) when</w:t>
      </w:r>
      <w:r w:rsidR="00EF0B51" w:rsidRPr="00504C4C">
        <w:rPr>
          <w:rFonts w:asciiTheme="majorBidi" w:hAnsiTheme="majorBidi" w:cstheme="majorBidi"/>
          <w:sz w:val="26"/>
          <w:szCs w:val="26"/>
          <w:lang w:val="en-US"/>
        </w:rPr>
        <w:t xml:space="preserve"> it is easier to use (Davis, 1986; Sánchez-Mena et al., 2017). BI </w:t>
      </w:r>
      <w:r w:rsidR="00564534" w:rsidRPr="00504C4C">
        <w:rPr>
          <w:rFonts w:asciiTheme="majorBidi" w:hAnsiTheme="majorBidi" w:cstheme="majorBidi"/>
          <w:sz w:val="26"/>
          <w:szCs w:val="26"/>
          <w:lang w:val="en-US"/>
        </w:rPr>
        <w:t xml:space="preserve">refers </w:t>
      </w:r>
      <w:r w:rsidR="00564534" w:rsidRPr="00504C4C">
        <w:rPr>
          <w:rFonts w:asciiTheme="majorBidi" w:hAnsiTheme="majorBidi" w:cstheme="majorBidi"/>
          <w:sz w:val="26"/>
          <w:szCs w:val="26"/>
          <w:lang w:val="en-US"/>
        </w:rPr>
        <w:lastRenderedPageBreak/>
        <w:t>to the tendency to engage in certain behaviors in the future and serves as a key predictor of new technology adoption. Thus, the intention and perceived need to use a t</w:t>
      </w:r>
      <w:r w:rsidR="00564534" w:rsidRPr="00504C4C">
        <w:rPr>
          <w:rFonts w:ascii="Times New Roman" w:hAnsi="Times New Roman" w:cs="Times New Roman"/>
          <w:sz w:val="26"/>
          <w:szCs w:val="26"/>
          <w:lang w:val="en-US"/>
        </w:rPr>
        <w:t xml:space="preserve">echnology ultimately lead to its </w:t>
      </w:r>
      <w:r w:rsidR="007B0CA3" w:rsidRPr="00504C4C">
        <w:rPr>
          <w:rFonts w:ascii="Times New Roman" w:hAnsi="Times New Roman" w:cs="Times New Roman"/>
          <w:sz w:val="26"/>
          <w:szCs w:val="26"/>
          <w:lang w:val="en-US"/>
        </w:rPr>
        <w:t>AU</w:t>
      </w:r>
      <w:r w:rsidR="00EF0B51" w:rsidRPr="00504C4C">
        <w:rPr>
          <w:rFonts w:ascii="Times New Roman" w:hAnsi="Times New Roman" w:cs="Times New Roman"/>
          <w:sz w:val="26"/>
          <w:szCs w:val="26"/>
          <w:lang w:val="en-US"/>
        </w:rPr>
        <w:t xml:space="preserve"> (Shahbaz et al., 2019).</w:t>
      </w:r>
    </w:p>
    <w:p w14:paraId="71664C2D" w14:textId="37791BD0" w:rsidR="00EF0B51" w:rsidRPr="00504C4C" w:rsidRDefault="00C67F06" w:rsidP="00A71589">
      <w:pPr>
        <w:spacing w:after="0" w:line="360" w:lineRule="exact"/>
        <w:ind w:firstLineChars="200" w:firstLine="520"/>
        <w:jc w:val="both"/>
        <w:rPr>
          <w:rFonts w:asciiTheme="majorBidi" w:hAnsiTheme="majorBidi" w:cstheme="majorBidi"/>
          <w:sz w:val="26"/>
          <w:szCs w:val="26"/>
          <w:lang w:val="en-US"/>
        </w:rPr>
      </w:pPr>
      <w:r w:rsidRPr="00504C4C">
        <w:rPr>
          <w:rFonts w:ascii="Times New Roman" w:hAnsi="Times New Roman" w:cs="Times New Roman"/>
          <w:sz w:val="26"/>
          <w:szCs w:val="26"/>
          <w:lang w:val="en-US"/>
        </w:rPr>
        <w:t xml:space="preserve">This study integrates audit quality theory and the TAM through the lens of comfort theory. Audit quality theory emphasizes the importance of professional judgment and skepticism, while TAM focuses on the technological structure that shapes auditors’ perceptions of usefulness and ease of use. Comfort theory bridges these perspectives by explaining how auditors balance reliance on technological tools, such as big data analytics, with the application of </w:t>
      </w:r>
      <w:r w:rsidR="006520FC" w:rsidRPr="00504C4C">
        <w:rPr>
          <w:rFonts w:ascii="Times New Roman" w:hAnsi="Times New Roman" w:cs="Times New Roman"/>
          <w:sz w:val="26"/>
          <w:szCs w:val="26"/>
          <w:lang w:val="en-US"/>
        </w:rPr>
        <w:t>PS</w:t>
      </w:r>
      <w:r w:rsidRPr="00504C4C">
        <w:rPr>
          <w:rFonts w:ascii="Times New Roman" w:hAnsi="Times New Roman" w:cs="Times New Roman"/>
          <w:sz w:val="26"/>
          <w:szCs w:val="26"/>
          <w:lang w:val="en-US"/>
        </w:rPr>
        <w:t xml:space="preserve"> to achieve an appropriate level of audit comfort. This integration supports the study’s conceptual model linking auditors’ characteristics, technology adoption behavior, and </w:t>
      </w:r>
      <w:r w:rsidR="006520FC" w:rsidRPr="00504C4C">
        <w:rPr>
          <w:rFonts w:ascii="Times New Roman" w:hAnsi="Times New Roman" w:cs="Times New Roman"/>
          <w:sz w:val="26"/>
          <w:szCs w:val="26"/>
          <w:lang w:val="en-US"/>
        </w:rPr>
        <w:t>PS</w:t>
      </w:r>
      <w:r w:rsidRPr="00504C4C">
        <w:rPr>
          <w:rFonts w:asciiTheme="majorBidi" w:hAnsiTheme="majorBidi" w:cstheme="majorBidi"/>
          <w:sz w:val="26"/>
          <w:szCs w:val="26"/>
          <w:lang w:val="en-US"/>
        </w:rPr>
        <w:t>.</w:t>
      </w:r>
    </w:p>
    <w:p w14:paraId="0822CF53" w14:textId="77777777" w:rsidR="00A66387" w:rsidRPr="000463D0" w:rsidRDefault="00A66387" w:rsidP="00A71589">
      <w:pPr>
        <w:pStyle w:val="parent-of-selection-dropcap"/>
        <w:shd w:val="clear" w:color="auto" w:fill="FFFFFF"/>
        <w:spacing w:before="0" w:beforeAutospacing="0" w:after="0" w:afterAutospacing="0" w:line="360" w:lineRule="exact"/>
        <w:ind w:firstLineChars="200" w:firstLine="520"/>
        <w:jc w:val="both"/>
        <w:rPr>
          <w:rFonts w:asciiTheme="majorBidi" w:hAnsiTheme="majorBidi" w:cstheme="majorBidi"/>
          <w:sz w:val="26"/>
          <w:szCs w:val="26"/>
        </w:rPr>
      </w:pPr>
    </w:p>
    <w:p w14:paraId="006320E6" w14:textId="0AA69779" w:rsidR="00EF0B51" w:rsidRPr="00504C4C" w:rsidRDefault="00AD6FC4" w:rsidP="00A71589">
      <w:pPr>
        <w:widowControl w:val="0"/>
        <w:snapToGrid w:val="0"/>
        <w:spacing w:after="0" w:line="360" w:lineRule="exact"/>
        <w:ind w:firstLineChars="200" w:firstLine="521"/>
        <w:jc w:val="center"/>
        <w:rPr>
          <w:rFonts w:asciiTheme="majorBidi" w:hAnsiTheme="majorBidi" w:cstheme="majorBidi"/>
          <w:b/>
          <w:bCs/>
          <w:sz w:val="26"/>
          <w:szCs w:val="26"/>
          <w:lang w:val="en-US"/>
        </w:rPr>
      </w:pPr>
      <w:r w:rsidRPr="00504C4C">
        <w:rPr>
          <w:rFonts w:asciiTheme="majorBidi" w:hAnsiTheme="majorBidi" w:cstheme="majorBidi"/>
          <w:b/>
          <w:bCs/>
          <w:sz w:val="26"/>
          <w:szCs w:val="26"/>
          <w:lang w:val="en-US"/>
        </w:rPr>
        <w:t xml:space="preserve">LITERATURE </w:t>
      </w:r>
      <w:r w:rsidRPr="000463D0">
        <w:rPr>
          <w:rFonts w:ascii="Times New Roman" w:hAnsi="Times New Roman" w:cs="Times New Roman"/>
          <w:b/>
          <w:bCs/>
          <w:sz w:val="26"/>
          <w:szCs w:val="26"/>
          <w:lang w:val="en-US"/>
        </w:rPr>
        <w:t>REVIEW</w:t>
      </w:r>
      <w:r w:rsidRPr="00504C4C">
        <w:rPr>
          <w:rFonts w:asciiTheme="majorBidi" w:hAnsiTheme="majorBidi" w:cstheme="majorBidi"/>
          <w:b/>
          <w:bCs/>
          <w:sz w:val="26"/>
          <w:szCs w:val="26"/>
          <w:lang w:val="en-US"/>
        </w:rPr>
        <w:t xml:space="preserve"> AND </w:t>
      </w:r>
      <w:r w:rsidRPr="000463D0">
        <w:rPr>
          <w:rFonts w:ascii="Times New Roman" w:eastAsia="新細明體" w:hAnsi="Times New Roman" w:cs="Times New Roman"/>
          <w:b/>
          <w:bCs/>
          <w:kern w:val="2"/>
          <w:sz w:val="26"/>
          <w:szCs w:val="26"/>
          <w:lang w:val="en-US" w:eastAsia="zh-CN"/>
        </w:rPr>
        <w:t>HYPOTHESES</w:t>
      </w:r>
      <w:r w:rsidRPr="00504C4C">
        <w:rPr>
          <w:rFonts w:asciiTheme="majorBidi" w:hAnsiTheme="majorBidi" w:cstheme="majorBidi"/>
          <w:b/>
          <w:bCs/>
          <w:sz w:val="26"/>
          <w:szCs w:val="26"/>
          <w:lang w:val="en-US"/>
        </w:rPr>
        <w:t xml:space="preserve"> DEVELOPMENT</w:t>
      </w:r>
    </w:p>
    <w:p w14:paraId="75F1D00C" w14:textId="25953A2F"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The concept of audit quality, rooted in DeAngelo's seminal work (1981), emphasizes the </w:t>
      </w:r>
      <w:r w:rsidR="001D3C8F">
        <w:rPr>
          <w:rFonts w:asciiTheme="majorBidi" w:hAnsiTheme="majorBidi" w:cstheme="majorBidi"/>
          <w:sz w:val="26"/>
          <w:szCs w:val="26"/>
          <w:lang w:val="en-US"/>
        </w:rPr>
        <w:t>importance of auditor competence and objectivity in maintaining high auditing standards</w:t>
      </w:r>
      <w:r w:rsidRPr="00504C4C">
        <w:rPr>
          <w:rFonts w:asciiTheme="majorBidi" w:hAnsiTheme="majorBidi" w:cstheme="majorBidi"/>
          <w:sz w:val="26"/>
          <w:szCs w:val="26"/>
          <w:lang w:val="en-US"/>
        </w:rPr>
        <w:t xml:space="preserve">, as reiterated by Nelson (2009) and Puspitasari et al. (2019). PS, closely linked to audit quality, is underscored as vital for accurate audit execution and reliability, particularly </w:t>
      </w:r>
      <w:r w:rsidR="001D3C8F">
        <w:rPr>
          <w:rFonts w:asciiTheme="majorBidi" w:hAnsiTheme="majorBidi" w:cstheme="majorBidi"/>
          <w:sz w:val="26"/>
          <w:szCs w:val="26"/>
          <w:lang w:val="en-US"/>
        </w:rPr>
        <w:t>amid</w:t>
      </w:r>
      <w:r w:rsidRPr="00504C4C">
        <w:rPr>
          <w:rFonts w:asciiTheme="majorBidi" w:hAnsiTheme="majorBidi" w:cstheme="majorBidi"/>
          <w:sz w:val="26"/>
          <w:szCs w:val="26"/>
          <w:lang w:val="en-US"/>
        </w:rPr>
        <w:t xml:space="preserve"> technological advancements such as </w:t>
      </w:r>
      <w:r w:rsidR="00C03D03"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as highlighted by Tiron-Tudor </w:t>
      </w:r>
      <w:r w:rsidR="00186888" w:rsidRPr="00504C4C">
        <w:rPr>
          <w:rFonts w:asciiTheme="majorBidi" w:hAnsiTheme="majorBidi" w:cstheme="majorBidi"/>
          <w:sz w:val="26"/>
          <w:szCs w:val="26"/>
          <w:lang w:val="en-US"/>
        </w:rPr>
        <w:t>and</w:t>
      </w:r>
      <w:r w:rsidRPr="00504C4C">
        <w:rPr>
          <w:rFonts w:asciiTheme="majorBidi" w:hAnsiTheme="majorBidi" w:cstheme="majorBidi"/>
          <w:sz w:val="26"/>
          <w:szCs w:val="26"/>
          <w:lang w:val="en-US"/>
        </w:rPr>
        <w:t xml:space="preserve"> Deliu (2022). These technological shifts bring the TAM into focus, serving as a framework </w:t>
      </w:r>
      <w:r w:rsidR="001D3C8F">
        <w:rPr>
          <w:rFonts w:asciiTheme="majorBidi" w:hAnsiTheme="majorBidi" w:cstheme="majorBidi"/>
          <w:sz w:val="26"/>
          <w:szCs w:val="26"/>
          <w:lang w:val="en-US"/>
        </w:rPr>
        <w:t>for understanding auditors' adoption of new technologies, such as big data analytics,</w:t>
      </w:r>
      <w:r w:rsidRPr="00504C4C">
        <w:rPr>
          <w:rFonts w:asciiTheme="majorBidi" w:hAnsiTheme="majorBidi" w:cstheme="majorBidi"/>
          <w:sz w:val="26"/>
          <w:szCs w:val="26"/>
          <w:lang w:val="en-US"/>
        </w:rPr>
        <w:t xml:space="preserve"> in their audit processes.</w:t>
      </w:r>
    </w:p>
    <w:p w14:paraId="58C75AEA" w14:textId="0057C7E1"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Auditors find comfort </w:t>
      </w:r>
      <w:r w:rsidR="00176897" w:rsidRPr="00504C4C">
        <w:rPr>
          <w:rFonts w:asciiTheme="majorBidi" w:hAnsiTheme="majorBidi" w:cstheme="majorBidi"/>
          <w:sz w:val="26"/>
          <w:szCs w:val="26"/>
          <w:lang w:val="en-US"/>
        </w:rPr>
        <w:t>vital</w:t>
      </w:r>
      <w:r w:rsidRPr="00504C4C">
        <w:rPr>
          <w:rFonts w:asciiTheme="majorBidi" w:hAnsiTheme="majorBidi" w:cstheme="majorBidi"/>
          <w:sz w:val="26"/>
          <w:szCs w:val="26"/>
          <w:lang w:val="en-US"/>
        </w:rPr>
        <w:t xml:space="preserve"> because it involves turning numbers into trustworthy ones (Carrington &amp; Catasús</w:t>
      </w:r>
      <w:r w:rsidR="00AE6936"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2007). To enable auditors to </w:t>
      </w:r>
      <w:r w:rsidR="009D1694" w:rsidRPr="00504C4C">
        <w:rPr>
          <w:rFonts w:asciiTheme="majorBidi" w:hAnsiTheme="majorBidi" w:cstheme="majorBidi"/>
          <w:sz w:val="26"/>
          <w:szCs w:val="26"/>
          <w:lang w:val="en-US"/>
        </w:rPr>
        <w:t>perform their work effectively, two crucial elements require special consideration:</w:t>
      </w:r>
      <w:r w:rsidRPr="00504C4C">
        <w:rPr>
          <w:rFonts w:asciiTheme="majorBidi" w:hAnsiTheme="majorBidi" w:cstheme="majorBidi"/>
          <w:sz w:val="26"/>
          <w:szCs w:val="26"/>
          <w:lang w:val="en-US"/>
        </w:rPr>
        <w:t xml:space="preserve"> structure and judgment (Carrington &amp; Catasús</w:t>
      </w:r>
      <w:r w:rsidR="00223792"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2007; Pentland</w:t>
      </w:r>
      <w:r w:rsidR="00937B8A"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1993). Carrington </w:t>
      </w:r>
      <w:r w:rsidR="007F7FE7" w:rsidRPr="00504C4C">
        <w:rPr>
          <w:rFonts w:asciiTheme="majorBidi" w:hAnsiTheme="majorBidi" w:cstheme="majorBidi"/>
          <w:sz w:val="26"/>
          <w:szCs w:val="26"/>
          <w:lang w:val="en-US"/>
        </w:rPr>
        <w:t>and</w:t>
      </w:r>
      <w:r w:rsidRPr="00504C4C">
        <w:rPr>
          <w:rFonts w:asciiTheme="majorBidi" w:hAnsiTheme="majorBidi" w:cstheme="majorBidi"/>
          <w:sz w:val="26"/>
          <w:szCs w:val="26"/>
          <w:lang w:val="en-US"/>
        </w:rPr>
        <w:t xml:space="preserve"> Catasús (2007) emphasize the importance of balancing technological structure and judgment to achieve the requisite level of PS.</w:t>
      </w:r>
    </w:p>
    <w:p w14:paraId="72F7A34A" w14:textId="7C27510B"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TAM is used to understand the technological aspect of the research model developed for this paper, represented by the “structure”. PU and PEU are considered the most significant variables</w:t>
      </w:r>
      <w:r w:rsidR="00F44046" w:rsidRPr="00504C4C">
        <w:rPr>
          <w:rFonts w:asciiTheme="majorBidi" w:hAnsiTheme="majorBidi" w:cstheme="majorBidi"/>
          <w:sz w:val="26"/>
          <w:szCs w:val="26"/>
          <w:lang w:val="en-US"/>
        </w:rPr>
        <w:t xml:space="preserve"> </w:t>
      </w:r>
      <w:r w:rsidR="001D3C8F">
        <w:rPr>
          <w:rFonts w:asciiTheme="majorBidi" w:hAnsiTheme="majorBidi" w:cstheme="majorBidi"/>
          <w:sz w:val="26"/>
          <w:szCs w:val="26"/>
          <w:lang w:val="en-US"/>
        </w:rPr>
        <w:t>in the TAM that influence users' BI in adopting</w:t>
      </w:r>
      <w:r w:rsidR="0009048A" w:rsidRPr="00504C4C">
        <w:rPr>
          <w:rFonts w:asciiTheme="majorBidi" w:hAnsiTheme="majorBidi" w:cstheme="majorBidi"/>
          <w:sz w:val="26"/>
          <w:szCs w:val="26"/>
          <w:lang w:val="en-US"/>
        </w:rPr>
        <w:t xml:space="preserve"> new technology</w:t>
      </w:r>
      <w:r w:rsidRPr="00504C4C">
        <w:rPr>
          <w:rFonts w:asciiTheme="majorBidi" w:hAnsiTheme="majorBidi" w:cstheme="majorBidi"/>
          <w:sz w:val="26"/>
          <w:szCs w:val="26"/>
          <w:lang w:val="en-US"/>
        </w:rPr>
        <w:t xml:space="preserve"> (Davis &amp; Venkatesh, 1996). </w:t>
      </w:r>
      <w:r w:rsidR="004A5251" w:rsidRPr="00504C4C">
        <w:rPr>
          <w:rFonts w:asciiTheme="majorBidi" w:hAnsiTheme="majorBidi" w:cstheme="majorBidi"/>
          <w:sz w:val="26"/>
          <w:szCs w:val="26"/>
          <w:lang w:val="en-US"/>
        </w:rPr>
        <w:t>P</w:t>
      </w:r>
      <w:r w:rsidRPr="00504C4C">
        <w:rPr>
          <w:rFonts w:asciiTheme="majorBidi" w:hAnsiTheme="majorBidi" w:cstheme="majorBidi"/>
          <w:sz w:val="26"/>
          <w:szCs w:val="26"/>
          <w:lang w:val="en-US"/>
        </w:rPr>
        <w:t>revious studies</w:t>
      </w:r>
      <w:r w:rsidR="004A5251" w:rsidRPr="00504C4C">
        <w:rPr>
          <w:rFonts w:asciiTheme="majorBidi" w:hAnsiTheme="majorBidi" w:cstheme="majorBidi"/>
          <w:sz w:val="26"/>
          <w:szCs w:val="26"/>
          <w:lang w:val="en-US"/>
        </w:rPr>
        <w:t xml:space="preserve"> have</w:t>
      </w:r>
      <w:r w:rsidRPr="00504C4C">
        <w:rPr>
          <w:rFonts w:asciiTheme="majorBidi" w:hAnsiTheme="majorBidi" w:cstheme="majorBidi"/>
          <w:sz w:val="26"/>
          <w:szCs w:val="26"/>
          <w:lang w:val="en-US"/>
        </w:rPr>
        <w:t xml:space="preserve"> emphasized the importance of </w:t>
      </w:r>
      <w:r w:rsidR="00CE5752" w:rsidRPr="00504C4C">
        <w:rPr>
          <w:rFonts w:asciiTheme="majorBidi" w:hAnsiTheme="majorBidi" w:cstheme="majorBidi"/>
          <w:sz w:val="26"/>
          <w:szCs w:val="26"/>
          <w:lang w:val="en-US"/>
        </w:rPr>
        <w:t>understanding</w:t>
      </w:r>
      <w:r w:rsidRPr="00504C4C">
        <w:rPr>
          <w:rFonts w:asciiTheme="majorBidi" w:hAnsiTheme="majorBidi" w:cstheme="majorBidi"/>
          <w:sz w:val="26"/>
          <w:szCs w:val="26"/>
          <w:lang w:val="en-US"/>
        </w:rPr>
        <w:t xml:space="preserve"> PU and PEU</w:t>
      </w:r>
      <w:r w:rsidR="00BE573C" w:rsidRPr="00504C4C">
        <w:rPr>
          <w:rFonts w:asciiTheme="majorBidi" w:hAnsiTheme="majorBidi" w:cstheme="majorBidi"/>
          <w:sz w:val="26"/>
          <w:szCs w:val="26"/>
          <w:lang w:val="en-US"/>
        </w:rPr>
        <w:t xml:space="preserve"> as key </w:t>
      </w:r>
      <w:r w:rsidR="000F7FFE" w:rsidRPr="00504C4C">
        <w:rPr>
          <w:rFonts w:asciiTheme="majorBidi" w:hAnsiTheme="majorBidi" w:cstheme="majorBidi"/>
          <w:sz w:val="26"/>
          <w:szCs w:val="26"/>
          <w:lang w:val="en-US"/>
        </w:rPr>
        <w:t xml:space="preserve">determinants </w:t>
      </w:r>
      <w:r w:rsidR="00BB7D77" w:rsidRPr="00504C4C">
        <w:rPr>
          <w:rFonts w:asciiTheme="majorBidi" w:hAnsiTheme="majorBidi" w:cstheme="majorBidi"/>
          <w:sz w:val="26"/>
          <w:szCs w:val="26"/>
          <w:lang w:val="en-US"/>
        </w:rPr>
        <w:t xml:space="preserve">of </w:t>
      </w:r>
      <w:r w:rsidRPr="00504C4C">
        <w:rPr>
          <w:rFonts w:asciiTheme="majorBidi" w:hAnsiTheme="majorBidi" w:cstheme="majorBidi"/>
          <w:sz w:val="26"/>
          <w:szCs w:val="26"/>
          <w:lang w:val="en-US"/>
        </w:rPr>
        <w:t>technology adoption behavior (</w:t>
      </w:r>
      <w:r w:rsidR="00D61FF1" w:rsidRPr="00504C4C">
        <w:rPr>
          <w:rFonts w:asciiTheme="majorBidi" w:hAnsiTheme="majorBidi" w:cstheme="majorBidi"/>
          <w:sz w:val="26"/>
          <w:szCs w:val="26"/>
          <w:lang w:val="en-US"/>
        </w:rPr>
        <w:t>Al Amin et al., 2020; Cabrera-Sánchez &amp; Villarejo-Ramos, 2020; Olufemi, 2018; Tarabasz &amp; Poddar, 2019</w:t>
      </w:r>
      <w:r w:rsidRPr="00504C4C">
        <w:rPr>
          <w:rFonts w:asciiTheme="majorBidi" w:hAnsiTheme="majorBidi" w:cstheme="majorBidi"/>
          <w:sz w:val="26"/>
          <w:szCs w:val="26"/>
          <w:lang w:val="en-US"/>
        </w:rPr>
        <w:t>). PU and PEU have a significant relationship with predicting users’ BI to adopt new technology</w:t>
      </w:r>
      <w:r w:rsidRPr="000463D0">
        <w:rPr>
          <w:rFonts w:asciiTheme="majorBidi" w:hAnsiTheme="majorBidi" w:cstheme="majorBidi"/>
          <w:sz w:val="26"/>
          <w:szCs w:val="26"/>
          <w:lang w:val="en-IN"/>
        </w:rPr>
        <w:t xml:space="preserve"> </w:t>
      </w:r>
      <w:r w:rsidRPr="00504C4C">
        <w:rPr>
          <w:rFonts w:asciiTheme="majorBidi" w:hAnsiTheme="majorBidi" w:cstheme="majorBidi"/>
          <w:sz w:val="26"/>
          <w:szCs w:val="26"/>
          <w:lang w:val="en-US"/>
        </w:rPr>
        <w:t>(Grimaldo &amp; Uy, 2020)</w:t>
      </w:r>
      <w:r w:rsidRPr="000463D0">
        <w:rPr>
          <w:rFonts w:asciiTheme="majorBidi" w:hAnsiTheme="majorBidi" w:cstheme="majorBidi"/>
          <w:sz w:val="26"/>
          <w:szCs w:val="26"/>
          <w:lang w:val="en-IN"/>
        </w:rPr>
        <w:t xml:space="preserve">. </w:t>
      </w:r>
      <w:r w:rsidRPr="00504C4C">
        <w:rPr>
          <w:rFonts w:asciiTheme="majorBidi" w:hAnsiTheme="majorBidi" w:cstheme="majorBidi"/>
          <w:sz w:val="26"/>
          <w:szCs w:val="26"/>
          <w:lang w:val="en-US"/>
        </w:rPr>
        <w:t xml:space="preserve"> Although limited research has </w:t>
      </w:r>
      <w:r w:rsidR="004C525E" w:rsidRPr="00504C4C">
        <w:rPr>
          <w:rFonts w:asciiTheme="majorBidi" w:hAnsiTheme="majorBidi" w:cstheme="majorBidi"/>
          <w:sz w:val="26"/>
          <w:szCs w:val="26"/>
          <w:lang w:val="en-US"/>
        </w:rPr>
        <w:t>examined</w:t>
      </w:r>
      <w:r w:rsidRPr="00504C4C">
        <w:rPr>
          <w:rFonts w:asciiTheme="majorBidi" w:hAnsiTheme="majorBidi" w:cstheme="majorBidi"/>
          <w:sz w:val="26"/>
          <w:szCs w:val="26"/>
          <w:lang w:val="en-US"/>
        </w:rPr>
        <w:t xml:space="preserve"> the impact of external variables on PU and PEU, scholars </w:t>
      </w:r>
      <w:r w:rsidR="0019510A" w:rsidRPr="00504C4C">
        <w:rPr>
          <w:rFonts w:asciiTheme="majorBidi" w:hAnsiTheme="majorBidi" w:cstheme="majorBidi"/>
          <w:sz w:val="26"/>
          <w:szCs w:val="26"/>
          <w:lang w:val="en-US"/>
        </w:rPr>
        <w:t xml:space="preserve">such as </w:t>
      </w:r>
      <w:r w:rsidRPr="00504C4C">
        <w:rPr>
          <w:rFonts w:asciiTheme="majorBidi" w:hAnsiTheme="majorBidi" w:cstheme="majorBidi"/>
          <w:sz w:val="26"/>
          <w:szCs w:val="26"/>
          <w:lang w:val="en-US"/>
        </w:rPr>
        <w:t>Davis et al. (1989) have</w:t>
      </w:r>
      <w:r w:rsidR="00381B62" w:rsidRPr="00504C4C">
        <w:rPr>
          <w:rFonts w:asciiTheme="majorBidi" w:hAnsiTheme="majorBidi" w:cstheme="majorBidi"/>
          <w:sz w:val="26"/>
          <w:szCs w:val="26"/>
          <w:lang w:val="en-US"/>
        </w:rPr>
        <w:t xml:space="preserve"> identified</w:t>
      </w:r>
      <w:r w:rsidRPr="00504C4C">
        <w:rPr>
          <w:rFonts w:asciiTheme="majorBidi" w:hAnsiTheme="majorBidi" w:cstheme="majorBidi"/>
          <w:sz w:val="26"/>
          <w:szCs w:val="26"/>
          <w:lang w:val="en-US"/>
        </w:rPr>
        <w:t xml:space="preserve"> examples</w:t>
      </w:r>
      <w:r w:rsidR="00CD6B06"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w:t>
      </w:r>
      <w:r w:rsidR="00504C4C" w:rsidRPr="00504C4C">
        <w:rPr>
          <w:rFonts w:asciiTheme="majorBidi" w:hAnsiTheme="majorBidi" w:cstheme="majorBidi"/>
          <w:sz w:val="26"/>
          <w:szCs w:val="26"/>
          <w:lang w:val="en-US"/>
        </w:rPr>
        <w:t>inc</w:t>
      </w:r>
      <w:r w:rsidR="00504C4C">
        <w:rPr>
          <w:rFonts w:asciiTheme="majorBidi" w:hAnsiTheme="majorBidi" w:cstheme="majorBidi"/>
          <w:sz w:val="26"/>
          <w:szCs w:val="26"/>
          <w:lang w:val="en-US"/>
        </w:rPr>
        <w:t>lu</w:t>
      </w:r>
      <w:r w:rsidR="00504C4C" w:rsidRPr="00504C4C">
        <w:rPr>
          <w:rFonts w:asciiTheme="majorBidi" w:hAnsiTheme="majorBidi" w:cstheme="majorBidi"/>
          <w:sz w:val="26"/>
          <w:szCs w:val="26"/>
          <w:lang w:val="en-US"/>
        </w:rPr>
        <w:t xml:space="preserve">ding </w:t>
      </w:r>
      <w:r w:rsidRPr="00504C4C">
        <w:rPr>
          <w:rFonts w:asciiTheme="majorBidi" w:hAnsiTheme="majorBidi" w:cstheme="majorBidi"/>
          <w:sz w:val="26"/>
          <w:szCs w:val="26"/>
          <w:lang w:val="en-US"/>
        </w:rPr>
        <w:t>support and documentation</w:t>
      </w:r>
      <w:r w:rsidR="00585BF8" w:rsidRPr="00504C4C">
        <w:rPr>
          <w:rFonts w:asciiTheme="majorBidi" w:hAnsiTheme="majorBidi" w:cstheme="majorBidi"/>
          <w:sz w:val="26"/>
          <w:szCs w:val="26"/>
          <w:lang w:val="en-US"/>
        </w:rPr>
        <w:t>, that may influence these perceptions</w:t>
      </w:r>
      <w:r w:rsidRPr="00504C4C">
        <w:rPr>
          <w:rFonts w:asciiTheme="majorBidi" w:hAnsiTheme="majorBidi" w:cstheme="majorBidi"/>
          <w:sz w:val="26"/>
          <w:szCs w:val="26"/>
          <w:lang w:val="en-US"/>
        </w:rPr>
        <w:t xml:space="preserve">. Additionally, Davis and Venkatesh (1996) developed </w:t>
      </w:r>
      <w:r w:rsidR="00945526" w:rsidRPr="00504C4C">
        <w:rPr>
          <w:rFonts w:asciiTheme="majorBidi" w:hAnsiTheme="majorBidi" w:cstheme="majorBidi"/>
          <w:sz w:val="26"/>
          <w:szCs w:val="26"/>
          <w:lang w:val="en-US"/>
        </w:rPr>
        <w:t>the</w:t>
      </w:r>
      <w:r w:rsidRPr="00504C4C">
        <w:rPr>
          <w:rFonts w:asciiTheme="majorBidi" w:hAnsiTheme="majorBidi" w:cstheme="majorBidi"/>
          <w:sz w:val="26"/>
          <w:szCs w:val="26"/>
          <w:lang w:val="en-US"/>
        </w:rPr>
        <w:t xml:space="preserve"> TAM model based on the assumption </w:t>
      </w:r>
      <w:r w:rsidR="00ED26C2" w:rsidRPr="00504C4C">
        <w:rPr>
          <w:rFonts w:asciiTheme="majorBidi" w:hAnsiTheme="majorBidi" w:cstheme="majorBidi"/>
          <w:sz w:val="26"/>
          <w:szCs w:val="26"/>
          <w:lang w:val="en-US"/>
        </w:rPr>
        <w:t>that</w:t>
      </w:r>
      <w:r w:rsidRPr="00504C4C">
        <w:rPr>
          <w:rFonts w:asciiTheme="majorBidi" w:hAnsiTheme="majorBidi" w:cstheme="majorBidi"/>
          <w:sz w:val="26"/>
          <w:szCs w:val="26"/>
          <w:lang w:val="en-US"/>
        </w:rPr>
        <w:t xml:space="preserve"> specific external variables </w:t>
      </w:r>
      <w:r w:rsidR="00FA29A7" w:rsidRPr="00504C4C">
        <w:rPr>
          <w:rFonts w:asciiTheme="majorBidi" w:hAnsiTheme="majorBidi" w:cstheme="majorBidi"/>
          <w:sz w:val="26"/>
          <w:szCs w:val="26"/>
          <w:lang w:val="en-US"/>
        </w:rPr>
        <w:t xml:space="preserve">influence </w:t>
      </w:r>
      <w:r w:rsidRPr="00504C4C">
        <w:rPr>
          <w:rFonts w:asciiTheme="majorBidi" w:hAnsiTheme="majorBidi" w:cstheme="majorBidi"/>
          <w:sz w:val="26"/>
          <w:szCs w:val="26"/>
          <w:lang w:val="en-US"/>
        </w:rPr>
        <w:t xml:space="preserve">PU and </w:t>
      </w:r>
      <w:r w:rsidRPr="00504C4C">
        <w:rPr>
          <w:rFonts w:asciiTheme="majorBidi" w:hAnsiTheme="majorBidi" w:cstheme="majorBidi"/>
          <w:sz w:val="26"/>
          <w:szCs w:val="26"/>
          <w:lang w:val="en-US"/>
        </w:rPr>
        <w:lastRenderedPageBreak/>
        <w:t xml:space="preserve">PEU. Other studies have </w:t>
      </w:r>
      <w:r w:rsidR="001D3C8F">
        <w:rPr>
          <w:rFonts w:asciiTheme="majorBidi" w:hAnsiTheme="majorBidi" w:cstheme="majorBidi"/>
          <w:sz w:val="26"/>
          <w:szCs w:val="26"/>
          <w:lang w:val="en-US"/>
        </w:rPr>
        <w:t>examined factors such as trust, social influence, and support systems, highlighting the complexity</w:t>
      </w:r>
      <w:r w:rsidRPr="00504C4C">
        <w:rPr>
          <w:rFonts w:asciiTheme="majorBidi" w:hAnsiTheme="majorBidi" w:cstheme="majorBidi"/>
          <w:sz w:val="26"/>
          <w:szCs w:val="26"/>
          <w:lang w:val="en-US"/>
        </w:rPr>
        <w:t xml:space="preserve"> of adopting new technology (</w:t>
      </w:r>
      <w:r w:rsidR="00114D60" w:rsidRPr="00504C4C">
        <w:rPr>
          <w:rFonts w:asciiTheme="majorBidi" w:hAnsiTheme="majorBidi" w:cstheme="majorBidi"/>
          <w:sz w:val="26"/>
          <w:szCs w:val="26"/>
          <w:lang w:val="en-US"/>
        </w:rPr>
        <w:t xml:space="preserve">Grimaldo &amp; Uy, 2020; </w:t>
      </w:r>
      <w:r w:rsidRPr="00504C4C">
        <w:rPr>
          <w:rFonts w:asciiTheme="majorBidi" w:hAnsiTheme="majorBidi" w:cstheme="majorBidi"/>
          <w:sz w:val="26"/>
          <w:szCs w:val="26"/>
          <w:lang w:val="en-US"/>
        </w:rPr>
        <w:t xml:space="preserve">Sharma </w:t>
      </w:r>
      <w:r w:rsidR="00661DC1" w:rsidRPr="00504C4C">
        <w:rPr>
          <w:rFonts w:asciiTheme="majorBidi" w:hAnsiTheme="majorBidi" w:cstheme="majorBidi"/>
          <w:sz w:val="26"/>
          <w:szCs w:val="26"/>
          <w:lang w:val="en-US"/>
        </w:rPr>
        <w:t>&amp;</w:t>
      </w:r>
      <w:r w:rsidRPr="00504C4C">
        <w:rPr>
          <w:rFonts w:asciiTheme="majorBidi" w:hAnsiTheme="majorBidi" w:cstheme="majorBidi"/>
          <w:sz w:val="26"/>
          <w:szCs w:val="26"/>
          <w:lang w:val="en-US"/>
        </w:rPr>
        <w:t xml:space="preserve"> Mishra, 2014)</w:t>
      </w:r>
      <w:r w:rsidR="00ED14DC"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w:t>
      </w:r>
      <w:r w:rsidR="001D3C8F">
        <w:rPr>
          <w:rFonts w:asciiTheme="majorBidi" w:hAnsiTheme="majorBidi" w:cstheme="majorBidi"/>
          <w:sz w:val="26"/>
          <w:szCs w:val="26"/>
          <w:lang w:val="en-US"/>
        </w:rPr>
        <w:t>Accordingly, some external variables have been identified, and the most relevant variables to the research topic have been</w:t>
      </w:r>
      <w:r w:rsidRPr="00504C4C">
        <w:rPr>
          <w:rFonts w:asciiTheme="majorBidi" w:hAnsiTheme="majorBidi" w:cstheme="majorBidi"/>
          <w:sz w:val="26"/>
          <w:szCs w:val="26"/>
          <w:lang w:val="en-US"/>
        </w:rPr>
        <w:t xml:space="preserve"> selected (Prior experience, self-efficacy, and trust). </w:t>
      </w:r>
    </w:p>
    <w:p w14:paraId="6C32F518" w14:textId="77777777" w:rsidR="009645C8" w:rsidRPr="00504C4C" w:rsidRDefault="009645C8" w:rsidP="00A71589">
      <w:pPr>
        <w:spacing w:after="0" w:line="360" w:lineRule="exact"/>
        <w:ind w:firstLineChars="200" w:firstLine="520"/>
        <w:jc w:val="both"/>
        <w:rPr>
          <w:rFonts w:asciiTheme="majorBidi" w:hAnsiTheme="majorBidi" w:cstheme="majorBidi"/>
          <w:sz w:val="26"/>
          <w:szCs w:val="26"/>
          <w:lang w:val="en-US"/>
        </w:rPr>
      </w:pPr>
    </w:p>
    <w:p w14:paraId="37997ADA" w14:textId="626B14D7" w:rsidR="00EF0B51" w:rsidRPr="00504C4C" w:rsidRDefault="00EF0B51" w:rsidP="0077571C">
      <w:pPr>
        <w:pStyle w:val="a3"/>
        <w:spacing w:after="0" w:line="360" w:lineRule="exact"/>
        <w:ind w:left="0" w:right="90"/>
        <w:jc w:val="both"/>
        <w:rPr>
          <w:rFonts w:asciiTheme="majorBidi" w:hAnsiTheme="majorBidi" w:cstheme="majorBidi"/>
          <w:b/>
          <w:bCs/>
          <w:sz w:val="26"/>
          <w:szCs w:val="26"/>
          <w:lang w:val="en-US"/>
        </w:rPr>
      </w:pPr>
      <w:r w:rsidRPr="000463D0">
        <w:rPr>
          <w:rFonts w:ascii="Times New Roman" w:eastAsia="Times New Roman" w:hAnsi="Times New Roman" w:cs="Times New Roman"/>
          <w:b/>
          <w:bCs/>
          <w:sz w:val="26"/>
          <w:szCs w:val="26"/>
          <w:u w:color="000000"/>
          <w:lang w:val="en-US"/>
        </w:rPr>
        <w:t>External Variables</w:t>
      </w:r>
    </w:p>
    <w:p w14:paraId="185C3D83" w14:textId="24093011" w:rsidR="00757524" w:rsidRPr="00504C4C" w:rsidRDefault="00E44D82"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The selection of prior experience, self-efficacy, and trust as </w:t>
      </w:r>
      <w:r w:rsidR="00E87F4A">
        <w:rPr>
          <w:rFonts w:asciiTheme="majorBidi" w:hAnsiTheme="majorBidi" w:cstheme="majorBidi"/>
          <w:sz w:val="26"/>
          <w:szCs w:val="26"/>
          <w:lang w:val="en-US" w:bidi="ar-JO"/>
        </w:rPr>
        <w:t>both theoretical frameworks and practical relevance informed the selection of external variables</w:t>
      </w:r>
      <w:r w:rsidR="00DD49EA" w:rsidRPr="00504C4C">
        <w:rPr>
          <w:rFonts w:asciiTheme="majorBidi" w:hAnsiTheme="majorBidi" w:cstheme="majorBidi"/>
          <w:sz w:val="26"/>
          <w:szCs w:val="26"/>
          <w:lang w:val="en-US" w:bidi="ar-JO"/>
        </w:rPr>
        <w:t>.</w:t>
      </w:r>
      <w:r w:rsidRPr="00504C4C">
        <w:rPr>
          <w:rFonts w:asciiTheme="majorBidi" w:hAnsiTheme="majorBidi" w:cstheme="majorBidi"/>
          <w:sz w:val="26"/>
          <w:szCs w:val="26"/>
          <w:lang w:val="en-US" w:bidi="ar-JO"/>
        </w:rPr>
        <w:t xml:space="preserve"> These variables are frequently identified in </w:t>
      </w:r>
      <w:r w:rsidR="001D3C8F">
        <w:rPr>
          <w:rFonts w:asciiTheme="majorBidi" w:hAnsiTheme="majorBidi" w:cstheme="majorBidi"/>
          <w:sz w:val="26"/>
          <w:szCs w:val="26"/>
          <w:lang w:val="en-US" w:bidi="ar-JO"/>
        </w:rPr>
        <w:t xml:space="preserve">TAM extensions </w:t>
      </w:r>
      <w:r w:rsidRPr="00504C4C">
        <w:rPr>
          <w:rFonts w:asciiTheme="majorBidi" w:hAnsiTheme="majorBidi" w:cstheme="majorBidi"/>
          <w:sz w:val="26"/>
          <w:szCs w:val="26"/>
          <w:lang w:val="en-US" w:bidi="ar-JO"/>
        </w:rPr>
        <w:t xml:space="preserve">as key individual-level predictors of PU and PEU (Davis et al., 1989; Venkatesh et al., 2003). Given the auditor-focused scope of this study, individual traits such as confidence in one’s own abilities (self-efficacy), previous exposure to similar technologies (experience), and belief in the reliability of new tools (trust) are more directly influential than organizational or environmental factors. Moreover, existing literature on </w:t>
      </w:r>
      <w:r w:rsidR="007A722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adoption in auditing </w:t>
      </w:r>
      <w:r w:rsidR="001D3C8F">
        <w:rPr>
          <w:rFonts w:asciiTheme="majorBidi" w:hAnsiTheme="majorBidi" w:cstheme="majorBidi"/>
          <w:sz w:val="26"/>
          <w:szCs w:val="26"/>
          <w:lang w:val="en-US" w:bidi="ar-JO"/>
        </w:rPr>
        <w:t>has paid limited attention to these personal attributes, especially in developing-country</w:t>
      </w:r>
      <w:r w:rsidRPr="00504C4C">
        <w:rPr>
          <w:rFonts w:asciiTheme="majorBidi" w:hAnsiTheme="majorBidi" w:cstheme="majorBidi"/>
          <w:sz w:val="26"/>
          <w:szCs w:val="26"/>
          <w:lang w:val="en-US" w:bidi="ar-JO"/>
        </w:rPr>
        <w:t xml:space="preserve"> contexts. Therefore, prioritizing these variables contributes both theoretically and empirically to closing this gap.</w:t>
      </w:r>
    </w:p>
    <w:p w14:paraId="41DBE53A" w14:textId="77777777" w:rsidR="00830836" w:rsidRPr="000463D0" w:rsidRDefault="00830836" w:rsidP="00A71589">
      <w:pPr>
        <w:pStyle w:val="Heading3new"/>
        <w:snapToGrid w:val="0"/>
        <w:spacing w:line="360" w:lineRule="exact"/>
        <w:ind w:firstLineChars="200" w:firstLine="521"/>
        <w:rPr>
          <w:rFonts w:cs="Times New Roman"/>
          <w:b/>
          <w:sz w:val="26"/>
          <w:szCs w:val="26"/>
        </w:rPr>
      </w:pPr>
    </w:p>
    <w:p w14:paraId="160AC547" w14:textId="6CF3C743" w:rsidR="00EF0B51" w:rsidRPr="000463D0" w:rsidRDefault="00EF0B51" w:rsidP="003B1E6A">
      <w:pPr>
        <w:widowControl w:val="0"/>
        <w:snapToGrid w:val="0"/>
        <w:spacing w:after="0" w:line="360" w:lineRule="exact"/>
        <w:outlineLvl w:val="0"/>
        <w:rPr>
          <w:rFonts w:ascii="Times New Roman" w:eastAsia="新細明體" w:hAnsi="Times New Roman" w:cs="Times New Roman"/>
          <w:b/>
          <w:i/>
          <w:sz w:val="26"/>
          <w:szCs w:val="26"/>
          <w:lang w:val="en-US" w:eastAsia="zh-TW"/>
        </w:rPr>
      </w:pPr>
      <w:r w:rsidRPr="000463D0">
        <w:rPr>
          <w:rFonts w:ascii="Times New Roman" w:eastAsia="新細明體" w:hAnsi="Times New Roman" w:cs="Times New Roman"/>
          <w:b/>
          <w:i/>
          <w:sz w:val="26"/>
          <w:szCs w:val="26"/>
          <w:lang w:val="en-US" w:eastAsia="zh-TW"/>
        </w:rPr>
        <w:t xml:space="preserve">Prior </w:t>
      </w:r>
      <w:r w:rsidR="00504C4C" w:rsidRPr="000463D0">
        <w:rPr>
          <w:rFonts w:ascii="Times New Roman" w:eastAsia="新細明體" w:hAnsi="Times New Roman" w:cs="Times New Roman"/>
          <w:b/>
          <w:i/>
          <w:sz w:val="26"/>
          <w:szCs w:val="26"/>
          <w:lang w:val="en-US" w:eastAsia="zh-TW"/>
        </w:rPr>
        <w:t>experience</w:t>
      </w:r>
    </w:p>
    <w:p w14:paraId="363F0498" w14:textId="04A558AC"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Prior experience significantly influences auditors' perceptions of technological tools </w:t>
      </w:r>
      <w:r w:rsidR="00022600" w:rsidRPr="00504C4C">
        <w:rPr>
          <w:rFonts w:asciiTheme="majorBidi" w:hAnsiTheme="majorBidi" w:cstheme="majorBidi"/>
          <w:sz w:val="26"/>
          <w:szCs w:val="26"/>
          <w:lang w:val="en-US" w:bidi="ar-JO"/>
        </w:rPr>
        <w:t>such as</w:t>
      </w:r>
      <w:r w:rsidRPr="00504C4C">
        <w:rPr>
          <w:rFonts w:asciiTheme="majorBidi" w:hAnsiTheme="majorBidi" w:cstheme="majorBidi"/>
          <w:sz w:val="26"/>
          <w:szCs w:val="26"/>
          <w:lang w:val="en-US" w:bidi="ar-JO"/>
        </w:rPr>
        <w:t xml:space="preserve"> </w:t>
      </w:r>
      <w:r w:rsidR="007A722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w:t>
      </w:r>
      <w:r w:rsidR="00440275" w:rsidRPr="00504C4C">
        <w:rPr>
          <w:rFonts w:asciiTheme="majorBidi" w:hAnsiTheme="majorBidi" w:cstheme="majorBidi"/>
          <w:sz w:val="26"/>
          <w:szCs w:val="26"/>
          <w:lang w:val="en-US" w:bidi="ar-JO"/>
        </w:rPr>
        <w:t xml:space="preserve">thereby affecting </w:t>
      </w:r>
      <w:r w:rsidRPr="00504C4C">
        <w:rPr>
          <w:rFonts w:asciiTheme="majorBidi" w:hAnsiTheme="majorBidi" w:cstheme="majorBidi"/>
          <w:sz w:val="26"/>
          <w:szCs w:val="26"/>
          <w:lang w:val="en-US" w:bidi="ar-JO"/>
        </w:rPr>
        <w:t xml:space="preserve">their acceptance and </w:t>
      </w:r>
      <w:r w:rsidR="00FA1DDA" w:rsidRPr="00504C4C">
        <w:rPr>
          <w:rFonts w:asciiTheme="majorBidi" w:hAnsiTheme="majorBidi" w:cstheme="majorBidi"/>
          <w:sz w:val="26"/>
          <w:szCs w:val="26"/>
          <w:lang w:val="en-US" w:bidi="ar-JO"/>
        </w:rPr>
        <w:t>use</w:t>
      </w:r>
      <w:r w:rsidRPr="00504C4C">
        <w:rPr>
          <w:rFonts w:asciiTheme="majorBidi" w:hAnsiTheme="majorBidi" w:cstheme="majorBidi"/>
          <w:sz w:val="26"/>
          <w:szCs w:val="26"/>
          <w:lang w:val="en-US" w:bidi="ar-JO"/>
        </w:rPr>
        <w:t>. Previous studies highlight this correlation, showing that auditors with past technology use (</w:t>
      </w:r>
      <w:r w:rsidR="009C656B" w:rsidRPr="00504C4C">
        <w:rPr>
          <w:rFonts w:asciiTheme="majorBidi" w:hAnsiTheme="majorBidi" w:cstheme="majorBidi"/>
          <w:sz w:val="26"/>
          <w:szCs w:val="26"/>
          <w:lang w:val="en-US" w:bidi="ar-JO"/>
        </w:rPr>
        <w:t xml:space="preserve">Alfadda &amp; Mahdi, 2021; </w:t>
      </w:r>
      <w:r w:rsidR="004E31CE">
        <w:rPr>
          <w:rFonts w:asciiTheme="majorBidi" w:hAnsiTheme="majorBidi" w:cstheme="majorBidi"/>
          <w:sz w:val="26"/>
          <w:szCs w:val="26"/>
          <w:lang w:val="en-US" w:bidi="ar-JO"/>
        </w:rPr>
        <w:t>Harryanto</w:t>
      </w:r>
      <w:r w:rsidR="00B166EB">
        <w:rPr>
          <w:rFonts w:asciiTheme="majorBidi" w:hAnsiTheme="majorBidi" w:cstheme="majorBidi"/>
          <w:sz w:val="26"/>
          <w:szCs w:val="26"/>
          <w:lang w:val="en-US" w:bidi="ar-JO"/>
        </w:rPr>
        <w:t xml:space="preserve"> et al.</w:t>
      </w:r>
      <w:r w:rsidR="009C656B" w:rsidRPr="00504C4C">
        <w:rPr>
          <w:rFonts w:asciiTheme="majorBidi" w:hAnsiTheme="majorBidi" w:cstheme="majorBidi"/>
          <w:sz w:val="26"/>
          <w:szCs w:val="26"/>
          <w:lang w:val="en-US" w:bidi="ar-JO"/>
        </w:rPr>
        <w:t>, 201</w:t>
      </w:r>
      <w:r w:rsidR="004E31CE">
        <w:rPr>
          <w:rFonts w:asciiTheme="majorBidi" w:hAnsiTheme="majorBidi" w:cstheme="majorBidi"/>
          <w:sz w:val="26"/>
          <w:szCs w:val="26"/>
          <w:lang w:val="en-US" w:bidi="ar-JO"/>
        </w:rPr>
        <w:t>8</w:t>
      </w:r>
      <w:r w:rsidR="009C656B" w:rsidRPr="00504C4C">
        <w:rPr>
          <w:rFonts w:asciiTheme="majorBidi" w:hAnsiTheme="majorBidi" w:cstheme="majorBidi"/>
          <w:sz w:val="26"/>
          <w:szCs w:val="26"/>
          <w:lang w:val="en-US" w:bidi="ar-JO"/>
        </w:rPr>
        <w:t>; Saadé &amp; Kira, 2007; Xia et al., 2018</w:t>
      </w:r>
      <w:r w:rsidRPr="00504C4C">
        <w:rPr>
          <w:rFonts w:asciiTheme="majorBidi" w:hAnsiTheme="majorBidi" w:cstheme="majorBidi"/>
          <w:sz w:val="26"/>
          <w:szCs w:val="26"/>
          <w:lang w:val="en-US" w:bidi="ar-JO"/>
        </w:rPr>
        <w:t xml:space="preserve">), especially audit-specific tools like CAAT, are </w:t>
      </w:r>
      <w:r w:rsidRPr="00504C4C">
        <w:rPr>
          <w:rFonts w:asciiTheme="majorBidi" w:hAnsiTheme="majorBidi" w:cstheme="majorBidi"/>
          <w:sz w:val="26"/>
          <w:szCs w:val="26"/>
          <w:lang w:val="en-US"/>
        </w:rPr>
        <w:t>more</w:t>
      </w:r>
      <w:r w:rsidRPr="00504C4C">
        <w:rPr>
          <w:rFonts w:asciiTheme="majorBidi" w:hAnsiTheme="majorBidi" w:cstheme="majorBidi"/>
          <w:sz w:val="26"/>
          <w:szCs w:val="26"/>
          <w:lang w:val="en-US" w:bidi="ar-JO"/>
        </w:rPr>
        <w:t xml:space="preserve"> receptive to adopting advanced tools like </w:t>
      </w:r>
      <w:r w:rsidR="007A722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(Pedrosa et al., 2020). This familiarity enhances their belief in the usefulness and ease of new technologies. Conversely, auditors with limited </w:t>
      </w:r>
      <w:r w:rsidR="001D3C8F">
        <w:rPr>
          <w:rFonts w:asciiTheme="majorBidi" w:hAnsiTheme="majorBidi" w:cstheme="majorBidi"/>
          <w:sz w:val="26"/>
          <w:szCs w:val="26"/>
          <w:lang w:val="en-US" w:bidi="ar-JO"/>
        </w:rPr>
        <w:t>experience with technology</w:t>
      </w:r>
      <w:r w:rsidRPr="00504C4C">
        <w:rPr>
          <w:rFonts w:asciiTheme="majorBidi" w:hAnsiTheme="majorBidi" w:cstheme="majorBidi"/>
          <w:sz w:val="26"/>
          <w:szCs w:val="26"/>
          <w:lang w:val="en-US" w:bidi="ar-JO"/>
        </w:rPr>
        <w:t xml:space="preserve"> may exhibit skepticism, viewing new tools as complex (Salijeni et al., 2021). </w:t>
      </w:r>
      <w:r w:rsidR="00BA6C7F" w:rsidRPr="00504C4C">
        <w:rPr>
          <w:rFonts w:asciiTheme="majorBidi" w:hAnsiTheme="majorBidi" w:cstheme="majorBidi"/>
          <w:sz w:val="26"/>
          <w:szCs w:val="26"/>
          <w:lang w:val="en-US" w:bidi="ar-JO"/>
        </w:rPr>
        <w:t>H. L. Li</w:t>
      </w:r>
      <w:r w:rsidRPr="00504C4C">
        <w:rPr>
          <w:rFonts w:asciiTheme="majorBidi" w:hAnsiTheme="majorBidi" w:cstheme="majorBidi"/>
          <w:sz w:val="26"/>
          <w:szCs w:val="26"/>
          <w:lang w:val="en-US" w:bidi="ar-JO"/>
        </w:rPr>
        <w:t xml:space="preserve"> and Lai (2011) found </w:t>
      </w:r>
      <w:r w:rsidR="00EB769A" w:rsidRPr="00504C4C">
        <w:rPr>
          <w:rFonts w:asciiTheme="majorBidi" w:hAnsiTheme="majorBidi" w:cstheme="majorBidi"/>
          <w:sz w:val="26"/>
          <w:szCs w:val="26"/>
          <w:lang w:val="en-US" w:bidi="ar-JO"/>
        </w:rPr>
        <w:t xml:space="preserve">that </w:t>
      </w:r>
      <w:r w:rsidRPr="00504C4C">
        <w:rPr>
          <w:rFonts w:asciiTheme="majorBidi" w:hAnsiTheme="majorBidi" w:cstheme="majorBidi"/>
          <w:sz w:val="26"/>
          <w:szCs w:val="26"/>
          <w:lang w:val="en-US" w:bidi="ar-JO"/>
        </w:rPr>
        <w:t>experienced auditors show a stronger correlation between BI and AU, indicating greater confidence in assessing new technologies.</w:t>
      </w:r>
    </w:p>
    <w:p w14:paraId="2A9FFFDB" w14:textId="7C9163A5"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bidi="ar-JO"/>
        </w:rPr>
        <w:t xml:space="preserve">Auditors </w:t>
      </w:r>
      <w:r w:rsidR="008F3B6F" w:rsidRPr="00504C4C">
        <w:rPr>
          <w:rFonts w:asciiTheme="majorBidi" w:hAnsiTheme="majorBidi" w:cstheme="majorBidi"/>
          <w:sz w:val="26"/>
          <w:szCs w:val="26"/>
          <w:lang w:val="en-US" w:bidi="ar-JO"/>
        </w:rPr>
        <w:t xml:space="preserve">with greater experience and accumulated expertise demonstrate a stronger ability to articulate conclusions </w:t>
      </w:r>
      <w:r w:rsidRPr="00504C4C">
        <w:rPr>
          <w:rFonts w:asciiTheme="majorBidi" w:hAnsiTheme="majorBidi" w:cstheme="majorBidi"/>
          <w:sz w:val="26"/>
          <w:szCs w:val="26"/>
          <w:lang w:val="en-US" w:bidi="ar-JO"/>
        </w:rPr>
        <w:t>than their less experienced counterparts (</w:t>
      </w:r>
      <w:r w:rsidR="00E87F4A">
        <w:rPr>
          <w:rFonts w:asciiTheme="majorBidi" w:hAnsiTheme="majorBidi" w:cstheme="majorBidi"/>
          <w:sz w:val="26"/>
          <w:szCs w:val="26"/>
          <w:lang w:val="en-US" w:bidi="ar-JO"/>
        </w:rPr>
        <w:t>Bahtiar et al.</w:t>
      </w:r>
      <w:r w:rsidR="00813083" w:rsidRPr="00504C4C">
        <w:rPr>
          <w:rFonts w:asciiTheme="majorBidi" w:hAnsiTheme="majorBidi" w:cstheme="majorBidi"/>
          <w:sz w:val="26"/>
          <w:szCs w:val="26"/>
          <w:lang w:val="en-US" w:bidi="ar-JO"/>
        </w:rPr>
        <w:t>, 2017; Sayed Hussin et al., 2017</w:t>
      </w:r>
      <w:r w:rsidRPr="00504C4C">
        <w:rPr>
          <w:rFonts w:asciiTheme="majorBidi" w:hAnsiTheme="majorBidi" w:cstheme="majorBidi"/>
          <w:sz w:val="26"/>
          <w:szCs w:val="26"/>
          <w:lang w:val="en-US" w:bidi="ar-JO"/>
        </w:rPr>
        <w:t xml:space="preserve">). </w:t>
      </w:r>
      <w:r w:rsidR="007E1907" w:rsidRPr="00504C4C">
        <w:rPr>
          <w:rFonts w:asciiTheme="majorBidi" w:hAnsiTheme="majorBidi" w:cstheme="majorBidi"/>
          <w:sz w:val="26"/>
          <w:szCs w:val="26"/>
          <w:lang w:val="en-US" w:bidi="ar-JO"/>
        </w:rPr>
        <w:t>H. L. Li</w:t>
      </w:r>
      <w:r w:rsidRPr="00504C4C">
        <w:rPr>
          <w:rFonts w:asciiTheme="majorBidi" w:hAnsiTheme="majorBidi" w:cstheme="majorBidi"/>
          <w:sz w:val="26"/>
          <w:szCs w:val="26"/>
          <w:lang w:val="en-US" w:bidi="ar-JO"/>
        </w:rPr>
        <w:t xml:space="preserve"> and Lai (2011) identified a pronounced difference in the acceptance and utilization of </w:t>
      </w:r>
      <w:r w:rsidR="007A722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tools between experienced and inexperienced auditors. This difference stems from a strong correlation between BI and AU among those with more experience. </w:t>
      </w:r>
      <w:r w:rsidR="001D015B" w:rsidRPr="00504C4C">
        <w:rPr>
          <w:rFonts w:asciiTheme="majorBidi" w:hAnsiTheme="majorBidi" w:cstheme="majorBidi"/>
          <w:sz w:val="26"/>
          <w:szCs w:val="26"/>
          <w:lang w:val="en-US" w:bidi="ar-JO"/>
        </w:rPr>
        <w:t xml:space="preserve">Therefore, experienced auditors are generally more confident in the ease of use of technology, suggesting that experience </w:t>
      </w:r>
      <w:r w:rsidR="001D015B" w:rsidRPr="00504C4C">
        <w:rPr>
          <w:rFonts w:asciiTheme="majorBidi" w:hAnsiTheme="majorBidi" w:cstheme="majorBidi"/>
          <w:sz w:val="26"/>
          <w:szCs w:val="26"/>
          <w:lang w:val="en-US" w:bidi="ar-JO"/>
        </w:rPr>
        <w:lastRenderedPageBreak/>
        <w:t xml:space="preserve">is a critical </w:t>
      </w:r>
      <w:r w:rsidRPr="00504C4C">
        <w:rPr>
          <w:rFonts w:asciiTheme="majorBidi" w:hAnsiTheme="majorBidi" w:cstheme="majorBidi"/>
          <w:sz w:val="26"/>
          <w:szCs w:val="26"/>
          <w:lang w:val="en-US" w:bidi="ar-JO"/>
        </w:rPr>
        <w:t xml:space="preserve">external factor influencing technology adoption. Saadé and Kira (2007) </w:t>
      </w:r>
      <w:r w:rsidR="004E4B8A" w:rsidRPr="00504C4C">
        <w:rPr>
          <w:rFonts w:asciiTheme="majorBidi" w:hAnsiTheme="majorBidi" w:cstheme="majorBidi"/>
          <w:sz w:val="26"/>
          <w:szCs w:val="26"/>
          <w:lang w:val="en-US" w:bidi="ar-JO"/>
        </w:rPr>
        <w:t xml:space="preserve">demonstrated that direct, repeated use enables users </w:t>
      </w:r>
      <w:r w:rsidR="00E87F4A">
        <w:rPr>
          <w:rFonts w:asciiTheme="majorBidi" w:hAnsiTheme="majorBidi" w:cstheme="majorBidi"/>
          <w:sz w:val="26"/>
          <w:szCs w:val="26"/>
          <w:lang w:val="en-US" w:bidi="ar-JO"/>
        </w:rPr>
        <w:t>to evaluate the costs and benefits of specific technologies more accurately</w:t>
      </w:r>
      <w:r w:rsidRPr="00504C4C">
        <w:rPr>
          <w:rFonts w:asciiTheme="majorBidi" w:hAnsiTheme="majorBidi" w:cstheme="majorBidi"/>
          <w:sz w:val="26"/>
          <w:szCs w:val="26"/>
          <w:lang w:val="en-US" w:bidi="ar-JO"/>
        </w:rPr>
        <w:t xml:space="preserve">. </w:t>
      </w:r>
      <w:r w:rsidR="00C60BE8" w:rsidRPr="00504C4C">
        <w:rPr>
          <w:rFonts w:asciiTheme="majorBidi" w:hAnsiTheme="majorBidi" w:cstheme="majorBidi"/>
          <w:sz w:val="26"/>
          <w:szCs w:val="26"/>
          <w:lang w:val="en-US" w:bidi="ar-JO"/>
        </w:rPr>
        <w:t>Therefore, an auditor’s technological experience positively shapes their perceptions and beliefs about similar emerging technologies, influencing perceived usefulness and ease of use</w:t>
      </w:r>
      <w:r w:rsidRPr="00504C4C">
        <w:rPr>
          <w:rFonts w:asciiTheme="majorBidi" w:hAnsiTheme="majorBidi" w:cstheme="majorBidi"/>
          <w:sz w:val="26"/>
          <w:szCs w:val="26"/>
          <w:lang w:val="en-US" w:bidi="ar-JO"/>
        </w:rPr>
        <w:t xml:space="preserve">. </w:t>
      </w:r>
      <w:r w:rsidRPr="00504C4C">
        <w:rPr>
          <w:rFonts w:asciiTheme="majorBidi" w:hAnsiTheme="majorBidi" w:cstheme="majorBidi"/>
          <w:sz w:val="26"/>
          <w:szCs w:val="26"/>
          <w:lang w:val="en-US"/>
        </w:rPr>
        <w:t>This leads to H1a and H1b hypotheses:</w:t>
      </w:r>
    </w:p>
    <w:p w14:paraId="6D77DFDD" w14:textId="77777777" w:rsidR="003B25CF" w:rsidRPr="00504C4C" w:rsidRDefault="003B25CF" w:rsidP="00A71589">
      <w:pPr>
        <w:spacing w:after="0" w:line="360" w:lineRule="exact"/>
        <w:ind w:firstLineChars="200" w:firstLine="520"/>
        <w:jc w:val="both"/>
        <w:rPr>
          <w:rFonts w:asciiTheme="majorBidi" w:hAnsiTheme="majorBidi" w:cstheme="majorBidi"/>
          <w:sz w:val="26"/>
          <w:szCs w:val="26"/>
          <w:lang w:val="en-US"/>
        </w:rPr>
      </w:pPr>
    </w:p>
    <w:p w14:paraId="572736B8" w14:textId="603F4769" w:rsidR="00EF0B51" w:rsidRPr="000463D0" w:rsidRDefault="00EF0B51" w:rsidP="001F4ED5">
      <w:pPr>
        <w:snapToGrid w:val="0"/>
        <w:spacing w:after="0" w:line="360" w:lineRule="exact"/>
        <w:ind w:left="521" w:hangingChars="200" w:hanging="52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H1a:</w:t>
      </w:r>
      <w:r w:rsidRPr="000463D0">
        <w:rPr>
          <w:rFonts w:ascii="Times New Roman" w:eastAsia="新細明體" w:hAnsi="Times New Roman" w:cs="Arial"/>
          <w:i/>
          <w:sz w:val="26"/>
          <w:szCs w:val="26"/>
          <w:lang w:val="en-US" w:eastAsia="zh-TW"/>
        </w:rPr>
        <w:t xml:space="preserve"> Prior experience with technology positively impacts the PU of </w:t>
      </w:r>
      <w:r w:rsidR="00BD22CF" w:rsidRPr="000463D0">
        <w:rPr>
          <w:rFonts w:ascii="Times New Roman" w:eastAsia="新細明體" w:hAnsi="Times New Roman" w:cs="Arial"/>
          <w:i/>
          <w:sz w:val="26"/>
          <w:szCs w:val="26"/>
          <w:lang w:val="en-US" w:eastAsia="zh-TW"/>
        </w:rPr>
        <w:t>big data analytics</w:t>
      </w:r>
      <w:r w:rsidRPr="000463D0">
        <w:rPr>
          <w:rFonts w:ascii="Times New Roman" w:eastAsia="新細明體" w:hAnsi="Times New Roman" w:cs="Arial"/>
          <w:i/>
          <w:sz w:val="26"/>
          <w:szCs w:val="26"/>
          <w:lang w:val="en-US" w:eastAsia="zh-TW"/>
        </w:rPr>
        <w:t xml:space="preserve"> technological tools.</w:t>
      </w:r>
    </w:p>
    <w:p w14:paraId="166B1999" w14:textId="2B620D02" w:rsidR="00EF0B51" w:rsidRPr="000463D0" w:rsidRDefault="00EF0B51" w:rsidP="001F4ED5">
      <w:pPr>
        <w:snapToGrid w:val="0"/>
        <w:spacing w:after="0" w:line="360" w:lineRule="exact"/>
        <w:ind w:left="521" w:hangingChars="200" w:hanging="52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H1b</w:t>
      </w:r>
      <w:r w:rsidRPr="000463D0">
        <w:rPr>
          <w:rFonts w:ascii="Times New Roman" w:eastAsia="新細明體" w:hAnsi="Times New Roman" w:cs="Arial"/>
          <w:i/>
          <w:sz w:val="26"/>
          <w:szCs w:val="26"/>
          <w:lang w:val="en-US" w:eastAsia="zh-TW"/>
        </w:rPr>
        <w:t xml:space="preserve">: Prior experience with technology positively impacts the PEU of </w:t>
      </w:r>
      <w:r w:rsidR="00BD22CF" w:rsidRPr="000463D0">
        <w:rPr>
          <w:rFonts w:ascii="Times New Roman" w:eastAsia="新細明體" w:hAnsi="Times New Roman" w:cs="Arial"/>
          <w:i/>
          <w:sz w:val="26"/>
          <w:szCs w:val="26"/>
          <w:lang w:val="en-US" w:eastAsia="zh-TW"/>
        </w:rPr>
        <w:t>big data analytics</w:t>
      </w:r>
      <w:r w:rsidRPr="000463D0">
        <w:rPr>
          <w:rFonts w:ascii="Times New Roman" w:eastAsia="新細明體" w:hAnsi="Times New Roman" w:cs="Arial"/>
          <w:i/>
          <w:sz w:val="26"/>
          <w:szCs w:val="26"/>
          <w:lang w:val="en-US" w:eastAsia="zh-TW"/>
        </w:rPr>
        <w:t xml:space="preserve"> technological tools.</w:t>
      </w:r>
    </w:p>
    <w:p w14:paraId="2FF8C81A" w14:textId="77777777" w:rsidR="00821993" w:rsidRPr="000463D0" w:rsidRDefault="00821993" w:rsidP="00A71589">
      <w:pPr>
        <w:pStyle w:val="Heading3new"/>
        <w:snapToGrid w:val="0"/>
        <w:spacing w:line="360" w:lineRule="exact"/>
        <w:ind w:firstLineChars="200" w:firstLine="521"/>
        <w:rPr>
          <w:rFonts w:cs="Times New Roman"/>
          <w:b/>
          <w:sz w:val="26"/>
          <w:szCs w:val="26"/>
        </w:rPr>
      </w:pPr>
    </w:p>
    <w:p w14:paraId="25C1B383" w14:textId="17467D3A" w:rsidR="00EF0B51" w:rsidRPr="000463D0" w:rsidRDefault="00EF0B51" w:rsidP="00D956D4">
      <w:pPr>
        <w:widowControl w:val="0"/>
        <w:snapToGrid w:val="0"/>
        <w:spacing w:after="0" w:line="360" w:lineRule="exact"/>
        <w:outlineLvl w:val="0"/>
        <w:rPr>
          <w:rFonts w:ascii="Times New Roman" w:eastAsia="新細明體" w:hAnsi="Times New Roman" w:cs="Times New Roman"/>
          <w:b/>
          <w:i/>
          <w:sz w:val="26"/>
          <w:szCs w:val="26"/>
          <w:lang w:val="en-US" w:eastAsia="zh-TW"/>
        </w:rPr>
      </w:pPr>
      <w:r w:rsidRPr="000463D0">
        <w:rPr>
          <w:rFonts w:ascii="Times New Roman" w:eastAsia="新細明體" w:hAnsi="Times New Roman" w:cs="Times New Roman"/>
          <w:b/>
          <w:i/>
          <w:sz w:val="26"/>
          <w:szCs w:val="26"/>
          <w:lang w:val="en-US" w:eastAsia="zh-TW"/>
        </w:rPr>
        <w:t>Self-</w:t>
      </w:r>
      <w:r w:rsidR="00504C4C" w:rsidRPr="000463D0">
        <w:rPr>
          <w:rFonts w:ascii="Times New Roman" w:eastAsia="新細明體" w:hAnsi="Times New Roman" w:cs="Times New Roman"/>
          <w:b/>
          <w:i/>
          <w:sz w:val="26"/>
          <w:szCs w:val="26"/>
          <w:lang w:val="en-US" w:eastAsia="zh-TW"/>
        </w:rPr>
        <w:t>efficacy</w:t>
      </w:r>
    </w:p>
    <w:p w14:paraId="13107385" w14:textId="23D1F77B"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color w:val="000000"/>
          <w:sz w:val="26"/>
          <w:szCs w:val="26"/>
          <w:lang w:val="en-US"/>
        </w:rPr>
        <w:t xml:space="preserve">Self-efficacy can </w:t>
      </w:r>
      <w:r w:rsidR="001D3C8F">
        <w:rPr>
          <w:rFonts w:asciiTheme="majorBidi" w:hAnsiTheme="majorBidi" w:cstheme="majorBidi"/>
          <w:color w:val="000000"/>
          <w:sz w:val="26"/>
          <w:szCs w:val="26"/>
          <w:lang w:val="en-US"/>
        </w:rPr>
        <w:t>significantly affect</w:t>
      </w:r>
      <w:r w:rsidRPr="00504C4C">
        <w:rPr>
          <w:rFonts w:asciiTheme="majorBidi" w:hAnsiTheme="majorBidi" w:cstheme="majorBidi"/>
          <w:color w:val="000000"/>
          <w:sz w:val="26"/>
          <w:szCs w:val="26"/>
          <w:lang w:val="en-US"/>
        </w:rPr>
        <w:t xml:space="preserve"> how individuals perceive the usefulness and ease of use of technology.</w:t>
      </w:r>
      <w:r w:rsidRPr="00504C4C">
        <w:rPr>
          <w:rFonts w:asciiTheme="majorBidi" w:hAnsiTheme="majorBidi" w:cstheme="majorBidi"/>
          <w:sz w:val="26"/>
          <w:szCs w:val="26"/>
          <w:lang w:val="en-US"/>
        </w:rPr>
        <w:t xml:space="preserve"> </w:t>
      </w:r>
      <w:r w:rsidR="00663DCC" w:rsidRPr="00504C4C">
        <w:rPr>
          <w:rFonts w:asciiTheme="majorBidi" w:hAnsiTheme="majorBidi" w:cstheme="majorBidi"/>
          <w:sz w:val="26"/>
          <w:szCs w:val="26"/>
          <w:lang w:val="en-US"/>
        </w:rPr>
        <w:t xml:space="preserve">As technology becomes more accessible, auditors are </w:t>
      </w:r>
      <w:r w:rsidR="001D3C8F">
        <w:rPr>
          <w:rFonts w:asciiTheme="majorBidi" w:hAnsiTheme="majorBidi" w:cstheme="majorBidi"/>
          <w:sz w:val="26"/>
          <w:szCs w:val="26"/>
          <w:lang w:val="en-US"/>
        </w:rPr>
        <w:t>increasingly likely to adopt it out of necessity, believing</w:t>
      </w:r>
      <w:r w:rsidR="00663DCC" w:rsidRPr="00504C4C">
        <w:rPr>
          <w:rFonts w:asciiTheme="majorBidi" w:hAnsiTheme="majorBidi" w:cstheme="majorBidi"/>
          <w:sz w:val="26"/>
          <w:szCs w:val="26"/>
          <w:lang w:val="en-US"/>
        </w:rPr>
        <w:t xml:space="preserve"> it will support their audit work</w:t>
      </w:r>
      <w:r w:rsidRPr="00504C4C">
        <w:rPr>
          <w:rFonts w:asciiTheme="majorBidi" w:hAnsiTheme="majorBidi" w:cstheme="majorBidi"/>
          <w:sz w:val="26"/>
          <w:szCs w:val="26"/>
          <w:lang w:val="en-US"/>
        </w:rPr>
        <w:t xml:space="preserve">. When a new technology is initially </w:t>
      </w:r>
      <w:r w:rsidR="00317F10" w:rsidRPr="00504C4C">
        <w:rPr>
          <w:rFonts w:asciiTheme="majorBidi" w:hAnsiTheme="majorBidi" w:cstheme="majorBidi"/>
          <w:sz w:val="26"/>
          <w:szCs w:val="26"/>
          <w:lang w:val="en-US"/>
        </w:rPr>
        <w:t>complex</w:t>
      </w:r>
      <w:r w:rsidRPr="00504C4C">
        <w:rPr>
          <w:rFonts w:asciiTheme="majorBidi" w:hAnsiTheme="majorBidi" w:cstheme="majorBidi"/>
          <w:sz w:val="26"/>
          <w:szCs w:val="26"/>
          <w:lang w:val="en-US"/>
        </w:rPr>
        <w:t xml:space="preserve"> for the auditor to use, the auditor’s sense of self-efficacy grows as they learn </w:t>
      </w:r>
      <w:r w:rsidR="001D3C8F">
        <w:rPr>
          <w:rFonts w:asciiTheme="majorBidi" w:hAnsiTheme="majorBidi" w:cstheme="majorBidi"/>
          <w:sz w:val="26"/>
          <w:szCs w:val="26"/>
          <w:lang w:val="en-US"/>
        </w:rPr>
        <w:t>to use it</w:t>
      </w:r>
      <w:r w:rsidRPr="00504C4C">
        <w:rPr>
          <w:rFonts w:asciiTheme="majorBidi" w:hAnsiTheme="majorBidi" w:cstheme="majorBidi"/>
          <w:sz w:val="26"/>
          <w:szCs w:val="26"/>
          <w:lang w:val="en-US"/>
        </w:rPr>
        <w:t xml:space="preserve">. </w:t>
      </w:r>
      <w:r w:rsidRPr="00504C4C">
        <w:rPr>
          <w:rFonts w:asciiTheme="majorBidi" w:hAnsiTheme="majorBidi" w:cstheme="majorBidi"/>
          <w:sz w:val="26"/>
          <w:szCs w:val="26"/>
          <w:lang w:val="en-US" w:bidi="ar-JO"/>
        </w:rPr>
        <w:t>However</w:t>
      </w:r>
      <w:r w:rsidRPr="00504C4C">
        <w:rPr>
          <w:rFonts w:asciiTheme="majorBidi" w:hAnsiTheme="majorBidi" w:cstheme="majorBidi"/>
          <w:sz w:val="26"/>
          <w:szCs w:val="26"/>
          <w:lang w:val="en-US"/>
        </w:rPr>
        <w:t>, once an auditor has learned how to use new technology, they tend to become immune to its initial difficulties (</w:t>
      </w:r>
      <w:r w:rsidR="00334956" w:rsidRPr="00504C4C">
        <w:rPr>
          <w:rFonts w:asciiTheme="majorBidi" w:hAnsiTheme="majorBidi" w:cstheme="majorBidi"/>
          <w:color w:val="000000"/>
          <w:sz w:val="26"/>
          <w:szCs w:val="26"/>
          <w:lang w:val="en-US"/>
        </w:rPr>
        <w:t>Lee et al., 2016; Sánchez-Prieto et al., 2016</w:t>
      </w:r>
      <w:r w:rsidRPr="00504C4C">
        <w:rPr>
          <w:rFonts w:asciiTheme="majorBidi" w:hAnsiTheme="majorBidi" w:cstheme="majorBidi"/>
          <w:sz w:val="26"/>
          <w:szCs w:val="26"/>
          <w:lang w:val="en-US"/>
        </w:rPr>
        <w:t xml:space="preserve">). </w:t>
      </w:r>
      <w:r w:rsidR="00411261" w:rsidRPr="00504C4C">
        <w:rPr>
          <w:rFonts w:asciiTheme="majorBidi" w:hAnsiTheme="majorBidi" w:cstheme="majorBidi"/>
          <w:sz w:val="26"/>
          <w:szCs w:val="26"/>
          <w:lang w:val="en-US"/>
        </w:rPr>
        <w:t xml:space="preserve">This satisfaction often leads auditors to overlook initial difficulties when evaluating their ability to learn a new technology. Instead, they focus on their confidence in managing the learning process required for its use. </w:t>
      </w:r>
      <w:r w:rsidRPr="00504C4C">
        <w:rPr>
          <w:rFonts w:asciiTheme="majorBidi" w:hAnsiTheme="majorBidi" w:cstheme="majorBidi"/>
          <w:sz w:val="26"/>
          <w:szCs w:val="26"/>
          <w:lang w:val="en-US"/>
        </w:rPr>
        <w:t xml:space="preserve">As long as the auditor </w:t>
      </w:r>
      <w:r w:rsidR="001D3C8F">
        <w:rPr>
          <w:rFonts w:asciiTheme="majorBidi" w:hAnsiTheme="majorBidi" w:cstheme="majorBidi"/>
          <w:sz w:val="26"/>
          <w:szCs w:val="26"/>
          <w:lang w:val="en-US"/>
        </w:rPr>
        <w:t xml:space="preserve">is satisfied that they can learn to use the technology, they remain convinced they will adopt </w:t>
      </w:r>
      <w:r w:rsidRPr="00504C4C">
        <w:rPr>
          <w:rFonts w:asciiTheme="majorBidi" w:hAnsiTheme="majorBidi" w:cstheme="majorBidi"/>
          <w:sz w:val="26"/>
          <w:szCs w:val="26"/>
          <w:lang w:val="en-US"/>
        </w:rPr>
        <w:t xml:space="preserve">and use it properly. Adoption rates for new technologies often increase when professionals feel </w:t>
      </w:r>
      <w:r w:rsidR="001D3C8F">
        <w:rPr>
          <w:rFonts w:asciiTheme="majorBidi" w:hAnsiTheme="majorBidi" w:cstheme="majorBidi"/>
          <w:sz w:val="26"/>
          <w:szCs w:val="26"/>
          <w:lang w:val="en-US"/>
        </w:rPr>
        <w:t>they have control over how to use</w:t>
      </w:r>
      <w:r w:rsidRPr="00504C4C">
        <w:rPr>
          <w:rFonts w:asciiTheme="majorBidi" w:hAnsiTheme="majorBidi" w:cstheme="majorBidi"/>
          <w:sz w:val="26"/>
          <w:szCs w:val="26"/>
          <w:lang w:val="en-US"/>
        </w:rPr>
        <w:t xml:space="preserve"> the technology (Zheng et al., 2018). </w:t>
      </w:r>
      <w:r w:rsidR="001D3C8F">
        <w:rPr>
          <w:rFonts w:asciiTheme="majorBidi" w:hAnsiTheme="majorBidi" w:cstheme="majorBidi"/>
          <w:sz w:val="26"/>
          <w:szCs w:val="26"/>
          <w:lang w:val="en-US"/>
        </w:rPr>
        <w:t>Self-efficacy plays a significant role when auditors adopt new technologies, as they have learned skills that have significantly improved their work processes</w:t>
      </w:r>
      <w:r w:rsidRPr="00504C4C">
        <w:rPr>
          <w:rFonts w:asciiTheme="majorBidi" w:hAnsiTheme="majorBidi" w:cstheme="majorBidi"/>
          <w:sz w:val="26"/>
          <w:szCs w:val="26"/>
          <w:lang w:val="en-US"/>
        </w:rPr>
        <w:t xml:space="preserve"> (Venkatesh et al., 2003). Although Zheng et al. (2018) did not specifically study auditors, their findings can be applied to the audit profession. When auditors adopt new technology, they must believe </w:t>
      </w:r>
      <w:r w:rsidR="001D3C8F">
        <w:rPr>
          <w:rFonts w:asciiTheme="majorBidi" w:hAnsiTheme="majorBidi" w:cstheme="majorBidi"/>
          <w:sz w:val="26"/>
          <w:szCs w:val="26"/>
          <w:lang w:val="en-US"/>
        </w:rPr>
        <w:t xml:space="preserve">they can learn to use and control it properly so </w:t>
      </w:r>
      <w:r w:rsidRPr="00504C4C">
        <w:rPr>
          <w:rFonts w:asciiTheme="majorBidi" w:hAnsiTheme="majorBidi" w:cstheme="majorBidi"/>
          <w:sz w:val="26"/>
          <w:szCs w:val="26"/>
          <w:lang w:val="en-US"/>
        </w:rPr>
        <w:t xml:space="preserve">it benefits them. </w:t>
      </w:r>
      <w:r w:rsidR="00C82744" w:rsidRPr="00504C4C">
        <w:rPr>
          <w:rFonts w:asciiTheme="majorBidi" w:hAnsiTheme="majorBidi" w:cstheme="majorBidi"/>
          <w:sz w:val="26"/>
          <w:szCs w:val="26"/>
          <w:lang w:val="en-US"/>
        </w:rPr>
        <w:t>Without sufficient confidence, auditors are unlikely to adopt technologically advanced tools that have enhanced the audit profession</w:t>
      </w:r>
      <w:r w:rsidRPr="00504C4C">
        <w:rPr>
          <w:rFonts w:asciiTheme="majorBidi" w:hAnsiTheme="majorBidi" w:cstheme="majorBidi"/>
          <w:sz w:val="26"/>
          <w:szCs w:val="26"/>
          <w:lang w:val="en-US"/>
        </w:rPr>
        <w:t xml:space="preserve">. Auditors' lack of self-confidence and effort prevents them from adopting newer technologies </w:t>
      </w:r>
      <w:r w:rsidR="001D3C8F">
        <w:rPr>
          <w:rFonts w:asciiTheme="majorBidi" w:hAnsiTheme="majorBidi" w:cstheme="majorBidi"/>
          <w:sz w:val="26"/>
          <w:szCs w:val="26"/>
          <w:lang w:val="en-US"/>
        </w:rPr>
        <w:t>in their audit process; however, self-efficacy has a significant effect on adoption rates when auditors feel confident in</w:t>
      </w:r>
      <w:r w:rsidRPr="00504C4C">
        <w:rPr>
          <w:rFonts w:asciiTheme="majorBidi" w:hAnsiTheme="majorBidi" w:cstheme="majorBidi"/>
          <w:sz w:val="26"/>
          <w:szCs w:val="26"/>
          <w:lang w:val="en-US"/>
        </w:rPr>
        <w:t xml:space="preserve"> their ability to learn the technology. (Zheng et al., 2018).</w:t>
      </w:r>
    </w:p>
    <w:p w14:paraId="792C815E" w14:textId="70A8BCAE"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Auditors who perceived the usefulness and ease of use of </w:t>
      </w:r>
      <w:r w:rsidR="00BD22CF"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technological tools also reported higher attitudes toward technology use. Furthermore, self-efficacy </w:t>
      </w:r>
      <w:r w:rsidR="00AF46BA" w:rsidRPr="00504C4C">
        <w:rPr>
          <w:rFonts w:asciiTheme="majorBidi" w:hAnsiTheme="majorBidi" w:cstheme="majorBidi"/>
          <w:sz w:val="26"/>
          <w:szCs w:val="26"/>
          <w:lang w:val="en-US"/>
        </w:rPr>
        <w:t>plays a key role in shaping auditors’ perceptions of new technology.</w:t>
      </w:r>
      <w:r w:rsidRPr="00504C4C">
        <w:rPr>
          <w:rFonts w:asciiTheme="majorBidi" w:hAnsiTheme="majorBidi" w:cstheme="majorBidi"/>
          <w:sz w:val="26"/>
          <w:szCs w:val="26"/>
          <w:lang w:val="en-US"/>
        </w:rPr>
        <w:t xml:space="preserve"> (Lee et al., 2016). These results complement previous studies (</w:t>
      </w:r>
      <w:r w:rsidR="00326E18" w:rsidRPr="00504C4C">
        <w:rPr>
          <w:rFonts w:asciiTheme="majorBidi" w:hAnsiTheme="majorBidi" w:cstheme="majorBidi"/>
          <w:sz w:val="26"/>
          <w:szCs w:val="26"/>
          <w:lang w:val="en-US"/>
        </w:rPr>
        <w:t xml:space="preserve">Gyamfi, 2017; Lule et al., 2012; </w:t>
      </w:r>
      <w:r w:rsidR="00326E18" w:rsidRPr="00504C4C">
        <w:rPr>
          <w:rFonts w:asciiTheme="majorBidi" w:hAnsiTheme="majorBidi" w:cstheme="majorBidi"/>
          <w:sz w:val="26"/>
          <w:szCs w:val="26"/>
          <w:lang w:val="en-US"/>
        </w:rPr>
        <w:lastRenderedPageBreak/>
        <w:t>Ofori &amp; Appiah-Nimo, 2019; Shahbaz</w:t>
      </w:r>
      <w:r w:rsidR="00C80009" w:rsidRPr="00C80009">
        <w:rPr>
          <w:rFonts w:ascii="Times New Roman" w:hAnsi="Times New Roman" w:cs="Times New Roman"/>
          <w:sz w:val="26"/>
          <w:szCs w:val="26"/>
          <w:lang w:val="en-US"/>
        </w:rPr>
        <w:t xml:space="preserve"> </w:t>
      </w:r>
      <w:r w:rsidR="00C80009" w:rsidRPr="001D3C8F">
        <w:rPr>
          <w:rFonts w:ascii="Times New Roman" w:hAnsi="Times New Roman" w:cs="Times New Roman"/>
          <w:sz w:val="26"/>
          <w:szCs w:val="26"/>
          <w:lang w:val="en-US"/>
        </w:rPr>
        <w:t>et al</w:t>
      </w:r>
      <w:r w:rsidR="00C80009" w:rsidRPr="008C5060">
        <w:rPr>
          <w:rFonts w:ascii="Times New Roman" w:hAnsi="Times New Roman" w:cs="Times New Roman"/>
          <w:sz w:val="26"/>
          <w:szCs w:val="26"/>
          <w:lang w:val="en-US"/>
        </w:rPr>
        <w:t>.</w:t>
      </w:r>
      <w:r w:rsidR="00326E18" w:rsidRPr="00504C4C">
        <w:rPr>
          <w:rFonts w:asciiTheme="majorBidi" w:hAnsiTheme="majorBidi" w:cstheme="majorBidi"/>
          <w:sz w:val="26"/>
          <w:szCs w:val="26"/>
          <w:lang w:val="en-US"/>
        </w:rPr>
        <w:t>, 2021; Teo, 2009; Zheng et al., 2018</w:t>
      </w:r>
      <w:r w:rsidRPr="00504C4C">
        <w:rPr>
          <w:rFonts w:asciiTheme="majorBidi" w:hAnsiTheme="majorBidi" w:cstheme="majorBidi"/>
          <w:sz w:val="26"/>
          <w:szCs w:val="26"/>
          <w:lang w:val="en-US"/>
        </w:rPr>
        <w:t>) that typically assessed relevant variables</w:t>
      </w:r>
      <w:r w:rsidR="008B0D32"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including self-efficacy </w:t>
      </w:r>
      <w:r w:rsidR="001D3C8F">
        <w:rPr>
          <w:rFonts w:asciiTheme="majorBidi" w:hAnsiTheme="majorBidi" w:cstheme="majorBidi"/>
          <w:sz w:val="26"/>
          <w:szCs w:val="26"/>
          <w:lang w:val="en-US"/>
        </w:rPr>
        <w:t>in</w:t>
      </w:r>
      <w:r w:rsidRPr="00504C4C">
        <w:rPr>
          <w:rFonts w:asciiTheme="majorBidi" w:hAnsiTheme="majorBidi" w:cstheme="majorBidi"/>
          <w:sz w:val="26"/>
          <w:szCs w:val="26"/>
          <w:lang w:val="en-US"/>
        </w:rPr>
        <w:t xml:space="preserve"> using new technology in various fields. Although these studies did not specifically examine external auditors, their findings on self-efficacy and technology adoption are relevant to </w:t>
      </w:r>
      <w:r w:rsidR="001D3C8F">
        <w:rPr>
          <w:rFonts w:asciiTheme="majorBidi" w:hAnsiTheme="majorBidi" w:cstheme="majorBidi"/>
          <w:sz w:val="26"/>
          <w:szCs w:val="26"/>
          <w:lang w:val="en-US"/>
        </w:rPr>
        <w:t xml:space="preserve">understanding auditors' behavior </w:t>
      </w:r>
      <w:r w:rsidRPr="00504C4C">
        <w:rPr>
          <w:rFonts w:asciiTheme="majorBidi" w:hAnsiTheme="majorBidi" w:cstheme="majorBidi"/>
          <w:sz w:val="26"/>
          <w:szCs w:val="26"/>
          <w:lang w:val="en-US"/>
        </w:rPr>
        <w:t xml:space="preserve">towards new </w:t>
      </w:r>
      <w:r w:rsidRPr="00504C4C">
        <w:rPr>
          <w:rFonts w:asciiTheme="majorBidi" w:hAnsiTheme="majorBidi" w:cstheme="majorBidi"/>
          <w:sz w:val="26"/>
          <w:szCs w:val="26"/>
          <w:lang w:val="en-US" w:bidi="ar-JO"/>
        </w:rPr>
        <w:t>technological</w:t>
      </w:r>
      <w:r w:rsidRPr="00504C4C">
        <w:rPr>
          <w:rFonts w:asciiTheme="majorBidi" w:hAnsiTheme="majorBidi" w:cstheme="majorBidi"/>
          <w:sz w:val="26"/>
          <w:szCs w:val="26"/>
          <w:lang w:val="en-US"/>
        </w:rPr>
        <w:t xml:space="preserve"> tools. Furthermore, </w:t>
      </w:r>
      <w:r w:rsidR="00BA29A3" w:rsidRPr="00504C4C">
        <w:rPr>
          <w:rFonts w:asciiTheme="majorBidi" w:hAnsiTheme="majorBidi" w:cstheme="majorBidi"/>
          <w:sz w:val="26"/>
          <w:szCs w:val="26"/>
          <w:lang w:val="en-US"/>
        </w:rPr>
        <w:t xml:space="preserve">this study contributes to the existing literature by examining auditors </w:t>
      </w:r>
      <w:r w:rsidR="001D3C8F">
        <w:rPr>
          <w:rFonts w:asciiTheme="majorBidi" w:hAnsiTheme="majorBidi" w:cstheme="majorBidi"/>
          <w:sz w:val="26"/>
          <w:szCs w:val="26"/>
          <w:lang w:val="en-US"/>
        </w:rPr>
        <w:t>at Big Four firms to assess their perceptions of technology acceptance and the influence of technology-related self-efficacy on the adoption of new technologies</w:t>
      </w:r>
      <w:r w:rsidRPr="00504C4C">
        <w:rPr>
          <w:rFonts w:asciiTheme="majorBidi" w:hAnsiTheme="majorBidi" w:cstheme="majorBidi"/>
          <w:sz w:val="26"/>
          <w:szCs w:val="26"/>
          <w:lang w:val="en-US"/>
        </w:rPr>
        <w:t>. Based on the above</w:t>
      </w:r>
      <w:r w:rsidR="00BA1A58"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H1c and H1d were formulated:</w:t>
      </w:r>
    </w:p>
    <w:p w14:paraId="6DD570ED" w14:textId="77777777" w:rsidR="00276FB3" w:rsidRPr="00504C4C" w:rsidRDefault="00276FB3" w:rsidP="00A71589">
      <w:pPr>
        <w:spacing w:after="0" w:line="360" w:lineRule="exact"/>
        <w:ind w:firstLineChars="200" w:firstLine="520"/>
        <w:jc w:val="both"/>
        <w:rPr>
          <w:rFonts w:asciiTheme="majorBidi" w:hAnsiTheme="majorBidi" w:cstheme="majorBidi"/>
          <w:sz w:val="26"/>
          <w:szCs w:val="26"/>
          <w:lang w:val="en-US"/>
        </w:rPr>
      </w:pPr>
    </w:p>
    <w:p w14:paraId="3B6BDB00" w14:textId="367EDAB1" w:rsidR="00EF0B51" w:rsidRPr="000463D0" w:rsidRDefault="00EF0B51" w:rsidP="000B5BA9">
      <w:pPr>
        <w:snapToGrid w:val="0"/>
        <w:spacing w:after="0" w:line="360" w:lineRule="exact"/>
        <w:ind w:left="521" w:hangingChars="200" w:hanging="52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H1c:</w:t>
      </w:r>
      <w:r w:rsidRPr="000463D0">
        <w:rPr>
          <w:rFonts w:ascii="Times New Roman" w:eastAsia="新細明體" w:hAnsi="Times New Roman" w:cs="Arial"/>
          <w:i/>
          <w:sz w:val="26"/>
          <w:szCs w:val="26"/>
          <w:lang w:val="en-US" w:eastAsia="zh-TW"/>
        </w:rPr>
        <w:t xml:space="preserve"> Self-efficacy positively impacts the PU of </w:t>
      </w:r>
      <w:r w:rsidR="00BD22CF" w:rsidRPr="000463D0">
        <w:rPr>
          <w:rFonts w:ascii="Times New Roman" w:eastAsia="新細明體" w:hAnsi="Times New Roman" w:cs="Arial"/>
          <w:i/>
          <w:sz w:val="26"/>
          <w:szCs w:val="26"/>
          <w:lang w:val="en-US" w:eastAsia="zh-TW"/>
        </w:rPr>
        <w:t>big data analytics</w:t>
      </w:r>
      <w:r w:rsidRPr="000463D0">
        <w:rPr>
          <w:rFonts w:ascii="Times New Roman" w:eastAsia="新細明體" w:hAnsi="Times New Roman" w:cs="Arial"/>
          <w:i/>
          <w:sz w:val="26"/>
          <w:szCs w:val="26"/>
          <w:lang w:val="en-US" w:eastAsia="zh-TW"/>
        </w:rPr>
        <w:t xml:space="preserve"> technological tools.</w:t>
      </w:r>
    </w:p>
    <w:p w14:paraId="33BD5F8D" w14:textId="32C74A29" w:rsidR="00EF0B51" w:rsidRPr="000463D0" w:rsidRDefault="00EF0B51" w:rsidP="000B5BA9">
      <w:pPr>
        <w:snapToGrid w:val="0"/>
        <w:spacing w:after="0" w:line="360" w:lineRule="exact"/>
        <w:ind w:left="521" w:hangingChars="200" w:hanging="52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H1d:</w:t>
      </w:r>
      <w:r w:rsidRPr="000463D0">
        <w:rPr>
          <w:rFonts w:ascii="Times New Roman" w:eastAsia="新細明體" w:hAnsi="Times New Roman" w:cs="Arial"/>
          <w:i/>
          <w:sz w:val="26"/>
          <w:szCs w:val="26"/>
          <w:lang w:val="en-US" w:eastAsia="zh-TW"/>
        </w:rPr>
        <w:t xml:space="preserve"> Self-efficacy positively impacts the PEU of </w:t>
      </w:r>
      <w:r w:rsidR="00BD22CF" w:rsidRPr="000463D0">
        <w:rPr>
          <w:rFonts w:ascii="Times New Roman" w:eastAsia="新細明體" w:hAnsi="Times New Roman" w:cs="Arial"/>
          <w:i/>
          <w:sz w:val="26"/>
          <w:szCs w:val="26"/>
          <w:lang w:val="en-US" w:eastAsia="zh-TW"/>
        </w:rPr>
        <w:t>big data analytics</w:t>
      </w:r>
      <w:r w:rsidRPr="000463D0">
        <w:rPr>
          <w:rFonts w:ascii="Times New Roman" w:eastAsia="新細明體" w:hAnsi="Times New Roman" w:cs="Arial"/>
          <w:i/>
          <w:sz w:val="26"/>
          <w:szCs w:val="26"/>
          <w:lang w:val="en-US" w:eastAsia="zh-TW"/>
        </w:rPr>
        <w:t xml:space="preserve"> technological tools.</w:t>
      </w:r>
    </w:p>
    <w:p w14:paraId="76CB1DD8" w14:textId="77777777" w:rsidR="008F1774" w:rsidRPr="000463D0" w:rsidRDefault="008F1774" w:rsidP="00A71589">
      <w:pPr>
        <w:pStyle w:val="Heading3new"/>
        <w:snapToGrid w:val="0"/>
        <w:spacing w:line="360" w:lineRule="exact"/>
        <w:ind w:firstLineChars="200" w:firstLine="521"/>
        <w:rPr>
          <w:rFonts w:cs="Times New Roman"/>
          <w:b/>
          <w:sz w:val="26"/>
          <w:szCs w:val="26"/>
        </w:rPr>
      </w:pPr>
    </w:p>
    <w:p w14:paraId="030761D1" w14:textId="5ECCEDC9" w:rsidR="00EF0B51" w:rsidRPr="000463D0" w:rsidRDefault="00EF0B51" w:rsidP="00D956D4">
      <w:pPr>
        <w:widowControl w:val="0"/>
        <w:snapToGrid w:val="0"/>
        <w:spacing w:after="0" w:line="360" w:lineRule="exact"/>
        <w:outlineLvl w:val="0"/>
        <w:rPr>
          <w:rFonts w:ascii="Times New Roman" w:eastAsia="新細明體" w:hAnsi="Times New Roman" w:cs="Times New Roman"/>
          <w:b/>
          <w:i/>
          <w:sz w:val="26"/>
          <w:szCs w:val="26"/>
          <w:lang w:val="en-US" w:eastAsia="zh-TW"/>
        </w:rPr>
      </w:pPr>
      <w:r w:rsidRPr="000463D0">
        <w:rPr>
          <w:rFonts w:ascii="Times New Roman" w:eastAsia="新細明體" w:hAnsi="Times New Roman" w:cs="Times New Roman"/>
          <w:b/>
          <w:i/>
          <w:sz w:val="26"/>
          <w:szCs w:val="26"/>
          <w:lang w:val="en-US" w:eastAsia="zh-TW"/>
        </w:rPr>
        <w:t>Trust</w:t>
      </w:r>
    </w:p>
    <w:p w14:paraId="4D404E3D" w14:textId="5394887E"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Trust</w:t>
      </w:r>
      <w:r w:rsidR="005E24CA" w:rsidRPr="00504C4C">
        <w:rPr>
          <w:rFonts w:asciiTheme="majorBidi" w:hAnsiTheme="majorBidi" w:cstheme="majorBidi"/>
          <w:sz w:val="26"/>
          <w:szCs w:val="26"/>
          <w:lang w:val="en-US" w:bidi="ar-JO"/>
        </w:rPr>
        <w:t xml:space="preserve"> plays a c</w:t>
      </w:r>
      <w:r w:rsidR="00232DDB" w:rsidRPr="00504C4C">
        <w:rPr>
          <w:rFonts w:asciiTheme="majorBidi" w:hAnsiTheme="majorBidi" w:cstheme="majorBidi"/>
          <w:sz w:val="26"/>
          <w:szCs w:val="26"/>
          <w:lang w:val="en-US" w:bidi="ar-JO"/>
        </w:rPr>
        <w:t>rucial</w:t>
      </w:r>
      <w:r w:rsidRPr="00504C4C">
        <w:rPr>
          <w:rFonts w:asciiTheme="majorBidi" w:hAnsiTheme="majorBidi" w:cstheme="majorBidi"/>
          <w:sz w:val="26"/>
          <w:szCs w:val="26"/>
          <w:lang w:val="en-US" w:bidi="ar-JO"/>
        </w:rPr>
        <w:t xml:space="preserve"> role in technology adoption, particularly in practice, influencing PU and PEU (Davis, 1989). Users who trust a technology are more inclined to see it as effective and reliable, thereby increasing their willingness to adopt it. Conversely, a lack of trust can deter adoption (Sternberg et al., 2021). Trust is built on factors such as the </w:t>
      </w:r>
      <w:r w:rsidR="001D3C8F">
        <w:rPr>
          <w:rFonts w:asciiTheme="majorBidi" w:hAnsiTheme="majorBidi" w:cstheme="majorBidi"/>
          <w:sz w:val="26"/>
          <w:szCs w:val="26"/>
          <w:lang w:val="en-US" w:bidi="ar-JO"/>
        </w:rPr>
        <w:t>technology provider's reputation</w:t>
      </w:r>
      <w:r w:rsidRPr="00504C4C">
        <w:rPr>
          <w:rFonts w:asciiTheme="majorBidi" w:hAnsiTheme="majorBidi" w:cstheme="majorBidi"/>
          <w:sz w:val="26"/>
          <w:szCs w:val="26"/>
          <w:lang w:val="en-US" w:bidi="ar-JO"/>
        </w:rPr>
        <w:t xml:space="preserve"> and transparency in how the technology operates (Cole et al., 2019). </w:t>
      </w:r>
      <w:r w:rsidR="007F438D" w:rsidRPr="00504C4C">
        <w:rPr>
          <w:rFonts w:asciiTheme="majorBidi" w:hAnsiTheme="majorBidi" w:cstheme="majorBidi"/>
          <w:sz w:val="26"/>
          <w:szCs w:val="26"/>
          <w:lang w:val="en-US" w:bidi="ar-JO"/>
        </w:rPr>
        <w:t xml:space="preserve">X. </w:t>
      </w:r>
      <w:r w:rsidRPr="00504C4C">
        <w:rPr>
          <w:rFonts w:asciiTheme="majorBidi" w:hAnsiTheme="majorBidi" w:cstheme="majorBidi"/>
          <w:sz w:val="26"/>
          <w:szCs w:val="26"/>
          <w:lang w:val="en-US" w:bidi="ar-JO"/>
        </w:rPr>
        <w:t xml:space="preserve">Li et al. (2008) emphasize the importance of initial trust in shaping perceptions of usefulness and </w:t>
      </w:r>
      <w:r w:rsidR="00136001" w:rsidRPr="00504C4C">
        <w:rPr>
          <w:rFonts w:asciiTheme="majorBidi" w:hAnsiTheme="majorBidi" w:cstheme="majorBidi"/>
          <w:sz w:val="26"/>
          <w:szCs w:val="26"/>
          <w:lang w:val="en-US" w:bidi="ar-JO"/>
        </w:rPr>
        <w:t xml:space="preserve">the </w:t>
      </w:r>
      <w:r w:rsidRPr="00504C4C">
        <w:rPr>
          <w:rFonts w:asciiTheme="majorBidi" w:hAnsiTheme="majorBidi" w:cstheme="majorBidi"/>
          <w:sz w:val="26"/>
          <w:szCs w:val="26"/>
          <w:lang w:val="en-US" w:bidi="ar-JO"/>
        </w:rPr>
        <w:t>intention to use new technology. Trust has been integrated into the TAM model across various domains (</w:t>
      </w:r>
      <w:r w:rsidR="00B22BFF" w:rsidRPr="00504C4C">
        <w:rPr>
          <w:rFonts w:asciiTheme="majorBidi" w:hAnsiTheme="majorBidi" w:cstheme="majorBidi"/>
          <w:sz w:val="26"/>
          <w:szCs w:val="26"/>
          <w:lang w:val="en-US" w:bidi="ar-JO"/>
        </w:rPr>
        <w:t>Bayraktaroglu et al., 2019; Yudhistira &amp; Sushandoyo, 2018</w:t>
      </w:r>
      <w:r w:rsidRPr="00504C4C">
        <w:rPr>
          <w:rFonts w:asciiTheme="majorBidi" w:hAnsiTheme="majorBidi" w:cstheme="majorBidi"/>
          <w:sz w:val="26"/>
          <w:szCs w:val="26"/>
          <w:lang w:val="en-US" w:bidi="ar-JO"/>
        </w:rPr>
        <w:t xml:space="preserve">), demonstrating its role in enhancing users' control and positive perceptions. In auditing and </w:t>
      </w:r>
      <w:r w:rsidR="00BD22CF"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trust is fundamental </w:t>
      </w:r>
      <w:r w:rsidR="001D3C8F">
        <w:rPr>
          <w:rFonts w:asciiTheme="majorBidi" w:hAnsiTheme="majorBidi" w:cstheme="majorBidi"/>
          <w:sz w:val="26"/>
          <w:szCs w:val="26"/>
          <w:lang w:val="en-US" w:bidi="ar-JO"/>
        </w:rPr>
        <w:t>to effective information system adoption and communication (Shahbaz et al., 2019), underscoring its significance in technology adoption within these</w:t>
      </w:r>
      <w:r w:rsidRPr="00504C4C">
        <w:rPr>
          <w:rFonts w:asciiTheme="majorBidi" w:hAnsiTheme="majorBidi" w:cstheme="majorBidi"/>
          <w:sz w:val="26"/>
          <w:szCs w:val="26"/>
          <w:lang w:val="en-US" w:bidi="ar-JO"/>
        </w:rPr>
        <w:t xml:space="preserve"> contexts.</w:t>
      </w:r>
    </w:p>
    <w:p w14:paraId="370666A9" w14:textId="16C719D4"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rPr>
        <w:t xml:space="preserve">Tarabasz and Poddar (2019) noted that if wearable technology is easy to use, it is perceived positively by </w:t>
      </w:r>
      <w:r w:rsidR="001D3C8F">
        <w:rPr>
          <w:rFonts w:asciiTheme="majorBidi" w:hAnsiTheme="majorBidi" w:cstheme="majorBidi"/>
          <w:sz w:val="26"/>
          <w:szCs w:val="26"/>
          <w:lang w:val="en-US"/>
        </w:rPr>
        <w:t>users, thus suggesting the inclusion of</w:t>
      </w:r>
      <w:r w:rsidRPr="00504C4C">
        <w:rPr>
          <w:rFonts w:asciiTheme="majorBidi" w:hAnsiTheme="majorBidi" w:cstheme="majorBidi"/>
          <w:sz w:val="26"/>
          <w:szCs w:val="26"/>
          <w:lang w:val="en-US"/>
        </w:rPr>
        <w:t xml:space="preserve"> trust as an additional variable to improve predictive capability. </w:t>
      </w:r>
      <w:r w:rsidR="00127BCF" w:rsidRPr="00504C4C">
        <w:rPr>
          <w:rFonts w:asciiTheme="majorBidi" w:hAnsiTheme="majorBidi" w:cstheme="majorBidi"/>
          <w:sz w:val="26"/>
          <w:szCs w:val="26"/>
          <w:lang w:val="en-US"/>
        </w:rPr>
        <w:t xml:space="preserve">Sharing insights through data analysis is a key function of big data applications. Therefore, </w:t>
      </w:r>
      <w:r w:rsidR="00E87F4A">
        <w:rPr>
          <w:rFonts w:asciiTheme="majorBidi" w:hAnsiTheme="majorBidi" w:cstheme="majorBidi"/>
          <w:sz w:val="26"/>
          <w:szCs w:val="26"/>
          <w:lang w:val="en-US"/>
        </w:rPr>
        <w:t>integrating data analytics tools can build trust in them and</w:t>
      </w:r>
      <w:r w:rsidR="00127BCF" w:rsidRPr="00504C4C">
        <w:rPr>
          <w:rFonts w:asciiTheme="majorBidi" w:hAnsiTheme="majorBidi" w:cstheme="majorBidi"/>
          <w:sz w:val="26"/>
          <w:szCs w:val="26"/>
          <w:lang w:val="en-US"/>
        </w:rPr>
        <w:t xml:space="preserve"> enhance communication </w:t>
      </w:r>
      <w:r w:rsidRPr="00504C4C">
        <w:rPr>
          <w:rFonts w:asciiTheme="majorBidi" w:hAnsiTheme="majorBidi" w:cstheme="majorBidi"/>
          <w:sz w:val="26"/>
          <w:szCs w:val="26"/>
          <w:lang w:val="en-US"/>
        </w:rPr>
        <w:t xml:space="preserve">(Félix et al., 2018). Perceived trust in terms of </w:t>
      </w:r>
      <w:r w:rsidR="00BD22CF"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is fundamental to the success of </w:t>
      </w:r>
      <w:r w:rsidRPr="00504C4C">
        <w:rPr>
          <w:rFonts w:asciiTheme="majorBidi" w:hAnsiTheme="majorBidi" w:cstheme="majorBidi"/>
          <w:sz w:val="26"/>
          <w:szCs w:val="26"/>
          <w:lang w:val="en-US" w:bidi="ar-JO"/>
        </w:rPr>
        <w:t>information</w:t>
      </w:r>
      <w:r w:rsidRPr="00504C4C">
        <w:rPr>
          <w:rFonts w:asciiTheme="majorBidi" w:hAnsiTheme="majorBidi" w:cstheme="majorBidi"/>
          <w:sz w:val="26"/>
          <w:szCs w:val="26"/>
          <w:lang w:val="en-US"/>
        </w:rPr>
        <w:t xml:space="preserve"> system adoption (Shahbaz et al., 2019). Sharma and Mishra (2014) noted that technology adoption may require more than BI and technical knowledge</w:t>
      </w:r>
      <w:r w:rsidR="00932593"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thus, they identified trust as </w:t>
      </w:r>
      <w:r w:rsidR="001D3C8F">
        <w:rPr>
          <w:rFonts w:asciiTheme="majorBidi" w:hAnsiTheme="majorBidi" w:cstheme="majorBidi"/>
          <w:sz w:val="26"/>
          <w:szCs w:val="26"/>
          <w:lang w:val="en-US"/>
        </w:rPr>
        <w:t xml:space="preserve">a factor that may affect technology </w:t>
      </w:r>
      <w:r w:rsidRPr="00504C4C">
        <w:rPr>
          <w:rFonts w:asciiTheme="majorBidi" w:hAnsiTheme="majorBidi" w:cstheme="majorBidi"/>
          <w:sz w:val="26"/>
          <w:szCs w:val="26"/>
          <w:lang w:val="en-US"/>
        </w:rPr>
        <w:t xml:space="preserve">adoption. </w:t>
      </w:r>
      <w:r w:rsidRPr="00504C4C">
        <w:rPr>
          <w:rFonts w:asciiTheme="majorBidi" w:hAnsiTheme="majorBidi" w:cstheme="majorBidi"/>
          <w:sz w:val="26"/>
          <w:szCs w:val="26"/>
          <w:lang w:val="en-US" w:bidi="ar-JO"/>
        </w:rPr>
        <w:t>Based on the above,</w:t>
      </w:r>
      <w:r w:rsidRPr="00504C4C">
        <w:rPr>
          <w:rFonts w:asciiTheme="majorBidi" w:hAnsiTheme="majorBidi" w:cstheme="majorBidi"/>
          <w:sz w:val="26"/>
          <w:szCs w:val="26"/>
          <w:lang w:val="en-US"/>
        </w:rPr>
        <w:t xml:space="preserve"> </w:t>
      </w:r>
      <w:r w:rsidRPr="00504C4C">
        <w:rPr>
          <w:rFonts w:asciiTheme="majorBidi" w:hAnsiTheme="majorBidi" w:cstheme="majorBidi"/>
          <w:sz w:val="26"/>
          <w:szCs w:val="26"/>
          <w:lang w:val="en-US" w:bidi="ar-JO"/>
        </w:rPr>
        <w:t>H1e and H1f hypotheses were formed as follows:</w:t>
      </w:r>
    </w:p>
    <w:p w14:paraId="59457CC5" w14:textId="77777777" w:rsidR="00033E00" w:rsidRPr="00504C4C" w:rsidRDefault="00033E00" w:rsidP="00A71589">
      <w:pPr>
        <w:spacing w:after="0" w:line="360" w:lineRule="exact"/>
        <w:ind w:firstLineChars="200" w:firstLine="520"/>
        <w:jc w:val="both"/>
        <w:rPr>
          <w:rFonts w:asciiTheme="majorBidi" w:hAnsiTheme="majorBidi" w:cstheme="majorBidi"/>
          <w:sz w:val="26"/>
          <w:szCs w:val="26"/>
          <w:lang w:val="en-US" w:bidi="ar-JO"/>
        </w:rPr>
      </w:pPr>
    </w:p>
    <w:p w14:paraId="0B9D2C7A" w14:textId="5F0AFF79" w:rsidR="00EF0B51" w:rsidRPr="00504C4C" w:rsidRDefault="00EF0B51" w:rsidP="005303B7">
      <w:pPr>
        <w:snapToGrid w:val="0"/>
        <w:spacing w:after="0" w:line="360" w:lineRule="exact"/>
        <w:ind w:left="390" w:hangingChars="150" w:hanging="390"/>
        <w:jc w:val="both"/>
        <w:rPr>
          <w:rFonts w:asciiTheme="majorBidi" w:hAnsiTheme="majorBidi" w:cstheme="majorBidi"/>
          <w:sz w:val="26"/>
          <w:szCs w:val="26"/>
          <w:lang w:val="en-US" w:bidi="ar-JO"/>
        </w:rPr>
      </w:pPr>
      <w:r w:rsidRPr="00504C4C">
        <w:rPr>
          <w:rFonts w:ascii="Times New Roman" w:eastAsia="新細明體" w:hAnsi="Times New Roman" w:cs="Arial"/>
          <w:b/>
          <w:bCs/>
          <w:i/>
          <w:sz w:val="26"/>
          <w:szCs w:val="26"/>
          <w:lang w:val="en-US" w:eastAsia="zh-TW"/>
        </w:rPr>
        <w:t>H1e:</w:t>
      </w:r>
      <w:r w:rsidRPr="00504C4C">
        <w:rPr>
          <w:rFonts w:ascii="Times New Roman" w:eastAsia="新細明體" w:hAnsi="Times New Roman" w:cs="Arial"/>
          <w:i/>
          <w:sz w:val="26"/>
          <w:szCs w:val="26"/>
          <w:lang w:val="en-US" w:eastAsia="zh-TW"/>
        </w:rPr>
        <w:t xml:space="preserve"> </w:t>
      </w:r>
      <w:r w:rsidRPr="000463D0">
        <w:rPr>
          <w:rFonts w:ascii="Times New Roman" w:eastAsia="新細明體" w:hAnsi="Times New Roman" w:cs="Arial"/>
          <w:i/>
          <w:sz w:val="26"/>
          <w:szCs w:val="26"/>
          <w:lang w:val="en-US" w:eastAsia="zh-TW"/>
        </w:rPr>
        <w:t>Trust</w:t>
      </w:r>
      <w:r w:rsidRPr="00504C4C">
        <w:rPr>
          <w:rFonts w:ascii="Times New Roman" w:eastAsia="新細明體" w:hAnsi="Times New Roman" w:cs="Arial"/>
          <w:i/>
          <w:sz w:val="26"/>
          <w:szCs w:val="26"/>
          <w:lang w:val="en-US" w:eastAsia="zh-TW"/>
        </w:rPr>
        <w:t xml:space="preserve"> </w:t>
      </w:r>
      <w:r w:rsidRPr="000463D0">
        <w:rPr>
          <w:rFonts w:ascii="Times New Roman" w:eastAsia="新細明體" w:hAnsi="Times New Roman" w:cs="Arial"/>
          <w:i/>
          <w:sz w:val="26"/>
          <w:szCs w:val="26"/>
          <w:lang w:val="en-US" w:eastAsia="zh-TW"/>
        </w:rPr>
        <w:t>positively</w:t>
      </w:r>
      <w:r w:rsidRPr="00504C4C">
        <w:rPr>
          <w:rFonts w:ascii="Times New Roman" w:eastAsia="新細明體" w:hAnsi="Times New Roman" w:cs="Arial"/>
          <w:i/>
          <w:sz w:val="26"/>
          <w:szCs w:val="26"/>
          <w:lang w:val="en-US" w:eastAsia="zh-TW"/>
        </w:rPr>
        <w:t xml:space="preserve"> impacts the PU of </w:t>
      </w:r>
      <w:r w:rsidR="00BD22CF" w:rsidRPr="00504C4C">
        <w:rPr>
          <w:rFonts w:ascii="Times New Roman" w:eastAsia="新細明體" w:hAnsi="Times New Roman" w:cs="Arial"/>
          <w:i/>
          <w:sz w:val="26"/>
          <w:szCs w:val="26"/>
          <w:lang w:val="en-US" w:eastAsia="zh-TW"/>
        </w:rPr>
        <w:t>big data analytics</w:t>
      </w:r>
      <w:r w:rsidRPr="00504C4C">
        <w:rPr>
          <w:rFonts w:ascii="Times New Roman" w:eastAsia="新細明體" w:hAnsi="Times New Roman" w:cs="Arial"/>
          <w:i/>
          <w:sz w:val="26"/>
          <w:szCs w:val="26"/>
          <w:lang w:val="en-US" w:eastAsia="zh-TW"/>
        </w:rPr>
        <w:t xml:space="preserve"> technological tools</w:t>
      </w:r>
      <w:r w:rsidRPr="00504C4C">
        <w:rPr>
          <w:rFonts w:asciiTheme="majorBidi" w:hAnsiTheme="majorBidi" w:cstheme="majorBidi"/>
          <w:sz w:val="26"/>
          <w:szCs w:val="26"/>
          <w:lang w:val="en-US" w:bidi="ar-JO"/>
        </w:rPr>
        <w:t>.</w:t>
      </w:r>
    </w:p>
    <w:p w14:paraId="27BFF7F3" w14:textId="08CC09EE" w:rsidR="00EF0B51" w:rsidRPr="00504C4C" w:rsidRDefault="00EF0B51" w:rsidP="005303B7">
      <w:pPr>
        <w:snapToGrid w:val="0"/>
        <w:spacing w:after="0" w:line="360" w:lineRule="exact"/>
        <w:ind w:left="390" w:hangingChars="150" w:hanging="390"/>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H1f:</w:t>
      </w:r>
      <w:r w:rsidRPr="00504C4C">
        <w:rPr>
          <w:rFonts w:ascii="Times New Roman" w:eastAsia="新細明體" w:hAnsi="Times New Roman" w:cs="Arial"/>
          <w:i/>
          <w:sz w:val="26"/>
          <w:szCs w:val="26"/>
          <w:lang w:val="en-US" w:eastAsia="zh-TW"/>
        </w:rPr>
        <w:t xml:space="preserve"> Trust </w:t>
      </w:r>
      <w:r w:rsidRPr="000463D0">
        <w:rPr>
          <w:rFonts w:ascii="Times New Roman" w:eastAsia="新細明體" w:hAnsi="Times New Roman" w:cs="Arial"/>
          <w:i/>
          <w:sz w:val="26"/>
          <w:szCs w:val="26"/>
          <w:lang w:val="en-US" w:eastAsia="zh-TW"/>
        </w:rPr>
        <w:t>positively</w:t>
      </w:r>
      <w:r w:rsidRPr="00504C4C">
        <w:rPr>
          <w:rFonts w:ascii="Times New Roman" w:eastAsia="新細明體" w:hAnsi="Times New Roman" w:cs="Arial"/>
          <w:i/>
          <w:sz w:val="26"/>
          <w:szCs w:val="26"/>
          <w:lang w:val="en-US" w:eastAsia="zh-TW"/>
        </w:rPr>
        <w:t xml:space="preserve"> </w:t>
      </w:r>
      <w:r w:rsidRPr="000463D0">
        <w:rPr>
          <w:rFonts w:ascii="Times New Roman" w:eastAsia="新細明體" w:hAnsi="Times New Roman" w:cs="Arial"/>
          <w:i/>
          <w:sz w:val="26"/>
          <w:szCs w:val="26"/>
          <w:lang w:val="en-US" w:eastAsia="zh-TW"/>
        </w:rPr>
        <w:t>impacts</w:t>
      </w:r>
      <w:r w:rsidRPr="00504C4C">
        <w:rPr>
          <w:rFonts w:ascii="Times New Roman" w:eastAsia="新細明體" w:hAnsi="Times New Roman" w:cs="Arial"/>
          <w:i/>
          <w:sz w:val="26"/>
          <w:szCs w:val="26"/>
          <w:lang w:val="en-US" w:eastAsia="zh-TW"/>
        </w:rPr>
        <w:t xml:space="preserve"> the PEU of </w:t>
      </w:r>
      <w:r w:rsidR="00BD22CF" w:rsidRPr="00504C4C">
        <w:rPr>
          <w:rFonts w:eastAsia="新細明體" w:cs="Arial"/>
          <w:i/>
          <w:sz w:val="26"/>
          <w:szCs w:val="26"/>
          <w:lang w:val="en-US" w:eastAsia="zh-TW"/>
        </w:rPr>
        <w:t>big data analytics</w:t>
      </w:r>
      <w:r w:rsidRPr="00504C4C">
        <w:rPr>
          <w:rFonts w:ascii="Times New Roman" w:eastAsia="新細明體" w:hAnsi="Times New Roman" w:cs="Arial"/>
          <w:i/>
          <w:sz w:val="26"/>
          <w:szCs w:val="26"/>
          <w:lang w:val="en-US" w:eastAsia="zh-TW"/>
        </w:rPr>
        <w:t xml:space="preserve"> technological tools.</w:t>
      </w:r>
    </w:p>
    <w:p w14:paraId="7F408BD3" w14:textId="10024FFE" w:rsidR="00EF0B51" w:rsidRPr="000463D0" w:rsidRDefault="00EF0B51" w:rsidP="00D956D4">
      <w:pPr>
        <w:widowControl w:val="0"/>
        <w:snapToGrid w:val="0"/>
        <w:spacing w:after="0" w:line="360" w:lineRule="exact"/>
        <w:outlineLvl w:val="0"/>
        <w:rPr>
          <w:rFonts w:ascii="Times New Roman" w:eastAsia="新細明體" w:hAnsi="Times New Roman" w:cs="Times New Roman"/>
          <w:b/>
          <w:i/>
          <w:sz w:val="26"/>
          <w:szCs w:val="26"/>
          <w:lang w:val="en-US" w:eastAsia="zh-TW"/>
        </w:rPr>
      </w:pPr>
      <w:r w:rsidRPr="000463D0">
        <w:rPr>
          <w:rFonts w:ascii="Times New Roman" w:eastAsia="新細明體" w:hAnsi="Times New Roman" w:cs="Times New Roman"/>
          <w:b/>
          <w:i/>
          <w:sz w:val="26"/>
          <w:szCs w:val="26"/>
          <w:lang w:val="en-US" w:eastAsia="zh-TW"/>
        </w:rPr>
        <w:lastRenderedPageBreak/>
        <w:t xml:space="preserve">BDA and TAM </w:t>
      </w:r>
    </w:p>
    <w:p w14:paraId="1656497C" w14:textId="71963B7F" w:rsidR="00103767" w:rsidRPr="00504C4C" w:rsidRDefault="00103767"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In recent years, growing scholarly attention has been directed toward the integration of </w:t>
      </w:r>
      <w:r w:rsidR="00BD22CF"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across various sectors. This body of research has explored not only the advantages and potential obstacles associated with </w:t>
      </w:r>
      <w:r w:rsidR="00BD22CF"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implementation but also evaluated the most suitable theoretical frameworks for analyzing its adoption and utilization. Despite ongoing challenges, the literature consistently </w:t>
      </w:r>
      <w:r w:rsidR="002E6ECE" w:rsidRPr="00504C4C">
        <w:rPr>
          <w:rFonts w:asciiTheme="majorBidi" w:hAnsiTheme="majorBidi" w:cstheme="majorBidi"/>
          <w:sz w:val="26"/>
          <w:szCs w:val="26"/>
          <w:lang w:val="en-US"/>
        </w:rPr>
        <w:t>highlights</w:t>
      </w:r>
      <w:r w:rsidRPr="00504C4C">
        <w:rPr>
          <w:rFonts w:asciiTheme="majorBidi" w:hAnsiTheme="majorBidi" w:cstheme="majorBidi"/>
          <w:sz w:val="26"/>
          <w:szCs w:val="26"/>
          <w:lang w:val="en-US"/>
        </w:rPr>
        <w:t xml:space="preserve"> the critical role of </w:t>
      </w:r>
      <w:r w:rsidR="009C3633"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in </w:t>
      </w:r>
      <w:r w:rsidR="00387AD4" w:rsidRPr="00504C4C">
        <w:rPr>
          <w:rFonts w:asciiTheme="majorBidi" w:hAnsiTheme="majorBidi" w:cstheme="majorBidi"/>
          <w:sz w:val="26"/>
          <w:szCs w:val="26"/>
          <w:lang w:val="en-US"/>
        </w:rPr>
        <w:t>improving</w:t>
      </w:r>
      <w:r w:rsidRPr="00504C4C">
        <w:rPr>
          <w:rFonts w:asciiTheme="majorBidi" w:hAnsiTheme="majorBidi" w:cstheme="majorBidi"/>
          <w:sz w:val="26"/>
          <w:szCs w:val="26"/>
          <w:lang w:val="en-US"/>
        </w:rPr>
        <w:t xml:space="preserve"> operational and strategic outcomes across industries and national economies (</w:t>
      </w:r>
      <w:r w:rsidR="00550A66" w:rsidRPr="00504C4C">
        <w:rPr>
          <w:rFonts w:asciiTheme="majorBidi" w:hAnsiTheme="majorBidi" w:cstheme="majorBidi"/>
          <w:sz w:val="26"/>
          <w:szCs w:val="26"/>
          <w:lang w:val="en-US"/>
        </w:rPr>
        <w:t>Abdelwahed et al., 202</w:t>
      </w:r>
      <w:r w:rsidR="00C42B24" w:rsidRPr="00504C4C">
        <w:rPr>
          <w:rFonts w:asciiTheme="majorBidi" w:hAnsiTheme="majorBidi" w:cstheme="majorBidi"/>
          <w:sz w:val="26"/>
          <w:szCs w:val="26"/>
          <w:lang w:val="en-US"/>
        </w:rPr>
        <w:t>5</w:t>
      </w:r>
      <w:r w:rsidR="00550A66" w:rsidRPr="00504C4C">
        <w:rPr>
          <w:rFonts w:asciiTheme="majorBidi" w:hAnsiTheme="majorBidi" w:cstheme="majorBidi"/>
          <w:sz w:val="26"/>
          <w:szCs w:val="26"/>
          <w:lang w:val="en-US"/>
        </w:rPr>
        <w:t>; Alkhatib &amp; Valeri, 2024; Krieger et al., 2021</w:t>
      </w:r>
      <w:r w:rsidRPr="00504C4C">
        <w:rPr>
          <w:rFonts w:asciiTheme="majorBidi" w:hAnsiTheme="majorBidi" w:cstheme="majorBidi"/>
          <w:sz w:val="26"/>
          <w:szCs w:val="26"/>
          <w:lang w:val="en-US"/>
        </w:rPr>
        <w:t>).</w:t>
      </w:r>
    </w:p>
    <w:p w14:paraId="6A4112FD" w14:textId="7F2093B2"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The </w:t>
      </w:r>
      <w:r w:rsidR="00CE26CD" w:rsidRPr="00504C4C">
        <w:rPr>
          <w:rFonts w:asciiTheme="majorBidi" w:hAnsiTheme="majorBidi" w:cstheme="majorBidi"/>
          <w:sz w:val="26"/>
          <w:szCs w:val="26"/>
          <w:lang w:val="en-US" w:bidi="ar-JO"/>
        </w:rPr>
        <w:t>integration</w:t>
      </w:r>
      <w:r w:rsidRPr="00504C4C">
        <w:rPr>
          <w:rFonts w:asciiTheme="majorBidi" w:hAnsiTheme="majorBidi" w:cstheme="majorBidi"/>
          <w:sz w:val="26"/>
          <w:szCs w:val="26"/>
          <w:lang w:val="en-US" w:bidi="ar-JO"/>
        </w:rPr>
        <w:t xml:space="preserve"> of </w:t>
      </w:r>
      <w:r w:rsidR="009C3633"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and the TAM in current research has increased</w:t>
      </w:r>
      <w:r w:rsidR="00CE26CD" w:rsidRPr="00504C4C">
        <w:rPr>
          <w:rFonts w:asciiTheme="majorBidi" w:hAnsiTheme="majorBidi" w:cstheme="majorBidi"/>
          <w:sz w:val="26"/>
          <w:szCs w:val="26"/>
          <w:lang w:val="en-US" w:bidi="ar-JO"/>
        </w:rPr>
        <w:t>, as</w:t>
      </w:r>
      <w:r w:rsidRPr="00504C4C">
        <w:rPr>
          <w:rFonts w:asciiTheme="majorBidi" w:hAnsiTheme="majorBidi" w:cstheme="majorBidi"/>
          <w:sz w:val="26"/>
          <w:szCs w:val="26"/>
          <w:lang w:val="en-US" w:bidi="ar-JO"/>
        </w:rPr>
        <w:t xml:space="preserve"> </w:t>
      </w:r>
      <w:r w:rsidR="009C3633"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is </w:t>
      </w:r>
      <w:r w:rsidR="00FC5C79" w:rsidRPr="00504C4C">
        <w:rPr>
          <w:rFonts w:asciiTheme="majorBidi" w:hAnsiTheme="majorBidi" w:cstheme="majorBidi"/>
          <w:sz w:val="26"/>
          <w:szCs w:val="26"/>
          <w:lang w:val="en-US" w:bidi="ar-JO"/>
        </w:rPr>
        <w:t xml:space="preserve">regarded </w:t>
      </w:r>
      <w:r w:rsidRPr="00504C4C">
        <w:rPr>
          <w:rFonts w:asciiTheme="majorBidi" w:hAnsiTheme="majorBidi" w:cstheme="majorBidi"/>
          <w:sz w:val="26"/>
          <w:szCs w:val="26"/>
          <w:lang w:val="en-US" w:bidi="ar-JO"/>
        </w:rPr>
        <w:t xml:space="preserve">as a new technology </w:t>
      </w:r>
      <w:r w:rsidR="00FC5C79" w:rsidRPr="00504C4C">
        <w:rPr>
          <w:rFonts w:asciiTheme="majorBidi" w:hAnsiTheme="majorBidi" w:cstheme="majorBidi"/>
          <w:sz w:val="26"/>
          <w:szCs w:val="26"/>
          <w:lang w:val="en-US" w:bidi="ar-JO"/>
        </w:rPr>
        <w:t xml:space="preserve">adopted </w:t>
      </w:r>
      <w:r w:rsidRPr="00504C4C">
        <w:rPr>
          <w:rFonts w:asciiTheme="majorBidi" w:hAnsiTheme="majorBidi" w:cstheme="majorBidi"/>
          <w:sz w:val="26"/>
          <w:szCs w:val="26"/>
          <w:lang w:val="en-US" w:bidi="ar-JO"/>
        </w:rPr>
        <w:t xml:space="preserve">by individuals and organizations, replacing </w:t>
      </w:r>
      <w:r w:rsidR="006A5E98" w:rsidRPr="00504C4C">
        <w:rPr>
          <w:rFonts w:asciiTheme="majorBidi" w:hAnsiTheme="majorBidi" w:cstheme="majorBidi"/>
          <w:sz w:val="26"/>
          <w:szCs w:val="26"/>
          <w:lang w:val="en-US" w:bidi="ar-JO"/>
        </w:rPr>
        <w:t>traditional</w:t>
      </w:r>
      <w:r w:rsidRPr="00504C4C">
        <w:rPr>
          <w:rFonts w:asciiTheme="majorBidi" w:hAnsiTheme="majorBidi" w:cstheme="majorBidi"/>
          <w:sz w:val="26"/>
          <w:szCs w:val="26"/>
          <w:lang w:val="en-US" w:bidi="ar-JO"/>
        </w:rPr>
        <w:t xml:space="preserve"> methods of interpreting information in big data environments. The unknown </w:t>
      </w:r>
      <w:r w:rsidR="00E87F4A">
        <w:rPr>
          <w:rFonts w:asciiTheme="majorBidi" w:hAnsiTheme="majorBidi" w:cstheme="majorBidi"/>
          <w:sz w:val="26"/>
          <w:szCs w:val="26"/>
          <w:lang w:val="en-US" w:bidi="ar-JO"/>
        </w:rPr>
        <w:t>user adoption behaviors regarding</w:t>
      </w:r>
      <w:r w:rsidR="001D3C8F">
        <w:rPr>
          <w:rFonts w:asciiTheme="majorBidi" w:hAnsiTheme="majorBidi" w:cstheme="majorBidi"/>
          <w:sz w:val="26"/>
          <w:szCs w:val="26"/>
          <w:lang w:val="en-US" w:bidi="ar-JO"/>
        </w:rPr>
        <w:t xml:space="preserve"> the introduction of this new technology have led scholars to adopt TAM as a relevant</w:t>
      </w:r>
      <w:r w:rsidRPr="00504C4C">
        <w:rPr>
          <w:rFonts w:asciiTheme="majorBidi" w:hAnsiTheme="majorBidi" w:cstheme="majorBidi"/>
          <w:sz w:val="26"/>
          <w:szCs w:val="26"/>
          <w:lang w:val="en-US" w:bidi="ar-JO"/>
        </w:rPr>
        <w:t xml:space="preserve"> framework. The TAM was developed </w:t>
      </w:r>
      <w:r w:rsidR="00F43F04" w:rsidRPr="00504C4C">
        <w:rPr>
          <w:rFonts w:asciiTheme="majorBidi" w:hAnsiTheme="majorBidi" w:cstheme="majorBidi"/>
          <w:sz w:val="26"/>
          <w:szCs w:val="26"/>
          <w:lang w:val="en-US" w:bidi="ar-JO"/>
        </w:rPr>
        <w:t>to explain users’ attitudes toward adopting</w:t>
      </w:r>
      <w:r w:rsidRPr="00504C4C">
        <w:rPr>
          <w:rFonts w:asciiTheme="majorBidi" w:hAnsiTheme="majorBidi" w:cstheme="majorBidi"/>
          <w:sz w:val="26"/>
          <w:szCs w:val="26"/>
          <w:lang w:val="en-US" w:bidi="ar-JO"/>
        </w:rPr>
        <w:t xml:space="preserve"> new technologies. TAM is based on two major beliefs: PU and PEU, which </w:t>
      </w:r>
      <w:r w:rsidR="00012870" w:rsidRPr="00504C4C">
        <w:rPr>
          <w:rFonts w:asciiTheme="majorBidi" w:hAnsiTheme="majorBidi" w:cstheme="majorBidi"/>
          <w:sz w:val="26"/>
          <w:szCs w:val="26"/>
          <w:lang w:val="en-US" w:bidi="ar-JO"/>
        </w:rPr>
        <w:t>impact</w:t>
      </w:r>
      <w:r w:rsidRPr="00504C4C">
        <w:rPr>
          <w:rFonts w:asciiTheme="majorBidi" w:hAnsiTheme="majorBidi" w:cstheme="majorBidi"/>
          <w:sz w:val="26"/>
          <w:szCs w:val="26"/>
          <w:lang w:val="en-US" w:bidi="ar-JO"/>
        </w:rPr>
        <w:t xml:space="preserve"> user attitudes toward new technologies (Davis et al., 1989; Koul &amp; Eydgahi, 2017; Oliveira &amp; Martins, 2011). These beliefs have been </w:t>
      </w:r>
      <w:r w:rsidR="001D3C8F">
        <w:rPr>
          <w:rFonts w:asciiTheme="majorBidi" w:hAnsiTheme="majorBidi" w:cstheme="majorBidi"/>
          <w:sz w:val="26"/>
          <w:szCs w:val="26"/>
          <w:lang w:val="en-US" w:bidi="ar-JO"/>
        </w:rPr>
        <w:t>widely applied across various fields, such as</w:t>
      </w:r>
      <w:r w:rsidRPr="00504C4C">
        <w:rPr>
          <w:rFonts w:asciiTheme="majorBidi" w:hAnsiTheme="majorBidi" w:cstheme="majorBidi"/>
          <w:sz w:val="26"/>
          <w:szCs w:val="26"/>
          <w:lang w:val="en-US" w:bidi="ar-JO"/>
        </w:rPr>
        <w:t xml:space="preserve"> education, information technology, and healthcare (</w:t>
      </w:r>
      <w:r w:rsidR="006C7A16" w:rsidRPr="00504C4C">
        <w:rPr>
          <w:rFonts w:asciiTheme="majorBidi" w:hAnsiTheme="majorBidi" w:cstheme="majorBidi"/>
          <w:sz w:val="26"/>
          <w:szCs w:val="26"/>
          <w:lang w:val="en-US" w:bidi="ar-JO"/>
        </w:rPr>
        <w:t>Buabeng-Andoh, 2018; Hossain et al., 2020</w:t>
      </w:r>
      <w:r w:rsidRPr="00504C4C">
        <w:rPr>
          <w:rFonts w:asciiTheme="majorBidi" w:hAnsiTheme="majorBidi" w:cstheme="majorBidi"/>
          <w:sz w:val="26"/>
          <w:szCs w:val="26"/>
          <w:lang w:val="en-US" w:bidi="ar-JO"/>
        </w:rPr>
        <w:t xml:space="preserve">). </w:t>
      </w:r>
    </w:p>
    <w:p w14:paraId="5D825F22" w14:textId="3A25C673" w:rsidR="00EF0B51" w:rsidRPr="00504C4C" w:rsidRDefault="009C3633"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imes New Roman" w:hAnsi="Times New Roman" w:cs="Times New Roman"/>
          <w:sz w:val="26"/>
          <w:szCs w:val="26"/>
          <w:lang w:val="en-US"/>
        </w:rPr>
        <w:t>Big data analytics</w:t>
      </w:r>
      <w:r w:rsidR="00EF0B51" w:rsidRPr="00504C4C">
        <w:rPr>
          <w:rFonts w:asciiTheme="majorBidi" w:hAnsiTheme="majorBidi" w:cstheme="majorBidi"/>
          <w:sz w:val="26"/>
          <w:szCs w:val="26"/>
          <w:lang w:val="en-US" w:bidi="ar-JO"/>
        </w:rPr>
        <w:t xml:space="preserve"> is defined by a large volume of data and a diversity of sources and types. Therefore, advanced technologies are </w:t>
      </w:r>
      <w:r w:rsidR="000911D9" w:rsidRPr="00504C4C">
        <w:rPr>
          <w:rFonts w:asciiTheme="majorBidi" w:hAnsiTheme="majorBidi" w:cstheme="majorBidi"/>
          <w:sz w:val="26"/>
          <w:szCs w:val="26"/>
          <w:lang w:val="en-US" w:bidi="ar-JO"/>
        </w:rPr>
        <w:t>required at the decision-making level within organizations</w:t>
      </w:r>
      <w:r w:rsidR="003F462E" w:rsidRPr="00504C4C">
        <w:rPr>
          <w:rFonts w:asciiTheme="majorBidi" w:hAnsiTheme="majorBidi" w:cstheme="majorBidi"/>
          <w:sz w:val="26"/>
          <w:szCs w:val="26"/>
          <w:lang w:val="en-US" w:bidi="ar-JO"/>
        </w:rPr>
        <w:t xml:space="preserve">, </w:t>
      </w:r>
      <w:r w:rsidR="000911D9" w:rsidRPr="00504C4C">
        <w:rPr>
          <w:rFonts w:asciiTheme="majorBidi" w:hAnsiTheme="majorBidi" w:cstheme="majorBidi"/>
          <w:sz w:val="26"/>
          <w:szCs w:val="26"/>
          <w:lang w:val="en-US" w:bidi="ar-JO"/>
        </w:rPr>
        <w:t>particularly among senior management</w:t>
      </w:r>
      <w:r w:rsidR="003F462E" w:rsidRPr="00504C4C">
        <w:rPr>
          <w:rFonts w:asciiTheme="majorBidi" w:hAnsiTheme="majorBidi" w:cstheme="majorBidi"/>
          <w:sz w:val="26"/>
          <w:szCs w:val="26"/>
          <w:lang w:val="en-US" w:bidi="ar-JO"/>
        </w:rPr>
        <w:t xml:space="preserve">, </w:t>
      </w:r>
      <w:r w:rsidR="000911D9" w:rsidRPr="00504C4C">
        <w:rPr>
          <w:rFonts w:asciiTheme="majorBidi" w:hAnsiTheme="majorBidi" w:cstheme="majorBidi"/>
          <w:sz w:val="26"/>
          <w:szCs w:val="26"/>
          <w:lang w:val="en-US" w:bidi="ar-JO"/>
        </w:rPr>
        <w:t xml:space="preserve">to effectively analyze this vast data and support informed decision-making </w:t>
      </w:r>
      <w:r w:rsidR="00EF0B51" w:rsidRPr="00504C4C">
        <w:rPr>
          <w:rFonts w:asciiTheme="majorBidi" w:hAnsiTheme="majorBidi" w:cstheme="majorBidi"/>
          <w:sz w:val="26"/>
          <w:szCs w:val="26"/>
          <w:lang w:val="en-US" w:bidi="ar-JO"/>
        </w:rPr>
        <w:t>(</w:t>
      </w:r>
      <w:r w:rsidR="00A24931" w:rsidRPr="00504C4C">
        <w:rPr>
          <w:rFonts w:asciiTheme="majorBidi" w:hAnsiTheme="majorBidi" w:cstheme="majorBidi"/>
          <w:sz w:val="26"/>
          <w:szCs w:val="26"/>
          <w:lang w:val="en-US" w:bidi="ar-JO"/>
        </w:rPr>
        <w:t>Adnan &amp; Akbar, 2019; Brock &amp; Khan, 2017</w:t>
      </w:r>
      <w:r w:rsidR="00EF0B51" w:rsidRPr="00504C4C">
        <w:rPr>
          <w:rFonts w:asciiTheme="majorBidi" w:hAnsiTheme="majorBidi" w:cstheme="majorBidi"/>
          <w:sz w:val="26"/>
          <w:szCs w:val="26"/>
          <w:lang w:val="en-US" w:bidi="ar-JO"/>
        </w:rPr>
        <w:t xml:space="preserve">). Previous studies </w:t>
      </w:r>
      <w:r w:rsidR="006041FF" w:rsidRPr="00504C4C">
        <w:rPr>
          <w:rFonts w:asciiTheme="majorBidi" w:hAnsiTheme="majorBidi" w:cstheme="majorBidi"/>
          <w:sz w:val="26"/>
          <w:szCs w:val="26"/>
          <w:lang w:val="en-US" w:bidi="ar-JO"/>
        </w:rPr>
        <w:t>across various sectors</w:t>
      </w:r>
      <w:r w:rsidR="00EF0B51" w:rsidRPr="00504C4C">
        <w:rPr>
          <w:rFonts w:asciiTheme="majorBidi" w:hAnsiTheme="majorBidi" w:cstheme="majorBidi"/>
          <w:sz w:val="26"/>
          <w:szCs w:val="26"/>
          <w:lang w:val="en-US" w:bidi="ar-JO"/>
        </w:rPr>
        <w:t xml:space="preserve">, including healthcare, retail, and manufacturing, have highlighted the strategic impact of </w:t>
      </w:r>
      <w:r w:rsidRPr="00504C4C">
        <w:rPr>
          <w:rFonts w:ascii="Times New Roman" w:hAnsi="Times New Roman" w:cs="Times New Roman"/>
          <w:sz w:val="26"/>
          <w:szCs w:val="26"/>
          <w:lang w:val="en-US"/>
        </w:rPr>
        <w:t>big data analytics</w:t>
      </w:r>
      <w:r w:rsidR="00EF0B51" w:rsidRPr="00504C4C">
        <w:rPr>
          <w:rFonts w:asciiTheme="majorBidi" w:hAnsiTheme="majorBidi" w:cstheme="majorBidi"/>
          <w:sz w:val="26"/>
          <w:szCs w:val="26"/>
          <w:lang w:val="en-US" w:bidi="ar-JO"/>
        </w:rPr>
        <w:t xml:space="preserve"> on </w:t>
      </w:r>
      <w:r w:rsidR="0037223E" w:rsidRPr="00504C4C">
        <w:rPr>
          <w:rFonts w:asciiTheme="majorBidi" w:hAnsiTheme="majorBidi" w:cstheme="majorBidi"/>
          <w:sz w:val="26"/>
          <w:szCs w:val="26"/>
          <w:lang w:val="en-US" w:bidi="ar-JO"/>
        </w:rPr>
        <w:t>organizational performance, contributing to improvements in areas such as customer satisfaction, operational efficiency, and smart manufacturing</w:t>
      </w:r>
      <w:r w:rsidR="00EF0B51" w:rsidRPr="00504C4C">
        <w:rPr>
          <w:rFonts w:asciiTheme="majorBidi" w:hAnsiTheme="majorBidi" w:cstheme="majorBidi"/>
          <w:sz w:val="26"/>
          <w:szCs w:val="26"/>
          <w:lang w:val="en-US" w:bidi="ar-JO"/>
        </w:rPr>
        <w:t xml:space="preserve"> (</w:t>
      </w:r>
      <w:r w:rsidR="00966A90" w:rsidRPr="00504C4C">
        <w:rPr>
          <w:rFonts w:asciiTheme="majorBidi" w:hAnsiTheme="majorBidi" w:cstheme="majorBidi"/>
          <w:sz w:val="26"/>
          <w:szCs w:val="26"/>
          <w:lang w:val="en-US" w:bidi="ar-JO"/>
        </w:rPr>
        <w:t>Félix et al., 2018; Shahbaz et al., 2019; Tao et al., 2018</w:t>
      </w:r>
      <w:r w:rsidR="00EF0B51" w:rsidRPr="00504C4C">
        <w:rPr>
          <w:rFonts w:asciiTheme="majorBidi" w:hAnsiTheme="majorBidi" w:cstheme="majorBidi"/>
          <w:sz w:val="26"/>
          <w:szCs w:val="26"/>
          <w:lang w:val="en-US" w:bidi="ar-JO"/>
        </w:rPr>
        <w:t>).</w:t>
      </w:r>
    </w:p>
    <w:p w14:paraId="6D88726A" w14:textId="67D50AF9"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Financial reporting and accounting </w:t>
      </w:r>
      <w:r w:rsidR="0054025F" w:rsidRPr="00504C4C">
        <w:rPr>
          <w:rFonts w:asciiTheme="majorBidi" w:hAnsiTheme="majorBidi" w:cstheme="majorBidi"/>
          <w:sz w:val="26"/>
          <w:szCs w:val="26"/>
          <w:lang w:val="en-US" w:bidi="ar-JO"/>
        </w:rPr>
        <w:t>are also fields in which</w:t>
      </w:r>
      <w:r w:rsidRPr="00504C4C">
        <w:rPr>
          <w:rFonts w:asciiTheme="majorBidi" w:hAnsiTheme="majorBidi" w:cstheme="majorBidi"/>
          <w:sz w:val="26"/>
          <w:szCs w:val="26"/>
          <w:lang w:val="en-US" w:bidi="ar-JO"/>
        </w:rPr>
        <w:t xml:space="preserve"> </w:t>
      </w:r>
      <w:r w:rsidR="009C3633"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w:t>
      </w:r>
      <w:r w:rsidR="00A65956" w:rsidRPr="00504C4C">
        <w:rPr>
          <w:rFonts w:asciiTheme="majorBidi" w:hAnsiTheme="majorBidi" w:cstheme="majorBidi"/>
          <w:sz w:val="26"/>
          <w:szCs w:val="26"/>
          <w:lang w:val="en-US" w:bidi="ar-JO"/>
        </w:rPr>
        <w:t>have</w:t>
      </w:r>
      <w:r w:rsidRPr="00504C4C">
        <w:rPr>
          <w:rFonts w:asciiTheme="majorBidi" w:hAnsiTheme="majorBidi" w:cstheme="majorBidi"/>
          <w:sz w:val="26"/>
          <w:szCs w:val="26"/>
          <w:lang w:val="en-US" w:bidi="ar-JO"/>
        </w:rPr>
        <w:t xml:space="preserve"> been employed extensively. </w:t>
      </w:r>
      <w:r w:rsidR="00534FEC"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w:t>
      </w:r>
      <w:r w:rsidR="00E87F4A">
        <w:rPr>
          <w:rFonts w:asciiTheme="majorBidi" w:hAnsiTheme="majorBidi" w:cstheme="majorBidi"/>
          <w:sz w:val="26"/>
          <w:szCs w:val="26"/>
          <w:lang w:val="en-US" w:bidi="ar-JO"/>
        </w:rPr>
        <w:t>is</w:t>
      </w:r>
      <w:r w:rsidR="001D3C8F">
        <w:rPr>
          <w:rFonts w:asciiTheme="majorBidi" w:hAnsiTheme="majorBidi" w:cstheme="majorBidi"/>
          <w:sz w:val="26"/>
          <w:szCs w:val="26"/>
          <w:lang w:val="en-US" w:bidi="ar-JO"/>
        </w:rPr>
        <w:t xml:space="preserve"> a powerful tool for financial professionals to gain deeper insights into</w:t>
      </w:r>
      <w:r w:rsidRPr="00504C4C">
        <w:rPr>
          <w:rFonts w:asciiTheme="majorBidi" w:hAnsiTheme="majorBidi" w:cstheme="majorBidi"/>
          <w:sz w:val="26"/>
          <w:szCs w:val="26"/>
          <w:lang w:val="en-US" w:bidi="ar-JO"/>
        </w:rPr>
        <w:t xml:space="preserve"> their business and activities. Additionally, these professionals rely on </w:t>
      </w:r>
      <w:r w:rsidR="00534FEC"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w:t>
      </w:r>
      <w:r w:rsidR="001D3C8F">
        <w:rPr>
          <w:rFonts w:asciiTheme="majorBidi" w:hAnsiTheme="majorBidi" w:cstheme="majorBidi"/>
          <w:sz w:val="26"/>
          <w:szCs w:val="26"/>
          <w:lang w:val="en-US" w:bidi="ar-JO"/>
        </w:rPr>
        <w:t xml:space="preserve">to analyze financial data related to complex accounting issues and daily operations, which motivates them to increase their use of it (Austin et al., 2018; </w:t>
      </w:r>
      <w:r w:rsidR="00B166EB" w:rsidRPr="00B166EB">
        <w:rPr>
          <w:rFonts w:asciiTheme="majorBidi" w:hAnsiTheme="majorBidi" w:cstheme="majorBidi"/>
          <w:sz w:val="26"/>
          <w:szCs w:val="26"/>
          <w:lang w:val="en-US" w:bidi="ar-JO"/>
        </w:rPr>
        <w:t>İdi</w:t>
      </w:r>
      <w:r w:rsidR="001D3C8F">
        <w:rPr>
          <w:rFonts w:asciiTheme="majorBidi" w:hAnsiTheme="majorBidi" w:cstheme="majorBidi"/>
          <w:sz w:val="26"/>
          <w:szCs w:val="26"/>
          <w:lang w:val="en-US" w:bidi="ar-JO"/>
        </w:rPr>
        <w:t>l</w:t>
      </w:r>
      <w:r w:rsidR="00A41BB7" w:rsidRPr="00504C4C">
        <w:rPr>
          <w:rFonts w:asciiTheme="majorBidi" w:hAnsiTheme="majorBidi" w:cstheme="majorBidi"/>
          <w:sz w:val="26"/>
          <w:szCs w:val="26"/>
          <w:lang w:val="en-US" w:bidi="ar-JO"/>
        </w:rPr>
        <w:t xml:space="preserve"> &amp; Akbulut, 2018</w:t>
      </w:r>
      <w:r w:rsidRPr="00504C4C">
        <w:rPr>
          <w:rFonts w:asciiTheme="majorBidi" w:hAnsiTheme="majorBidi" w:cstheme="majorBidi"/>
          <w:sz w:val="26"/>
          <w:szCs w:val="26"/>
          <w:lang w:val="en-US" w:bidi="ar-JO"/>
        </w:rPr>
        <w:t xml:space="preserve">). </w:t>
      </w:r>
      <w:r w:rsidR="00BA2E8E" w:rsidRPr="00504C4C">
        <w:rPr>
          <w:rFonts w:asciiTheme="majorBidi" w:hAnsiTheme="majorBidi" w:cstheme="majorBidi"/>
          <w:sz w:val="26"/>
          <w:szCs w:val="26"/>
          <w:lang w:val="en-US" w:bidi="ar-JO"/>
        </w:rPr>
        <w:t xml:space="preserve">The widespread adoption of </w:t>
      </w:r>
      <w:r w:rsidR="00534FEC" w:rsidRPr="00504C4C">
        <w:rPr>
          <w:rFonts w:ascii="Times New Roman" w:hAnsi="Times New Roman" w:cs="Times New Roman"/>
          <w:sz w:val="26"/>
          <w:szCs w:val="26"/>
          <w:lang w:val="en-US"/>
        </w:rPr>
        <w:t xml:space="preserve">Big </w:t>
      </w:r>
      <w:r w:rsidR="00504C4C">
        <w:rPr>
          <w:rFonts w:ascii="Times New Roman" w:hAnsi="Times New Roman" w:cs="Times New Roman"/>
          <w:sz w:val="26"/>
          <w:szCs w:val="26"/>
          <w:lang w:val="en-US"/>
        </w:rPr>
        <w:t>D</w:t>
      </w:r>
      <w:r w:rsidR="00504C4C" w:rsidRPr="00504C4C">
        <w:rPr>
          <w:rFonts w:ascii="Times New Roman" w:hAnsi="Times New Roman" w:cs="Times New Roman"/>
          <w:sz w:val="26"/>
          <w:szCs w:val="26"/>
          <w:lang w:val="en-US"/>
        </w:rPr>
        <w:t xml:space="preserve">ata </w:t>
      </w:r>
      <w:r w:rsidR="00534FEC" w:rsidRPr="00504C4C">
        <w:rPr>
          <w:rFonts w:ascii="Times New Roman" w:hAnsi="Times New Roman" w:cs="Times New Roman"/>
          <w:sz w:val="26"/>
          <w:szCs w:val="26"/>
          <w:lang w:val="en-US"/>
        </w:rPr>
        <w:t>analytics</w:t>
      </w:r>
      <w:r w:rsidR="00BA2E8E" w:rsidRPr="00504C4C">
        <w:rPr>
          <w:rFonts w:asciiTheme="majorBidi" w:hAnsiTheme="majorBidi" w:cstheme="majorBidi"/>
          <w:sz w:val="26"/>
          <w:szCs w:val="26"/>
          <w:lang w:val="en-US" w:bidi="ar-JO"/>
        </w:rPr>
        <w:t xml:space="preserve"> across industries and regions places increased pressure on auditors to adopt advanced technologies to remain aligned </w:t>
      </w:r>
      <w:r w:rsidRPr="00504C4C">
        <w:rPr>
          <w:rFonts w:asciiTheme="majorBidi" w:hAnsiTheme="majorBidi" w:cstheme="majorBidi"/>
          <w:sz w:val="26"/>
          <w:szCs w:val="26"/>
          <w:lang w:val="en-US" w:bidi="ar-JO"/>
        </w:rPr>
        <w:t>with this development.</w:t>
      </w:r>
    </w:p>
    <w:p w14:paraId="269A4F42" w14:textId="7DDBE9BF" w:rsidR="00EF0B51" w:rsidRPr="00504C4C" w:rsidRDefault="00534FEC" w:rsidP="00A71589">
      <w:pPr>
        <w:spacing w:after="0" w:line="360" w:lineRule="exact"/>
        <w:ind w:firstLineChars="200" w:firstLine="520"/>
        <w:jc w:val="both"/>
        <w:rPr>
          <w:rFonts w:asciiTheme="majorBidi" w:hAnsiTheme="majorBidi" w:cstheme="majorBidi"/>
          <w:sz w:val="26"/>
          <w:szCs w:val="26"/>
          <w:lang w:val="en-US"/>
        </w:rPr>
      </w:pPr>
      <w:r w:rsidRPr="00504C4C">
        <w:rPr>
          <w:rFonts w:ascii="Times New Roman" w:hAnsi="Times New Roman" w:cs="Times New Roman"/>
          <w:sz w:val="26"/>
          <w:szCs w:val="26"/>
          <w:lang w:val="en-US"/>
        </w:rPr>
        <w:t>Big data analytics</w:t>
      </w:r>
      <w:r w:rsidR="00EF0B51" w:rsidRPr="00504C4C">
        <w:rPr>
          <w:rFonts w:asciiTheme="majorBidi" w:hAnsiTheme="majorBidi" w:cstheme="majorBidi"/>
          <w:sz w:val="26"/>
          <w:szCs w:val="26"/>
          <w:lang w:val="en-US"/>
        </w:rPr>
        <w:t xml:space="preserve"> in external auditing is the process of </w:t>
      </w:r>
      <w:r w:rsidR="001D3C8F">
        <w:rPr>
          <w:rFonts w:asciiTheme="majorBidi" w:hAnsiTheme="majorBidi" w:cstheme="majorBidi"/>
          <w:sz w:val="26"/>
          <w:szCs w:val="26"/>
          <w:lang w:val="en-US"/>
        </w:rPr>
        <w:t>analyzing and transforming big data to improve the efficiency and effectiveness of auditing and enhance decision-</w:t>
      </w:r>
      <w:r w:rsidR="001D3C8F">
        <w:rPr>
          <w:rFonts w:asciiTheme="majorBidi" w:hAnsiTheme="majorBidi" w:cstheme="majorBidi"/>
          <w:sz w:val="26"/>
          <w:szCs w:val="26"/>
          <w:lang w:val="en-US"/>
        </w:rPr>
        <w:lastRenderedPageBreak/>
        <w:t xml:space="preserve">making </w:t>
      </w:r>
      <w:r w:rsidR="00EF0B51" w:rsidRPr="00504C4C">
        <w:rPr>
          <w:rFonts w:asciiTheme="majorBidi" w:hAnsiTheme="majorBidi" w:cstheme="majorBidi"/>
          <w:sz w:val="26"/>
          <w:szCs w:val="26"/>
          <w:lang w:val="en-US"/>
        </w:rPr>
        <w:t>(</w:t>
      </w:r>
      <w:r w:rsidR="00062B95" w:rsidRPr="00504C4C">
        <w:rPr>
          <w:rFonts w:asciiTheme="majorBidi" w:hAnsiTheme="majorBidi" w:cstheme="majorBidi"/>
          <w:sz w:val="26"/>
          <w:szCs w:val="26"/>
          <w:lang w:val="en-US"/>
        </w:rPr>
        <w:t xml:space="preserve">Dagilienė &amp; Klovienė, </w:t>
      </w:r>
      <w:r w:rsidR="00EF0B51" w:rsidRPr="00504C4C">
        <w:rPr>
          <w:rFonts w:asciiTheme="majorBidi" w:hAnsiTheme="majorBidi" w:cstheme="majorBidi"/>
          <w:sz w:val="26"/>
          <w:szCs w:val="26"/>
          <w:lang w:val="en-US"/>
        </w:rPr>
        <w:t xml:space="preserve">2019). Though auditors work with financial data, the volume and complexity of business require continuous analysis of non-financial data from both internal and external sources, demanding the use of </w:t>
      </w:r>
      <w:r w:rsidRPr="00504C4C">
        <w:rPr>
          <w:rFonts w:ascii="Times New Roman" w:hAnsi="Times New Roman" w:cs="Times New Roman"/>
          <w:sz w:val="26"/>
          <w:szCs w:val="26"/>
          <w:lang w:val="en-US"/>
        </w:rPr>
        <w:t>big data analytics</w:t>
      </w:r>
      <w:r w:rsidR="00EF0B51" w:rsidRPr="00504C4C">
        <w:rPr>
          <w:rFonts w:asciiTheme="majorBidi" w:hAnsiTheme="majorBidi" w:cstheme="majorBidi"/>
          <w:sz w:val="26"/>
          <w:szCs w:val="26"/>
          <w:lang w:val="en-US"/>
        </w:rPr>
        <w:t xml:space="preserve"> tools and changes in the audit processes (</w:t>
      </w:r>
      <w:r w:rsidR="00B95737" w:rsidRPr="00504C4C">
        <w:rPr>
          <w:rFonts w:asciiTheme="majorBidi" w:hAnsiTheme="majorBidi" w:cstheme="majorBidi"/>
          <w:sz w:val="26"/>
          <w:szCs w:val="26"/>
          <w:lang w:val="en-US"/>
        </w:rPr>
        <w:t xml:space="preserve">Dagilienė &amp; Klovienė, </w:t>
      </w:r>
      <w:r w:rsidR="00EF0B51" w:rsidRPr="00504C4C">
        <w:rPr>
          <w:rFonts w:asciiTheme="majorBidi" w:hAnsiTheme="majorBidi" w:cstheme="majorBidi"/>
          <w:sz w:val="26"/>
          <w:szCs w:val="26"/>
          <w:lang w:val="en-US" w:bidi="ar-JO"/>
        </w:rPr>
        <w:t>2019</w:t>
      </w:r>
      <w:r w:rsidR="00EF0B51" w:rsidRPr="00504C4C">
        <w:rPr>
          <w:rFonts w:asciiTheme="majorBidi" w:hAnsiTheme="majorBidi" w:cstheme="majorBidi"/>
          <w:sz w:val="26"/>
          <w:szCs w:val="26"/>
          <w:lang w:val="en-US"/>
        </w:rPr>
        <w:t>). Several factors</w:t>
      </w:r>
      <w:r w:rsidR="005D0DAD" w:rsidRPr="00504C4C">
        <w:rPr>
          <w:rFonts w:asciiTheme="majorBidi" w:hAnsiTheme="majorBidi" w:cstheme="majorBidi"/>
          <w:sz w:val="26"/>
          <w:szCs w:val="26"/>
          <w:lang w:val="en-US"/>
        </w:rPr>
        <w:t>, such as</w:t>
      </w:r>
      <w:r w:rsidR="00EF0B51" w:rsidRPr="00504C4C">
        <w:rPr>
          <w:rFonts w:asciiTheme="majorBidi" w:hAnsiTheme="majorBidi" w:cstheme="majorBidi"/>
          <w:sz w:val="26"/>
          <w:szCs w:val="26"/>
          <w:lang w:val="en-US"/>
        </w:rPr>
        <w:t xml:space="preserve"> competition and regulatory requirements</w:t>
      </w:r>
      <w:r w:rsidR="0096669A" w:rsidRPr="00504C4C">
        <w:rPr>
          <w:rFonts w:asciiTheme="majorBidi" w:hAnsiTheme="majorBidi" w:cstheme="majorBidi"/>
          <w:sz w:val="26"/>
          <w:szCs w:val="26"/>
          <w:lang w:val="en-US"/>
        </w:rPr>
        <w:t>,</w:t>
      </w:r>
      <w:r w:rsidR="00EF0B51" w:rsidRPr="00504C4C">
        <w:rPr>
          <w:rFonts w:asciiTheme="majorBidi" w:hAnsiTheme="majorBidi" w:cstheme="majorBidi"/>
          <w:sz w:val="26"/>
          <w:szCs w:val="26"/>
          <w:lang w:val="en-US"/>
        </w:rPr>
        <w:t xml:space="preserve"> can </w:t>
      </w:r>
      <w:r w:rsidR="00F36BCE" w:rsidRPr="00504C4C">
        <w:rPr>
          <w:rFonts w:asciiTheme="majorBidi" w:hAnsiTheme="majorBidi" w:cstheme="majorBidi"/>
          <w:sz w:val="26"/>
          <w:szCs w:val="26"/>
          <w:lang w:val="en-US"/>
        </w:rPr>
        <w:t>drive the</w:t>
      </w:r>
      <w:r w:rsidR="00630943" w:rsidRPr="00504C4C">
        <w:rPr>
          <w:lang w:val="en-US"/>
        </w:rPr>
        <w:t xml:space="preserve"> </w:t>
      </w:r>
      <w:r w:rsidR="00630943" w:rsidRPr="00504C4C">
        <w:rPr>
          <w:rFonts w:asciiTheme="majorBidi" w:hAnsiTheme="majorBidi" w:cstheme="majorBidi"/>
          <w:sz w:val="26"/>
          <w:szCs w:val="26"/>
          <w:lang w:val="en-US"/>
        </w:rPr>
        <w:t>adoption</w:t>
      </w:r>
      <w:r w:rsidR="00F36BCE" w:rsidRPr="00504C4C">
        <w:rPr>
          <w:rFonts w:asciiTheme="majorBidi" w:hAnsiTheme="majorBidi" w:cstheme="majorBidi"/>
          <w:sz w:val="26"/>
          <w:szCs w:val="26"/>
          <w:lang w:val="en-US"/>
        </w:rPr>
        <w:t xml:space="preserve"> </w:t>
      </w:r>
      <w:r w:rsidR="00EF0B51" w:rsidRPr="00504C4C">
        <w:rPr>
          <w:rFonts w:asciiTheme="majorBidi" w:hAnsiTheme="majorBidi" w:cstheme="majorBidi"/>
          <w:sz w:val="26"/>
          <w:szCs w:val="26"/>
          <w:lang w:val="en-US"/>
        </w:rPr>
        <w:t>of data analytic</w:t>
      </w:r>
      <w:r w:rsidR="00504C4C">
        <w:rPr>
          <w:rFonts w:asciiTheme="majorBidi" w:hAnsiTheme="majorBidi" w:cstheme="majorBidi"/>
          <w:sz w:val="26"/>
          <w:szCs w:val="26"/>
          <w:lang w:val="en-US"/>
        </w:rPr>
        <w:t>s</w:t>
      </w:r>
      <w:r w:rsidR="00EF0B51" w:rsidRPr="00504C4C">
        <w:rPr>
          <w:rFonts w:asciiTheme="majorBidi" w:hAnsiTheme="majorBidi" w:cstheme="majorBidi"/>
          <w:sz w:val="26"/>
          <w:szCs w:val="26"/>
          <w:lang w:val="en-US"/>
        </w:rPr>
        <w:t xml:space="preserve"> technologies. </w:t>
      </w:r>
      <w:r w:rsidR="00FF4439" w:rsidRPr="00504C4C">
        <w:rPr>
          <w:rFonts w:asciiTheme="majorBidi" w:hAnsiTheme="majorBidi" w:cstheme="majorBidi"/>
          <w:sz w:val="26"/>
          <w:szCs w:val="26"/>
          <w:lang w:val="en-US"/>
        </w:rPr>
        <w:t>These t</w:t>
      </w:r>
      <w:r w:rsidR="00EF0B51" w:rsidRPr="00504C4C">
        <w:rPr>
          <w:rFonts w:asciiTheme="majorBidi" w:hAnsiTheme="majorBidi" w:cstheme="majorBidi"/>
          <w:sz w:val="26"/>
          <w:szCs w:val="26"/>
          <w:lang w:val="en-US"/>
        </w:rPr>
        <w:t xml:space="preserve">echnologies refer to IT-related </w:t>
      </w:r>
      <w:r w:rsidR="001B53DE" w:rsidRPr="00504C4C">
        <w:rPr>
          <w:rFonts w:asciiTheme="majorBidi" w:hAnsiTheme="majorBidi" w:cstheme="majorBidi"/>
          <w:sz w:val="26"/>
          <w:szCs w:val="26"/>
          <w:lang w:val="en-US"/>
        </w:rPr>
        <w:t xml:space="preserve">tools and systems </w:t>
      </w:r>
      <w:r w:rsidR="00EF0B51" w:rsidRPr="00504C4C">
        <w:rPr>
          <w:rFonts w:asciiTheme="majorBidi" w:hAnsiTheme="majorBidi" w:cstheme="majorBidi"/>
          <w:sz w:val="26"/>
          <w:szCs w:val="26"/>
          <w:lang w:val="en-US"/>
        </w:rPr>
        <w:t xml:space="preserve">adopted by companies, </w:t>
      </w:r>
      <w:r w:rsidR="001921BF" w:rsidRPr="00504C4C">
        <w:rPr>
          <w:rFonts w:asciiTheme="majorBidi" w:hAnsiTheme="majorBidi" w:cstheme="majorBidi"/>
          <w:sz w:val="26"/>
          <w:szCs w:val="26"/>
          <w:lang w:val="en-US"/>
        </w:rPr>
        <w:t>with</w:t>
      </w:r>
      <w:r w:rsidR="00EF0B51" w:rsidRPr="00504C4C">
        <w:rPr>
          <w:rFonts w:asciiTheme="majorBidi" w:hAnsiTheme="majorBidi" w:cstheme="majorBidi"/>
          <w:sz w:val="26"/>
          <w:szCs w:val="26"/>
          <w:lang w:val="en-US"/>
        </w:rPr>
        <w:t xml:space="preserve"> </w:t>
      </w:r>
      <w:r w:rsidRPr="00504C4C">
        <w:rPr>
          <w:rFonts w:ascii="Times New Roman" w:hAnsi="Times New Roman" w:cs="Times New Roman"/>
          <w:sz w:val="26"/>
          <w:szCs w:val="26"/>
          <w:lang w:val="en-US"/>
        </w:rPr>
        <w:t>big data analytics</w:t>
      </w:r>
      <w:r w:rsidR="00EF0B51" w:rsidRPr="00504C4C">
        <w:rPr>
          <w:rFonts w:asciiTheme="majorBidi" w:hAnsiTheme="majorBidi" w:cstheme="majorBidi"/>
          <w:sz w:val="26"/>
          <w:szCs w:val="26"/>
          <w:lang w:val="en-US"/>
        </w:rPr>
        <w:t xml:space="preserve"> </w:t>
      </w:r>
      <w:r w:rsidR="006028F1" w:rsidRPr="00504C4C">
        <w:rPr>
          <w:rFonts w:asciiTheme="majorBidi" w:hAnsiTheme="majorBidi" w:cstheme="majorBidi"/>
          <w:sz w:val="26"/>
          <w:szCs w:val="26"/>
          <w:lang w:val="en-US"/>
        </w:rPr>
        <w:t>directly influencing</w:t>
      </w:r>
      <w:r w:rsidR="00EF0B51" w:rsidRPr="00504C4C">
        <w:rPr>
          <w:rFonts w:asciiTheme="majorBidi" w:hAnsiTheme="majorBidi" w:cstheme="majorBidi"/>
          <w:sz w:val="26"/>
          <w:szCs w:val="26"/>
          <w:lang w:val="en-US"/>
        </w:rPr>
        <w:t xml:space="preserve"> compliance </w:t>
      </w:r>
      <w:r w:rsidR="00364D1B" w:rsidRPr="00504C4C">
        <w:rPr>
          <w:rFonts w:asciiTheme="majorBidi" w:hAnsiTheme="majorBidi" w:cstheme="majorBidi"/>
          <w:sz w:val="26"/>
          <w:szCs w:val="26"/>
          <w:lang w:val="en-US"/>
        </w:rPr>
        <w:t>procedures</w:t>
      </w:r>
      <w:r w:rsidR="00EA321F" w:rsidRPr="00504C4C">
        <w:rPr>
          <w:rFonts w:asciiTheme="majorBidi" w:hAnsiTheme="majorBidi" w:cstheme="majorBidi"/>
          <w:sz w:val="26"/>
          <w:szCs w:val="26"/>
          <w:lang w:val="en-US"/>
        </w:rPr>
        <w:t>,</w:t>
      </w:r>
      <w:r w:rsidR="00364D1B" w:rsidRPr="00504C4C">
        <w:rPr>
          <w:rFonts w:asciiTheme="majorBidi" w:hAnsiTheme="majorBidi" w:cstheme="majorBidi"/>
          <w:sz w:val="26"/>
          <w:szCs w:val="26"/>
          <w:lang w:val="en-US"/>
        </w:rPr>
        <w:t xml:space="preserve"> </w:t>
      </w:r>
      <w:r w:rsidR="00EF0B51" w:rsidRPr="00504C4C">
        <w:rPr>
          <w:rFonts w:asciiTheme="majorBidi" w:hAnsiTheme="majorBidi" w:cstheme="majorBidi"/>
          <w:sz w:val="26"/>
          <w:szCs w:val="26"/>
          <w:lang w:val="en-US"/>
        </w:rPr>
        <w:t>substantive testing</w:t>
      </w:r>
      <w:r w:rsidR="00504C4C">
        <w:rPr>
          <w:rFonts w:asciiTheme="majorBidi" w:hAnsiTheme="majorBidi" w:cstheme="majorBidi"/>
          <w:sz w:val="26"/>
          <w:szCs w:val="26"/>
          <w:lang w:val="en-US"/>
        </w:rPr>
        <w:t>,</w:t>
      </w:r>
      <w:r w:rsidR="00EF0B51" w:rsidRPr="00504C4C">
        <w:rPr>
          <w:rFonts w:asciiTheme="majorBidi" w:hAnsiTheme="majorBidi" w:cstheme="majorBidi"/>
          <w:sz w:val="26"/>
          <w:szCs w:val="26"/>
          <w:lang w:val="en-US"/>
        </w:rPr>
        <w:t xml:space="preserve"> and reporting. </w:t>
      </w:r>
      <w:r w:rsidR="00E47F87" w:rsidRPr="00504C4C">
        <w:rPr>
          <w:rFonts w:asciiTheme="majorBidi" w:hAnsiTheme="majorBidi" w:cstheme="majorBidi"/>
          <w:sz w:val="26"/>
          <w:szCs w:val="26"/>
          <w:lang w:val="en-US"/>
        </w:rPr>
        <w:t xml:space="preserve">Additionally, </w:t>
      </w:r>
      <w:r w:rsidR="00B95737" w:rsidRPr="00504C4C">
        <w:rPr>
          <w:rFonts w:asciiTheme="majorBidi" w:hAnsiTheme="majorBidi" w:cstheme="majorBidi"/>
          <w:sz w:val="26"/>
          <w:szCs w:val="26"/>
          <w:lang w:val="en-US"/>
        </w:rPr>
        <w:t>Dagilienė and Klovienė</w:t>
      </w:r>
      <w:r w:rsidR="00EF0B51" w:rsidRPr="00504C4C">
        <w:rPr>
          <w:rFonts w:asciiTheme="majorBidi" w:hAnsiTheme="majorBidi" w:cstheme="majorBidi"/>
          <w:sz w:val="26"/>
          <w:szCs w:val="26"/>
          <w:lang w:val="en-US"/>
        </w:rPr>
        <w:t xml:space="preserve"> (2019) found that strategic orientation </w:t>
      </w:r>
      <w:r w:rsidR="00EE2F98" w:rsidRPr="00504C4C">
        <w:rPr>
          <w:rFonts w:asciiTheme="majorBidi" w:hAnsiTheme="majorBidi" w:cstheme="majorBidi"/>
          <w:sz w:val="26"/>
          <w:szCs w:val="26"/>
          <w:lang w:val="en-US"/>
        </w:rPr>
        <w:t xml:space="preserve">motivates </w:t>
      </w:r>
      <w:r w:rsidR="006A0C29" w:rsidRPr="00504C4C">
        <w:rPr>
          <w:rFonts w:asciiTheme="majorBidi" w:hAnsiTheme="majorBidi" w:cstheme="majorBidi"/>
          <w:sz w:val="26"/>
          <w:szCs w:val="26"/>
          <w:lang w:val="en-US"/>
        </w:rPr>
        <w:t>a</w:t>
      </w:r>
      <w:r w:rsidR="00EE2F98" w:rsidRPr="00504C4C">
        <w:rPr>
          <w:rFonts w:asciiTheme="majorBidi" w:hAnsiTheme="majorBidi" w:cstheme="majorBidi"/>
          <w:sz w:val="26"/>
          <w:szCs w:val="26"/>
          <w:lang w:val="en-US"/>
        </w:rPr>
        <w:t>udit firms</w:t>
      </w:r>
      <w:r w:rsidR="00EF0B51" w:rsidRPr="00504C4C">
        <w:rPr>
          <w:rFonts w:asciiTheme="majorBidi" w:hAnsiTheme="majorBidi" w:cstheme="majorBidi"/>
          <w:sz w:val="26"/>
          <w:szCs w:val="26"/>
          <w:lang w:val="en-US"/>
        </w:rPr>
        <w:t xml:space="preserve"> to </w:t>
      </w:r>
      <w:r w:rsidR="009C3D6F" w:rsidRPr="00504C4C">
        <w:rPr>
          <w:rFonts w:asciiTheme="majorBidi" w:hAnsiTheme="majorBidi" w:cstheme="majorBidi"/>
          <w:sz w:val="26"/>
          <w:szCs w:val="26"/>
          <w:lang w:val="en-US"/>
        </w:rPr>
        <w:t>adopt</w:t>
      </w:r>
      <w:r w:rsidR="00EF0B51" w:rsidRPr="00504C4C">
        <w:rPr>
          <w:rFonts w:asciiTheme="majorBidi" w:hAnsiTheme="majorBidi" w:cstheme="majorBidi"/>
          <w:sz w:val="26"/>
          <w:szCs w:val="26"/>
          <w:lang w:val="en-US"/>
        </w:rPr>
        <w:t xml:space="preserve"> </w:t>
      </w:r>
      <w:r w:rsidRPr="00504C4C">
        <w:rPr>
          <w:rFonts w:ascii="Times New Roman" w:hAnsi="Times New Roman" w:cs="Times New Roman"/>
          <w:sz w:val="26"/>
          <w:szCs w:val="26"/>
          <w:lang w:val="en-US"/>
        </w:rPr>
        <w:t>big data analytics</w:t>
      </w:r>
      <w:r w:rsidR="00EF0B51" w:rsidRPr="00504C4C">
        <w:rPr>
          <w:rFonts w:asciiTheme="majorBidi" w:hAnsiTheme="majorBidi" w:cstheme="majorBidi"/>
          <w:sz w:val="26"/>
          <w:szCs w:val="26"/>
          <w:lang w:val="en-US"/>
        </w:rPr>
        <w:t xml:space="preserve"> </w:t>
      </w:r>
      <w:r w:rsidR="009C3D6F" w:rsidRPr="00504C4C">
        <w:rPr>
          <w:rFonts w:asciiTheme="majorBidi" w:hAnsiTheme="majorBidi" w:cstheme="majorBidi"/>
          <w:sz w:val="26"/>
          <w:szCs w:val="26"/>
          <w:lang w:val="en-US"/>
        </w:rPr>
        <w:t>to</w:t>
      </w:r>
      <w:r w:rsidR="00EF0B51" w:rsidRPr="00504C4C">
        <w:rPr>
          <w:rFonts w:asciiTheme="majorBidi" w:hAnsiTheme="majorBidi" w:cstheme="majorBidi"/>
          <w:sz w:val="26"/>
          <w:szCs w:val="26"/>
          <w:lang w:val="en-US"/>
        </w:rPr>
        <w:t xml:space="preserve"> explore </w:t>
      </w:r>
      <w:r w:rsidR="00DC2F38" w:rsidRPr="00504C4C">
        <w:rPr>
          <w:rFonts w:asciiTheme="majorBidi" w:hAnsiTheme="majorBidi" w:cstheme="majorBidi"/>
          <w:sz w:val="26"/>
          <w:szCs w:val="26"/>
          <w:lang w:val="en-US"/>
        </w:rPr>
        <w:t xml:space="preserve">emerging </w:t>
      </w:r>
      <w:r w:rsidR="00EF0B51" w:rsidRPr="00504C4C">
        <w:rPr>
          <w:rFonts w:asciiTheme="majorBidi" w:hAnsiTheme="majorBidi" w:cstheme="majorBidi"/>
          <w:sz w:val="26"/>
          <w:szCs w:val="26"/>
          <w:lang w:val="en-US"/>
        </w:rPr>
        <w:t>trends in</w:t>
      </w:r>
      <w:r w:rsidR="00142728" w:rsidRPr="00504C4C">
        <w:rPr>
          <w:rFonts w:asciiTheme="majorBidi" w:hAnsiTheme="majorBidi" w:cstheme="majorBidi"/>
          <w:sz w:val="26"/>
          <w:szCs w:val="26"/>
          <w:lang w:val="en-US"/>
        </w:rPr>
        <w:t xml:space="preserve"> both</w:t>
      </w:r>
      <w:r w:rsidR="00EF0B51" w:rsidRPr="00504C4C">
        <w:rPr>
          <w:rFonts w:asciiTheme="majorBidi" w:hAnsiTheme="majorBidi" w:cstheme="majorBidi"/>
          <w:sz w:val="26"/>
          <w:szCs w:val="26"/>
          <w:lang w:val="en-US"/>
        </w:rPr>
        <w:t xml:space="preserve"> technology and organizational strategy</w:t>
      </w:r>
      <w:r w:rsidR="006A0C29" w:rsidRPr="00504C4C">
        <w:rPr>
          <w:rFonts w:asciiTheme="majorBidi" w:hAnsiTheme="majorBidi" w:cstheme="majorBidi"/>
          <w:sz w:val="26"/>
          <w:szCs w:val="26"/>
          <w:lang w:val="en-US"/>
        </w:rPr>
        <w:t>.</w:t>
      </w:r>
      <w:r w:rsidR="00EF0B51" w:rsidRPr="00504C4C">
        <w:rPr>
          <w:rFonts w:asciiTheme="majorBidi" w:hAnsiTheme="majorBidi" w:cstheme="majorBidi"/>
          <w:sz w:val="26"/>
          <w:szCs w:val="26"/>
          <w:lang w:val="en-US"/>
        </w:rPr>
        <w:t xml:space="preserve"> </w:t>
      </w:r>
      <w:r w:rsidR="00A039C4" w:rsidRPr="00504C4C">
        <w:rPr>
          <w:rFonts w:asciiTheme="majorBidi" w:hAnsiTheme="majorBidi" w:cstheme="majorBidi"/>
          <w:sz w:val="26"/>
          <w:szCs w:val="26"/>
          <w:lang w:val="en-US"/>
        </w:rPr>
        <w:t xml:space="preserve">They also observed that the extent of </w:t>
      </w:r>
      <w:r w:rsidR="006C5A97" w:rsidRPr="00504C4C">
        <w:rPr>
          <w:rFonts w:ascii="Times New Roman" w:hAnsi="Times New Roman" w:cs="Times New Roman"/>
          <w:sz w:val="26"/>
          <w:szCs w:val="26"/>
          <w:lang w:val="en-US"/>
        </w:rPr>
        <w:t>big data analytics</w:t>
      </w:r>
      <w:r w:rsidR="00A039C4" w:rsidRPr="00504C4C">
        <w:rPr>
          <w:rFonts w:asciiTheme="majorBidi" w:hAnsiTheme="majorBidi" w:cstheme="majorBidi"/>
          <w:sz w:val="26"/>
          <w:szCs w:val="26"/>
          <w:lang w:val="en-US"/>
        </w:rPr>
        <w:t xml:space="preserve"> use often depends on the </w:t>
      </w:r>
      <w:r w:rsidR="004E31CE">
        <w:rPr>
          <w:rFonts w:asciiTheme="majorBidi" w:hAnsiTheme="majorBidi" w:cstheme="majorBidi"/>
          <w:sz w:val="26"/>
          <w:szCs w:val="26"/>
          <w:lang w:val="en-US"/>
        </w:rPr>
        <w:t>organization's size</w:t>
      </w:r>
      <w:r w:rsidR="00EF0B51" w:rsidRPr="00504C4C">
        <w:rPr>
          <w:rFonts w:asciiTheme="majorBidi" w:hAnsiTheme="majorBidi" w:cstheme="majorBidi"/>
          <w:sz w:val="26"/>
          <w:szCs w:val="26"/>
          <w:lang w:val="en-US"/>
        </w:rPr>
        <w:t xml:space="preserve">. Another factor identified by </w:t>
      </w:r>
      <w:r w:rsidR="00B85237" w:rsidRPr="00504C4C">
        <w:rPr>
          <w:rFonts w:asciiTheme="majorBidi" w:hAnsiTheme="majorBidi" w:cstheme="majorBidi"/>
          <w:sz w:val="26"/>
          <w:szCs w:val="26"/>
          <w:lang w:val="en-US"/>
        </w:rPr>
        <w:t>Dagilienė and Klovienė</w:t>
      </w:r>
      <w:r w:rsidR="00EF0B51" w:rsidRPr="00504C4C">
        <w:rPr>
          <w:rFonts w:asciiTheme="majorBidi" w:hAnsiTheme="majorBidi" w:cstheme="majorBidi"/>
          <w:sz w:val="26"/>
          <w:szCs w:val="26"/>
          <w:lang w:val="en-US"/>
        </w:rPr>
        <w:t xml:space="preserve"> (2019) is </w:t>
      </w:r>
      <w:r w:rsidR="002121C5" w:rsidRPr="00504C4C">
        <w:rPr>
          <w:rFonts w:asciiTheme="majorBidi" w:hAnsiTheme="majorBidi" w:cstheme="majorBidi"/>
          <w:sz w:val="26"/>
          <w:szCs w:val="26"/>
          <w:lang w:val="en-US"/>
        </w:rPr>
        <w:t>organizational structure, which reflects the relationships among team members that</w:t>
      </w:r>
      <w:r w:rsidR="00EF0B51" w:rsidRPr="00504C4C">
        <w:rPr>
          <w:rFonts w:asciiTheme="majorBidi" w:hAnsiTheme="majorBidi" w:cstheme="majorBidi"/>
          <w:sz w:val="26"/>
          <w:szCs w:val="26"/>
          <w:lang w:val="en-US"/>
        </w:rPr>
        <w:t xml:space="preserve"> support the implementation of </w:t>
      </w:r>
      <w:r w:rsidR="006C5A97" w:rsidRPr="00504C4C">
        <w:rPr>
          <w:rFonts w:ascii="Times New Roman" w:hAnsi="Times New Roman" w:cs="Times New Roman"/>
          <w:sz w:val="26"/>
          <w:szCs w:val="26"/>
          <w:lang w:val="en-US"/>
        </w:rPr>
        <w:t>big data analytics</w:t>
      </w:r>
      <w:r w:rsidR="00EF0B51" w:rsidRPr="00504C4C">
        <w:rPr>
          <w:rFonts w:asciiTheme="majorBidi" w:hAnsiTheme="majorBidi" w:cstheme="majorBidi"/>
          <w:sz w:val="26"/>
          <w:szCs w:val="26"/>
          <w:lang w:val="en-US"/>
        </w:rPr>
        <w:t xml:space="preserve"> tools.</w:t>
      </w:r>
    </w:p>
    <w:p w14:paraId="08DF6F78" w14:textId="7C1939B5"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Eilifsen et al. (2020) identified </w:t>
      </w:r>
      <w:r w:rsidR="004E31CE">
        <w:rPr>
          <w:rFonts w:asciiTheme="majorBidi" w:hAnsiTheme="majorBidi" w:cstheme="majorBidi"/>
          <w:sz w:val="26"/>
          <w:szCs w:val="26"/>
          <w:lang w:val="en-US" w:bidi="ar-JO"/>
        </w:rPr>
        <w:t>limitations and concerns in</w:t>
      </w:r>
      <w:r w:rsidRPr="00504C4C">
        <w:rPr>
          <w:rFonts w:asciiTheme="majorBidi" w:hAnsiTheme="majorBidi" w:cstheme="majorBidi"/>
          <w:sz w:val="26"/>
          <w:szCs w:val="26"/>
          <w:lang w:val="en-US" w:bidi="ar-JO"/>
        </w:rPr>
        <w:t xml:space="preserve"> </w:t>
      </w:r>
      <w:r w:rsidR="00E87F4A">
        <w:rPr>
          <w:rFonts w:asciiTheme="majorBidi" w:hAnsiTheme="majorBidi" w:cstheme="majorBidi"/>
          <w:sz w:val="26"/>
          <w:szCs w:val="26"/>
          <w:lang w:val="en-US" w:bidi="ar-JO"/>
        </w:rPr>
        <w:t>regulatory bodies' evaluation of audit evidence collected through big data analytics</w:t>
      </w:r>
      <w:r w:rsidRPr="00504C4C">
        <w:rPr>
          <w:rFonts w:asciiTheme="majorBidi" w:hAnsiTheme="majorBidi" w:cstheme="majorBidi"/>
          <w:sz w:val="26"/>
          <w:szCs w:val="26"/>
          <w:lang w:val="en-US" w:bidi="ar-JO"/>
        </w:rPr>
        <w:t xml:space="preserve">. Furthermore, audit through </w:t>
      </w:r>
      <w:r w:rsidR="006C5A97"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w:t>
      </w:r>
      <w:r w:rsidR="004E31CE">
        <w:rPr>
          <w:rFonts w:asciiTheme="majorBidi" w:hAnsiTheme="majorBidi" w:cstheme="majorBidi"/>
          <w:sz w:val="26"/>
          <w:szCs w:val="26"/>
          <w:lang w:val="en-US" w:bidi="ar-JO"/>
        </w:rPr>
        <w:t xml:space="preserve">remains limited to supplementary evidence, despite a global strategy for </w:t>
      </w:r>
      <w:r w:rsidR="000C22FD">
        <w:rPr>
          <w:rFonts w:asciiTheme="majorBidi" w:hAnsiTheme="majorBidi" w:cstheme="majorBidi"/>
          <w:sz w:val="26"/>
          <w:szCs w:val="26"/>
          <w:lang w:val="en-US" w:bidi="ar-JO"/>
        </w:rPr>
        <w:t>its use and auditors’ positive attitude towards it</w:t>
      </w:r>
      <w:r w:rsidRPr="00504C4C">
        <w:rPr>
          <w:rFonts w:asciiTheme="majorBidi" w:hAnsiTheme="majorBidi" w:cstheme="majorBidi"/>
          <w:sz w:val="26"/>
          <w:szCs w:val="26"/>
          <w:lang w:val="en-US" w:bidi="ar-JO"/>
        </w:rPr>
        <w:t>. Its</w:t>
      </w:r>
      <w:r w:rsidR="009B0401" w:rsidRPr="00504C4C">
        <w:rPr>
          <w:lang w:val="en-US"/>
        </w:rPr>
        <w:t xml:space="preserve"> </w:t>
      </w:r>
      <w:r w:rsidR="009B0401" w:rsidRPr="00504C4C">
        <w:rPr>
          <w:rFonts w:asciiTheme="majorBidi" w:hAnsiTheme="majorBidi" w:cstheme="majorBidi"/>
          <w:sz w:val="26"/>
          <w:szCs w:val="26"/>
          <w:lang w:val="en-US" w:bidi="ar-JO"/>
        </w:rPr>
        <w:t xml:space="preserve">broader adoption remains constrained until it is fully embraced by clients, supported by regulators, and proven to be both efficient and effective in generating audit evidence </w:t>
      </w:r>
      <w:r w:rsidRPr="00504C4C">
        <w:rPr>
          <w:rFonts w:asciiTheme="majorBidi" w:hAnsiTheme="majorBidi" w:cstheme="majorBidi"/>
          <w:sz w:val="26"/>
          <w:szCs w:val="26"/>
          <w:lang w:val="en-US" w:bidi="ar-JO"/>
        </w:rPr>
        <w:t>(Eilifsen et al., 2020).</w:t>
      </w:r>
    </w:p>
    <w:p w14:paraId="7EC415EC" w14:textId="02265FF2" w:rsidR="00EF0B51" w:rsidRPr="00504C4C" w:rsidRDefault="00352F8B"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In the context of big data analytics adoption, PU and PEU remain essential drivers of </w:t>
      </w:r>
      <w:r w:rsidR="004E31CE">
        <w:rPr>
          <w:rFonts w:asciiTheme="majorBidi" w:hAnsiTheme="majorBidi" w:cstheme="majorBidi"/>
          <w:sz w:val="26"/>
          <w:szCs w:val="26"/>
          <w:lang w:val="en-US" w:bidi="ar-JO"/>
        </w:rPr>
        <w:t xml:space="preserve">auditors' BI use of </w:t>
      </w:r>
      <w:r w:rsidRPr="00504C4C">
        <w:rPr>
          <w:rFonts w:asciiTheme="majorBidi" w:hAnsiTheme="majorBidi" w:cstheme="majorBidi"/>
          <w:sz w:val="26"/>
          <w:szCs w:val="26"/>
          <w:lang w:val="en-US" w:bidi="ar-JO"/>
        </w:rPr>
        <w:t>these tools. When auditors view big data analytics as beneficial and user-friendly, their likelihood of adopting them increases. This study applies TAM to highlight how these perceptions, shaped by individual characteristics, ultimately influence actual usage, with implications for audit quality and PS (Davis &amp; Venkatesh, 1996; Sánchez-Mena et al., 2017)</w:t>
      </w:r>
      <w:r w:rsidR="00EF0B51" w:rsidRPr="00504C4C">
        <w:rPr>
          <w:rFonts w:asciiTheme="majorBidi" w:hAnsiTheme="majorBidi" w:cstheme="majorBidi"/>
          <w:sz w:val="26"/>
          <w:szCs w:val="26"/>
          <w:lang w:val="en-US" w:bidi="ar-JO"/>
        </w:rPr>
        <w:t>. Based on this discussion and the related findings from the literature review, we propose the following hypothesis:</w:t>
      </w:r>
    </w:p>
    <w:p w14:paraId="2F0087C5" w14:textId="77777777" w:rsidR="004736DE" w:rsidRPr="00504C4C" w:rsidRDefault="004736DE" w:rsidP="00A71589">
      <w:pPr>
        <w:spacing w:after="0" w:line="360" w:lineRule="exact"/>
        <w:ind w:firstLineChars="200" w:firstLine="520"/>
        <w:jc w:val="both"/>
        <w:rPr>
          <w:rFonts w:asciiTheme="majorBidi" w:hAnsiTheme="majorBidi" w:cstheme="majorBidi"/>
          <w:sz w:val="26"/>
          <w:szCs w:val="26"/>
          <w:lang w:val="en-US" w:bidi="ar-JO"/>
        </w:rPr>
      </w:pPr>
    </w:p>
    <w:p w14:paraId="4389FBF1" w14:textId="257A0403" w:rsidR="00EF0B51" w:rsidRPr="000463D0" w:rsidRDefault="00EF0B51" w:rsidP="00504C4C">
      <w:pPr>
        <w:snapToGrid w:val="0"/>
        <w:spacing w:after="0" w:line="360" w:lineRule="exact"/>
        <w:ind w:left="651" w:hangingChars="250" w:hanging="65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H2a:</w:t>
      </w:r>
      <w:r w:rsidRPr="000463D0">
        <w:rPr>
          <w:rFonts w:ascii="Times New Roman" w:eastAsia="新細明體" w:hAnsi="Times New Roman" w:cs="Arial"/>
          <w:i/>
          <w:sz w:val="26"/>
          <w:szCs w:val="26"/>
          <w:lang w:val="en-US" w:eastAsia="zh-TW"/>
        </w:rPr>
        <w:t xml:space="preserve"> PU has a positive effect on </w:t>
      </w:r>
      <w:r w:rsidR="004E31CE">
        <w:rPr>
          <w:rFonts w:ascii="Times New Roman" w:eastAsia="新細明體" w:hAnsi="Times New Roman" w:cs="Arial"/>
          <w:i/>
          <w:sz w:val="26"/>
          <w:szCs w:val="26"/>
          <w:lang w:val="en-US" w:eastAsia="zh-TW"/>
        </w:rPr>
        <w:t xml:space="preserve">BI's adoption of big data analytics </w:t>
      </w:r>
      <w:r w:rsidR="004E31CE" w:rsidRPr="000463D0">
        <w:rPr>
          <w:rFonts w:ascii="Times New Roman" w:eastAsia="新細明體" w:hAnsi="Times New Roman" w:cs="Arial"/>
          <w:i/>
          <w:sz w:val="26"/>
          <w:szCs w:val="26"/>
          <w:lang w:val="en-US" w:eastAsia="zh-TW"/>
        </w:rPr>
        <w:t xml:space="preserve">technological </w:t>
      </w:r>
      <w:r w:rsidRPr="000463D0">
        <w:rPr>
          <w:rFonts w:ascii="Times New Roman" w:eastAsia="新細明體" w:hAnsi="Times New Roman" w:cs="Arial"/>
          <w:i/>
          <w:sz w:val="26"/>
          <w:szCs w:val="26"/>
          <w:lang w:val="en-US" w:eastAsia="zh-TW"/>
        </w:rPr>
        <w:t>tools in the audit process.</w:t>
      </w:r>
    </w:p>
    <w:p w14:paraId="1F93141C" w14:textId="54F8BDC8" w:rsidR="00EF0B51" w:rsidRPr="000463D0" w:rsidRDefault="00EF0B51" w:rsidP="00504C4C">
      <w:pPr>
        <w:snapToGrid w:val="0"/>
        <w:spacing w:after="0" w:line="360" w:lineRule="exact"/>
        <w:ind w:left="651" w:hangingChars="250" w:hanging="65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H2b:</w:t>
      </w:r>
      <w:r w:rsidRPr="000463D0">
        <w:rPr>
          <w:rFonts w:ascii="Times New Roman" w:eastAsia="新細明體" w:hAnsi="Times New Roman" w:cs="Arial"/>
          <w:i/>
          <w:sz w:val="26"/>
          <w:szCs w:val="26"/>
          <w:lang w:val="en-US" w:eastAsia="zh-TW"/>
        </w:rPr>
        <w:t xml:space="preserve"> PEU has a positive effect on </w:t>
      </w:r>
      <w:r w:rsidR="004E31CE">
        <w:rPr>
          <w:rFonts w:ascii="Times New Roman" w:eastAsia="新細明體" w:hAnsi="Times New Roman" w:cs="Arial"/>
          <w:i/>
          <w:sz w:val="26"/>
          <w:szCs w:val="26"/>
          <w:lang w:val="en-US" w:eastAsia="zh-TW"/>
        </w:rPr>
        <w:t xml:space="preserve">BI's adoption of big data analytics </w:t>
      </w:r>
      <w:r w:rsidR="004E31CE" w:rsidRPr="000463D0">
        <w:rPr>
          <w:rFonts w:ascii="Times New Roman" w:eastAsia="新細明體" w:hAnsi="Times New Roman" w:cs="Arial"/>
          <w:i/>
          <w:sz w:val="26"/>
          <w:szCs w:val="26"/>
          <w:lang w:val="en-US" w:eastAsia="zh-TW"/>
        </w:rPr>
        <w:t xml:space="preserve">technological </w:t>
      </w:r>
      <w:r w:rsidRPr="000463D0">
        <w:rPr>
          <w:rFonts w:ascii="Times New Roman" w:eastAsia="新細明體" w:hAnsi="Times New Roman" w:cs="Arial"/>
          <w:i/>
          <w:sz w:val="26"/>
          <w:szCs w:val="26"/>
          <w:lang w:val="en-US" w:eastAsia="zh-TW"/>
        </w:rPr>
        <w:t>tools in the audit process.</w:t>
      </w:r>
    </w:p>
    <w:p w14:paraId="68773B8E" w14:textId="6A7C6B4E" w:rsidR="00EF0B51" w:rsidRPr="000463D0" w:rsidRDefault="00EF0B51" w:rsidP="00504C4C">
      <w:pPr>
        <w:snapToGrid w:val="0"/>
        <w:spacing w:after="0" w:line="360" w:lineRule="exact"/>
        <w:ind w:left="651" w:hangingChars="250" w:hanging="65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H2c:</w:t>
      </w:r>
      <w:r w:rsidRPr="000463D0">
        <w:rPr>
          <w:rFonts w:ascii="Times New Roman" w:eastAsia="新細明體" w:hAnsi="Times New Roman" w:cs="Arial"/>
          <w:i/>
          <w:sz w:val="26"/>
          <w:szCs w:val="26"/>
          <w:lang w:val="en-US" w:eastAsia="zh-TW"/>
        </w:rPr>
        <w:t xml:space="preserve"> The PEU of </w:t>
      </w:r>
      <w:r w:rsidR="006C5A97" w:rsidRPr="000463D0">
        <w:rPr>
          <w:rFonts w:ascii="Times New Roman" w:eastAsia="新細明體" w:hAnsi="Times New Roman" w:cs="Arial"/>
          <w:i/>
          <w:sz w:val="26"/>
          <w:szCs w:val="26"/>
          <w:lang w:val="en-US" w:eastAsia="zh-TW"/>
        </w:rPr>
        <w:t>big data analytics</w:t>
      </w:r>
      <w:r w:rsidRPr="000463D0">
        <w:rPr>
          <w:rFonts w:ascii="Times New Roman" w:eastAsia="新細明體" w:hAnsi="Times New Roman" w:cs="Arial"/>
          <w:i/>
          <w:sz w:val="26"/>
          <w:szCs w:val="26"/>
          <w:lang w:val="en-US" w:eastAsia="zh-TW"/>
        </w:rPr>
        <w:t xml:space="preserve"> tools positively affects their PU.</w:t>
      </w:r>
    </w:p>
    <w:p w14:paraId="41349811" w14:textId="65958190" w:rsidR="00EF0B51" w:rsidRDefault="00EF0B51" w:rsidP="00504C4C">
      <w:pPr>
        <w:snapToGrid w:val="0"/>
        <w:spacing w:after="0" w:line="360" w:lineRule="exact"/>
        <w:ind w:left="651" w:hangingChars="250" w:hanging="65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H2d:</w:t>
      </w:r>
      <w:r w:rsidRPr="000463D0">
        <w:rPr>
          <w:rFonts w:ascii="Times New Roman" w:eastAsia="新細明體" w:hAnsi="Times New Roman" w:cs="Arial"/>
          <w:i/>
          <w:sz w:val="26"/>
          <w:szCs w:val="26"/>
          <w:lang w:val="en-US" w:eastAsia="zh-TW"/>
        </w:rPr>
        <w:t xml:space="preserve"> The </w:t>
      </w:r>
      <w:r w:rsidR="004E31CE">
        <w:rPr>
          <w:rFonts w:ascii="Times New Roman" w:eastAsia="新細明體" w:hAnsi="Times New Roman" w:cs="Arial"/>
          <w:i/>
          <w:sz w:val="26"/>
          <w:szCs w:val="26"/>
          <w:lang w:val="en-US" w:eastAsia="zh-TW"/>
        </w:rPr>
        <w:t xml:space="preserve">BI's adoption of big data analytics </w:t>
      </w:r>
      <w:r w:rsidR="004E31CE" w:rsidRPr="000463D0">
        <w:rPr>
          <w:rFonts w:ascii="Times New Roman" w:eastAsia="新細明體" w:hAnsi="Times New Roman" w:cs="Arial"/>
          <w:i/>
          <w:sz w:val="26"/>
          <w:szCs w:val="26"/>
          <w:lang w:val="en-US" w:eastAsia="zh-TW"/>
        </w:rPr>
        <w:t xml:space="preserve">technological </w:t>
      </w:r>
      <w:r w:rsidRPr="000463D0">
        <w:rPr>
          <w:rFonts w:ascii="Times New Roman" w:eastAsia="新細明體" w:hAnsi="Times New Roman" w:cs="Arial"/>
          <w:i/>
          <w:sz w:val="26"/>
          <w:szCs w:val="26"/>
          <w:lang w:val="en-US" w:eastAsia="zh-TW"/>
        </w:rPr>
        <w:t>tools in the audit process positively affects their AU.</w:t>
      </w:r>
    </w:p>
    <w:p w14:paraId="3FA75982" w14:textId="77777777" w:rsidR="004E31CE" w:rsidRPr="000463D0" w:rsidRDefault="004E31CE" w:rsidP="00504C4C">
      <w:pPr>
        <w:snapToGrid w:val="0"/>
        <w:spacing w:after="0" w:line="360" w:lineRule="exact"/>
        <w:ind w:left="650" w:hangingChars="250" w:hanging="650"/>
        <w:jc w:val="both"/>
        <w:rPr>
          <w:rFonts w:ascii="Times New Roman" w:eastAsia="新細明體" w:hAnsi="Times New Roman" w:cs="Arial"/>
          <w:i/>
          <w:sz w:val="26"/>
          <w:szCs w:val="26"/>
          <w:lang w:val="en-US" w:eastAsia="zh-TW"/>
        </w:rPr>
      </w:pPr>
    </w:p>
    <w:p w14:paraId="291B9C4E" w14:textId="32FCA3A8" w:rsidR="00EF0B51" w:rsidRPr="000463D0" w:rsidRDefault="00EF0B51" w:rsidP="00D956D4">
      <w:pPr>
        <w:widowControl w:val="0"/>
        <w:snapToGrid w:val="0"/>
        <w:spacing w:after="0" w:line="360" w:lineRule="exact"/>
        <w:outlineLvl w:val="0"/>
        <w:rPr>
          <w:rFonts w:ascii="Times New Roman" w:eastAsia="新細明體" w:hAnsi="Times New Roman" w:cs="Times New Roman"/>
          <w:b/>
          <w:i/>
          <w:sz w:val="26"/>
          <w:szCs w:val="26"/>
          <w:lang w:val="en-US" w:eastAsia="zh-TW"/>
        </w:rPr>
      </w:pPr>
      <w:r w:rsidRPr="000463D0">
        <w:rPr>
          <w:rFonts w:ascii="Times New Roman" w:eastAsia="新細明體" w:hAnsi="Times New Roman" w:cs="Times New Roman"/>
          <w:b/>
          <w:i/>
          <w:sz w:val="26"/>
          <w:szCs w:val="26"/>
          <w:lang w:val="en-US" w:eastAsia="zh-TW"/>
        </w:rPr>
        <w:t>PS in the Context of BDA and Auditing</w:t>
      </w:r>
    </w:p>
    <w:p w14:paraId="2118D711" w14:textId="7767C7BB" w:rsidR="00C661C3" w:rsidRPr="00504C4C" w:rsidRDefault="00C661C3"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lastRenderedPageBreak/>
        <w:t xml:space="preserve">Recent studies, including Puthukulam et al. (2021) and Handoko and Rosita (2022), have demonstrated that </w:t>
      </w:r>
      <w:r w:rsidR="00CA7EE1" w:rsidRPr="00504C4C">
        <w:rPr>
          <w:rFonts w:ascii="Times New Roman" w:hAnsi="Times New Roman" w:cs="Times New Roman"/>
          <w:sz w:val="26"/>
          <w:szCs w:val="26"/>
          <w:lang w:val="en-US"/>
        </w:rPr>
        <w:t>big data analytics</w:t>
      </w:r>
      <w:r w:rsidR="00CA7EE1" w:rsidRPr="00504C4C">
        <w:rPr>
          <w:rFonts w:asciiTheme="majorBidi" w:hAnsiTheme="majorBidi" w:cstheme="majorBidi"/>
          <w:sz w:val="26"/>
          <w:szCs w:val="26"/>
          <w:lang w:val="en-US" w:bidi="ar-JO"/>
        </w:rPr>
        <w:t xml:space="preserve"> </w:t>
      </w:r>
      <w:r w:rsidRPr="00504C4C">
        <w:rPr>
          <w:rFonts w:asciiTheme="majorBidi" w:hAnsiTheme="majorBidi" w:cstheme="majorBidi"/>
          <w:sz w:val="26"/>
          <w:szCs w:val="26"/>
          <w:lang w:val="en-US" w:bidi="ar-JO"/>
        </w:rPr>
        <w:t xml:space="preserve">significantly enhances fraud detection and improves audit efficiency. These works also emphasize that integrating </w:t>
      </w:r>
      <w:r w:rsidR="00CA7EE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into the auditing process requires considerable investments in auditor training, technological infrastructure, and alignment with regulatory standards. Additionally, Rezaei and Ansary (2024) found that firms </w:t>
      </w:r>
      <w:r w:rsidR="004E31CE">
        <w:rPr>
          <w:rFonts w:asciiTheme="majorBidi" w:hAnsiTheme="majorBidi" w:cstheme="majorBidi"/>
          <w:sz w:val="26"/>
          <w:szCs w:val="26"/>
          <w:lang w:val="en-US" w:bidi="ar-JO"/>
        </w:rPr>
        <w:t>using big data analytics report higher client satisfaction due to more insightful audits; however, challenges persist in adapting these technologies to smaller datasets and resource-constrained environments</w:t>
      </w:r>
      <w:r w:rsidRPr="00504C4C">
        <w:rPr>
          <w:rFonts w:asciiTheme="majorBidi" w:hAnsiTheme="majorBidi" w:cstheme="majorBidi"/>
          <w:sz w:val="26"/>
          <w:szCs w:val="26"/>
          <w:lang w:val="en-US" w:bidi="ar-JO"/>
        </w:rPr>
        <w:t>.</w:t>
      </w:r>
    </w:p>
    <w:p w14:paraId="23482A6A" w14:textId="6BFDAEFD"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The integration of </w:t>
      </w:r>
      <w:r w:rsidR="00CA7EE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into auditing represents a paradigm shift from a traditional audit approach to a technology-based audit approach. This shift poses various challenges </w:t>
      </w:r>
      <w:r w:rsidR="00645257" w:rsidRPr="00504C4C">
        <w:rPr>
          <w:rFonts w:asciiTheme="majorBidi" w:hAnsiTheme="majorBidi" w:cstheme="majorBidi"/>
          <w:sz w:val="26"/>
          <w:szCs w:val="26"/>
          <w:lang w:val="en-US" w:bidi="ar-JO"/>
        </w:rPr>
        <w:t>in</w:t>
      </w:r>
      <w:r w:rsidRPr="00504C4C">
        <w:rPr>
          <w:rFonts w:asciiTheme="majorBidi" w:hAnsiTheme="majorBidi" w:cstheme="majorBidi"/>
          <w:sz w:val="26"/>
          <w:szCs w:val="26"/>
          <w:lang w:val="en-US" w:bidi="ar-JO"/>
        </w:rPr>
        <w:t xml:space="preserve"> maintaining the required level of PS. The importance of PS comes from its being the core element of audit quality (</w:t>
      </w:r>
      <w:r w:rsidR="00670CA3" w:rsidRPr="00504C4C">
        <w:rPr>
          <w:rFonts w:asciiTheme="majorBidi" w:hAnsiTheme="majorBidi" w:cstheme="majorBidi"/>
          <w:sz w:val="26"/>
          <w:szCs w:val="26"/>
          <w:lang w:val="en-US" w:bidi="ar-JO"/>
        </w:rPr>
        <w:t>Hurtt et al., 2013; Nelson, 2009; Sayed Hussin et al., 2017; Septian &amp; Astika, 2019</w:t>
      </w:r>
      <w:r w:rsidRPr="00504C4C">
        <w:rPr>
          <w:rFonts w:asciiTheme="majorBidi" w:hAnsiTheme="majorBidi" w:cstheme="majorBidi"/>
          <w:sz w:val="26"/>
          <w:szCs w:val="26"/>
          <w:lang w:val="en-US" w:bidi="ar-JO"/>
        </w:rPr>
        <w:t>).</w:t>
      </w:r>
    </w:p>
    <w:p w14:paraId="76DEDCDE" w14:textId="63663D81" w:rsidR="0045435E" w:rsidRPr="00504C4C" w:rsidRDefault="0045435E"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Recent literature emphasizes that integrating technological tools </w:t>
      </w:r>
      <w:r w:rsidR="00D577D1" w:rsidRPr="00504C4C">
        <w:rPr>
          <w:rFonts w:asciiTheme="majorBidi" w:hAnsiTheme="majorBidi" w:cstheme="majorBidi"/>
          <w:sz w:val="26"/>
          <w:szCs w:val="26"/>
          <w:lang w:val="en-US" w:bidi="ar-JO"/>
        </w:rPr>
        <w:t>such as</w:t>
      </w:r>
      <w:r w:rsidRPr="00504C4C">
        <w:rPr>
          <w:rFonts w:asciiTheme="majorBidi" w:hAnsiTheme="majorBidi" w:cstheme="majorBidi"/>
          <w:sz w:val="26"/>
          <w:szCs w:val="26"/>
          <w:lang w:val="en-US" w:bidi="ar-JO"/>
        </w:rPr>
        <w:t xml:space="preserve"> </w:t>
      </w:r>
      <w:r w:rsidR="00CA7EE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into audit workflows </w:t>
      </w:r>
      <w:r w:rsidR="007B2547" w:rsidRPr="00504C4C">
        <w:rPr>
          <w:rFonts w:asciiTheme="majorBidi" w:hAnsiTheme="majorBidi" w:cstheme="majorBidi"/>
          <w:sz w:val="26"/>
          <w:szCs w:val="26"/>
          <w:lang w:val="en-US" w:bidi="ar-JO"/>
        </w:rPr>
        <w:t>is a necessary response to the growing complexity of the business environment</w:t>
      </w:r>
      <w:r w:rsidRPr="00504C4C">
        <w:rPr>
          <w:rFonts w:asciiTheme="majorBidi" w:hAnsiTheme="majorBidi" w:cstheme="majorBidi"/>
          <w:sz w:val="26"/>
          <w:szCs w:val="26"/>
          <w:lang w:val="en-US" w:bidi="ar-JO"/>
        </w:rPr>
        <w:t xml:space="preserve"> (</w:t>
      </w:r>
      <w:r w:rsidR="000E487A" w:rsidRPr="00504C4C">
        <w:rPr>
          <w:rFonts w:asciiTheme="majorBidi" w:hAnsiTheme="majorBidi" w:cstheme="majorBidi"/>
          <w:sz w:val="26"/>
          <w:szCs w:val="26"/>
          <w:lang w:val="en-US" w:bidi="ar-JO"/>
        </w:rPr>
        <w:t>Abu Al Rob et al., 2024</w:t>
      </w:r>
      <w:r w:rsidR="000733B8">
        <w:rPr>
          <w:rFonts w:asciiTheme="majorBidi" w:hAnsiTheme="majorBidi" w:cstheme="majorBidi"/>
          <w:sz w:val="26"/>
          <w:szCs w:val="26"/>
          <w:lang w:val="en-US" w:bidi="ar-JO"/>
        </w:rPr>
        <w:t>;</w:t>
      </w:r>
      <w:r w:rsidR="000733B8" w:rsidRPr="000733B8">
        <w:rPr>
          <w:rFonts w:asciiTheme="majorBidi" w:hAnsiTheme="majorBidi" w:cstheme="majorBidi"/>
          <w:sz w:val="26"/>
          <w:szCs w:val="26"/>
          <w:lang w:val="en-US" w:bidi="ar-JO"/>
        </w:rPr>
        <w:t xml:space="preserve"> </w:t>
      </w:r>
      <w:r w:rsidR="000733B8" w:rsidRPr="00504C4C">
        <w:rPr>
          <w:rFonts w:asciiTheme="majorBidi" w:hAnsiTheme="majorBidi" w:cstheme="majorBidi"/>
          <w:sz w:val="26"/>
          <w:szCs w:val="26"/>
          <w:lang w:val="en-US" w:bidi="ar-JO"/>
        </w:rPr>
        <w:t>Salijeni et al., 2021</w:t>
      </w:r>
      <w:r w:rsidRPr="00504C4C">
        <w:rPr>
          <w:rFonts w:asciiTheme="majorBidi" w:hAnsiTheme="majorBidi" w:cstheme="majorBidi"/>
          <w:sz w:val="26"/>
          <w:szCs w:val="26"/>
          <w:lang w:val="en-US" w:bidi="ar-JO"/>
        </w:rPr>
        <w:t xml:space="preserve">). However, while automation </w:t>
      </w:r>
      <w:r w:rsidR="00026ED5" w:rsidRPr="00504C4C">
        <w:rPr>
          <w:rFonts w:asciiTheme="majorBidi" w:hAnsiTheme="majorBidi" w:cstheme="majorBidi"/>
          <w:sz w:val="26"/>
          <w:szCs w:val="26"/>
          <w:lang w:val="en-US" w:bidi="ar-JO"/>
        </w:rPr>
        <w:t xml:space="preserve">can enhance efficiency, it may also inadvertently reduce auditors’ cognitive effort, thereby affecting their level of </w:t>
      </w:r>
      <w:r w:rsidRPr="00504C4C">
        <w:rPr>
          <w:rFonts w:asciiTheme="majorBidi" w:hAnsiTheme="majorBidi" w:cstheme="majorBidi"/>
          <w:sz w:val="26"/>
          <w:szCs w:val="26"/>
          <w:lang w:val="en-US" w:bidi="ar-JO"/>
        </w:rPr>
        <w:t xml:space="preserve">professional skepticism (Cristea, 2021). </w:t>
      </w:r>
      <w:r w:rsidR="00782134" w:rsidRPr="00504C4C">
        <w:rPr>
          <w:rFonts w:asciiTheme="majorBidi" w:hAnsiTheme="majorBidi" w:cstheme="majorBidi"/>
          <w:sz w:val="26"/>
          <w:szCs w:val="26"/>
          <w:lang w:val="en-US" w:bidi="ar-JO"/>
        </w:rPr>
        <w:t>Abu Al Rob et al.</w:t>
      </w:r>
      <w:r w:rsidRPr="00504C4C">
        <w:rPr>
          <w:rFonts w:asciiTheme="majorBidi" w:hAnsiTheme="majorBidi" w:cstheme="majorBidi"/>
          <w:sz w:val="26"/>
          <w:szCs w:val="26"/>
          <w:lang w:val="en-US" w:bidi="ar-JO"/>
        </w:rPr>
        <w:t xml:space="preserve"> (202</w:t>
      </w:r>
      <w:r w:rsidR="00782134" w:rsidRPr="00504C4C">
        <w:rPr>
          <w:rFonts w:asciiTheme="majorBidi" w:hAnsiTheme="majorBidi" w:cstheme="majorBidi"/>
          <w:sz w:val="26"/>
          <w:szCs w:val="26"/>
          <w:lang w:val="en-US" w:bidi="ar-JO"/>
        </w:rPr>
        <w:t>5</w:t>
      </w:r>
      <w:r w:rsidRPr="00504C4C">
        <w:rPr>
          <w:rFonts w:asciiTheme="majorBidi" w:hAnsiTheme="majorBidi" w:cstheme="majorBidi"/>
          <w:sz w:val="26"/>
          <w:szCs w:val="26"/>
          <w:lang w:val="en-US" w:bidi="ar-JO"/>
        </w:rPr>
        <w:t xml:space="preserve">) </w:t>
      </w:r>
      <w:r w:rsidR="00682916" w:rsidRPr="00504C4C">
        <w:rPr>
          <w:rFonts w:asciiTheme="majorBidi" w:hAnsiTheme="majorBidi" w:cstheme="majorBidi"/>
          <w:sz w:val="26"/>
          <w:szCs w:val="26"/>
          <w:lang w:val="en-US" w:bidi="ar-JO"/>
        </w:rPr>
        <w:t>high</w:t>
      </w:r>
      <w:r w:rsidR="00F47CA5" w:rsidRPr="00504C4C">
        <w:rPr>
          <w:rFonts w:asciiTheme="majorBidi" w:hAnsiTheme="majorBidi" w:cstheme="majorBidi"/>
          <w:sz w:val="26"/>
          <w:szCs w:val="26"/>
          <w:lang w:val="en-US" w:bidi="ar-JO"/>
        </w:rPr>
        <w:t>light</w:t>
      </w:r>
      <w:r w:rsidRPr="00504C4C">
        <w:rPr>
          <w:rFonts w:asciiTheme="majorBidi" w:hAnsiTheme="majorBidi" w:cstheme="majorBidi"/>
          <w:sz w:val="26"/>
          <w:szCs w:val="26"/>
          <w:lang w:val="en-US" w:bidi="ar-JO"/>
        </w:rPr>
        <w:t xml:space="preserve"> that skepticism can be shaped by multiple factors, including auditors’ attitudes toward data analytics, the nature of the data, and the organizational environment in which analytics are applied. Poor data quality or inappropriate mindsets can undermine auditors' assessment of anomalies, while social influences</w:t>
      </w:r>
      <w:r w:rsidR="0026760C" w:rsidRPr="00504C4C">
        <w:rPr>
          <w:rFonts w:asciiTheme="majorBidi" w:hAnsiTheme="majorBidi" w:cstheme="majorBidi"/>
          <w:sz w:val="26"/>
          <w:szCs w:val="26"/>
          <w:lang w:val="en-US" w:bidi="ar-JO"/>
        </w:rPr>
        <w:t xml:space="preserve">, </w:t>
      </w:r>
      <w:r w:rsidRPr="00504C4C">
        <w:rPr>
          <w:rFonts w:asciiTheme="majorBidi" w:hAnsiTheme="majorBidi" w:cstheme="majorBidi"/>
          <w:sz w:val="26"/>
          <w:szCs w:val="26"/>
          <w:lang w:val="en-US" w:bidi="ar-JO"/>
        </w:rPr>
        <w:t>such as management tone and IT governance</w:t>
      </w:r>
      <w:r w:rsidR="00782134" w:rsidRPr="00504C4C">
        <w:rPr>
          <w:rFonts w:asciiTheme="majorBidi" w:hAnsiTheme="majorBidi" w:cstheme="majorBidi"/>
          <w:sz w:val="26"/>
          <w:szCs w:val="26"/>
          <w:lang w:val="en-US" w:bidi="ar-JO"/>
        </w:rPr>
        <w:t xml:space="preserve">, </w:t>
      </w:r>
      <w:r w:rsidRPr="00504C4C">
        <w:rPr>
          <w:rFonts w:asciiTheme="majorBidi" w:hAnsiTheme="majorBidi" w:cstheme="majorBidi"/>
          <w:sz w:val="26"/>
          <w:szCs w:val="26"/>
          <w:lang w:val="en-US" w:bidi="ar-JO"/>
        </w:rPr>
        <w:t>can also affect the application of skeptical judgment.</w:t>
      </w:r>
    </w:p>
    <w:p w14:paraId="228FE253" w14:textId="36CC7133"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PS involves </w:t>
      </w:r>
      <w:r w:rsidR="00E96FE9" w:rsidRPr="00504C4C">
        <w:rPr>
          <w:rFonts w:asciiTheme="majorBidi" w:hAnsiTheme="majorBidi" w:cstheme="majorBidi"/>
          <w:sz w:val="26"/>
          <w:szCs w:val="26"/>
          <w:lang w:val="en-US" w:bidi="ar-JO"/>
        </w:rPr>
        <w:t xml:space="preserve">the critical assessment of audit evidence to identify potential misstatements, whether arising from </w:t>
      </w:r>
      <w:r w:rsidRPr="00504C4C">
        <w:rPr>
          <w:rFonts w:asciiTheme="majorBidi" w:hAnsiTheme="majorBidi" w:cstheme="majorBidi"/>
          <w:sz w:val="26"/>
          <w:szCs w:val="26"/>
          <w:lang w:val="en-US" w:bidi="ar-JO"/>
        </w:rPr>
        <w:t>fraud or error (</w:t>
      </w:r>
      <w:r w:rsidR="004E31CE" w:rsidRPr="004E31CE">
        <w:rPr>
          <w:rFonts w:asciiTheme="majorBidi" w:hAnsiTheme="majorBidi" w:cstheme="majorBidi"/>
          <w:sz w:val="26"/>
          <w:szCs w:val="26"/>
          <w:lang w:val="en-US"/>
        </w:rPr>
        <w:t>International Auditing and Assurance Standards Board</w:t>
      </w:r>
      <w:r w:rsidR="004E31CE">
        <w:rPr>
          <w:rFonts w:asciiTheme="majorBidi" w:hAnsiTheme="majorBidi" w:cstheme="majorBidi"/>
          <w:sz w:val="26"/>
          <w:szCs w:val="26"/>
          <w:lang w:val="en-US"/>
        </w:rPr>
        <w:t>, 2008</w:t>
      </w:r>
      <w:r w:rsidR="00710CEB">
        <w:rPr>
          <w:rFonts w:asciiTheme="majorBidi" w:hAnsiTheme="majorBidi" w:cstheme="majorBidi" w:hint="eastAsia"/>
          <w:sz w:val="26"/>
          <w:szCs w:val="26"/>
          <w:lang w:val="en-US" w:eastAsia="zh-TW" w:bidi="ar-JO"/>
        </w:rPr>
        <w:t>;</w:t>
      </w:r>
      <w:r w:rsidRPr="00504C4C">
        <w:rPr>
          <w:rFonts w:asciiTheme="majorBidi" w:hAnsiTheme="majorBidi" w:cstheme="majorBidi"/>
          <w:sz w:val="26"/>
          <w:szCs w:val="26"/>
          <w:lang w:val="en-US" w:bidi="ar-JO"/>
        </w:rPr>
        <w:t xml:space="preserve"> Para.13-I; Nelson, 2009). PS should </w:t>
      </w:r>
      <w:r w:rsidR="004E31CE">
        <w:rPr>
          <w:rFonts w:asciiTheme="majorBidi" w:hAnsiTheme="majorBidi" w:cstheme="majorBidi"/>
          <w:sz w:val="26"/>
          <w:szCs w:val="26"/>
          <w:lang w:val="en-US" w:bidi="ar-JO"/>
        </w:rPr>
        <w:t>be maintained throughout the audit process, from the acceptance phase to</w:t>
      </w:r>
      <w:r w:rsidRPr="00504C4C">
        <w:rPr>
          <w:rFonts w:asciiTheme="majorBidi" w:hAnsiTheme="majorBidi" w:cstheme="majorBidi"/>
          <w:sz w:val="26"/>
          <w:szCs w:val="26"/>
          <w:lang w:val="en-US" w:bidi="ar-JO"/>
        </w:rPr>
        <w:t xml:space="preserve"> the issuance of the auditor's report. Failure to maintain the appropriate level of PS may lead to audit failures and impact audit quality (</w:t>
      </w:r>
      <w:r w:rsidR="00845C51" w:rsidRPr="00504C4C">
        <w:rPr>
          <w:rFonts w:asciiTheme="majorBidi" w:hAnsiTheme="majorBidi" w:cstheme="majorBidi"/>
          <w:sz w:val="26"/>
          <w:szCs w:val="26"/>
          <w:lang w:val="en-US" w:bidi="ar-JO"/>
        </w:rPr>
        <w:t>Grenier, 2017; Septian &amp; Astika, 2019</w:t>
      </w:r>
      <w:r w:rsidRPr="00504C4C">
        <w:rPr>
          <w:rFonts w:asciiTheme="majorBidi" w:hAnsiTheme="majorBidi" w:cstheme="majorBidi"/>
          <w:sz w:val="26"/>
          <w:szCs w:val="26"/>
          <w:lang w:val="en-US" w:bidi="ar-JO"/>
        </w:rPr>
        <w:t>).</w:t>
      </w:r>
    </w:p>
    <w:p w14:paraId="04EA5E60" w14:textId="69E86893"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Utilizing </w:t>
      </w:r>
      <w:r w:rsidR="00CA7EE1"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in auditing </w:t>
      </w:r>
      <w:r w:rsidR="004E31CE">
        <w:rPr>
          <w:rFonts w:asciiTheme="majorBidi" w:hAnsiTheme="majorBidi" w:cstheme="majorBidi"/>
          <w:sz w:val="26"/>
          <w:szCs w:val="26"/>
          <w:lang w:val="en-US" w:bidi="ar-JO"/>
        </w:rPr>
        <w:t>enhances efficiency and analytical capabilities but also introduces</w:t>
      </w:r>
      <w:r w:rsidRPr="00504C4C">
        <w:rPr>
          <w:rFonts w:asciiTheme="majorBidi" w:hAnsiTheme="majorBidi" w:cstheme="majorBidi"/>
          <w:sz w:val="26"/>
          <w:szCs w:val="26"/>
          <w:lang w:val="en-US" w:bidi="ar-JO"/>
        </w:rPr>
        <w:t xml:space="preserve"> challenges related to PS (Al-Hiyari et al., 2019; Cristea, 2021; Pedrosa et al., 2020). Auditors are now required to adapt to new technologies that </w:t>
      </w:r>
      <w:r w:rsidR="004013A1" w:rsidRPr="00504C4C">
        <w:rPr>
          <w:rFonts w:asciiTheme="majorBidi" w:hAnsiTheme="majorBidi" w:cstheme="majorBidi"/>
          <w:sz w:val="26"/>
          <w:szCs w:val="26"/>
          <w:lang w:val="en-US" w:bidi="ar-JO"/>
        </w:rPr>
        <w:t>can</w:t>
      </w:r>
      <w:r w:rsidRPr="00504C4C">
        <w:rPr>
          <w:rFonts w:asciiTheme="majorBidi" w:hAnsiTheme="majorBidi" w:cstheme="majorBidi"/>
          <w:sz w:val="26"/>
          <w:szCs w:val="26"/>
          <w:lang w:val="en-US" w:bidi="ar-JO"/>
        </w:rPr>
        <w:t xml:space="preserve"> handle the </w:t>
      </w:r>
      <w:r w:rsidR="005A09F5" w:rsidRPr="00504C4C">
        <w:rPr>
          <w:rFonts w:asciiTheme="majorBidi" w:hAnsiTheme="majorBidi" w:cstheme="majorBidi"/>
          <w:sz w:val="26"/>
          <w:szCs w:val="26"/>
          <w:lang w:val="en-US" w:bidi="ar-JO"/>
        </w:rPr>
        <w:t>vast</w:t>
      </w:r>
      <w:r w:rsidRPr="00504C4C">
        <w:rPr>
          <w:rFonts w:asciiTheme="majorBidi" w:hAnsiTheme="majorBidi" w:cstheme="majorBidi"/>
          <w:sz w:val="26"/>
          <w:szCs w:val="26"/>
          <w:lang w:val="en-US" w:bidi="ar-JO"/>
        </w:rPr>
        <w:t xml:space="preserve"> volume of data, such as </w:t>
      </w:r>
      <w:r w:rsidR="00596BC9"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but this shift necessitates balancing the use of new tools with maintaining a high level of skepticism, especially in automated audit processes (Barr-Pulliam et al., 2020; Sayed Hussin et al., 2017).</w:t>
      </w:r>
    </w:p>
    <w:p w14:paraId="631F8651" w14:textId="3C0F54F2" w:rsidR="00BC1706" w:rsidRPr="00504C4C" w:rsidRDefault="008017BB"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Prior literature has extensively examined the development </w:t>
      </w:r>
      <w:r w:rsidR="006203B4" w:rsidRPr="00504C4C">
        <w:rPr>
          <w:rFonts w:asciiTheme="majorBidi" w:hAnsiTheme="majorBidi" w:cstheme="majorBidi"/>
          <w:sz w:val="26"/>
          <w:szCs w:val="26"/>
          <w:lang w:val="en-US" w:bidi="ar-JO"/>
        </w:rPr>
        <w:t xml:space="preserve">and implementation of </w:t>
      </w:r>
      <w:r w:rsidR="00DA631E"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tools by global audit firms in response to technological advancements. </w:t>
      </w:r>
      <w:r w:rsidRPr="00504C4C">
        <w:rPr>
          <w:rFonts w:asciiTheme="majorBidi" w:hAnsiTheme="majorBidi" w:cstheme="majorBidi"/>
          <w:sz w:val="26"/>
          <w:szCs w:val="26"/>
          <w:lang w:val="en-US" w:bidi="ar-JO"/>
        </w:rPr>
        <w:lastRenderedPageBreak/>
        <w:t xml:space="preserve">Pedrosa et al. (2020) discuss the </w:t>
      </w:r>
      <w:r w:rsidR="00272478" w:rsidRPr="00504C4C">
        <w:rPr>
          <w:rFonts w:asciiTheme="majorBidi" w:hAnsiTheme="majorBidi" w:cstheme="majorBidi"/>
          <w:sz w:val="26"/>
          <w:szCs w:val="26"/>
          <w:lang w:val="en-US" w:bidi="ar-JO"/>
        </w:rPr>
        <w:t>use</w:t>
      </w:r>
      <w:r w:rsidRPr="00504C4C">
        <w:rPr>
          <w:rFonts w:asciiTheme="majorBidi" w:hAnsiTheme="majorBidi" w:cstheme="majorBidi"/>
          <w:sz w:val="26"/>
          <w:szCs w:val="26"/>
          <w:lang w:val="en-US" w:bidi="ar-JO"/>
        </w:rPr>
        <w:t xml:space="preserve"> of </w:t>
      </w:r>
      <w:r w:rsidR="00EA60BF" w:rsidRPr="00504C4C">
        <w:rPr>
          <w:rFonts w:asciiTheme="majorBidi" w:hAnsiTheme="majorBidi" w:cstheme="majorBidi"/>
          <w:sz w:val="26"/>
          <w:szCs w:val="26"/>
          <w:lang w:val="en-US" w:bidi="ar-JO"/>
        </w:rPr>
        <w:t>in</w:t>
      </w:r>
      <w:r w:rsidR="00E77909" w:rsidRPr="00504C4C">
        <w:rPr>
          <w:rFonts w:asciiTheme="majorBidi" w:hAnsiTheme="majorBidi" w:cstheme="majorBidi"/>
          <w:sz w:val="26"/>
          <w:szCs w:val="26"/>
          <w:lang w:val="en-US" w:bidi="ar-JO"/>
        </w:rPr>
        <w:t>novative</w:t>
      </w:r>
      <w:r w:rsidRPr="00504C4C">
        <w:rPr>
          <w:rFonts w:asciiTheme="majorBidi" w:hAnsiTheme="majorBidi" w:cstheme="majorBidi"/>
          <w:sz w:val="26"/>
          <w:szCs w:val="26"/>
          <w:lang w:val="en-US" w:bidi="ar-JO"/>
        </w:rPr>
        <w:t xml:space="preserve"> templates and </w:t>
      </w:r>
      <w:r w:rsidR="00F45EFA" w:rsidRPr="00504C4C">
        <w:rPr>
          <w:rFonts w:asciiTheme="majorBidi" w:hAnsiTheme="majorBidi" w:cstheme="majorBidi"/>
          <w:sz w:val="26"/>
          <w:szCs w:val="26"/>
          <w:lang w:val="en-US" w:bidi="ar-JO"/>
        </w:rPr>
        <w:t>computer-assisted audit techniques (</w:t>
      </w:r>
      <w:r w:rsidRPr="00504C4C">
        <w:rPr>
          <w:rFonts w:asciiTheme="majorBidi" w:hAnsiTheme="majorBidi" w:cstheme="majorBidi"/>
          <w:sz w:val="26"/>
          <w:szCs w:val="26"/>
          <w:lang w:val="en-US" w:bidi="ar-JO"/>
        </w:rPr>
        <w:t>CAATs</w:t>
      </w:r>
      <w:r w:rsidR="00F45EFA" w:rsidRPr="00504C4C">
        <w:rPr>
          <w:rFonts w:asciiTheme="majorBidi" w:hAnsiTheme="majorBidi" w:cstheme="majorBidi"/>
          <w:sz w:val="26"/>
          <w:szCs w:val="26"/>
          <w:lang w:val="en-US" w:bidi="ar-JO"/>
        </w:rPr>
        <w:t>)</w:t>
      </w:r>
      <w:r w:rsidRPr="00504C4C">
        <w:rPr>
          <w:rFonts w:asciiTheme="majorBidi" w:hAnsiTheme="majorBidi" w:cstheme="majorBidi"/>
          <w:sz w:val="26"/>
          <w:szCs w:val="26"/>
          <w:lang w:val="en-US" w:bidi="ar-JO"/>
        </w:rPr>
        <w:t xml:space="preserve"> to </w:t>
      </w:r>
      <w:r w:rsidR="00DF55DF" w:rsidRPr="00504C4C">
        <w:rPr>
          <w:rFonts w:asciiTheme="majorBidi" w:hAnsiTheme="majorBidi" w:cstheme="majorBidi"/>
          <w:sz w:val="26"/>
          <w:szCs w:val="26"/>
          <w:lang w:val="en-US" w:bidi="ar-JO"/>
        </w:rPr>
        <w:t xml:space="preserve">enhance </w:t>
      </w:r>
      <w:r w:rsidRPr="00504C4C">
        <w:rPr>
          <w:rFonts w:asciiTheme="majorBidi" w:hAnsiTheme="majorBidi" w:cstheme="majorBidi"/>
          <w:sz w:val="26"/>
          <w:szCs w:val="26"/>
          <w:lang w:val="en-US" w:bidi="ar-JO"/>
        </w:rPr>
        <w:t xml:space="preserve">audit assurance, while Al-Hiyari et al. (2019) </w:t>
      </w:r>
      <w:r w:rsidR="002B0244" w:rsidRPr="00504C4C">
        <w:rPr>
          <w:rFonts w:asciiTheme="majorBidi" w:hAnsiTheme="majorBidi" w:cstheme="majorBidi"/>
          <w:sz w:val="26"/>
          <w:szCs w:val="26"/>
          <w:lang w:val="en-US" w:bidi="ar-JO"/>
        </w:rPr>
        <w:t xml:space="preserve">emphasize </w:t>
      </w:r>
      <w:r w:rsidRPr="00504C4C">
        <w:rPr>
          <w:rFonts w:asciiTheme="majorBidi" w:hAnsiTheme="majorBidi" w:cstheme="majorBidi"/>
          <w:sz w:val="26"/>
          <w:szCs w:val="26"/>
          <w:lang w:val="en-US" w:bidi="ar-JO"/>
        </w:rPr>
        <w:t xml:space="preserve">the need </w:t>
      </w:r>
      <w:r w:rsidR="00C74840" w:rsidRPr="00504C4C">
        <w:rPr>
          <w:rFonts w:asciiTheme="majorBidi" w:hAnsiTheme="majorBidi" w:cstheme="majorBidi"/>
          <w:sz w:val="26"/>
          <w:szCs w:val="26"/>
          <w:lang w:val="en-US" w:bidi="ar-JO"/>
        </w:rPr>
        <w:t>to</w:t>
      </w:r>
      <w:r w:rsidRPr="00504C4C">
        <w:rPr>
          <w:rFonts w:asciiTheme="majorBidi" w:hAnsiTheme="majorBidi" w:cstheme="majorBidi"/>
          <w:sz w:val="26"/>
          <w:szCs w:val="26"/>
          <w:lang w:val="en-US" w:bidi="ar-JO"/>
        </w:rPr>
        <w:t xml:space="preserve"> upskill auditors </w:t>
      </w:r>
      <w:r w:rsidR="00E87F4A">
        <w:rPr>
          <w:rFonts w:asciiTheme="majorBidi" w:hAnsiTheme="majorBidi" w:cstheme="majorBidi"/>
          <w:sz w:val="26"/>
          <w:szCs w:val="26"/>
          <w:lang w:val="en-US" w:bidi="ar-JO"/>
        </w:rPr>
        <w:t>to manage these innovations effectively</w:t>
      </w:r>
      <w:r w:rsidRPr="00504C4C">
        <w:rPr>
          <w:rFonts w:asciiTheme="majorBidi" w:hAnsiTheme="majorBidi" w:cstheme="majorBidi"/>
          <w:sz w:val="26"/>
          <w:szCs w:val="26"/>
          <w:lang w:val="en-US" w:bidi="ar-JO"/>
        </w:rPr>
        <w:t xml:space="preserve">. </w:t>
      </w:r>
      <w:r w:rsidR="007C2CF3" w:rsidRPr="00504C4C">
        <w:rPr>
          <w:rFonts w:asciiTheme="majorBidi" w:hAnsiTheme="majorBidi" w:cstheme="majorBidi"/>
          <w:sz w:val="26"/>
          <w:szCs w:val="26"/>
          <w:lang w:val="en-US" w:bidi="ar-JO"/>
        </w:rPr>
        <w:t xml:space="preserve">However, </w:t>
      </w:r>
      <w:r w:rsidRPr="00504C4C">
        <w:rPr>
          <w:rFonts w:asciiTheme="majorBidi" w:hAnsiTheme="majorBidi" w:cstheme="majorBidi"/>
          <w:sz w:val="26"/>
          <w:szCs w:val="26"/>
          <w:lang w:val="en-US" w:bidi="ar-JO"/>
        </w:rPr>
        <w:t>Barr-Pulliam et al. (2020) caution that</w:t>
      </w:r>
      <w:r w:rsidR="007A14F8" w:rsidRPr="00504C4C">
        <w:rPr>
          <w:rFonts w:asciiTheme="majorBidi" w:hAnsiTheme="majorBidi" w:cstheme="majorBidi"/>
          <w:sz w:val="26"/>
          <w:szCs w:val="26"/>
          <w:lang w:val="en-US" w:bidi="ar-JO"/>
        </w:rPr>
        <w:t>,</w:t>
      </w:r>
      <w:r w:rsidRPr="00504C4C">
        <w:rPr>
          <w:rFonts w:asciiTheme="majorBidi" w:hAnsiTheme="majorBidi" w:cstheme="majorBidi"/>
          <w:sz w:val="26"/>
          <w:szCs w:val="26"/>
          <w:lang w:val="en-US" w:bidi="ar-JO"/>
        </w:rPr>
        <w:t xml:space="preserve"> despite improved efficiencies, reliance on pre-coded outputs may weaken </w:t>
      </w:r>
      <w:r w:rsidR="00504C4C">
        <w:rPr>
          <w:rFonts w:asciiTheme="majorBidi" w:hAnsiTheme="majorBidi" w:cstheme="majorBidi"/>
          <w:sz w:val="26"/>
          <w:szCs w:val="26"/>
          <w:lang w:val="en-US" w:bidi="ar-JO"/>
        </w:rPr>
        <w:t xml:space="preserve">an </w:t>
      </w:r>
      <w:r w:rsidRPr="00504C4C">
        <w:rPr>
          <w:rFonts w:asciiTheme="majorBidi" w:hAnsiTheme="majorBidi" w:cstheme="majorBidi"/>
          <w:sz w:val="26"/>
          <w:szCs w:val="26"/>
          <w:lang w:val="en-US" w:bidi="ar-JO"/>
        </w:rPr>
        <w:t xml:space="preserve">auditor’s skeptical mindset. This divergence in findings </w:t>
      </w:r>
      <w:r w:rsidR="001F3164" w:rsidRPr="00504C4C">
        <w:rPr>
          <w:rFonts w:asciiTheme="majorBidi" w:hAnsiTheme="majorBidi" w:cstheme="majorBidi"/>
          <w:sz w:val="26"/>
          <w:szCs w:val="26"/>
          <w:lang w:val="en-US" w:bidi="ar-JO"/>
        </w:rPr>
        <w:t>highlights the</w:t>
      </w:r>
      <w:r w:rsidRPr="00504C4C">
        <w:rPr>
          <w:rFonts w:asciiTheme="majorBidi" w:hAnsiTheme="majorBidi" w:cstheme="majorBidi"/>
          <w:sz w:val="26"/>
          <w:szCs w:val="26"/>
          <w:lang w:val="en-US" w:bidi="ar-JO"/>
        </w:rPr>
        <w:t xml:space="preserve"> need </w:t>
      </w:r>
      <w:r w:rsidR="00E87F4A">
        <w:rPr>
          <w:rFonts w:asciiTheme="majorBidi" w:hAnsiTheme="majorBidi" w:cstheme="majorBidi"/>
          <w:sz w:val="26"/>
          <w:szCs w:val="26"/>
          <w:lang w:val="en-US" w:bidi="ar-JO"/>
        </w:rPr>
        <w:t>to evaluate further</w:t>
      </w:r>
      <w:r w:rsidRPr="00504C4C">
        <w:rPr>
          <w:rFonts w:asciiTheme="majorBidi" w:hAnsiTheme="majorBidi" w:cstheme="majorBidi"/>
          <w:sz w:val="26"/>
          <w:szCs w:val="26"/>
          <w:lang w:val="en-US" w:bidi="ar-JO"/>
        </w:rPr>
        <w:t xml:space="preserve"> </w:t>
      </w:r>
      <w:r w:rsidR="00F55183" w:rsidRPr="00504C4C">
        <w:rPr>
          <w:rFonts w:asciiTheme="majorBidi" w:hAnsiTheme="majorBidi" w:cstheme="majorBidi"/>
          <w:sz w:val="26"/>
          <w:szCs w:val="26"/>
          <w:lang w:val="en-US" w:bidi="ar-JO"/>
        </w:rPr>
        <w:t>the</w:t>
      </w:r>
      <w:r w:rsidRPr="00504C4C">
        <w:rPr>
          <w:rFonts w:asciiTheme="majorBidi" w:hAnsiTheme="majorBidi" w:cstheme="majorBidi"/>
          <w:sz w:val="26"/>
          <w:szCs w:val="26"/>
          <w:lang w:val="en-US" w:bidi="ar-JO"/>
        </w:rPr>
        <w:t xml:space="preserve"> </w:t>
      </w:r>
      <w:r w:rsidR="00431570" w:rsidRPr="00504C4C">
        <w:rPr>
          <w:rFonts w:asciiTheme="majorBidi" w:hAnsiTheme="majorBidi" w:cstheme="majorBidi"/>
          <w:sz w:val="26"/>
          <w:szCs w:val="26"/>
          <w:lang w:val="en-US" w:bidi="ar-JO"/>
        </w:rPr>
        <w:t xml:space="preserve">impact of </w:t>
      </w:r>
      <w:r w:rsidR="00DA631E" w:rsidRPr="00504C4C">
        <w:rPr>
          <w:rFonts w:ascii="Times New Roman" w:hAnsi="Times New Roman" w:cs="Times New Roman"/>
          <w:sz w:val="26"/>
          <w:szCs w:val="26"/>
          <w:lang w:val="en-US"/>
        </w:rPr>
        <w:t>big data analytics</w:t>
      </w:r>
      <w:r w:rsidR="00431570" w:rsidRPr="00504C4C">
        <w:rPr>
          <w:rFonts w:asciiTheme="majorBidi" w:hAnsiTheme="majorBidi" w:cstheme="majorBidi"/>
          <w:sz w:val="26"/>
          <w:szCs w:val="26"/>
          <w:lang w:val="en-US" w:bidi="ar-JO"/>
        </w:rPr>
        <w:t xml:space="preserve"> to</w:t>
      </w:r>
      <w:r w:rsidR="000D6E28" w:rsidRPr="00504C4C">
        <w:rPr>
          <w:rFonts w:asciiTheme="majorBidi" w:hAnsiTheme="majorBidi" w:cstheme="majorBidi"/>
          <w:sz w:val="26"/>
          <w:szCs w:val="26"/>
          <w:lang w:val="en-US" w:bidi="ar-JO"/>
        </w:rPr>
        <w:t>ols</w:t>
      </w:r>
      <w:r w:rsidR="00431570" w:rsidRPr="00504C4C">
        <w:rPr>
          <w:rFonts w:asciiTheme="majorBidi" w:hAnsiTheme="majorBidi" w:cstheme="majorBidi"/>
          <w:sz w:val="26"/>
          <w:szCs w:val="26"/>
          <w:lang w:val="en-US" w:bidi="ar-JO"/>
        </w:rPr>
        <w:t xml:space="preserve"> on</w:t>
      </w:r>
      <w:r w:rsidRPr="00504C4C">
        <w:rPr>
          <w:rFonts w:asciiTheme="majorBidi" w:hAnsiTheme="majorBidi" w:cstheme="majorBidi"/>
          <w:sz w:val="26"/>
          <w:szCs w:val="26"/>
          <w:lang w:val="en-US" w:bidi="ar-JO"/>
        </w:rPr>
        <w:t xml:space="preserve"> PS</w:t>
      </w:r>
      <w:r w:rsidR="00765CCC" w:rsidRPr="00504C4C">
        <w:rPr>
          <w:rFonts w:asciiTheme="majorBidi" w:hAnsiTheme="majorBidi" w:cstheme="majorBidi"/>
          <w:sz w:val="26"/>
          <w:szCs w:val="26"/>
          <w:lang w:val="en-US" w:bidi="ar-JO"/>
        </w:rPr>
        <w:t xml:space="preserve">, </w:t>
      </w:r>
      <w:r w:rsidRPr="00504C4C">
        <w:rPr>
          <w:rFonts w:asciiTheme="majorBidi" w:hAnsiTheme="majorBidi" w:cstheme="majorBidi"/>
          <w:sz w:val="26"/>
          <w:szCs w:val="26"/>
          <w:lang w:val="en-US" w:bidi="ar-JO"/>
        </w:rPr>
        <w:t xml:space="preserve">particularly in emerging audit environments </w:t>
      </w:r>
      <w:r w:rsidR="00C9355A" w:rsidRPr="00504C4C">
        <w:rPr>
          <w:rFonts w:asciiTheme="majorBidi" w:hAnsiTheme="majorBidi" w:cstheme="majorBidi"/>
          <w:sz w:val="26"/>
          <w:szCs w:val="26"/>
          <w:lang w:val="en-US" w:bidi="ar-JO"/>
        </w:rPr>
        <w:t>such as</w:t>
      </w:r>
      <w:r w:rsidRPr="00504C4C">
        <w:rPr>
          <w:rFonts w:asciiTheme="majorBidi" w:hAnsiTheme="majorBidi" w:cstheme="majorBidi"/>
          <w:sz w:val="26"/>
          <w:szCs w:val="26"/>
          <w:lang w:val="en-US" w:bidi="ar-JO"/>
        </w:rPr>
        <w:t xml:space="preserve"> Palestine</w:t>
      </w:r>
      <w:r w:rsidR="00EF0B51" w:rsidRPr="00504C4C">
        <w:rPr>
          <w:rFonts w:asciiTheme="majorBidi" w:hAnsiTheme="majorBidi" w:cstheme="majorBidi"/>
          <w:sz w:val="26"/>
          <w:szCs w:val="26"/>
          <w:lang w:val="en-US" w:bidi="ar-JO"/>
        </w:rPr>
        <w:t xml:space="preserve">. </w:t>
      </w:r>
      <w:r w:rsidR="00350A94" w:rsidRPr="00504C4C">
        <w:rPr>
          <w:rFonts w:asciiTheme="majorBidi" w:hAnsiTheme="majorBidi" w:cstheme="majorBidi"/>
          <w:sz w:val="26"/>
          <w:szCs w:val="26"/>
          <w:lang w:val="en-US" w:bidi="ar-JO"/>
        </w:rPr>
        <w:t xml:space="preserve">A growing body of research has explored the interplay between </w:t>
      </w:r>
      <w:r w:rsidR="004E31CE">
        <w:rPr>
          <w:rFonts w:ascii="Times New Roman" w:hAnsi="Times New Roman" w:cs="Times New Roman"/>
          <w:sz w:val="26"/>
          <w:szCs w:val="26"/>
          <w:lang w:val="en-US"/>
        </w:rPr>
        <w:t>big data analytics and PS, particularly</w:t>
      </w:r>
      <w:r w:rsidR="00350A94" w:rsidRPr="00504C4C">
        <w:rPr>
          <w:rFonts w:asciiTheme="majorBidi" w:hAnsiTheme="majorBidi" w:cstheme="majorBidi"/>
          <w:sz w:val="26"/>
          <w:szCs w:val="26"/>
          <w:lang w:val="en-US" w:bidi="ar-JO"/>
        </w:rPr>
        <w:t xml:space="preserve"> in the context of fraud detection and audit quality. For </w:t>
      </w:r>
      <w:r w:rsidR="00FB5460" w:rsidRPr="00504C4C">
        <w:rPr>
          <w:rFonts w:asciiTheme="majorBidi" w:hAnsiTheme="majorBidi" w:cstheme="majorBidi"/>
          <w:sz w:val="26"/>
          <w:szCs w:val="26"/>
          <w:lang w:val="en-US" w:bidi="ar-JO"/>
        </w:rPr>
        <w:t>instance</w:t>
      </w:r>
      <w:r w:rsidR="00350A94" w:rsidRPr="00504C4C">
        <w:rPr>
          <w:rFonts w:asciiTheme="majorBidi" w:hAnsiTheme="majorBidi" w:cstheme="majorBidi"/>
          <w:sz w:val="26"/>
          <w:szCs w:val="26"/>
          <w:lang w:val="en-US" w:bidi="ar-JO"/>
        </w:rPr>
        <w:t xml:space="preserve">, Janvrin et al. (2009) and Appelbaum et al. (2017) </w:t>
      </w:r>
      <w:r w:rsidR="005A1C84" w:rsidRPr="00504C4C">
        <w:rPr>
          <w:rFonts w:asciiTheme="majorBidi" w:hAnsiTheme="majorBidi" w:cstheme="majorBidi"/>
          <w:sz w:val="26"/>
          <w:szCs w:val="26"/>
          <w:lang w:val="en-US" w:bidi="ar-JO"/>
        </w:rPr>
        <w:t>illustrate</w:t>
      </w:r>
      <w:r w:rsidR="00350A94" w:rsidRPr="00504C4C">
        <w:rPr>
          <w:rFonts w:asciiTheme="majorBidi" w:hAnsiTheme="majorBidi" w:cstheme="majorBidi"/>
          <w:sz w:val="26"/>
          <w:szCs w:val="26"/>
          <w:lang w:val="en-US" w:bidi="ar-JO"/>
        </w:rPr>
        <w:t xml:space="preserve"> how </w:t>
      </w:r>
      <w:r w:rsidR="00DA631E" w:rsidRPr="00504C4C">
        <w:rPr>
          <w:rFonts w:ascii="Times New Roman" w:hAnsi="Times New Roman" w:cs="Times New Roman"/>
          <w:sz w:val="26"/>
          <w:szCs w:val="26"/>
          <w:lang w:val="en-US"/>
        </w:rPr>
        <w:t>big data analytics</w:t>
      </w:r>
      <w:r w:rsidR="00350A94" w:rsidRPr="00504C4C">
        <w:rPr>
          <w:rFonts w:asciiTheme="majorBidi" w:hAnsiTheme="majorBidi" w:cstheme="majorBidi"/>
          <w:sz w:val="26"/>
          <w:szCs w:val="26"/>
          <w:lang w:val="en-US" w:bidi="ar-JO"/>
        </w:rPr>
        <w:t xml:space="preserve"> tools </w:t>
      </w:r>
      <w:r w:rsidR="004C6DD1" w:rsidRPr="00504C4C">
        <w:rPr>
          <w:rFonts w:asciiTheme="majorBidi" w:hAnsiTheme="majorBidi" w:cstheme="majorBidi"/>
          <w:sz w:val="26"/>
          <w:szCs w:val="26"/>
          <w:lang w:val="en-US" w:bidi="ar-JO"/>
        </w:rPr>
        <w:t>support</w:t>
      </w:r>
      <w:r w:rsidR="00350A94" w:rsidRPr="00504C4C">
        <w:rPr>
          <w:rFonts w:asciiTheme="majorBidi" w:hAnsiTheme="majorBidi" w:cstheme="majorBidi"/>
          <w:sz w:val="26"/>
          <w:szCs w:val="26"/>
          <w:lang w:val="en-US" w:bidi="ar-JO"/>
        </w:rPr>
        <w:t xml:space="preserve"> fraud detection through anomaly analysis, while Barr-Pulliam et al. (2020) and </w:t>
      </w:r>
      <w:r w:rsidR="00AD014A" w:rsidRPr="00504C4C">
        <w:rPr>
          <w:rFonts w:asciiTheme="majorBidi" w:hAnsiTheme="majorBidi" w:cstheme="majorBidi"/>
          <w:sz w:val="26"/>
          <w:szCs w:val="26"/>
          <w:lang w:val="en-US" w:bidi="ar-JO"/>
        </w:rPr>
        <w:t xml:space="preserve">Hurtt et al. </w:t>
      </w:r>
      <w:r w:rsidR="00350A94" w:rsidRPr="00504C4C">
        <w:rPr>
          <w:rFonts w:asciiTheme="majorBidi" w:hAnsiTheme="majorBidi" w:cstheme="majorBidi"/>
          <w:sz w:val="26"/>
          <w:szCs w:val="26"/>
          <w:lang w:val="en-US" w:bidi="ar-JO"/>
        </w:rPr>
        <w:t xml:space="preserve">(2013) </w:t>
      </w:r>
      <w:r w:rsidR="00532934" w:rsidRPr="00504C4C">
        <w:rPr>
          <w:rFonts w:asciiTheme="majorBidi" w:hAnsiTheme="majorBidi" w:cstheme="majorBidi"/>
          <w:sz w:val="26"/>
          <w:szCs w:val="26"/>
          <w:lang w:val="en-US" w:bidi="ar-JO"/>
        </w:rPr>
        <w:t>warn</w:t>
      </w:r>
      <w:r w:rsidR="00350A94" w:rsidRPr="00504C4C">
        <w:rPr>
          <w:rFonts w:asciiTheme="majorBidi" w:hAnsiTheme="majorBidi" w:cstheme="majorBidi"/>
          <w:sz w:val="26"/>
          <w:szCs w:val="26"/>
          <w:lang w:val="en-US" w:bidi="ar-JO"/>
        </w:rPr>
        <w:t xml:space="preserve"> that </w:t>
      </w:r>
      <w:r w:rsidR="00BA582C" w:rsidRPr="00504C4C">
        <w:rPr>
          <w:rFonts w:asciiTheme="majorBidi" w:hAnsiTheme="majorBidi" w:cstheme="majorBidi"/>
          <w:sz w:val="26"/>
          <w:szCs w:val="26"/>
          <w:lang w:val="en-US" w:bidi="ar-JO"/>
        </w:rPr>
        <w:t>automation may reduce</w:t>
      </w:r>
      <w:r w:rsidR="00350A94" w:rsidRPr="00504C4C">
        <w:rPr>
          <w:rFonts w:asciiTheme="majorBidi" w:hAnsiTheme="majorBidi" w:cstheme="majorBidi"/>
          <w:sz w:val="26"/>
          <w:szCs w:val="26"/>
          <w:lang w:val="en-US" w:bidi="ar-JO"/>
        </w:rPr>
        <w:t xml:space="preserve"> auditors’ critical engagement.</w:t>
      </w:r>
    </w:p>
    <w:p w14:paraId="2E3342A5" w14:textId="05FBE318" w:rsidR="00EF0B51" w:rsidRPr="000463D0" w:rsidRDefault="00710CEB" w:rsidP="00A71589">
      <w:pPr>
        <w:spacing w:after="0" w:line="360" w:lineRule="exact"/>
        <w:ind w:firstLineChars="200" w:firstLine="520"/>
        <w:jc w:val="both"/>
        <w:rPr>
          <w:rFonts w:asciiTheme="majorBidi" w:hAnsiTheme="majorBidi" w:cstheme="majorBidi"/>
          <w:sz w:val="26"/>
          <w:szCs w:val="26"/>
          <w:rtl/>
        </w:rPr>
      </w:pPr>
      <w:r>
        <w:rPr>
          <w:rFonts w:asciiTheme="majorBidi" w:hAnsiTheme="majorBidi" w:cstheme="majorBidi"/>
          <w:sz w:val="26"/>
          <w:szCs w:val="26"/>
          <w:lang w:val="en-US" w:bidi="ar-JO"/>
        </w:rPr>
        <w:t xml:space="preserve">X. </w:t>
      </w:r>
      <w:r w:rsidR="00350A94" w:rsidRPr="00504C4C">
        <w:rPr>
          <w:rFonts w:asciiTheme="majorBidi" w:hAnsiTheme="majorBidi" w:cstheme="majorBidi"/>
          <w:sz w:val="26"/>
          <w:szCs w:val="26"/>
          <w:lang w:val="en-US" w:bidi="ar-JO"/>
        </w:rPr>
        <w:t xml:space="preserve">Li (2022) and Robinson et al. (2018) expand this discussion by </w:t>
      </w:r>
      <w:r w:rsidR="00334AE8" w:rsidRPr="00504C4C">
        <w:rPr>
          <w:rFonts w:asciiTheme="majorBidi" w:hAnsiTheme="majorBidi" w:cstheme="majorBidi"/>
          <w:sz w:val="26"/>
          <w:szCs w:val="26"/>
          <w:lang w:val="en-US" w:bidi="ar-JO"/>
        </w:rPr>
        <w:t>addressing</w:t>
      </w:r>
      <w:r w:rsidR="00350A94" w:rsidRPr="00504C4C">
        <w:rPr>
          <w:rFonts w:asciiTheme="majorBidi" w:hAnsiTheme="majorBidi" w:cstheme="majorBidi"/>
          <w:sz w:val="26"/>
          <w:szCs w:val="26"/>
          <w:lang w:val="en-US" w:bidi="ar-JO"/>
        </w:rPr>
        <w:t xml:space="preserve"> behavioral challenges, suggesting that while </w:t>
      </w:r>
      <w:r w:rsidR="00DA631E" w:rsidRPr="00504C4C">
        <w:rPr>
          <w:rFonts w:ascii="Times New Roman" w:hAnsi="Times New Roman" w:cs="Times New Roman"/>
          <w:sz w:val="26"/>
          <w:szCs w:val="26"/>
          <w:lang w:val="en-US"/>
        </w:rPr>
        <w:t>big data analytics</w:t>
      </w:r>
      <w:r w:rsidR="00350A94" w:rsidRPr="00504C4C">
        <w:rPr>
          <w:rFonts w:asciiTheme="majorBidi" w:hAnsiTheme="majorBidi" w:cstheme="majorBidi"/>
          <w:sz w:val="26"/>
          <w:szCs w:val="26"/>
          <w:lang w:val="en-US" w:bidi="ar-JO"/>
        </w:rPr>
        <w:t xml:space="preserve"> </w:t>
      </w:r>
      <w:r w:rsidR="00F33B04" w:rsidRPr="00504C4C">
        <w:rPr>
          <w:rFonts w:asciiTheme="majorBidi" w:hAnsiTheme="majorBidi" w:cstheme="majorBidi"/>
          <w:sz w:val="26"/>
          <w:szCs w:val="26"/>
          <w:lang w:val="en-US" w:bidi="ar-JO"/>
        </w:rPr>
        <w:t>offers</w:t>
      </w:r>
      <w:r w:rsidR="00350A94" w:rsidRPr="00504C4C">
        <w:rPr>
          <w:rFonts w:asciiTheme="majorBidi" w:hAnsiTheme="majorBidi" w:cstheme="majorBidi"/>
          <w:sz w:val="26"/>
          <w:szCs w:val="26"/>
          <w:lang w:val="en-US" w:bidi="ar-JO"/>
        </w:rPr>
        <w:t xml:space="preserve"> powerful insights, it may alter </w:t>
      </w:r>
      <w:r w:rsidR="00E24AEC" w:rsidRPr="00504C4C">
        <w:rPr>
          <w:rFonts w:asciiTheme="majorBidi" w:hAnsiTheme="majorBidi" w:cstheme="majorBidi"/>
          <w:sz w:val="26"/>
          <w:szCs w:val="26"/>
          <w:lang w:val="en-US" w:bidi="ar-JO"/>
        </w:rPr>
        <w:t>the way</w:t>
      </w:r>
      <w:r w:rsidR="00350A94" w:rsidRPr="00504C4C">
        <w:rPr>
          <w:rFonts w:asciiTheme="majorBidi" w:hAnsiTheme="majorBidi" w:cstheme="majorBidi"/>
          <w:sz w:val="26"/>
          <w:szCs w:val="26"/>
          <w:lang w:val="en-US" w:bidi="ar-JO"/>
        </w:rPr>
        <w:t xml:space="preserve"> skepticism is </w:t>
      </w:r>
      <w:r w:rsidR="00CB4584" w:rsidRPr="00504C4C">
        <w:rPr>
          <w:rFonts w:asciiTheme="majorBidi" w:hAnsiTheme="majorBidi" w:cstheme="majorBidi"/>
          <w:sz w:val="26"/>
          <w:szCs w:val="26"/>
          <w:lang w:val="en-US" w:bidi="ar-JO"/>
        </w:rPr>
        <w:t>exercised</w:t>
      </w:r>
      <w:r w:rsidR="00350A94" w:rsidRPr="00504C4C">
        <w:rPr>
          <w:rFonts w:asciiTheme="majorBidi" w:hAnsiTheme="majorBidi" w:cstheme="majorBidi"/>
          <w:sz w:val="26"/>
          <w:szCs w:val="26"/>
          <w:lang w:val="en-US" w:bidi="ar-JO"/>
        </w:rPr>
        <w:t xml:space="preserve">. These contrasting perspectives underscore the importance of examining how actual </w:t>
      </w:r>
      <w:r w:rsidR="00955E94" w:rsidRPr="00504C4C">
        <w:rPr>
          <w:rFonts w:ascii="Times New Roman" w:hAnsi="Times New Roman" w:cs="Times New Roman"/>
          <w:sz w:val="26"/>
          <w:szCs w:val="26"/>
          <w:lang w:val="en-US"/>
        </w:rPr>
        <w:t>big data analytics</w:t>
      </w:r>
      <w:r w:rsidR="00350A94" w:rsidRPr="00504C4C">
        <w:rPr>
          <w:rFonts w:asciiTheme="majorBidi" w:hAnsiTheme="majorBidi" w:cstheme="majorBidi"/>
          <w:sz w:val="26"/>
          <w:szCs w:val="26"/>
          <w:lang w:val="en-US" w:bidi="ar-JO"/>
        </w:rPr>
        <w:t xml:space="preserve"> </w:t>
      </w:r>
      <w:r w:rsidR="00A256A5" w:rsidRPr="00504C4C">
        <w:rPr>
          <w:rFonts w:asciiTheme="majorBidi" w:hAnsiTheme="majorBidi" w:cstheme="majorBidi"/>
          <w:sz w:val="26"/>
          <w:szCs w:val="26"/>
          <w:lang w:val="en-US" w:bidi="ar-JO"/>
        </w:rPr>
        <w:t>usage</w:t>
      </w:r>
      <w:r w:rsidR="00350A94" w:rsidRPr="00504C4C">
        <w:rPr>
          <w:rFonts w:asciiTheme="majorBidi" w:hAnsiTheme="majorBidi" w:cstheme="majorBidi"/>
          <w:sz w:val="26"/>
          <w:szCs w:val="26"/>
          <w:lang w:val="en-US" w:bidi="ar-JO"/>
        </w:rPr>
        <w:t xml:space="preserve"> affects PS</w:t>
      </w:r>
      <w:r w:rsidR="000A0C75" w:rsidRPr="00504C4C">
        <w:rPr>
          <w:rFonts w:asciiTheme="majorBidi" w:hAnsiTheme="majorBidi" w:cstheme="majorBidi"/>
          <w:sz w:val="26"/>
          <w:szCs w:val="26"/>
          <w:lang w:val="en-US" w:bidi="ar-JO"/>
        </w:rPr>
        <w:t xml:space="preserve">, </w:t>
      </w:r>
      <w:r w:rsidR="00350A94" w:rsidRPr="00504C4C">
        <w:rPr>
          <w:rFonts w:asciiTheme="majorBidi" w:hAnsiTheme="majorBidi" w:cstheme="majorBidi"/>
          <w:sz w:val="26"/>
          <w:szCs w:val="26"/>
          <w:lang w:val="en-US" w:bidi="ar-JO"/>
        </w:rPr>
        <w:t>precisely the focus of the present study</w:t>
      </w:r>
      <w:r w:rsidR="00EF0B51" w:rsidRPr="00504C4C">
        <w:rPr>
          <w:rFonts w:asciiTheme="majorBidi" w:hAnsiTheme="majorBidi" w:cstheme="majorBidi"/>
          <w:sz w:val="26"/>
          <w:szCs w:val="26"/>
          <w:lang w:val="en-US" w:bidi="ar-JO"/>
        </w:rPr>
        <w:t xml:space="preserve">. </w:t>
      </w:r>
    </w:p>
    <w:p w14:paraId="7F908F80" w14:textId="00D62217"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In contrast, </w:t>
      </w:r>
      <w:r w:rsidR="003452DF" w:rsidRPr="00504C4C">
        <w:rPr>
          <w:rFonts w:asciiTheme="majorBidi" w:hAnsiTheme="majorBidi" w:cstheme="majorBidi"/>
          <w:sz w:val="26"/>
          <w:szCs w:val="26"/>
          <w:lang w:val="en-US" w:bidi="ar-JO"/>
        </w:rPr>
        <w:t xml:space="preserve">several </w:t>
      </w:r>
      <w:r w:rsidRPr="00504C4C">
        <w:rPr>
          <w:rFonts w:asciiTheme="majorBidi" w:hAnsiTheme="majorBidi" w:cstheme="majorBidi"/>
          <w:sz w:val="26"/>
          <w:szCs w:val="26"/>
          <w:lang w:val="en-US" w:bidi="ar-JO"/>
        </w:rPr>
        <w:t xml:space="preserve">studies </w:t>
      </w:r>
      <w:r w:rsidR="00D766AD" w:rsidRPr="00504C4C">
        <w:rPr>
          <w:rFonts w:asciiTheme="majorBidi" w:hAnsiTheme="majorBidi" w:cstheme="majorBidi"/>
          <w:sz w:val="26"/>
          <w:szCs w:val="26"/>
          <w:lang w:val="en-US" w:bidi="ar-JO"/>
        </w:rPr>
        <w:t xml:space="preserve">examining the impact of </w:t>
      </w:r>
      <w:r w:rsidR="00BD71D5" w:rsidRPr="00504C4C">
        <w:rPr>
          <w:rFonts w:ascii="Times New Roman" w:hAnsi="Times New Roman" w:cs="Times New Roman"/>
          <w:sz w:val="26"/>
          <w:szCs w:val="26"/>
          <w:lang w:val="en-US"/>
        </w:rPr>
        <w:t>big data analytics</w:t>
      </w:r>
      <w:r w:rsidR="00D766AD" w:rsidRPr="00504C4C">
        <w:rPr>
          <w:rFonts w:asciiTheme="majorBidi" w:hAnsiTheme="majorBidi" w:cstheme="majorBidi"/>
          <w:sz w:val="26"/>
          <w:szCs w:val="26"/>
          <w:lang w:val="en-US" w:bidi="ar-JO"/>
        </w:rPr>
        <w:t xml:space="preserve"> on PS have identified key challenges associated with its application. These include issues related to the quality of client-provided data used in analytics and the broader social context in which data analytics practices are implemented </w:t>
      </w:r>
      <w:r w:rsidRPr="00504C4C">
        <w:rPr>
          <w:rFonts w:asciiTheme="majorBidi" w:hAnsiTheme="majorBidi" w:cstheme="majorBidi"/>
          <w:sz w:val="26"/>
          <w:szCs w:val="26"/>
          <w:lang w:val="en-US" w:bidi="ar-JO"/>
        </w:rPr>
        <w:t>(</w:t>
      </w:r>
      <w:r w:rsidR="004D23BE" w:rsidRPr="00504C4C">
        <w:rPr>
          <w:rFonts w:asciiTheme="majorBidi" w:hAnsiTheme="majorBidi" w:cstheme="majorBidi"/>
          <w:sz w:val="26"/>
          <w:szCs w:val="26"/>
          <w:lang w:val="en-US" w:bidi="ar-JO"/>
        </w:rPr>
        <w:t>Cristea, 2021; Handoko &amp; Rosita, 2022; X. Li, 2022; Puthukulam et al., 2021; Sari &amp; Musyarofah, 2020</w:t>
      </w:r>
      <w:r w:rsidRPr="00504C4C">
        <w:rPr>
          <w:rFonts w:asciiTheme="majorBidi" w:hAnsiTheme="majorBidi" w:cstheme="majorBidi"/>
          <w:sz w:val="26"/>
          <w:szCs w:val="26"/>
          <w:lang w:val="en-US" w:bidi="ar-JO"/>
        </w:rPr>
        <w:t xml:space="preserve">). </w:t>
      </w:r>
    </w:p>
    <w:p w14:paraId="5641FA7E" w14:textId="77B5800E" w:rsidR="003F0EDB" w:rsidRPr="00504C4C" w:rsidRDefault="00EC08B2"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 xml:space="preserve">Multiple studies recognize the central role of data quality in determining how effectively auditors can exercise PS when using </w:t>
      </w:r>
      <w:r w:rsidR="00BD71D5"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tools. </w:t>
      </w:r>
      <w:r w:rsidR="00D57E04" w:rsidRPr="00504C4C">
        <w:rPr>
          <w:rFonts w:asciiTheme="majorBidi" w:hAnsiTheme="majorBidi" w:cstheme="majorBidi"/>
          <w:sz w:val="26"/>
          <w:szCs w:val="26"/>
          <w:lang w:val="en-US" w:bidi="ar-JO"/>
        </w:rPr>
        <w:t xml:space="preserve">X. </w:t>
      </w:r>
      <w:r w:rsidRPr="00504C4C">
        <w:rPr>
          <w:rFonts w:asciiTheme="majorBidi" w:hAnsiTheme="majorBidi" w:cstheme="majorBidi"/>
          <w:sz w:val="26"/>
          <w:szCs w:val="26"/>
          <w:lang w:val="en-US" w:bidi="ar-JO"/>
        </w:rPr>
        <w:t xml:space="preserve">Li (2022) notes that flawed data may impair judgment, while Handoko and Rosita (2022) argue that high-quality analytics support proactive fraud detection. Similarly, Sari </w:t>
      </w:r>
      <w:r w:rsidR="00B73E3E" w:rsidRPr="00504C4C">
        <w:rPr>
          <w:rFonts w:asciiTheme="majorBidi" w:hAnsiTheme="majorBidi" w:cstheme="majorBidi"/>
          <w:sz w:val="26"/>
          <w:szCs w:val="26"/>
          <w:lang w:val="en-US" w:bidi="ar-JO"/>
        </w:rPr>
        <w:t>and</w:t>
      </w:r>
      <w:r w:rsidRPr="00504C4C">
        <w:rPr>
          <w:rFonts w:asciiTheme="majorBidi" w:hAnsiTheme="majorBidi" w:cstheme="majorBidi"/>
          <w:sz w:val="26"/>
          <w:szCs w:val="26"/>
          <w:lang w:val="en-US" w:bidi="ar-JO"/>
        </w:rPr>
        <w:t xml:space="preserve"> Musyarofah (2020) find that while </w:t>
      </w:r>
      <w:r w:rsidR="004E31CE">
        <w:rPr>
          <w:rFonts w:ascii="Times New Roman" w:hAnsi="Times New Roman" w:cs="Times New Roman"/>
          <w:sz w:val="26"/>
          <w:szCs w:val="26"/>
          <w:lang w:val="en-US"/>
        </w:rPr>
        <w:t xml:space="preserve">the use of big data analytics </w:t>
      </w:r>
      <w:r w:rsidRPr="00504C4C">
        <w:rPr>
          <w:rFonts w:asciiTheme="majorBidi" w:hAnsiTheme="majorBidi" w:cstheme="majorBidi"/>
          <w:sz w:val="26"/>
          <w:szCs w:val="26"/>
          <w:lang w:val="en-US" w:bidi="ar-JO"/>
        </w:rPr>
        <w:t>improves skepticism, its efficacy depends on the auditor's interpretation of anomalies.</w:t>
      </w:r>
      <w:r w:rsidR="003F0EDB" w:rsidRPr="00504C4C">
        <w:rPr>
          <w:rFonts w:asciiTheme="majorBidi" w:hAnsiTheme="majorBidi" w:cstheme="majorBidi"/>
          <w:sz w:val="26"/>
          <w:szCs w:val="26"/>
          <w:lang w:val="en-US" w:bidi="ar-JO"/>
        </w:rPr>
        <w:t xml:space="preserve"> </w:t>
      </w:r>
      <w:r w:rsidR="00241D91" w:rsidRPr="00504C4C">
        <w:rPr>
          <w:rFonts w:asciiTheme="majorBidi" w:hAnsiTheme="majorBidi" w:cstheme="majorBidi"/>
          <w:sz w:val="26"/>
          <w:szCs w:val="26"/>
          <w:lang w:val="en-US" w:bidi="ar-JO"/>
        </w:rPr>
        <w:t xml:space="preserve">Collectively, these findings point to a nuanced relationship between the utility of </w:t>
      </w:r>
      <w:r w:rsidR="008F2C1B" w:rsidRPr="00504C4C">
        <w:rPr>
          <w:rFonts w:ascii="Times New Roman" w:hAnsi="Times New Roman" w:cs="Times New Roman"/>
          <w:sz w:val="26"/>
          <w:szCs w:val="26"/>
          <w:lang w:val="en-US"/>
        </w:rPr>
        <w:t>big data analytics</w:t>
      </w:r>
      <w:r w:rsidR="00241D91" w:rsidRPr="00504C4C">
        <w:rPr>
          <w:rFonts w:asciiTheme="majorBidi" w:hAnsiTheme="majorBidi" w:cstheme="majorBidi"/>
          <w:sz w:val="26"/>
          <w:szCs w:val="26"/>
          <w:lang w:val="en-US" w:bidi="ar-JO"/>
        </w:rPr>
        <w:t xml:space="preserve"> tools and the necessity of human oversight</w:t>
      </w:r>
      <w:r w:rsidR="006B55AD" w:rsidRPr="00504C4C">
        <w:rPr>
          <w:rFonts w:asciiTheme="majorBidi" w:hAnsiTheme="majorBidi" w:cstheme="majorBidi"/>
          <w:sz w:val="26"/>
          <w:szCs w:val="26"/>
          <w:lang w:val="en-US" w:bidi="ar-JO"/>
        </w:rPr>
        <w:t xml:space="preserve">, </w:t>
      </w:r>
      <w:r w:rsidR="00241D91" w:rsidRPr="00504C4C">
        <w:rPr>
          <w:rFonts w:asciiTheme="majorBidi" w:hAnsiTheme="majorBidi" w:cstheme="majorBidi"/>
          <w:sz w:val="26"/>
          <w:szCs w:val="26"/>
          <w:lang w:val="en-US" w:bidi="ar-JO"/>
        </w:rPr>
        <w:t xml:space="preserve">an area this study explores by linking actual </w:t>
      </w:r>
      <w:r w:rsidR="008F2C1B" w:rsidRPr="00504C4C">
        <w:rPr>
          <w:rFonts w:ascii="Times New Roman" w:hAnsi="Times New Roman" w:cs="Times New Roman"/>
          <w:sz w:val="26"/>
          <w:szCs w:val="26"/>
          <w:lang w:val="en-US"/>
        </w:rPr>
        <w:t>big data analytics</w:t>
      </w:r>
      <w:r w:rsidR="00241D91" w:rsidRPr="00504C4C">
        <w:rPr>
          <w:rFonts w:asciiTheme="majorBidi" w:hAnsiTheme="majorBidi" w:cstheme="majorBidi"/>
          <w:sz w:val="26"/>
          <w:szCs w:val="26"/>
          <w:lang w:val="en-US" w:bidi="ar-JO"/>
        </w:rPr>
        <w:t xml:space="preserve"> usage with PS outcomes.</w:t>
      </w:r>
    </w:p>
    <w:p w14:paraId="4F8C0A77" w14:textId="22AA173F"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t>Incorporating Comfort theory is pertinent</w:t>
      </w:r>
      <w:r w:rsidR="00E87F4A">
        <w:rPr>
          <w:rFonts w:asciiTheme="majorBidi" w:hAnsiTheme="majorBidi" w:cstheme="majorBidi"/>
          <w:sz w:val="26"/>
          <w:szCs w:val="26"/>
          <w:lang w:val="en-US" w:bidi="ar-JO"/>
        </w:rPr>
        <w:t xml:space="preserve"> because it explains how auditors issue audit opinions based on their</w:t>
      </w:r>
      <w:r w:rsidRPr="00504C4C">
        <w:rPr>
          <w:rFonts w:asciiTheme="majorBidi" w:hAnsiTheme="majorBidi" w:cstheme="majorBidi"/>
          <w:sz w:val="26"/>
          <w:szCs w:val="26"/>
          <w:lang w:val="en-US" w:bidi="ar-JO"/>
        </w:rPr>
        <w:t xml:space="preserve"> level of comfort. Achieving comfort with </w:t>
      </w:r>
      <w:r w:rsidR="008F2C1B"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output and PS is crucial for ensuring high-quality audits. The exploration of audit quality, PS, and comfort contributes to formulating Hypothesis 3 as follows:</w:t>
      </w:r>
    </w:p>
    <w:p w14:paraId="6270A1B7" w14:textId="77777777" w:rsidR="0035304B" w:rsidRPr="00504C4C" w:rsidRDefault="0035304B" w:rsidP="00A71589">
      <w:pPr>
        <w:spacing w:after="0" w:line="360" w:lineRule="exact"/>
        <w:ind w:firstLineChars="200" w:firstLine="520"/>
        <w:jc w:val="both"/>
        <w:rPr>
          <w:rFonts w:asciiTheme="majorBidi" w:hAnsiTheme="majorBidi" w:cstheme="majorBidi"/>
          <w:sz w:val="26"/>
          <w:szCs w:val="26"/>
          <w:lang w:val="en-US" w:bidi="ar-JO"/>
        </w:rPr>
      </w:pPr>
    </w:p>
    <w:p w14:paraId="4A7A550A" w14:textId="65C68BED" w:rsidR="00EF0B51" w:rsidRPr="000463D0" w:rsidRDefault="00EF0B51" w:rsidP="001D3C8F">
      <w:pPr>
        <w:snapToGrid w:val="0"/>
        <w:spacing w:after="0" w:line="360" w:lineRule="exact"/>
        <w:ind w:left="521" w:hangingChars="200" w:hanging="521"/>
        <w:jc w:val="both"/>
        <w:rPr>
          <w:rFonts w:ascii="Times New Roman" w:eastAsia="新細明體" w:hAnsi="Times New Roman" w:cs="Arial"/>
          <w:i/>
          <w:sz w:val="26"/>
          <w:szCs w:val="26"/>
          <w:lang w:val="en-US" w:eastAsia="zh-TW"/>
        </w:rPr>
      </w:pPr>
      <w:r w:rsidRPr="00504C4C">
        <w:rPr>
          <w:rFonts w:ascii="Times New Roman" w:eastAsia="新細明體" w:hAnsi="Times New Roman" w:cs="Arial"/>
          <w:b/>
          <w:bCs/>
          <w:i/>
          <w:sz w:val="26"/>
          <w:szCs w:val="26"/>
          <w:lang w:val="en-US" w:eastAsia="zh-TW"/>
        </w:rPr>
        <w:t>H3:</w:t>
      </w:r>
      <w:r w:rsidRPr="000463D0">
        <w:rPr>
          <w:rFonts w:ascii="Times New Roman" w:eastAsia="新細明體" w:hAnsi="Times New Roman" w:cs="Arial"/>
          <w:i/>
          <w:sz w:val="26"/>
          <w:szCs w:val="26"/>
          <w:lang w:val="en-US" w:eastAsia="zh-TW"/>
        </w:rPr>
        <w:t xml:space="preserve"> The use of </w:t>
      </w:r>
      <w:r w:rsidR="008F2C1B" w:rsidRPr="000463D0">
        <w:rPr>
          <w:rFonts w:ascii="Times New Roman" w:eastAsia="新細明體" w:hAnsi="Times New Roman" w:cs="Arial"/>
          <w:i/>
          <w:sz w:val="26"/>
          <w:szCs w:val="26"/>
          <w:lang w:val="en-US" w:eastAsia="zh-TW"/>
        </w:rPr>
        <w:t>big data analytics</w:t>
      </w:r>
      <w:r w:rsidRPr="000463D0">
        <w:rPr>
          <w:rFonts w:ascii="Times New Roman" w:eastAsia="新細明體" w:hAnsi="Times New Roman" w:cs="Arial"/>
          <w:i/>
          <w:sz w:val="26"/>
          <w:szCs w:val="26"/>
          <w:lang w:val="en-US" w:eastAsia="zh-TW"/>
        </w:rPr>
        <w:t xml:space="preserve"> technological tools by auditors positively affects their PS.</w:t>
      </w:r>
    </w:p>
    <w:p w14:paraId="521D4A5B" w14:textId="721EDE38" w:rsidR="00EF0B51"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lastRenderedPageBreak/>
        <w:t xml:space="preserve">The conceptual framework of this research is grounded in the literature on technology adoption and PS, employing the TAM, audit quality theory, and comfort theory as its theoretical base. Figure </w:t>
      </w:r>
      <w:r w:rsidR="00220222" w:rsidRPr="00504C4C">
        <w:rPr>
          <w:rFonts w:asciiTheme="majorBidi" w:hAnsiTheme="majorBidi" w:cstheme="majorBidi"/>
          <w:sz w:val="26"/>
          <w:szCs w:val="26"/>
          <w:lang w:val="en-US" w:bidi="ar-JO"/>
        </w:rPr>
        <w:t>1</w:t>
      </w:r>
      <w:r w:rsidRPr="00504C4C">
        <w:rPr>
          <w:rFonts w:asciiTheme="majorBidi" w:hAnsiTheme="majorBidi" w:cstheme="majorBidi"/>
          <w:sz w:val="26"/>
          <w:szCs w:val="26"/>
          <w:lang w:val="en-US" w:bidi="ar-JO"/>
        </w:rPr>
        <w:t xml:space="preserve"> graphically </w:t>
      </w:r>
      <w:r w:rsidR="00D45809" w:rsidRPr="00504C4C">
        <w:rPr>
          <w:rFonts w:asciiTheme="majorBidi" w:hAnsiTheme="majorBidi" w:cstheme="majorBidi"/>
          <w:sz w:val="26"/>
          <w:szCs w:val="26"/>
          <w:lang w:val="en-US" w:bidi="ar-JO"/>
        </w:rPr>
        <w:t>depicts the proposed causal relationships among the study’s key factors and variables</w:t>
      </w:r>
      <w:r w:rsidRPr="00504C4C">
        <w:rPr>
          <w:rFonts w:asciiTheme="majorBidi" w:hAnsiTheme="majorBidi" w:cstheme="majorBidi"/>
          <w:sz w:val="26"/>
          <w:szCs w:val="26"/>
          <w:lang w:val="en-US" w:bidi="ar-JO"/>
        </w:rPr>
        <w:t xml:space="preserve">. Initially derived from Davis’s TAM, the research model incorporates </w:t>
      </w:r>
      <w:r w:rsidR="004E31CE">
        <w:rPr>
          <w:rFonts w:asciiTheme="majorBidi" w:hAnsiTheme="majorBidi" w:cstheme="majorBidi"/>
          <w:sz w:val="26"/>
          <w:szCs w:val="26"/>
          <w:lang w:val="en-US" w:bidi="ar-JO"/>
        </w:rPr>
        <w:t xml:space="preserve">the assumption by Davis and Venkatesh (1996) </w:t>
      </w:r>
      <w:r w:rsidRPr="00504C4C">
        <w:rPr>
          <w:rFonts w:asciiTheme="majorBidi" w:hAnsiTheme="majorBidi" w:cstheme="majorBidi"/>
          <w:sz w:val="26"/>
          <w:szCs w:val="26"/>
          <w:lang w:val="en-US" w:bidi="ar-JO"/>
        </w:rPr>
        <w:t xml:space="preserve">that specific external variables influence PU and PEU. The literature review in this paper identifies various external variables that potentially impact PU and PEU. These variables are prior experience, self-efficacy, and trust. Figure </w:t>
      </w:r>
      <w:r w:rsidR="00220222" w:rsidRPr="00504C4C">
        <w:rPr>
          <w:rFonts w:asciiTheme="majorBidi" w:hAnsiTheme="majorBidi" w:cstheme="majorBidi"/>
          <w:sz w:val="26"/>
          <w:szCs w:val="26"/>
          <w:lang w:val="en-US" w:bidi="ar-JO"/>
        </w:rPr>
        <w:t>1</w:t>
      </w:r>
      <w:r w:rsidRPr="00504C4C">
        <w:rPr>
          <w:rFonts w:asciiTheme="majorBidi" w:hAnsiTheme="majorBidi" w:cstheme="majorBidi"/>
          <w:sz w:val="26"/>
          <w:szCs w:val="26"/>
          <w:lang w:val="en-US" w:bidi="ar-JO"/>
        </w:rPr>
        <w:t xml:space="preserve"> illustrates how auditors’ experience, self-efficacy, and trust can shape their perceptions of the usefulness and ease of use of </w:t>
      </w:r>
      <w:r w:rsidR="008F2C1B"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technological tools.</w:t>
      </w:r>
    </w:p>
    <w:p w14:paraId="0D07DC65" w14:textId="380D4C89" w:rsidR="007201C5" w:rsidRDefault="007201C5" w:rsidP="00A71589">
      <w:pPr>
        <w:spacing w:after="0" w:line="360" w:lineRule="exact"/>
        <w:ind w:firstLineChars="200" w:firstLine="520"/>
        <w:jc w:val="both"/>
        <w:rPr>
          <w:rFonts w:asciiTheme="majorBidi" w:hAnsiTheme="majorBidi" w:cstheme="majorBidi"/>
          <w:sz w:val="26"/>
          <w:szCs w:val="26"/>
          <w:lang w:val="en-US" w:bidi="ar-JO"/>
        </w:rPr>
      </w:pPr>
    </w:p>
    <w:p w14:paraId="713E0194" w14:textId="6CD68AC4" w:rsidR="007201C5" w:rsidRPr="00504C4C" w:rsidRDefault="007201C5" w:rsidP="001D3C8F">
      <w:pPr>
        <w:spacing w:after="0" w:line="360" w:lineRule="exact"/>
        <w:rPr>
          <w:rFonts w:asciiTheme="majorBidi" w:hAnsiTheme="majorBidi" w:cstheme="majorBidi"/>
          <w:sz w:val="26"/>
          <w:szCs w:val="26"/>
          <w:lang w:val="en-US" w:bidi="ar-JO"/>
        </w:rPr>
      </w:pPr>
      <w:r w:rsidRPr="00D3519B">
        <w:rPr>
          <w:rFonts w:asciiTheme="majorBidi" w:hAnsiTheme="majorBidi" w:cstheme="majorBidi"/>
          <w:b/>
          <w:bCs/>
          <w:sz w:val="26"/>
          <w:szCs w:val="26"/>
          <w:lang w:val="en-US"/>
        </w:rPr>
        <w:t xml:space="preserve">Figure </w:t>
      </w:r>
      <w:r w:rsidR="00D3519B">
        <w:rPr>
          <w:rFonts w:asciiTheme="majorBidi" w:hAnsiTheme="majorBidi" w:cstheme="majorBidi"/>
          <w:b/>
          <w:bCs/>
          <w:sz w:val="26"/>
          <w:szCs w:val="26"/>
          <w:lang w:val="en-US"/>
        </w:rPr>
        <w:t>1</w:t>
      </w:r>
      <w:r w:rsidRPr="00D3519B">
        <w:rPr>
          <w:rFonts w:asciiTheme="majorBidi" w:hAnsiTheme="majorBidi" w:cstheme="majorBidi"/>
          <w:sz w:val="26"/>
          <w:szCs w:val="26"/>
          <w:lang w:val="en-US"/>
        </w:rPr>
        <w:t xml:space="preserve"> </w:t>
      </w:r>
      <w:r w:rsidRPr="00D3519B">
        <w:rPr>
          <w:rFonts w:asciiTheme="majorBidi" w:hAnsiTheme="majorBidi" w:cstheme="majorBidi"/>
          <w:i/>
          <w:iCs/>
          <w:sz w:val="26"/>
          <w:szCs w:val="26"/>
          <w:lang w:val="en-US"/>
        </w:rPr>
        <w:t xml:space="preserve"> Conceptual Study Model</w:t>
      </w:r>
      <w:r w:rsidR="00D3519B">
        <w:rPr>
          <w:rFonts w:asciiTheme="majorBidi" w:hAnsiTheme="majorBidi" w:cstheme="majorBidi"/>
          <w:i/>
          <w:iCs/>
          <w:sz w:val="26"/>
          <w:szCs w:val="26"/>
          <w:lang w:val="en-US"/>
        </w:rPr>
        <w:t>.</w:t>
      </w:r>
    </w:p>
    <w:p w14:paraId="48BA6A36" w14:textId="72251923" w:rsidR="00EF0B51" w:rsidRPr="000463D0" w:rsidRDefault="00074BAD" w:rsidP="00EF0B51">
      <w:pPr>
        <w:pStyle w:val="parent-of-selection-dropcap"/>
        <w:shd w:val="clear" w:color="auto" w:fill="FFFFFF"/>
        <w:spacing w:before="240" w:beforeAutospacing="0" w:after="240" w:afterAutospacing="0" w:line="480" w:lineRule="auto"/>
        <w:ind w:firstLine="720"/>
        <w:contextualSpacing/>
        <w:jc w:val="both"/>
        <w:rPr>
          <w:rFonts w:asciiTheme="majorBidi" w:hAnsiTheme="majorBidi" w:cstheme="majorBidi"/>
          <w:sz w:val="26"/>
          <w:szCs w:val="26"/>
          <w:lang w:bidi="ar-JO"/>
        </w:rPr>
      </w:pPr>
      <w:r w:rsidRPr="000463D0">
        <w:rPr>
          <w:rFonts w:asciiTheme="majorBidi" w:hAnsiTheme="majorBidi" w:cstheme="majorBidi"/>
          <w:noProof/>
          <w:sz w:val="26"/>
          <w:szCs w:val="26"/>
        </w:rPr>
        <mc:AlternateContent>
          <mc:Choice Requires="wps">
            <w:drawing>
              <wp:anchor distT="0" distB="0" distL="114300" distR="114300" simplePos="0" relativeHeight="251658248" behindDoc="0" locked="0" layoutInCell="1" allowOverlap="1" wp14:anchorId="06AD2DD0" wp14:editId="77C440E4">
                <wp:simplePos x="0" y="0"/>
                <wp:positionH relativeFrom="margin">
                  <wp:posOffset>-171450</wp:posOffset>
                </wp:positionH>
                <wp:positionV relativeFrom="paragraph">
                  <wp:posOffset>157480</wp:posOffset>
                </wp:positionV>
                <wp:extent cx="1069340" cy="646430"/>
                <wp:effectExtent l="0" t="0" r="16510" b="20320"/>
                <wp:wrapNone/>
                <wp:docPr id="139" name="Oval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646430"/>
                        </a:xfrm>
                        <a:prstGeom prst="ellipse">
                          <a:avLst/>
                        </a:prstGeom>
                        <a:solidFill>
                          <a:srgbClr val="FFFFFF"/>
                        </a:solidFill>
                        <a:ln w="9525">
                          <a:solidFill>
                            <a:srgbClr val="000000"/>
                          </a:solidFill>
                          <a:round/>
                          <a:headEnd/>
                          <a:tailEnd/>
                        </a:ln>
                      </wps:spPr>
                      <wps:txbx>
                        <w:txbxContent>
                          <w:p w14:paraId="2ED748FB" w14:textId="77777777" w:rsidR="00EF0B51" w:rsidRPr="000D4D32" w:rsidRDefault="00EF0B51" w:rsidP="00EF0B51">
                            <w:pPr>
                              <w:rPr>
                                <w:rFonts w:asciiTheme="majorBidi" w:hAnsiTheme="majorBidi" w:cstheme="majorBidi"/>
                                <w:b/>
                                <w:bCs/>
                              </w:rPr>
                            </w:pPr>
                            <w:r w:rsidRPr="000D4D32">
                              <w:rPr>
                                <w:rFonts w:asciiTheme="majorBidi" w:hAnsiTheme="majorBidi" w:cstheme="majorBidi"/>
                                <w:b/>
                                <w:bCs/>
                              </w:rPr>
                              <w:t>External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D2DD0" id="Oval 139" o:spid="_x0000_s1026" style="position:absolute;left:0;text-align:left;margin-left:-13.5pt;margin-top:12.4pt;width:84.2pt;height:50.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">
                <v:textbox>
                  <w:txbxContent>
                    <w:p w14:paraId="2ED748FB" w14:textId="77777777" w:rsidR="00EF0B51" w:rsidRPr="000D4D32" w:rsidRDefault="00EF0B51" w:rsidP="00EF0B51">
                      <w:pPr>
                        <w:rPr>
                          <w:rFonts w:asciiTheme="majorBidi" w:hAnsiTheme="majorBidi" w:cstheme="majorBidi"/>
                          <w:b/>
                          <w:bCs/>
                        </w:rPr>
                      </w:pPr>
                      <w:proofErr w:type="spellStart"/>
                      <w:r w:rsidRPr="000D4D32">
                        <w:rPr>
                          <w:rFonts w:asciiTheme="majorBidi" w:hAnsiTheme="majorBidi" w:cstheme="majorBidi"/>
                          <w:b/>
                          <w:bCs/>
                        </w:rPr>
                        <w:t>External</w:t>
                      </w:r>
                      <w:proofErr w:type="spellEnd"/>
                      <w:r w:rsidRPr="000D4D32">
                        <w:rPr>
                          <w:rFonts w:asciiTheme="majorBidi" w:hAnsiTheme="majorBidi" w:cstheme="majorBidi"/>
                          <w:b/>
                          <w:bCs/>
                        </w:rPr>
                        <w:t xml:space="preserve"> Variables</w:t>
                      </w:r>
                    </w:p>
                  </w:txbxContent>
                </v:textbox>
                <w10:wrap anchorx="margin"/>
              </v:oval>
            </w:pict>
          </mc:Fallback>
        </mc:AlternateContent>
      </w:r>
    </w:p>
    <w:p w14:paraId="45495B31" w14:textId="11EF9A2D" w:rsidR="00EF0B51" w:rsidRPr="000463D0" w:rsidRDefault="00085C1A" w:rsidP="00EF0B51">
      <w:pPr>
        <w:pStyle w:val="parent-of-selection-dropcap"/>
        <w:shd w:val="clear" w:color="auto" w:fill="FFFFFF"/>
        <w:spacing w:before="480" w:beforeAutospacing="0" w:after="480" w:afterAutospacing="0" w:line="360" w:lineRule="auto"/>
        <w:jc w:val="both"/>
        <w:rPr>
          <w:rFonts w:asciiTheme="majorBidi" w:hAnsiTheme="majorBidi" w:cstheme="majorBidi"/>
          <w:noProof/>
          <w:sz w:val="26"/>
          <w:szCs w:val="26"/>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42" behindDoc="0" locked="0" layoutInCell="1" allowOverlap="1" wp14:anchorId="25CB8604" wp14:editId="590C34C5">
                <wp:simplePos x="0" y="0"/>
                <wp:positionH relativeFrom="column">
                  <wp:posOffset>1409162</wp:posOffset>
                </wp:positionH>
                <wp:positionV relativeFrom="paragraph">
                  <wp:posOffset>718185</wp:posOffset>
                </wp:positionV>
                <wp:extent cx="377825" cy="246380"/>
                <wp:effectExtent l="0" t="38100" r="0" b="3937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05463">
                          <a:off x="0" y="0"/>
                          <a:ext cx="377825" cy="246380"/>
                        </a:xfrm>
                        <a:prstGeom prst="rect">
                          <a:avLst/>
                        </a:prstGeom>
                        <a:noFill/>
                        <a:ln>
                          <a:noFill/>
                        </a:ln>
                      </wps:spPr>
                      <wps:txbx>
                        <w:txbxContent>
                          <w:p w14:paraId="141793F0" w14:textId="77777777" w:rsidR="00EF0B51" w:rsidRPr="00960A70" w:rsidRDefault="00EF0B51" w:rsidP="00EF0B51">
                            <w:pPr>
                              <w:pStyle w:val="parent-of-selection-dropcap"/>
                              <w:shd w:val="clear" w:color="auto" w:fill="FFFFFF"/>
                              <w:spacing w:line="360" w:lineRule="auto"/>
                              <w:jc w:val="center"/>
                              <w:rPr>
                                <w:noProof/>
                                <w:color w:val="000000" w:themeColor="text1"/>
                                <w:sz w:val="20"/>
                                <w:szCs w:val="20"/>
                              </w:rPr>
                            </w:pPr>
                            <w:r w:rsidRPr="00960A70">
                              <w:rPr>
                                <w:noProof/>
                                <w:color w:val="000000" w:themeColor="text1"/>
                                <w:sz w:val="20"/>
                                <w:szCs w:val="20"/>
                              </w:rPr>
                              <w:t>H 1a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5CB8604" id="_x0000_t202" coordsize="21600,21600" o:spt="202" path="m,l,21600r21600,l21600,xe">
                <v:stroke joinstyle="miter"/>
                <v:path gradientshapeok="t" o:connecttype="rect"/>
              </v:shapetype>
              <v:shape id="Text Box 152" o:spid="_x0000_s1027" type="#_x0000_t202" style="position:absolute;left:0;text-align:left;margin-left:110.95pt;margin-top:56.55pt;width:29.75pt;height:19.4pt;rotation:1753594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" filled="f" stroked="f">
                <v:textbox>
                  <w:txbxContent>
                    <w:p w14:paraId="141793F0" w14:textId="77777777" w:rsidR="00EF0B51" w:rsidRPr="00960A70" w:rsidRDefault="00EF0B51" w:rsidP="00EF0B51">
                      <w:pPr>
                        <w:pStyle w:val="parent-of-selection-dropcap"/>
                        <w:shd w:val="clear" w:color="auto" w:fill="FFFFFF"/>
                        <w:spacing w:line="360" w:lineRule="auto"/>
                        <w:jc w:val="center"/>
                        <w:rPr>
                          <w:noProof/>
                          <w:color w:val="000000" w:themeColor="text1"/>
                          <w:sz w:val="20"/>
                          <w:szCs w:val="20"/>
                        </w:rPr>
                      </w:pPr>
                      <w:r w:rsidRPr="00960A70">
                        <w:rPr>
                          <w:noProof/>
                          <w:color w:val="000000" w:themeColor="text1"/>
                          <w:sz w:val="20"/>
                          <w:szCs w:val="20"/>
                        </w:rPr>
                        <w:t>H 1a</w:t>
                      </w:r>
                    </w:p>
                  </w:txbxContent>
                </v:textbox>
              </v:shape>
            </w:pict>
          </mc:Fallback>
        </mc:AlternateContent>
      </w:r>
      <w:r w:rsidR="00C01A1A" w:rsidRPr="000463D0">
        <w:rPr>
          <w:rFonts w:asciiTheme="majorBidi" w:hAnsiTheme="majorBidi" w:cstheme="majorBidi"/>
          <w:noProof/>
          <w:sz w:val="26"/>
          <w:szCs w:val="26"/>
          <w:lang w:bidi="ar-JO"/>
        </w:rPr>
        <mc:AlternateContent>
          <mc:Choice Requires="wps">
            <w:drawing>
              <wp:anchor distT="0" distB="0" distL="114300" distR="114300" simplePos="0" relativeHeight="251658253" behindDoc="0" locked="0" layoutInCell="1" allowOverlap="1" wp14:anchorId="2DA22932" wp14:editId="4786F3D2">
                <wp:simplePos x="0" y="0"/>
                <wp:positionH relativeFrom="column">
                  <wp:posOffset>935502</wp:posOffset>
                </wp:positionH>
                <wp:positionV relativeFrom="paragraph">
                  <wp:posOffset>544048</wp:posOffset>
                </wp:positionV>
                <wp:extent cx="1250998" cy="720384"/>
                <wp:effectExtent l="0" t="0" r="82550" b="60960"/>
                <wp:wrapNone/>
                <wp:docPr id="162" name="Straight Arrow Connector 162"/>
                <wp:cNvGraphicFramePr/>
                <a:graphic xmlns:a="http://schemas.openxmlformats.org/drawingml/2006/main">
                  <a:graphicData uri="http://schemas.microsoft.com/office/word/2010/wordprocessingShape">
                    <wps:wsp>
                      <wps:cNvCnPr/>
                      <wps:spPr>
                        <a:xfrm>
                          <a:off x="0" y="0"/>
                          <a:ext cx="1250998" cy="7203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5AE44E5" id="_x0000_t32" coordsize="21600,21600" o:spt="32" o:oned="t" path="m,l21600,21600e" filled="f">
                <v:path arrowok="t" fillok="f" o:connecttype="none"/>
                <o:lock v:ext="edit" shapetype="t"/>
              </v:shapetype>
              <v:shape id="Straight Arrow Connector 162" o:spid="_x0000_s1026" type="#_x0000_t32" style="position:absolute;margin-left:73.65pt;margin-top:42.85pt;width:98.5pt;height:5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" strokecolor="black [3200]" strokeweight=".5pt">
                <v:stroke endarrow="block" joinstyle="miter"/>
              </v:shape>
            </w:pict>
          </mc:Fallback>
        </mc:AlternateContent>
      </w:r>
      <w:r w:rsidR="00BB1133" w:rsidRPr="000463D0">
        <w:rPr>
          <w:rFonts w:asciiTheme="majorBidi" w:hAnsiTheme="majorBidi" w:cstheme="majorBidi"/>
          <w:noProof/>
          <w:sz w:val="26"/>
          <w:szCs w:val="26"/>
          <w:lang w:bidi="ar-JO"/>
        </w:rPr>
        <mc:AlternateContent>
          <mc:Choice Requires="wps">
            <w:drawing>
              <wp:anchor distT="0" distB="0" distL="114300" distR="114300" simplePos="0" relativeHeight="251658256" behindDoc="0" locked="0" layoutInCell="1" allowOverlap="1" wp14:anchorId="187A33A9" wp14:editId="1ADD6340">
                <wp:simplePos x="0" y="0"/>
                <wp:positionH relativeFrom="column">
                  <wp:posOffset>949569</wp:posOffset>
                </wp:positionH>
                <wp:positionV relativeFrom="paragraph">
                  <wp:posOffset>565150</wp:posOffset>
                </wp:positionV>
                <wp:extent cx="1209822" cy="1800665"/>
                <wp:effectExtent l="0" t="0" r="66675" b="47625"/>
                <wp:wrapNone/>
                <wp:docPr id="169" name="Straight Arrow Connector 169"/>
                <wp:cNvGraphicFramePr/>
                <a:graphic xmlns:a="http://schemas.openxmlformats.org/drawingml/2006/main">
                  <a:graphicData uri="http://schemas.microsoft.com/office/word/2010/wordprocessingShape">
                    <wps:wsp>
                      <wps:cNvCnPr/>
                      <wps:spPr>
                        <a:xfrm>
                          <a:off x="0" y="0"/>
                          <a:ext cx="1209822" cy="1800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8978BF7" id="Straight Arrow Connector 169" o:spid="_x0000_s1026" type="#_x0000_t32" style="position:absolute;margin-left:74.75pt;margin-top:44.5pt;width:95.25pt;height:14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" strokecolor="black [3200]" strokeweight=".5pt">
                <v:stroke endarrow="block" joinstyle="miter"/>
              </v:shape>
            </w:pict>
          </mc:Fallback>
        </mc:AlternateContent>
      </w:r>
      <w:r w:rsidR="00074BAD" w:rsidRPr="000463D0">
        <w:rPr>
          <w:rFonts w:asciiTheme="majorBidi" w:hAnsiTheme="majorBidi" w:cstheme="majorBidi"/>
          <w:noProof/>
          <w:sz w:val="26"/>
          <w:szCs w:val="26"/>
          <w:lang w:bidi="ar-JO"/>
        </w:rPr>
        <mc:AlternateContent>
          <mc:Choice Requires="wps">
            <w:drawing>
              <wp:anchor distT="0" distB="0" distL="114300" distR="114300" simplePos="0" relativeHeight="251658244" behindDoc="0" locked="0" layoutInCell="1" allowOverlap="1" wp14:anchorId="535C2908" wp14:editId="413DA0E9">
                <wp:simplePos x="0" y="0"/>
                <wp:positionH relativeFrom="column">
                  <wp:posOffset>-108585</wp:posOffset>
                </wp:positionH>
                <wp:positionV relativeFrom="paragraph">
                  <wp:posOffset>422910</wp:posOffset>
                </wp:positionV>
                <wp:extent cx="1057275" cy="288290"/>
                <wp:effectExtent l="0" t="0" r="28575" b="1651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88290"/>
                        </a:xfrm>
                        <a:prstGeom prst="rect">
                          <a:avLst/>
                        </a:prstGeom>
                        <a:solidFill>
                          <a:srgbClr val="FFFFFF"/>
                        </a:solidFill>
                        <a:ln w="12700">
                          <a:solidFill>
                            <a:srgbClr val="000000"/>
                          </a:solidFill>
                          <a:miter lim="800000"/>
                          <a:headEnd/>
                          <a:tailEnd/>
                        </a:ln>
                      </wps:spPr>
                      <wps:txbx>
                        <w:txbxContent>
                          <w:p w14:paraId="0F8C9EC5" w14:textId="77777777" w:rsidR="00EF0B51" w:rsidRPr="00705B9D" w:rsidRDefault="00EF0B51" w:rsidP="00EF0B51">
                            <w:pPr>
                              <w:jc w:val="center"/>
                              <w:rPr>
                                <w:rFonts w:ascii="Times New Roman" w:hAnsi="Times New Roman" w:cs="Times New Roman"/>
                                <w:lang w:bidi="ar-JO"/>
                              </w:rPr>
                            </w:pPr>
                            <w:r>
                              <w:rPr>
                                <w:rFonts w:ascii="Times New Roman" w:hAnsi="Times New Roman" w:cs="Times New Roman"/>
                                <w:sz w:val="20"/>
                                <w:szCs w:val="20"/>
                                <w:lang w:bidi="ar-JO"/>
                              </w:rPr>
                              <w:t>Prior experience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5C2908" id="Rectangle 146" o:spid="_x0000_s1028" style="position:absolute;left:0;text-align:left;margin-left:-8.55pt;margin-top:33.3pt;width:83.25pt;height:2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" strokeweight="1pt">
                <v:textbox>
                  <w:txbxContent>
                    <w:p w14:paraId="0F8C9EC5" w14:textId="77777777" w:rsidR="00EF0B51" w:rsidRPr="00705B9D" w:rsidRDefault="00EF0B51" w:rsidP="00EF0B51">
                      <w:pPr>
                        <w:jc w:val="center"/>
                        <w:rPr>
                          <w:rFonts w:ascii="Times New Roman" w:hAnsi="Times New Roman" w:cs="Times New Roman"/>
                          <w:lang w:bidi="ar-JO"/>
                        </w:rPr>
                      </w:pPr>
                      <w:r>
                        <w:rPr>
                          <w:rFonts w:ascii="Times New Roman" w:hAnsi="Times New Roman" w:cs="Times New Roman"/>
                          <w:sz w:val="20"/>
                          <w:szCs w:val="20"/>
                          <w:lang w:bidi="ar-JO"/>
                        </w:rPr>
                        <w:t xml:space="preserve">Prior </w:t>
                      </w:r>
                      <w:proofErr w:type="spellStart"/>
                      <w:r>
                        <w:rPr>
                          <w:rFonts w:ascii="Times New Roman" w:hAnsi="Times New Roman" w:cs="Times New Roman"/>
                          <w:sz w:val="20"/>
                          <w:szCs w:val="20"/>
                          <w:lang w:bidi="ar-JO"/>
                        </w:rPr>
                        <w:t>experience</w:t>
                      </w:r>
                      <w:proofErr w:type="spellEnd"/>
                    </w:p>
                  </w:txbxContent>
                </v:textbox>
              </v:rect>
            </w:pict>
          </mc:Fallback>
        </mc:AlternateContent>
      </w:r>
    </w:p>
    <w:p w14:paraId="2A3C2ECF" w14:textId="11F3CBC8" w:rsidR="00EF0B51" w:rsidRPr="00504C4C" w:rsidRDefault="00223D95" w:rsidP="002F4F4B">
      <w:pPr>
        <w:spacing w:after="0" w:line="360" w:lineRule="exact"/>
        <w:ind w:firstLine="567"/>
        <w:jc w:val="both"/>
        <w:rPr>
          <w:rFonts w:asciiTheme="majorBidi" w:hAnsiTheme="majorBidi" w:cstheme="majorBidi"/>
          <w:sz w:val="26"/>
          <w:szCs w:val="26"/>
          <w:lang w:val="en-US" w:bidi="ar-JO"/>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41" behindDoc="0" locked="0" layoutInCell="1" allowOverlap="1" wp14:anchorId="54095004" wp14:editId="3C37B902">
                <wp:simplePos x="0" y="0"/>
                <wp:positionH relativeFrom="column">
                  <wp:posOffset>1165224</wp:posOffset>
                </wp:positionH>
                <wp:positionV relativeFrom="paragraph">
                  <wp:posOffset>172721</wp:posOffset>
                </wp:positionV>
                <wp:extent cx="383540" cy="246380"/>
                <wp:effectExtent l="17463" t="0" r="21907"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383376">
                          <a:off x="0" y="0"/>
                          <a:ext cx="383540" cy="246380"/>
                        </a:xfrm>
                        <a:prstGeom prst="rect">
                          <a:avLst/>
                        </a:prstGeom>
                        <a:noFill/>
                        <a:ln>
                          <a:noFill/>
                        </a:ln>
                      </wps:spPr>
                      <wps:txbx>
                        <w:txbxContent>
                          <w:p w14:paraId="20B3A8B6"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95004" id="Text Box 153" o:spid="_x0000_s1029" type="#_x0000_t202" style="position:absolute;left:0;text-align:left;margin-left:91.75pt;margin-top:13.6pt;width:30.2pt;height:19.4pt;rotation:3695549fd;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" filled="f" stroked="f">
                <v:textbox>
                  <w:txbxContent>
                    <w:p w14:paraId="20B3A8B6"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1b</w:t>
                      </w:r>
                    </w:p>
                  </w:txbxContent>
                </v:textbox>
              </v:shape>
            </w:pict>
          </mc:Fallback>
        </mc:AlternateContent>
      </w:r>
      <w:r w:rsidR="00EF0B51" w:rsidRPr="000463D0">
        <w:rPr>
          <w:rFonts w:asciiTheme="majorBidi" w:hAnsiTheme="majorBidi" w:cstheme="majorBidi"/>
          <w:noProof/>
          <w:sz w:val="26"/>
          <w:szCs w:val="26"/>
          <w:lang w:bidi="ar-JO"/>
        </w:rPr>
        <mc:AlternateContent>
          <mc:Choice Requires="wps">
            <w:drawing>
              <wp:anchor distT="0" distB="0" distL="114300" distR="114300" simplePos="0" relativeHeight="251658243" behindDoc="0" locked="0" layoutInCell="1" allowOverlap="1" wp14:anchorId="55D596C8" wp14:editId="7E0650F1">
                <wp:simplePos x="0" y="0"/>
                <wp:positionH relativeFrom="column">
                  <wp:posOffset>2185670</wp:posOffset>
                </wp:positionH>
                <wp:positionV relativeFrom="paragraph">
                  <wp:posOffset>227421</wp:posOffset>
                </wp:positionV>
                <wp:extent cx="876300" cy="552450"/>
                <wp:effectExtent l="0" t="0" r="19050"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52450"/>
                        </a:xfrm>
                        <a:prstGeom prst="rect">
                          <a:avLst/>
                        </a:prstGeom>
                        <a:solidFill>
                          <a:srgbClr val="FFFFFF"/>
                        </a:solidFill>
                        <a:ln w="12700">
                          <a:solidFill>
                            <a:srgbClr val="000000"/>
                          </a:solidFill>
                          <a:miter lim="800000"/>
                          <a:headEnd/>
                          <a:tailEnd/>
                        </a:ln>
                      </wps:spPr>
                      <wps:txbx>
                        <w:txbxContent>
                          <w:p w14:paraId="67930DFD" w14:textId="77777777" w:rsidR="00EF0B51" w:rsidRPr="00705B9D" w:rsidRDefault="00EF0B51" w:rsidP="00EF0B51">
                            <w:pPr>
                              <w:jc w:val="center"/>
                              <w:rPr>
                                <w:rFonts w:ascii="Times New Roman" w:hAnsi="Times New Roman" w:cs="Times New Roman"/>
                                <w:lang w:bidi="ar-JO"/>
                              </w:rPr>
                            </w:pPr>
                            <w:r w:rsidRPr="00705B9D">
                              <w:rPr>
                                <w:rFonts w:ascii="Times New Roman" w:hAnsi="Times New Roman" w:cs="Times New Roman"/>
                                <w:lang w:bidi="ar-JO"/>
                              </w:rPr>
                              <w:t>Perceived usefulness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D596C8" id="Rectangle 148" o:spid="_x0000_s1030" style="position:absolute;left:0;text-align:left;margin-left:172.1pt;margin-top:17.9pt;width:69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" strokeweight="1pt">
                <v:textbox>
                  <w:txbxContent>
                    <w:p w14:paraId="67930DFD" w14:textId="77777777" w:rsidR="00EF0B51" w:rsidRPr="00705B9D" w:rsidRDefault="00EF0B51" w:rsidP="00EF0B51">
                      <w:pPr>
                        <w:jc w:val="center"/>
                        <w:rPr>
                          <w:rFonts w:ascii="Times New Roman" w:hAnsi="Times New Roman" w:cs="Times New Roman"/>
                          <w:lang w:bidi="ar-JO"/>
                        </w:rPr>
                      </w:pPr>
                      <w:proofErr w:type="spellStart"/>
                      <w:r w:rsidRPr="00705B9D">
                        <w:rPr>
                          <w:rFonts w:ascii="Times New Roman" w:hAnsi="Times New Roman" w:cs="Times New Roman"/>
                          <w:lang w:bidi="ar-JO"/>
                        </w:rPr>
                        <w:t>Perceived</w:t>
                      </w:r>
                      <w:proofErr w:type="spellEnd"/>
                      <w:r w:rsidRPr="00705B9D">
                        <w:rPr>
                          <w:rFonts w:ascii="Times New Roman" w:hAnsi="Times New Roman" w:cs="Times New Roman"/>
                          <w:lang w:bidi="ar-JO"/>
                        </w:rPr>
                        <w:t xml:space="preserve"> </w:t>
                      </w:r>
                      <w:proofErr w:type="spellStart"/>
                      <w:r w:rsidRPr="00705B9D">
                        <w:rPr>
                          <w:rFonts w:ascii="Times New Roman" w:hAnsi="Times New Roman" w:cs="Times New Roman"/>
                          <w:lang w:bidi="ar-JO"/>
                        </w:rPr>
                        <w:t>usefulness</w:t>
                      </w:r>
                      <w:proofErr w:type="spellEnd"/>
                    </w:p>
                  </w:txbxContent>
                </v:textbox>
              </v:rect>
            </w:pict>
          </mc:Fallback>
        </mc:AlternateContent>
      </w:r>
    </w:p>
    <w:p w14:paraId="61DC8407" w14:textId="23E97FC2" w:rsidR="00EF0B51" w:rsidRPr="00504C4C" w:rsidRDefault="00713558" w:rsidP="002F4F4B">
      <w:pPr>
        <w:spacing w:after="0" w:line="360" w:lineRule="exact"/>
        <w:ind w:firstLine="567"/>
        <w:jc w:val="both"/>
        <w:rPr>
          <w:rFonts w:asciiTheme="majorBidi" w:hAnsiTheme="majorBidi" w:cstheme="majorBidi"/>
          <w:sz w:val="26"/>
          <w:szCs w:val="26"/>
          <w:lang w:val="en-US" w:bidi="ar-JO"/>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63" behindDoc="0" locked="0" layoutInCell="1" allowOverlap="1" wp14:anchorId="7C2A065C" wp14:editId="4B1A7702">
                <wp:simplePos x="0" y="0"/>
                <wp:positionH relativeFrom="column">
                  <wp:posOffset>3132577</wp:posOffset>
                </wp:positionH>
                <wp:positionV relativeFrom="paragraph">
                  <wp:posOffset>207328</wp:posOffset>
                </wp:positionV>
                <wp:extent cx="377825" cy="246380"/>
                <wp:effectExtent l="33020" t="0" r="2540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860014">
                          <a:off x="0" y="0"/>
                          <a:ext cx="377825" cy="246380"/>
                        </a:xfrm>
                        <a:prstGeom prst="rect">
                          <a:avLst/>
                        </a:prstGeom>
                        <a:noFill/>
                        <a:ln>
                          <a:noFill/>
                        </a:ln>
                      </wps:spPr>
                      <wps:txbx>
                        <w:txbxContent>
                          <w:p w14:paraId="275C09FD" w14:textId="77777777" w:rsidR="00EF0B51" w:rsidRPr="00EC7980" w:rsidRDefault="00EF0B51" w:rsidP="00EF0B51">
                            <w:pPr>
                              <w:pStyle w:val="parent-of-selection-dropcap"/>
                              <w:shd w:val="clear" w:color="auto" w:fill="FFFFFF"/>
                              <w:spacing w:after="120" w:line="360" w:lineRule="auto"/>
                              <w:jc w:val="center"/>
                              <w:rPr>
                                <w:noProof/>
                                <w:color w:val="000000" w:themeColor="text1"/>
                                <w:sz w:val="20"/>
                                <w:szCs w:val="20"/>
                              </w:rPr>
                            </w:pPr>
                            <w:r w:rsidRPr="00EC7980">
                              <w:rPr>
                                <w:noProof/>
                                <w:color w:val="000000" w:themeColor="text1"/>
                                <w:sz w:val="20"/>
                                <w:szCs w:val="20"/>
                              </w:rPr>
                              <w:t>H 2a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2A065C" id="Text Box 3" o:spid="_x0000_s1031" type="#_x0000_t202" style="position:absolute;left:0;text-align:left;margin-left:246.65pt;margin-top:16.35pt;width:29.75pt;height:19.4pt;rotation:3123898fd;z-index:25165826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" filled="f" stroked="f">
                <v:textbox>
                  <w:txbxContent>
                    <w:p w14:paraId="275C09FD" w14:textId="77777777" w:rsidR="00EF0B51" w:rsidRPr="00EC7980" w:rsidRDefault="00EF0B51" w:rsidP="00EF0B51">
                      <w:pPr>
                        <w:pStyle w:val="parent-of-selection-dropcap"/>
                        <w:shd w:val="clear" w:color="auto" w:fill="FFFFFF"/>
                        <w:spacing w:after="120" w:line="360" w:lineRule="auto"/>
                        <w:jc w:val="center"/>
                        <w:rPr>
                          <w:noProof/>
                          <w:color w:val="000000" w:themeColor="text1"/>
                          <w:sz w:val="20"/>
                          <w:szCs w:val="20"/>
                        </w:rPr>
                      </w:pPr>
                      <w:r w:rsidRPr="00EC7980">
                        <w:rPr>
                          <w:noProof/>
                          <w:color w:val="000000" w:themeColor="text1"/>
                          <w:sz w:val="20"/>
                          <w:szCs w:val="20"/>
                        </w:rPr>
                        <w:t>H 2a</w:t>
                      </w:r>
                    </w:p>
                  </w:txbxContent>
                </v:textbox>
              </v:shape>
            </w:pict>
          </mc:Fallback>
        </mc:AlternateContent>
      </w:r>
    </w:p>
    <w:p w14:paraId="63C1EFA9" w14:textId="4FD7062C" w:rsidR="00EF0B51" w:rsidRPr="00504C4C" w:rsidRDefault="00E9597A" w:rsidP="002F4F4B">
      <w:pPr>
        <w:spacing w:after="0" w:line="360" w:lineRule="exact"/>
        <w:ind w:firstLine="567"/>
        <w:jc w:val="both"/>
        <w:rPr>
          <w:rFonts w:asciiTheme="majorBidi" w:hAnsiTheme="majorBidi" w:cstheme="majorBidi"/>
          <w:sz w:val="26"/>
          <w:szCs w:val="26"/>
          <w:lang w:val="en-US" w:bidi="ar-JO"/>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66" behindDoc="0" locked="0" layoutInCell="1" allowOverlap="1" wp14:anchorId="1C1C176C" wp14:editId="37EE6303">
                <wp:simplePos x="0" y="0"/>
                <wp:positionH relativeFrom="column">
                  <wp:posOffset>934520</wp:posOffset>
                </wp:positionH>
                <wp:positionV relativeFrom="paragraph">
                  <wp:posOffset>193225</wp:posOffset>
                </wp:positionV>
                <wp:extent cx="377825" cy="246380"/>
                <wp:effectExtent l="0" t="38100" r="0" b="393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519205">
                          <a:off x="0" y="0"/>
                          <a:ext cx="377825" cy="246380"/>
                        </a:xfrm>
                        <a:prstGeom prst="rect">
                          <a:avLst/>
                        </a:prstGeom>
                        <a:noFill/>
                        <a:ln>
                          <a:noFill/>
                        </a:ln>
                      </wps:spPr>
                      <wps:txbx>
                        <w:txbxContent>
                          <w:p w14:paraId="10F7E769"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1C176C" id="Text Box 1" o:spid="_x0000_s1032" type="#_x0000_t202" style="position:absolute;left:0;text-align:left;margin-left:73.6pt;margin-top:15.2pt;width:29.75pt;height:19.4pt;rotation:-1180516fd;z-index:25165826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" filled="f" stroked="f">
                <v:textbox>
                  <w:txbxContent>
                    <w:p w14:paraId="10F7E769"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c</w:t>
                      </w:r>
                    </w:p>
                  </w:txbxContent>
                </v:textbox>
              </v:shape>
            </w:pict>
          </mc:Fallback>
        </mc:AlternateContent>
      </w:r>
      <w:r w:rsidR="00C01A1A" w:rsidRPr="000463D0">
        <w:rPr>
          <w:rFonts w:asciiTheme="majorBidi" w:hAnsiTheme="majorBidi" w:cstheme="majorBidi"/>
          <w:noProof/>
          <w:sz w:val="26"/>
          <w:szCs w:val="26"/>
          <w:lang w:bidi="ar-JO"/>
        </w:rPr>
        <mc:AlternateContent>
          <mc:Choice Requires="wps">
            <w:drawing>
              <wp:anchor distT="0" distB="0" distL="114300" distR="114300" simplePos="0" relativeHeight="251658254" behindDoc="0" locked="0" layoutInCell="1" allowOverlap="1" wp14:anchorId="7B581070" wp14:editId="7C33F67E">
                <wp:simplePos x="0" y="0"/>
                <wp:positionH relativeFrom="column">
                  <wp:posOffset>935502</wp:posOffset>
                </wp:positionH>
                <wp:positionV relativeFrom="paragraph">
                  <wp:posOffset>65552</wp:posOffset>
                </wp:positionV>
                <wp:extent cx="1250852" cy="426133"/>
                <wp:effectExtent l="0" t="38100" r="64135" b="31115"/>
                <wp:wrapNone/>
                <wp:docPr id="163" name="Straight Arrow Connector 163"/>
                <wp:cNvGraphicFramePr/>
                <a:graphic xmlns:a="http://schemas.openxmlformats.org/drawingml/2006/main">
                  <a:graphicData uri="http://schemas.microsoft.com/office/word/2010/wordprocessingShape">
                    <wps:wsp>
                      <wps:cNvCnPr/>
                      <wps:spPr>
                        <a:xfrm flipV="1">
                          <a:off x="0" y="0"/>
                          <a:ext cx="1250852" cy="4261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BCC14E1" id="Straight Arrow Connector 163" o:spid="_x0000_s1026" type="#_x0000_t32" style="position:absolute;margin-left:73.65pt;margin-top:5.15pt;width:98.5pt;height:33.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" strokecolor="black [3200]" strokeweight=".5pt">
                <v:stroke endarrow="block" joinstyle="miter"/>
              </v:shape>
            </w:pict>
          </mc:Fallback>
        </mc:AlternateContent>
      </w:r>
      <w:r w:rsidR="00C01A1A" w:rsidRPr="000463D0">
        <w:rPr>
          <w:rFonts w:asciiTheme="majorBidi" w:hAnsiTheme="majorBidi" w:cstheme="majorBidi"/>
          <w:noProof/>
          <w:sz w:val="26"/>
          <w:szCs w:val="26"/>
          <w:lang w:bidi="ar-JO"/>
        </w:rPr>
        <mc:AlternateContent>
          <mc:Choice Requires="wps">
            <w:drawing>
              <wp:anchor distT="0" distB="0" distL="114300" distR="114300" simplePos="0" relativeHeight="251658255" behindDoc="0" locked="0" layoutInCell="1" allowOverlap="1" wp14:anchorId="69DAD59D" wp14:editId="5ADCCC17">
                <wp:simplePos x="0" y="0"/>
                <wp:positionH relativeFrom="column">
                  <wp:posOffset>921434</wp:posOffset>
                </wp:positionH>
                <wp:positionV relativeFrom="paragraph">
                  <wp:posOffset>62620</wp:posOffset>
                </wp:positionV>
                <wp:extent cx="1266092" cy="1507099"/>
                <wp:effectExtent l="0" t="38100" r="48895" b="17145"/>
                <wp:wrapNone/>
                <wp:docPr id="164" name="Straight Arrow Connector 164"/>
                <wp:cNvGraphicFramePr/>
                <a:graphic xmlns:a="http://schemas.openxmlformats.org/drawingml/2006/main">
                  <a:graphicData uri="http://schemas.microsoft.com/office/word/2010/wordprocessingShape">
                    <wps:wsp>
                      <wps:cNvCnPr/>
                      <wps:spPr>
                        <a:xfrm flipV="1">
                          <a:off x="0" y="0"/>
                          <a:ext cx="1266092" cy="15070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835FB5" id="Straight Arrow Connector 164" o:spid="_x0000_s1026" type="#_x0000_t32" style="position:absolute;margin-left:72.55pt;margin-top:4.95pt;width:99.7pt;height:118.6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" strokecolor="black [3200]" strokeweight=".5pt">
                <v:stroke endarrow="block" joinstyle="miter"/>
              </v:shape>
            </w:pict>
          </mc:Fallback>
        </mc:AlternateContent>
      </w:r>
      <w:r w:rsidR="004B3CF6" w:rsidRPr="000463D0">
        <w:rPr>
          <w:rFonts w:asciiTheme="majorBidi" w:hAnsiTheme="majorBidi" w:cstheme="majorBidi"/>
          <w:noProof/>
          <w:sz w:val="26"/>
          <w:szCs w:val="26"/>
          <w:lang w:bidi="ar-JO"/>
        </w:rPr>
        <mc:AlternateContent>
          <mc:Choice Requires="wps">
            <w:drawing>
              <wp:anchor distT="0" distB="0" distL="114300" distR="114300" simplePos="0" relativeHeight="251658259" behindDoc="0" locked="0" layoutInCell="1" allowOverlap="1" wp14:anchorId="771EA45E" wp14:editId="6CEFBF0E">
                <wp:simplePos x="0" y="0"/>
                <wp:positionH relativeFrom="column">
                  <wp:posOffset>3063826</wp:posOffset>
                </wp:positionH>
                <wp:positionV relativeFrom="paragraph">
                  <wp:posOffset>13383</wp:posOffset>
                </wp:positionV>
                <wp:extent cx="489634" cy="508879"/>
                <wp:effectExtent l="0" t="0" r="81915" b="62865"/>
                <wp:wrapNone/>
                <wp:docPr id="172" name="Straight Arrow Connector 172"/>
                <wp:cNvGraphicFramePr/>
                <a:graphic xmlns:a="http://schemas.openxmlformats.org/drawingml/2006/main">
                  <a:graphicData uri="http://schemas.microsoft.com/office/word/2010/wordprocessingShape">
                    <wps:wsp>
                      <wps:cNvCnPr/>
                      <wps:spPr>
                        <a:xfrm>
                          <a:off x="0" y="0"/>
                          <a:ext cx="489634" cy="5088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B9219C" id="Straight Arrow Connector 172" o:spid="_x0000_s1026" type="#_x0000_t32" style="position:absolute;margin-left:241.25pt;margin-top:1.05pt;width:38.55pt;height:4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" strokecolor="black [3200]" strokeweight=".5pt">
                <v:stroke endarrow="block" joinstyle="miter"/>
              </v:shape>
            </w:pict>
          </mc:Fallback>
        </mc:AlternateContent>
      </w:r>
      <w:r w:rsidR="00EF0B51" w:rsidRPr="000463D0">
        <w:rPr>
          <w:rFonts w:asciiTheme="majorBidi" w:hAnsiTheme="majorBidi" w:cstheme="majorBidi"/>
          <w:noProof/>
          <w:sz w:val="26"/>
          <w:szCs w:val="26"/>
          <w:lang w:bidi="ar-JO"/>
        </w:rPr>
        <mc:AlternateContent>
          <mc:Choice Requires="wps">
            <w:drawing>
              <wp:anchor distT="0" distB="0" distL="114300" distR="114300" simplePos="0" relativeHeight="251658250" behindDoc="0" locked="0" layoutInCell="1" allowOverlap="1" wp14:anchorId="547C521C" wp14:editId="4066E11A">
                <wp:simplePos x="0" y="0"/>
                <wp:positionH relativeFrom="column">
                  <wp:posOffset>5168900</wp:posOffset>
                </wp:positionH>
                <wp:positionV relativeFrom="paragraph">
                  <wp:posOffset>135890</wp:posOffset>
                </wp:positionV>
                <wp:extent cx="835025" cy="720090"/>
                <wp:effectExtent l="0" t="0" r="22225" b="2286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720090"/>
                        </a:xfrm>
                        <a:prstGeom prst="rect">
                          <a:avLst/>
                        </a:prstGeom>
                        <a:solidFill>
                          <a:srgbClr val="FFFFFF"/>
                        </a:solidFill>
                        <a:ln w="12700">
                          <a:solidFill>
                            <a:srgbClr val="000000"/>
                          </a:solidFill>
                          <a:miter lim="800000"/>
                          <a:headEnd/>
                          <a:tailEnd/>
                        </a:ln>
                      </wps:spPr>
                      <wps:txbx>
                        <w:txbxContent>
                          <w:p w14:paraId="5DE31A47" w14:textId="77777777" w:rsidR="00EF0B51" w:rsidRPr="00705B9D" w:rsidRDefault="00EF0B51" w:rsidP="00EF0B51">
                            <w:pPr>
                              <w:jc w:val="center"/>
                              <w:rPr>
                                <w:rFonts w:ascii="Times New Roman" w:hAnsi="Times New Roman" w:cs="Times New Roman"/>
                                <w:lang w:bidi="ar-JO"/>
                              </w:rPr>
                            </w:pPr>
                            <w:r w:rsidRPr="00705B9D">
                              <w:rPr>
                                <w:rFonts w:ascii="Times New Roman" w:hAnsi="Times New Roman" w:cs="Times New Roman"/>
                                <w:lang w:bidi="ar-JO"/>
                              </w:rPr>
                              <w:t>Actual usage</w:t>
                            </w:r>
                            <w:r>
                              <w:rPr>
                                <w:rFonts w:ascii="Times New Roman" w:hAnsi="Times New Roman" w:cs="Times New Roman"/>
                                <w:lang w:bidi="ar-JO"/>
                              </w:rPr>
                              <w:t xml:space="preserve"> of BDA tools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7C521C" id="Rectangle 138" o:spid="_x0000_s1033" style="position:absolute;left:0;text-align:left;margin-left:407pt;margin-top:10.7pt;width:65.75pt;height:56.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" strokeweight="1pt">
                <v:textbox>
                  <w:txbxContent>
                    <w:p w14:paraId="5DE31A47" w14:textId="77777777" w:rsidR="00EF0B51" w:rsidRPr="00705B9D" w:rsidRDefault="00EF0B51" w:rsidP="00EF0B51">
                      <w:pPr>
                        <w:jc w:val="center"/>
                        <w:rPr>
                          <w:rFonts w:ascii="Times New Roman" w:hAnsi="Times New Roman" w:cs="Times New Roman"/>
                          <w:lang w:bidi="ar-JO"/>
                        </w:rPr>
                      </w:pPr>
                      <w:r w:rsidRPr="00705B9D">
                        <w:rPr>
                          <w:rFonts w:ascii="Times New Roman" w:hAnsi="Times New Roman" w:cs="Times New Roman"/>
                          <w:lang w:bidi="ar-JO"/>
                        </w:rPr>
                        <w:t xml:space="preserve">Actual </w:t>
                      </w:r>
                      <w:proofErr w:type="spellStart"/>
                      <w:r w:rsidRPr="00705B9D">
                        <w:rPr>
                          <w:rFonts w:ascii="Times New Roman" w:hAnsi="Times New Roman" w:cs="Times New Roman"/>
                          <w:lang w:bidi="ar-JO"/>
                        </w:rPr>
                        <w:t>usage</w:t>
                      </w:r>
                      <w:proofErr w:type="spellEnd"/>
                      <w:r>
                        <w:rPr>
                          <w:rFonts w:ascii="Times New Roman" w:hAnsi="Times New Roman" w:cs="Times New Roman"/>
                          <w:lang w:bidi="ar-JO"/>
                        </w:rPr>
                        <w:t xml:space="preserve"> </w:t>
                      </w:r>
                      <w:proofErr w:type="spellStart"/>
                      <w:r>
                        <w:rPr>
                          <w:rFonts w:ascii="Times New Roman" w:hAnsi="Times New Roman" w:cs="Times New Roman"/>
                          <w:lang w:bidi="ar-JO"/>
                        </w:rPr>
                        <w:t>of</w:t>
                      </w:r>
                      <w:proofErr w:type="spellEnd"/>
                      <w:r>
                        <w:rPr>
                          <w:rFonts w:ascii="Times New Roman" w:hAnsi="Times New Roman" w:cs="Times New Roman"/>
                          <w:lang w:bidi="ar-JO"/>
                        </w:rPr>
                        <w:t xml:space="preserve"> BDA </w:t>
                      </w:r>
                      <w:proofErr w:type="spellStart"/>
                      <w:r>
                        <w:rPr>
                          <w:rFonts w:ascii="Times New Roman" w:hAnsi="Times New Roman" w:cs="Times New Roman"/>
                          <w:lang w:bidi="ar-JO"/>
                        </w:rPr>
                        <w:t>tools</w:t>
                      </w:r>
                      <w:proofErr w:type="spellEnd"/>
                    </w:p>
                  </w:txbxContent>
                </v:textbox>
              </v:rect>
            </w:pict>
          </mc:Fallback>
        </mc:AlternateContent>
      </w:r>
      <w:r w:rsidR="00EF0B51" w:rsidRPr="000463D0">
        <w:rPr>
          <w:rFonts w:asciiTheme="majorBidi" w:hAnsiTheme="majorBidi" w:cstheme="majorBidi"/>
          <w:noProof/>
          <w:sz w:val="26"/>
          <w:szCs w:val="26"/>
          <w:lang w:bidi="ar-JO"/>
        </w:rPr>
        <mc:AlternateContent>
          <mc:Choice Requires="wps">
            <w:drawing>
              <wp:anchor distT="0" distB="0" distL="114300" distR="114300" simplePos="0" relativeHeight="251658249" behindDoc="0" locked="0" layoutInCell="1" allowOverlap="1" wp14:anchorId="45D66F9F" wp14:editId="4E85040C">
                <wp:simplePos x="0" y="0"/>
                <wp:positionH relativeFrom="column">
                  <wp:posOffset>3552190</wp:posOffset>
                </wp:positionH>
                <wp:positionV relativeFrom="paragraph">
                  <wp:posOffset>132080</wp:posOffset>
                </wp:positionV>
                <wp:extent cx="876300" cy="720090"/>
                <wp:effectExtent l="0" t="0" r="19050" b="2286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720090"/>
                        </a:xfrm>
                        <a:prstGeom prst="rect">
                          <a:avLst/>
                        </a:prstGeom>
                        <a:solidFill>
                          <a:srgbClr val="FFFFFF"/>
                        </a:solidFill>
                        <a:ln w="12700">
                          <a:solidFill>
                            <a:srgbClr val="000000"/>
                          </a:solidFill>
                          <a:miter lim="800000"/>
                          <a:headEnd/>
                          <a:tailEnd/>
                        </a:ln>
                      </wps:spPr>
                      <wps:txbx>
                        <w:txbxContent>
                          <w:p w14:paraId="6C73FD1E" w14:textId="77777777" w:rsidR="00EF0B51" w:rsidRPr="00705B9D" w:rsidRDefault="00EF0B51" w:rsidP="00EF0B51">
                            <w:pPr>
                              <w:jc w:val="center"/>
                              <w:rPr>
                                <w:rFonts w:ascii="Times New Roman" w:hAnsi="Times New Roman" w:cs="Times New Roman"/>
                                <w:lang w:bidi="ar-JO"/>
                              </w:rPr>
                            </w:pPr>
                            <w:r w:rsidRPr="00705B9D">
                              <w:rPr>
                                <w:rFonts w:ascii="Times New Roman" w:hAnsi="Times New Roman" w:cs="Times New Roman"/>
                                <w:lang w:bidi="ar-JO"/>
                              </w:rPr>
                              <w:t>Behavioral intention to BDA tools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D66F9F" id="Rectangle 137" o:spid="_x0000_s1034" style="position:absolute;left:0;text-align:left;margin-left:279.7pt;margin-top:10.4pt;width:69pt;height:56.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" strokeweight="1pt">
                <v:textbox>
                  <w:txbxContent>
                    <w:p w14:paraId="6C73FD1E" w14:textId="77777777" w:rsidR="00EF0B51" w:rsidRPr="00705B9D" w:rsidRDefault="00EF0B51" w:rsidP="00EF0B51">
                      <w:pPr>
                        <w:jc w:val="center"/>
                        <w:rPr>
                          <w:rFonts w:ascii="Times New Roman" w:hAnsi="Times New Roman" w:cs="Times New Roman"/>
                          <w:lang w:bidi="ar-JO"/>
                        </w:rPr>
                      </w:pPr>
                      <w:proofErr w:type="spellStart"/>
                      <w:r w:rsidRPr="00705B9D">
                        <w:rPr>
                          <w:rFonts w:ascii="Times New Roman" w:hAnsi="Times New Roman" w:cs="Times New Roman"/>
                          <w:lang w:bidi="ar-JO"/>
                        </w:rPr>
                        <w:t>Behavioral</w:t>
                      </w:r>
                      <w:proofErr w:type="spellEnd"/>
                      <w:r w:rsidRPr="00705B9D">
                        <w:rPr>
                          <w:rFonts w:ascii="Times New Roman" w:hAnsi="Times New Roman" w:cs="Times New Roman"/>
                          <w:lang w:bidi="ar-JO"/>
                        </w:rPr>
                        <w:t xml:space="preserve"> </w:t>
                      </w:r>
                      <w:proofErr w:type="spellStart"/>
                      <w:r w:rsidRPr="00705B9D">
                        <w:rPr>
                          <w:rFonts w:ascii="Times New Roman" w:hAnsi="Times New Roman" w:cs="Times New Roman"/>
                          <w:lang w:bidi="ar-JO"/>
                        </w:rPr>
                        <w:t>intention</w:t>
                      </w:r>
                      <w:proofErr w:type="spellEnd"/>
                      <w:r w:rsidRPr="00705B9D">
                        <w:rPr>
                          <w:rFonts w:ascii="Times New Roman" w:hAnsi="Times New Roman" w:cs="Times New Roman"/>
                          <w:lang w:bidi="ar-JO"/>
                        </w:rPr>
                        <w:t xml:space="preserve"> </w:t>
                      </w:r>
                      <w:proofErr w:type="spellStart"/>
                      <w:r w:rsidRPr="00705B9D">
                        <w:rPr>
                          <w:rFonts w:ascii="Times New Roman" w:hAnsi="Times New Roman" w:cs="Times New Roman"/>
                          <w:lang w:bidi="ar-JO"/>
                        </w:rPr>
                        <w:t>to</w:t>
                      </w:r>
                      <w:proofErr w:type="spellEnd"/>
                      <w:r w:rsidRPr="00705B9D">
                        <w:rPr>
                          <w:rFonts w:ascii="Times New Roman" w:hAnsi="Times New Roman" w:cs="Times New Roman"/>
                          <w:lang w:bidi="ar-JO"/>
                        </w:rPr>
                        <w:t xml:space="preserve"> BDA </w:t>
                      </w:r>
                      <w:proofErr w:type="spellStart"/>
                      <w:r w:rsidRPr="00705B9D">
                        <w:rPr>
                          <w:rFonts w:ascii="Times New Roman" w:hAnsi="Times New Roman" w:cs="Times New Roman"/>
                          <w:lang w:bidi="ar-JO"/>
                        </w:rPr>
                        <w:t>tools</w:t>
                      </w:r>
                      <w:proofErr w:type="spellEnd"/>
                    </w:p>
                  </w:txbxContent>
                </v:textbox>
              </v:rect>
            </w:pict>
          </mc:Fallback>
        </mc:AlternateContent>
      </w:r>
    </w:p>
    <w:p w14:paraId="22140E8C" w14:textId="35649536" w:rsidR="00EF0B51" w:rsidRPr="00504C4C" w:rsidRDefault="00E9597A" w:rsidP="002F4F4B">
      <w:pPr>
        <w:spacing w:after="0" w:line="360" w:lineRule="exact"/>
        <w:ind w:firstLine="567"/>
        <w:jc w:val="both"/>
        <w:rPr>
          <w:rFonts w:asciiTheme="majorBidi" w:hAnsiTheme="majorBidi" w:cstheme="majorBidi"/>
          <w:sz w:val="26"/>
          <w:szCs w:val="26"/>
          <w:lang w:val="en-US" w:bidi="ar-JO"/>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45" behindDoc="0" locked="0" layoutInCell="1" allowOverlap="1" wp14:anchorId="5FF91FAB" wp14:editId="26759039">
                <wp:simplePos x="0" y="0"/>
                <wp:positionH relativeFrom="column">
                  <wp:posOffset>-127264</wp:posOffset>
                </wp:positionH>
                <wp:positionV relativeFrom="paragraph">
                  <wp:posOffset>115961</wp:posOffset>
                </wp:positionV>
                <wp:extent cx="1057275" cy="287655"/>
                <wp:effectExtent l="0" t="0" r="28575" b="1714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87655"/>
                        </a:xfrm>
                        <a:prstGeom prst="rect">
                          <a:avLst/>
                        </a:prstGeom>
                        <a:solidFill>
                          <a:srgbClr val="FFFFFF"/>
                        </a:solidFill>
                        <a:ln w="12700">
                          <a:solidFill>
                            <a:srgbClr val="000000"/>
                          </a:solidFill>
                          <a:miter lim="800000"/>
                          <a:headEnd/>
                          <a:tailEnd/>
                        </a:ln>
                      </wps:spPr>
                      <wps:txbx>
                        <w:txbxContent>
                          <w:p w14:paraId="38C2543F" w14:textId="77777777" w:rsidR="00EF0B51" w:rsidRPr="00705B9D" w:rsidRDefault="00EF0B51" w:rsidP="00EF0B51">
                            <w:pPr>
                              <w:jc w:val="center"/>
                              <w:rPr>
                                <w:rFonts w:ascii="Times New Roman" w:hAnsi="Times New Roman" w:cs="Times New Roman"/>
                                <w:lang w:bidi="ar-JO"/>
                              </w:rPr>
                            </w:pPr>
                            <w:r>
                              <w:rPr>
                                <w:rFonts w:ascii="Times New Roman" w:hAnsi="Times New Roman" w:cs="Times New Roman"/>
                                <w:sz w:val="20"/>
                                <w:szCs w:val="20"/>
                                <w:lang w:bidi="ar-JO"/>
                              </w:rPr>
                              <w:t>Self-efficacy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F91FAB" id="Rectangle 145" o:spid="_x0000_s1035" style="position:absolute;left:0;text-align:left;margin-left:-10pt;margin-top:9.15pt;width:83.25pt;height:22.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" strokeweight="1pt">
                <v:textbox>
                  <w:txbxContent>
                    <w:p w14:paraId="38C2543F" w14:textId="77777777" w:rsidR="00EF0B51" w:rsidRPr="00705B9D" w:rsidRDefault="00EF0B51" w:rsidP="00EF0B51">
                      <w:pPr>
                        <w:jc w:val="center"/>
                        <w:rPr>
                          <w:rFonts w:ascii="Times New Roman" w:hAnsi="Times New Roman" w:cs="Times New Roman"/>
                          <w:lang w:bidi="ar-JO"/>
                        </w:rPr>
                      </w:pPr>
                      <w:proofErr w:type="spellStart"/>
                      <w:r>
                        <w:rPr>
                          <w:rFonts w:ascii="Times New Roman" w:hAnsi="Times New Roman" w:cs="Times New Roman"/>
                          <w:sz w:val="20"/>
                          <w:szCs w:val="20"/>
                          <w:lang w:bidi="ar-JO"/>
                        </w:rPr>
                        <w:t>Self-efficacy</w:t>
                      </w:r>
                      <w:proofErr w:type="spellEnd"/>
                    </w:p>
                  </w:txbxContent>
                </v:textbox>
              </v:rect>
            </w:pict>
          </mc:Fallback>
        </mc:AlternateContent>
      </w:r>
      <w:r w:rsidR="00C86D07" w:rsidRPr="000463D0">
        <w:rPr>
          <w:rFonts w:asciiTheme="majorBidi" w:hAnsiTheme="majorBidi" w:cstheme="majorBidi"/>
          <w:noProof/>
          <w:sz w:val="26"/>
          <w:szCs w:val="26"/>
          <w:lang w:bidi="ar-JO"/>
        </w:rPr>
        <mc:AlternateContent>
          <mc:Choice Requires="wps">
            <w:drawing>
              <wp:anchor distT="0" distB="0" distL="114300" distR="114300" simplePos="0" relativeHeight="251658265" behindDoc="0" locked="0" layoutInCell="1" allowOverlap="1" wp14:anchorId="3B208867" wp14:editId="6B3D81C8">
                <wp:simplePos x="0" y="0"/>
                <wp:positionH relativeFrom="column">
                  <wp:posOffset>4581329</wp:posOffset>
                </wp:positionH>
                <wp:positionV relativeFrom="paragraph">
                  <wp:posOffset>29210</wp:posOffset>
                </wp:positionV>
                <wp:extent cx="383540" cy="246380"/>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246380"/>
                        </a:xfrm>
                        <a:prstGeom prst="rect">
                          <a:avLst/>
                        </a:prstGeom>
                        <a:noFill/>
                        <a:ln>
                          <a:noFill/>
                        </a:ln>
                      </wps:spPr>
                      <wps:txbx>
                        <w:txbxContent>
                          <w:p w14:paraId="117558FA"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2</w:t>
                            </w:r>
                            <w:r>
                              <w:rPr>
                                <w:noProof/>
                                <w:color w:val="000000" w:themeColor="text1"/>
                                <w:sz w:val="20"/>
                                <w:szCs w:val="20"/>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8867" id="Text Box 9" o:spid="_x0000_s1036" type="#_x0000_t202" style="position:absolute;left:0;text-align:left;margin-left:360.75pt;margin-top:2.3pt;width:30.2pt;height:19.4pt;z-index:25165826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" filled="f" stroked="f">
                <v:textbox>
                  <w:txbxContent>
                    <w:p w14:paraId="117558FA"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2</w:t>
                      </w:r>
                      <w:r>
                        <w:rPr>
                          <w:noProof/>
                          <w:color w:val="000000" w:themeColor="text1"/>
                          <w:sz w:val="20"/>
                          <w:szCs w:val="20"/>
                        </w:rPr>
                        <w:t>d</w:t>
                      </w:r>
                    </w:p>
                  </w:txbxContent>
                </v:textbox>
              </v:shape>
            </w:pict>
          </mc:Fallback>
        </mc:AlternateContent>
      </w:r>
      <w:r w:rsidR="00631119" w:rsidRPr="000463D0">
        <w:rPr>
          <w:rFonts w:asciiTheme="majorBidi" w:hAnsiTheme="majorBidi" w:cstheme="majorBidi"/>
          <w:noProof/>
          <w:sz w:val="26"/>
          <w:szCs w:val="26"/>
          <w:lang w:bidi="ar-JO"/>
        </w:rPr>
        <mc:AlternateContent>
          <mc:Choice Requires="wps">
            <w:drawing>
              <wp:anchor distT="0" distB="0" distL="114300" distR="114300" simplePos="0" relativeHeight="251658269" behindDoc="0" locked="0" layoutInCell="1" allowOverlap="1" wp14:anchorId="6C74639F" wp14:editId="264A5B4F">
                <wp:simplePos x="0" y="0"/>
                <wp:positionH relativeFrom="column">
                  <wp:posOffset>2641600</wp:posOffset>
                </wp:positionH>
                <wp:positionV relativeFrom="paragraph">
                  <wp:posOffset>97790</wp:posOffset>
                </wp:positionV>
                <wp:extent cx="6350" cy="514350"/>
                <wp:effectExtent l="76200" t="38100" r="69850" b="19050"/>
                <wp:wrapNone/>
                <wp:docPr id="1829622485" name="Straight Arrow Connector 2"/>
                <wp:cNvGraphicFramePr/>
                <a:graphic xmlns:a="http://schemas.openxmlformats.org/drawingml/2006/main">
                  <a:graphicData uri="http://schemas.microsoft.com/office/word/2010/wordprocessingShape">
                    <wps:wsp>
                      <wps:cNvCnPr/>
                      <wps:spPr>
                        <a:xfrm flipV="1">
                          <a:off x="0" y="0"/>
                          <a:ext cx="635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F94EA3" id="Straight Arrow Connector 2" o:spid="_x0000_s1026" type="#_x0000_t32" style="position:absolute;margin-left:208pt;margin-top:7.7pt;width:.5pt;height:40.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" strokecolor="black [3200]" strokeweight=".5pt">
                <v:stroke endarrow="block" joinstyle="miter"/>
              </v:shape>
            </w:pict>
          </mc:Fallback>
        </mc:AlternateContent>
      </w:r>
      <w:r w:rsidR="00EF0B51" w:rsidRPr="00504C4C">
        <w:rPr>
          <w:rFonts w:asciiTheme="majorBidi" w:hAnsiTheme="majorBidi" w:cstheme="majorBidi"/>
          <w:sz w:val="26"/>
          <w:szCs w:val="26"/>
          <w:lang w:val="en-US" w:bidi="ar-JO"/>
        </w:rPr>
        <w:t xml:space="preserve">   </w:t>
      </w:r>
    </w:p>
    <w:p w14:paraId="767ED6C4" w14:textId="355B5143" w:rsidR="00EF0B51" w:rsidRPr="00504C4C" w:rsidRDefault="00E9597A" w:rsidP="002F4F4B">
      <w:pPr>
        <w:spacing w:after="0" w:line="360" w:lineRule="exact"/>
        <w:ind w:firstLine="567"/>
        <w:jc w:val="both"/>
        <w:rPr>
          <w:rFonts w:asciiTheme="majorBidi" w:hAnsiTheme="majorBidi" w:cstheme="majorBidi"/>
          <w:sz w:val="26"/>
          <w:szCs w:val="26"/>
          <w:lang w:val="en-US" w:bidi="ar-JO"/>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40" behindDoc="0" locked="0" layoutInCell="1" allowOverlap="1" wp14:anchorId="40006103" wp14:editId="7C43401B">
                <wp:simplePos x="0" y="0"/>
                <wp:positionH relativeFrom="column">
                  <wp:posOffset>1106512</wp:posOffset>
                </wp:positionH>
                <wp:positionV relativeFrom="paragraph">
                  <wp:posOffset>29868</wp:posOffset>
                </wp:positionV>
                <wp:extent cx="377825" cy="246380"/>
                <wp:effectExtent l="0" t="57150" r="0" b="5842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78098">
                          <a:off x="0" y="0"/>
                          <a:ext cx="377825" cy="246380"/>
                        </a:xfrm>
                        <a:prstGeom prst="rect">
                          <a:avLst/>
                        </a:prstGeom>
                        <a:noFill/>
                        <a:ln>
                          <a:noFill/>
                        </a:ln>
                      </wps:spPr>
                      <wps:txbx>
                        <w:txbxContent>
                          <w:p w14:paraId="1226C18B"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06103" id="Text Box 155" o:spid="_x0000_s1037" type="#_x0000_t202" style="position:absolute;left:0;text-align:left;margin-left:87.15pt;margin-top:2.35pt;width:29.75pt;height:19.4pt;rotation:2488291fd;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" filled="f" stroked="f">
                <v:textbox>
                  <w:txbxContent>
                    <w:p w14:paraId="1226C18B"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d</w:t>
                      </w:r>
                    </w:p>
                  </w:txbxContent>
                </v:textbox>
              </v:shape>
            </w:pict>
          </mc:Fallback>
        </mc:AlternateContent>
      </w:r>
      <w:r w:rsidRPr="000463D0">
        <w:rPr>
          <w:rFonts w:asciiTheme="majorBidi" w:hAnsiTheme="majorBidi" w:cstheme="majorBidi"/>
          <w:noProof/>
          <w:sz w:val="26"/>
          <w:szCs w:val="26"/>
          <w:lang w:bidi="ar-JO"/>
        </w:rPr>
        <mc:AlternateContent>
          <mc:Choice Requires="wps">
            <w:drawing>
              <wp:anchor distT="0" distB="0" distL="114300" distR="114300" simplePos="0" relativeHeight="251658257" behindDoc="0" locked="0" layoutInCell="1" allowOverlap="1" wp14:anchorId="4D963D8C" wp14:editId="0F2552B6">
                <wp:simplePos x="0" y="0"/>
                <wp:positionH relativeFrom="column">
                  <wp:posOffset>935503</wp:posOffset>
                </wp:positionH>
                <wp:positionV relativeFrom="paragraph">
                  <wp:posOffset>48748</wp:posOffset>
                </wp:positionV>
                <wp:extent cx="1265652" cy="685312"/>
                <wp:effectExtent l="0" t="0" r="67945" b="57785"/>
                <wp:wrapNone/>
                <wp:docPr id="170" name="Straight Arrow Connector 170"/>
                <wp:cNvGraphicFramePr/>
                <a:graphic xmlns:a="http://schemas.openxmlformats.org/drawingml/2006/main">
                  <a:graphicData uri="http://schemas.microsoft.com/office/word/2010/wordprocessingShape">
                    <wps:wsp>
                      <wps:cNvCnPr/>
                      <wps:spPr>
                        <a:xfrm>
                          <a:off x="0" y="0"/>
                          <a:ext cx="1265652" cy="685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930F718" id="Straight Arrow Connector 170" o:spid="_x0000_s1026" type="#_x0000_t32" style="position:absolute;margin-left:73.65pt;margin-top:3.85pt;width:99.65pt;height:5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" strokecolor="black [3200]" strokeweight=".5pt">
                <v:stroke endarrow="block" joinstyle="miter"/>
              </v:shape>
            </w:pict>
          </mc:Fallback>
        </mc:AlternateContent>
      </w:r>
      <w:r w:rsidR="009B5732" w:rsidRPr="000463D0">
        <w:rPr>
          <w:rFonts w:asciiTheme="majorBidi" w:hAnsiTheme="majorBidi" w:cstheme="majorBidi"/>
          <w:noProof/>
          <w:sz w:val="26"/>
          <w:szCs w:val="26"/>
          <w:lang w:bidi="ar-JO"/>
        </w:rPr>
        <mc:AlternateContent>
          <mc:Choice Requires="wps">
            <w:drawing>
              <wp:anchor distT="0" distB="0" distL="114300" distR="114300" simplePos="0" relativeHeight="251658252" behindDoc="0" locked="0" layoutInCell="1" allowOverlap="1" wp14:anchorId="74B92E0C" wp14:editId="0E769F22">
                <wp:simplePos x="0" y="0"/>
                <wp:positionH relativeFrom="column">
                  <wp:posOffset>4441825</wp:posOffset>
                </wp:positionH>
                <wp:positionV relativeFrom="paragraph">
                  <wp:posOffset>5275</wp:posOffset>
                </wp:positionV>
                <wp:extent cx="741045" cy="0"/>
                <wp:effectExtent l="6985" t="55880" r="23495" b="5842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19B5FB" id="Straight Arrow Connector 136" o:spid="_x0000_s1026" type="#_x0000_t32" style="position:absolute;margin-left:349.75pt;margin-top:.4pt;width:58.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">
                <v:stroke endarrow="block"/>
              </v:shape>
            </w:pict>
          </mc:Fallback>
        </mc:AlternateContent>
      </w:r>
      <w:r w:rsidR="00713558" w:rsidRPr="000463D0">
        <w:rPr>
          <w:rFonts w:asciiTheme="majorBidi" w:hAnsiTheme="majorBidi" w:cstheme="majorBidi"/>
          <w:noProof/>
          <w:sz w:val="26"/>
          <w:szCs w:val="26"/>
          <w:lang w:bidi="ar-JO"/>
        </w:rPr>
        <mc:AlternateContent>
          <mc:Choice Requires="wps">
            <w:drawing>
              <wp:anchor distT="0" distB="0" distL="114300" distR="114300" simplePos="0" relativeHeight="251658264" behindDoc="0" locked="0" layoutInCell="1" allowOverlap="1" wp14:anchorId="52FA23F1" wp14:editId="4418AAC4">
                <wp:simplePos x="0" y="0"/>
                <wp:positionH relativeFrom="column">
                  <wp:posOffset>3020109</wp:posOffset>
                </wp:positionH>
                <wp:positionV relativeFrom="paragraph">
                  <wp:posOffset>196649</wp:posOffset>
                </wp:positionV>
                <wp:extent cx="383540" cy="246380"/>
                <wp:effectExtent l="55563" t="0" r="2857"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42681">
                          <a:off x="0" y="0"/>
                          <a:ext cx="383540" cy="246380"/>
                        </a:xfrm>
                        <a:prstGeom prst="rect">
                          <a:avLst/>
                        </a:prstGeom>
                        <a:noFill/>
                        <a:ln>
                          <a:noFill/>
                        </a:ln>
                      </wps:spPr>
                      <wps:txbx>
                        <w:txbxContent>
                          <w:p w14:paraId="4B496228"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2b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A23F1" id="Text Box 129" o:spid="_x0000_s1038" type="#_x0000_t202" style="position:absolute;left:0;text-align:left;margin-left:237.8pt;margin-top:15.5pt;width:30.2pt;height:19.4pt;rotation:-3339408fd;z-index:251658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" filled="f" stroked="f">
                <v:textbox>
                  <w:txbxContent>
                    <w:p w14:paraId="4B496228"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2b</w:t>
                      </w:r>
                    </w:p>
                  </w:txbxContent>
                </v:textbox>
              </v:shape>
            </w:pict>
          </mc:Fallback>
        </mc:AlternateContent>
      </w:r>
      <w:r w:rsidR="00713558" w:rsidRPr="000463D0">
        <w:rPr>
          <w:rFonts w:asciiTheme="majorBidi" w:hAnsiTheme="majorBidi" w:cstheme="majorBidi"/>
          <w:noProof/>
          <w:sz w:val="26"/>
          <w:szCs w:val="26"/>
          <w:lang w:bidi="ar-JO"/>
        </w:rPr>
        <mc:AlternateContent>
          <mc:Choice Requires="wps">
            <w:drawing>
              <wp:anchor distT="0" distB="0" distL="114300" distR="114300" simplePos="0" relativeHeight="251658260" behindDoc="0" locked="0" layoutInCell="1" allowOverlap="1" wp14:anchorId="43D4538E" wp14:editId="4801A80D">
                <wp:simplePos x="0" y="0"/>
                <wp:positionH relativeFrom="column">
                  <wp:posOffset>3059724</wp:posOffset>
                </wp:positionH>
                <wp:positionV relativeFrom="paragraph">
                  <wp:posOffset>44450</wp:posOffset>
                </wp:positionV>
                <wp:extent cx="492516" cy="623082"/>
                <wp:effectExtent l="0" t="38100" r="60325" b="24765"/>
                <wp:wrapNone/>
                <wp:docPr id="174" name="Straight Arrow Connector 174"/>
                <wp:cNvGraphicFramePr/>
                <a:graphic xmlns:a="http://schemas.openxmlformats.org/drawingml/2006/main">
                  <a:graphicData uri="http://schemas.microsoft.com/office/word/2010/wordprocessingShape">
                    <wps:wsp>
                      <wps:cNvCnPr/>
                      <wps:spPr>
                        <a:xfrm flipV="1">
                          <a:off x="0" y="0"/>
                          <a:ext cx="492516" cy="6230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4EA1AA" id="Straight Arrow Connector 174" o:spid="_x0000_s1026" type="#_x0000_t32" style="position:absolute;margin-left:240.9pt;margin-top:3.5pt;width:38.8pt;height:49.0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" strokecolor="black [3200]" strokeweight=".5pt">
                <v:stroke endarrow="block" joinstyle="miter"/>
              </v:shape>
            </w:pict>
          </mc:Fallback>
        </mc:AlternateContent>
      </w:r>
      <w:r w:rsidR="00BC450F" w:rsidRPr="000463D0">
        <w:rPr>
          <w:rFonts w:asciiTheme="majorBidi" w:hAnsiTheme="majorBidi" w:cstheme="majorBidi"/>
          <w:noProof/>
          <w:sz w:val="26"/>
          <w:szCs w:val="26"/>
        </w:rPr>
        <mc:AlternateContent>
          <mc:Choice Requires="wps">
            <w:drawing>
              <wp:anchor distT="0" distB="0" distL="114300" distR="114300" simplePos="0" relativeHeight="251658270" behindDoc="0" locked="0" layoutInCell="1" allowOverlap="1" wp14:anchorId="71D3C223" wp14:editId="15E1259D">
                <wp:simplePos x="0" y="0"/>
                <wp:positionH relativeFrom="margin">
                  <wp:posOffset>2413000</wp:posOffset>
                </wp:positionH>
                <wp:positionV relativeFrom="paragraph">
                  <wp:posOffset>12700</wp:posOffset>
                </wp:positionV>
                <wp:extent cx="1828800" cy="246380"/>
                <wp:effectExtent l="0" t="0" r="0" b="1270"/>
                <wp:wrapNone/>
                <wp:docPr id="326555615" name="Text Box 326555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46380"/>
                        </a:xfrm>
                        <a:prstGeom prst="rect">
                          <a:avLst/>
                        </a:prstGeom>
                        <a:noFill/>
                        <a:ln>
                          <a:noFill/>
                        </a:ln>
                      </wps:spPr>
                      <wps:txbx>
                        <w:txbxContent>
                          <w:p w14:paraId="7AA38F10" w14:textId="6E7BB950" w:rsidR="00BC450F" w:rsidRPr="00EC7980" w:rsidRDefault="00BC450F" w:rsidP="00BC450F">
                            <w:pPr>
                              <w:pStyle w:val="parent-of-selection-dropcap"/>
                              <w:shd w:val="clear" w:color="auto" w:fill="FFFFFF"/>
                              <w:spacing w:after="120" w:line="360" w:lineRule="auto"/>
                              <w:jc w:val="center"/>
                              <w:rPr>
                                <w:noProof/>
                                <w:color w:val="000000" w:themeColor="text1"/>
                                <w:sz w:val="20"/>
                                <w:szCs w:val="20"/>
                              </w:rPr>
                            </w:pPr>
                            <w:r w:rsidRPr="00555CE7">
                              <w:rPr>
                                <w:noProof/>
                                <w:color w:val="000000" w:themeColor="text1"/>
                                <w:sz w:val="20"/>
                                <w:szCs w:val="20"/>
                              </w:rPr>
                              <w:t xml:space="preserve">H </w:t>
                            </w:r>
                            <w:r>
                              <w:rPr>
                                <w:noProof/>
                                <w:color w:val="000000" w:themeColor="text1"/>
                                <w:sz w:val="20"/>
                                <w:szCs w:val="20"/>
                              </w:rPr>
                              <w:t>2c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3C223" id="Text Box 326555615" o:spid="_x0000_s1039" type="#_x0000_t202" style="position:absolute;left:0;text-align:left;margin-left:190pt;margin-top:1pt;width:2in;height:19.4pt;z-index:25165827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" filled="f" stroked="f">
                <v:textbox>
                  <w:txbxContent>
                    <w:p w14:paraId="7AA38F10" w14:textId="6E7BB950" w:rsidR="00BC450F" w:rsidRPr="00EC7980" w:rsidRDefault="00BC450F" w:rsidP="00BC450F">
                      <w:pPr>
                        <w:pStyle w:val="parent-of-selection-dropcap"/>
                        <w:shd w:val="clear" w:color="auto" w:fill="FFFFFF"/>
                        <w:spacing w:after="120" w:line="360" w:lineRule="auto"/>
                        <w:jc w:val="center"/>
                        <w:rPr>
                          <w:noProof/>
                          <w:color w:val="000000" w:themeColor="text1"/>
                          <w:sz w:val="20"/>
                          <w:szCs w:val="20"/>
                        </w:rPr>
                      </w:pPr>
                      <w:r w:rsidRPr="00555CE7">
                        <w:rPr>
                          <w:noProof/>
                          <w:color w:val="000000" w:themeColor="text1"/>
                          <w:sz w:val="20"/>
                          <w:szCs w:val="20"/>
                        </w:rPr>
                        <w:t xml:space="preserve">H </w:t>
                      </w:r>
                      <w:r>
                        <w:rPr>
                          <w:noProof/>
                          <w:color w:val="000000" w:themeColor="text1"/>
                          <w:sz w:val="20"/>
                          <w:szCs w:val="20"/>
                        </w:rPr>
                        <w:t>2c</w:t>
                      </w:r>
                    </w:p>
                  </w:txbxContent>
                </v:textbox>
                <w10:wrap anchorx="margin"/>
              </v:shape>
            </w:pict>
          </mc:Fallback>
        </mc:AlternateContent>
      </w:r>
      <w:r w:rsidR="00EF0B51" w:rsidRPr="00504C4C">
        <w:rPr>
          <w:rFonts w:asciiTheme="majorBidi" w:hAnsiTheme="majorBidi" w:cstheme="majorBidi"/>
          <w:sz w:val="26"/>
          <w:szCs w:val="26"/>
          <w:lang w:val="en-US" w:bidi="ar-JO"/>
        </w:rPr>
        <w:t xml:space="preserve">    </w:t>
      </w:r>
    </w:p>
    <w:p w14:paraId="7B020919" w14:textId="29F02E08" w:rsidR="00EF0B51" w:rsidRPr="00504C4C" w:rsidRDefault="00EF0B51" w:rsidP="002F4F4B">
      <w:pPr>
        <w:spacing w:after="0" w:line="360" w:lineRule="exact"/>
        <w:ind w:firstLine="567"/>
        <w:jc w:val="both"/>
        <w:rPr>
          <w:rFonts w:asciiTheme="majorBidi" w:hAnsiTheme="majorBidi" w:cstheme="majorBidi"/>
          <w:sz w:val="26"/>
          <w:szCs w:val="26"/>
          <w:lang w:val="en-US" w:bidi="ar-JO"/>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61" behindDoc="0" locked="0" layoutInCell="1" allowOverlap="1" wp14:anchorId="0A1253D1" wp14:editId="0498582D">
                <wp:simplePos x="0" y="0"/>
                <wp:positionH relativeFrom="column">
                  <wp:posOffset>5634355</wp:posOffset>
                </wp:positionH>
                <wp:positionV relativeFrom="paragraph">
                  <wp:posOffset>162560</wp:posOffset>
                </wp:positionV>
                <wp:extent cx="0" cy="549910"/>
                <wp:effectExtent l="76200" t="0" r="57150" b="59690"/>
                <wp:wrapNone/>
                <wp:docPr id="1817318242" name="Straight Arrow Connector 1817318242"/>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5ADD24" id="Straight Arrow Connector 1817318242" o:spid="_x0000_s1026" type="#_x0000_t32" style="position:absolute;margin-left:443.65pt;margin-top:12.8pt;width:0;height:43.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" strokecolor="black [3200]" strokeweight=".5pt">
                <v:stroke endarrow="block" joinstyle="miter"/>
              </v:shape>
            </w:pict>
          </mc:Fallback>
        </mc:AlternateContent>
      </w:r>
      <w:r w:rsidRPr="000463D0">
        <w:rPr>
          <w:rFonts w:asciiTheme="majorBidi" w:hAnsiTheme="majorBidi" w:cstheme="majorBidi"/>
          <w:noProof/>
          <w:sz w:val="26"/>
          <w:szCs w:val="26"/>
          <w:lang w:bidi="ar-JO"/>
        </w:rPr>
        <mc:AlternateContent>
          <mc:Choice Requires="wps">
            <w:drawing>
              <wp:anchor distT="0" distB="0" distL="114300" distR="114300" simplePos="0" relativeHeight="251658247" behindDoc="0" locked="0" layoutInCell="1" allowOverlap="1" wp14:anchorId="5E460B50" wp14:editId="402CF4C6">
                <wp:simplePos x="0" y="0"/>
                <wp:positionH relativeFrom="column">
                  <wp:posOffset>2185670</wp:posOffset>
                </wp:positionH>
                <wp:positionV relativeFrom="paragraph">
                  <wp:posOffset>166370</wp:posOffset>
                </wp:positionV>
                <wp:extent cx="876300" cy="584200"/>
                <wp:effectExtent l="0" t="0" r="19050" b="254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84200"/>
                        </a:xfrm>
                        <a:prstGeom prst="rect">
                          <a:avLst/>
                        </a:prstGeom>
                        <a:solidFill>
                          <a:srgbClr val="FFFFFF"/>
                        </a:solidFill>
                        <a:ln w="12700">
                          <a:solidFill>
                            <a:srgbClr val="000000"/>
                          </a:solidFill>
                          <a:miter lim="800000"/>
                          <a:headEnd/>
                          <a:tailEnd/>
                        </a:ln>
                      </wps:spPr>
                      <wps:txbx>
                        <w:txbxContent>
                          <w:p w14:paraId="24DEB97B" w14:textId="77777777" w:rsidR="00EF0B51" w:rsidRPr="00705B9D" w:rsidRDefault="00EF0B51" w:rsidP="00EF0B51">
                            <w:pPr>
                              <w:jc w:val="center"/>
                              <w:rPr>
                                <w:rFonts w:ascii="Times New Roman" w:hAnsi="Times New Roman" w:cs="Times New Roman"/>
                                <w:lang w:bidi="ar-JO"/>
                              </w:rPr>
                            </w:pPr>
                            <w:r w:rsidRPr="00705B9D">
                              <w:rPr>
                                <w:rFonts w:ascii="Times New Roman" w:hAnsi="Times New Roman" w:cs="Times New Roman"/>
                                <w:lang w:bidi="ar-JO"/>
                              </w:rPr>
                              <w:t>Perceived ease of use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460B50" id="Rectangle 128" o:spid="_x0000_s1040" style="position:absolute;left:0;text-align:left;margin-left:172.1pt;margin-top:13.1pt;width:69pt;height:4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" strokeweight="1pt">
                <v:textbox>
                  <w:txbxContent>
                    <w:p w14:paraId="24DEB97B" w14:textId="77777777" w:rsidR="00EF0B51" w:rsidRPr="00705B9D" w:rsidRDefault="00EF0B51" w:rsidP="00EF0B51">
                      <w:pPr>
                        <w:jc w:val="center"/>
                        <w:rPr>
                          <w:rFonts w:ascii="Times New Roman" w:hAnsi="Times New Roman" w:cs="Times New Roman"/>
                          <w:lang w:bidi="ar-JO"/>
                        </w:rPr>
                      </w:pPr>
                      <w:proofErr w:type="spellStart"/>
                      <w:r w:rsidRPr="00705B9D">
                        <w:rPr>
                          <w:rFonts w:ascii="Times New Roman" w:hAnsi="Times New Roman" w:cs="Times New Roman"/>
                          <w:lang w:bidi="ar-JO"/>
                        </w:rPr>
                        <w:t>Perceived</w:t>
                      </w:r>
                      <w:proofErr w:type="spellEnd"/>
                      <w:r w:rsidRPr="00705B9D">
                        <w:rPr>
                          <w:rFonts w:ascii="Times New Roman" w:hAnsi="Times New Roman" w:cs="Times New Roman"/>
                          <w:lang w:bidi="ar-JO"/>
                        </w:rPr>
                        <w:t xml:space="preserve"> </w:t>
                      </w:r>
                      <w:proofErr w:type="spellStart"/>
                      <w:r w:rsidRPr="00705B9D">
                        <w:rPr>
                          <w:rFonts w:ascii="Times New Roman" w:hAnsi="Times New Roman" w:cs="Times New Roman"/>
                          <w:lang w:bidi="ar-JO"/>
                        </w:rPr>
                        <w:t>ease</w:t>
                      </w:r>
                      <w:proofErr w:type="spellEnd"/>
                      <w:r w:rsidRPr="00705B9D">
                        <w:rPr>
                          <w:rFonts w:ascii="Times New Roman" w:hAnsi="Times New Roman" w:cs="Times New Roman"/>
                          <w:lang w:bidi="ar-JO"/>
                        </w:rPr>
                        <w:t xml:space="preserve"> </w:t>
                      </w:r>
                      <w:proofErr w:type="spellStart"/>
                      <w:r w:rsidRPr="00705B9D">
                        <w:rPr>
                          <w:rFonts w:ascii="Times New Roman" w:hAnsi="Times New Roman" w:cs="Times New Roman"/>
                          <w:lang w:bidi="ar-JO"/>
                        </w:rPr>
                        <w:t>of</w:t>
                      </w:r>
                      <w:proofErr w:type="spellEnd"/>
                      <w:r w:rsidRPr="00705B9D">
                        <w:rPr>
                          <w:rFonts w:ascii="Times New Roman" w:hAnsi="Times New Roman" w:cs="Times New Roman"/>
                          <w:lang w:bidi="ar-JO"/>
                        </w:rPr>
                        <w:t xml:space="preserve"> use</w:t>
                      </w:r>
                    </w:p>
                  </w:txbxContent>
                </v:textbox>
              </v:rect>
            </w:pict>
          </mc:Fallback>
        </mc:AlternateContent>
      </w:r>
      <w:r w:rsidRPr="00504C4C">
        <w:rPr>
          <w:rFonts w:asciiTheme="majorBidi" w:hAnsiTheme="majorBidi" w:cstheme="majorBidi"/>
          <w:sz w:val="26"/>
          <w:szCs w:val="26"/>
          <w:lang w:val="en-US" w:bidi="ar-JO"/>
        </w:rPr>
        <w:t xml:space="preserve">   </w:t>
      </w:r>
    </w:p>
    <w:p w14:paraId="1823F381" w14:textId="1499BEA0" w:rsidR="00EF0B51" w:rsidRPr="00504C4C" w:rsidRDefault="00085C1A" w:rsidP="002F4F4B">
      <w:pPr>
        <w:spacing w:after="0" w:line="360" w:lineRule="exact"/>
        <w:ind w:firstLine="567"/>
        <w:jc w:val="both"/>
        <w:rPr>
          <w:rFonts w:asciiTheme="majorBidi" w:hAnsiTheme="majorBidi" w:cstheme="majorBidi"/>
          <w:sz w:val="26"/>
          <w:szCs w:val="26"/>
          <w:lang w:val="en-US" w:bidi="ar-JO"/>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67" behindDoc="0" locked="0" layoutInCell="1" allowOverlap="1" wp14:anchorId="32782539" wp14:editId="08C25E30">
                <wp:simplePos x="0" y="0"/>
                <wp:positionH relativeFrom="column">
                  <wp:posOffset>965096</wp:posOffset>
                </wp:positionH>
                <wp:positionV relativeFrom="paragraph">
                  <wp:posOffset>68996</wp:posOffset>
                </wp:positionV>
                <wp:extent cx="377825" cy="246380"/>
                <wp:effectExtent l="5207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53684">
                          <a:off x="0" y="0"/>
                          <a:ext cx="377825" cy="246380"/>
                        </a:xfrm>
                        <a:prstGeom prst="rect">
                          <a:avLst/>
                        </a:prstGeom>
                        <a:noFill/>
                        <a:ln>
                          <a:noFill/>
                        </a:ln>
                      </wps:spPr>
                      <wps:txbx>
                        <w:txbxContent>
                          <w:p w14:paraId="5947719F"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82539" id="Text Box 10" o:spid="_x0000_s1041" type="#_x0000_t202" style="position:absolute;left:0;text-align:left;margin-left:76pt;margin-top:5.45pt;width:29.75pt;height:19.4pt;rotation:-3327389fd;z-index:25165826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" filled="f" stroked="f">
                <v:textbox>
                  <w:txbxContent>
                    <w:p w14:paraId="5947719F"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e</w:t>
                      </w:r>
                    </w:p>
                  </w:txbxContent>
                </v:textbox>
              </v:shape>
            </w:pict>
          </mc:Fallback>
        </mc:AlternateContent>
      </w:r>
      <w:r w:rsidR="00555CE7" w:rsidRPr="000463D0">
        <w:rPr>
          <w:rFonts w:asciiTheme="majorBidi" w:hAnsiTheme="majorBidi" w:cstheme="majorBidi"/>
          <w:noProof/>
          <w:sz w:val="26"/>
          <w:szCs w:val="26"/>
        </w:rPr>
        <mc:AlternateContent>
          <mc:Choice Requires="wps">
            <w:drawing>
              <wp:anchor distT="0" distB="0" distL="114300" distR="114300" simplePos="0" relativeHeight="251658262" behindDoc="0" locked="0" layoutInCell="1" allowOverlap="1" wp14:anchorId="05AB5175" wp14:editId="4323CAEA">
                <wp:simplePos x="0" y="0"/>
                <wp:positionH relativeFrom="margin">
                  <wp:align>right</wp:align>
                </wp:positionH>
                <wp:positionV relativeFrom="paragraph">
                  <wp:posOffset>56515</wp:posOffset>
                </wp:positionV>
                <wp:extent cx="1828800" cy="246380"/>
                <wp:effectExtent l="0" t="0" r="0" b="127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46380"/>
                        </a:xfrm>
                        <a:prstGeom prst="rect">
                          <a:avLst/>
                        </a:prstGeom>
                        <a:noFill/>
                        <a:ln>
                          <a:noFill/>
                        </a:ln>
                      </wps:spPr>
                      <wps:txbx>
                        <w:txbxContent>
                          <w:p w14:paraId="0411FDF8" w14:textId="43A1B76E" w:rsidR="00EF0B51" w:rsidRPr="00EC7980" w:rsidRDefault="00EF0B51" w:rsidP="00EF0B51">
                            <w:pPr>
                              <w:pStyle w:val="parent-of-selection-dropcap"/>
                              <w:shd w:val="clear" w:color="auto" w:fill="FFFFFF"/>
                              <w:spacing w:after="120" w:line="360" w:lineRule="auto"/>
                              <w:jc w:val="center"/>
                              <w:rPr>
                                <w:noProof/>
                                <w:color w:val="000000" w:themeColor="text1"/>
                                <w:sz w:val="20"/>
                                <w:szCs w:val="20"/>
                              </w:rPr>
                            </w:pPr>
                            <w:r w:rsidRPr="00555CE7">
                              <w:rPr>
                                <w:noProof/>
                                <w:color w:val="000000" w:themeColor="text1"/>
                                <w:sz w:val="20"/>
                                <w:szCs w:val="20"/>
                              </w:rPr>
                              <w:t xml:space="preserve">H </w:t>
                            </w:r>
                            <w:r w:rsidR="00616CA0" w:rsidRPr="00555CE7">
                              <w:rPr>
                                <w:noProof/>
                                <w:color w:val="000000" w:themeColor="text1"/>
                                <w:sz w:val="20"/>
                                <w:szCs w:val="20"/>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B5175" id="Text Box 184" o:spid="_x0000_s1042" type="#_x0000_t202" style="position:absolute;left:0;text-align:left;margin-left:92.8pt;margin-top:4.45pt;width:2in;height:19.4pt;z-index:25165826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" filled="f" stroked="f">
                <v:textbox>
                  <w:txbxContent>
                    <w:p w14:paraId="0411FDF8" w14:textId="43A1B76E" w:rsidR="00EF0B51" w:rsidRPr="00EC7980" w:rsidRDefault="00EF0B51" w:rsidP="00EF0B51">
                      <w:pPr>
                        <w:pStyle w:val="parent-of-selection-dropcap"/>
                        <w:shd w:val="clear" w:color="auto" w:fill="FFFFFF"/>
                        <w:spacing w:after="120" w:line="360" w:lineRule="auto"/>
                        <w:jc w:val="center"/>
                        <w:rPr>
                          <w:noProof/>
                          <w:color w:val="000000" w:themeColor="text1"/>
                          <w:sz w:val="20"/>
                          <w:szCs w:val="20"/>
                        </w:rPr>
                      </w:pPr>
                      <w:r w:rsidRPr="00555CE7">
                        <w:rPr>
                          <w:noProof/>
                          <w:color w:val="000000" w:themeColor="text1"/>
                          <w:sz w:val="20"/>
                          <w:szCs w:val="20"/>
                        </w:rPr>
                        <w:t xml:space="preserve">H </w:t>
                      </w:r>
                      <w:r w:rsidR="00616CA0" w:rsidRPr="00555CE7">
                        <w:rPr>
                          <w:noProof/>
                          <w:color w:val="000000" w:themeColor="text1"/>
                          <w:sz w:val="20"/>
                          <w:szCs w:val="20"/>
                        </w:rPr>
                        <w:t>3</w:t>
                      </w:r>
                    </w:p>
                  </w:txbxContent>
                </v:textbox>
                <w10:wrap anchorx="margin"/>
              </v:shape>
            </w:pict>
          </mc:Fallback>
        </mc:AlternateContent>
      </w:r>
    </w:p>
    <w:p w14:paraId="3641533C" w14:textId="583F3825" w:rsidR="00EF0B51" w:rsidRPr="000463D0" w:rsidRDefault="00BB1133" w:rsidP="00EF0B51">
      <w:pPr>
        <w:pStyle w:val="parent-of-selection-dropcap"/>
        <w:shd w:val="clear" w:color="auto" w:fill="FFFFFF"/>
        <w:spacing w:before="0" w:beforeAutospacing="0" w:after="120" w:afterAutospacing="0" w:line="360" w:lineRule="auto"/>
        <w:jc w:val="both"/>
        <w:rPr>
          <w:rFonts w:asciiTheme="majorBidi" w:hAnsiTheme="majorBidi" w:cstheme="majorBidi"/>
          <w:sz w:val="26"/>
          <w:szCs w:val="26"/>
        </w:rPr>
      </w:pPr>
      <w:r w:rsidRPr="000463D0">
        <w:rPr>
          <w:rFonts w:asciiTheme="majorBidi" w:hAnsiTheme="majorBidi" w:cstheme="majorBidi"/>
          <w:noProof/>
          <w:sz w:val="26"/>
          <w:szCs w:val="26"/>
          <w:lang w:bidi="ar-JO"/>
        </w:rPr>
        <mc:AlternateContent>
          <mc:Choice Requires="wps">
            <w:drawing>
              <wp:anchor distT="0" distB="0" distL="114300" distR="114300" simplePos="0" relativeHeight="251658258" behindDoc="0" locked="0" layoutInCell="1" allowOverlap="1" wp14:anchorId="42894D50" wp14:editId="50FD1A3D">
                <wp:simplePos x="0" y="0"/>
                <wp:positionH relativeFrom="column">
                  <wp:posOffset>914400</wp:posOffset>
                </wp:positionH>
                <wp:positionV relativeFrom="paragraph">
                  <wp:posOffset>45036</wp:posOffset>
                </wp:positionV>
                <wp:extent cx="1273419" cy="390965"/>
                <wp:effectExtent l="0" t="38100" r="60325" b="28575"/>
                <wp:wrapNone/>
                <wp:docPr id="171" name="Straight Arrow Connector 171"/>
                <wp:cNvGraphicFramePr/>
                <a:graphic xmlns:a="http://schemas.openxmlformats.org/drawingml/2006/main">
                  <a:graphicData uri="http://schemas.microsoft.com/office/word/2010/wordprocessingShape">
                    <wps:wsp>
                      <wps:cNvCnPr/>
                      <wps:spPr>
                        <a:xfrm flipV="1">
                          <a:off x="0" y="0"/>
                          <a:ext cx="1273419" cy="390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4779E7" id="Straight Arrow Connector 171" o:spid="_x0000_s1026" type="#_x0000_t32" style="position:absolute;margin-left:1in;margin-top:3.55pt;width:100.25pt;height:30.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" strokecolor="black [3200]" strokeweight=".5pt">
                <v:stroke endarrow="block" joinstyle="miter"/>
              </v:shape>
            </w:pict>
          </mc:Fallback>
        </mc:AlternateContent>
      </w:r>
      <w:r w:rsidR="00503345" w:rsidRPr="000463D0">
        <w:rPr>
          <w:rFonts w:asciiTheme="majorBidi" w:hAnsiTheme="majorBidi" w:cstheme="majorBidi"/>
          <w:noProof/>
          <w:sz w:val="26"/>
          <w:szCs w:val="26"/>
          <w:lang w:bidi="ar-JO"/>
        </w:rPr>
        <mc:AlternateContent>
          <mc:Choice Requires="wps">
            <w:drawing>
              <wp:anchor distT="0" distB="0" distL="114300" distR="114300" simplePos="0" relativeHeight="251658268" behindDoc="0" locked="0" layoutInCell="1" allowOverlap="1" wp14:anchorId="0E5FF4A8" wp14:editId="0E983AC8">
                <wp:simplePos x="0" y="0"/>
                <wp:positionH relativeFrom="column">
                  <wp:posOffset>1319530</wp:posOffset>
                </wp:positionH>
                <wp:positionV relativeFrom="paragraph">
                  <wp:posOffset>44450</wp:posOffset>
                </wp:positionV>
                <wp:extent cx="377825" cy="246380"/>
                <wp:effectExtent l="0" t="19050" r="0"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53377">
                          <a:off x="0" y="0"/>
                          <a:ext cx="377825" cy="246380"/>
                        </a:xfrm>
                        <a:prstGeom prst="rect">
                          <a:avLst/>
                        </a:prstGeom>
                        <a:noFill/>
                        <a:ln>
                          <a:noFill/>
                        </a:ln>
                      </wps:spPr>
                      <wps:txbx>
                        <w:txbxContent>
                          <w:p w14:paraId="0F7E598F"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FF4A8" id="Text Box 11" o:spid="_x0000_s1043" type="#_x0000_t202" style="position:absolute;left:0;text-align:left;margin-left:103.9pt;margin-top:3.5pt;width:29.75pt;height:19.4pt;rotation:-924738fd;z-index:2516582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" filled="f" stroked="f">
                <v:textbox>
                  <w:txbxContent>
                    <w:p w14:paraId="0F7E598F" w14:textId="77777777" w:rsidR="00EF0B51" w:rsidRPr="00960A70" w:rsidRDefault="00EF0B51" w:rsidP="00EF0B51">
                      <w:pPr>
                        <w:pStyle w:val="parent-of-selection-dropcap"/>
                        <w:shd w:val="clear" w:color="auto" w:fill="FFFFFF"/>
                        <w:spacing w:after="120" w:line="360" w:lineRule="auto"/>
                        <w:jc w:val="center"/>
                        <w:rPr>
                          <w:noProof/>
                          <w:color w:val="000000" w:themeColor="text1"/>
                          <w:sz w:val="20"/>
                          <w:szCs w:val="20"/>
                        </w:rPr>
                      </w:pPr>
                      <w:r w:rsidRPr="00960A70">
                        <w:rPr>
                          <w:noProof/>
                          <w:color w:val="000000" w:themeColor="text1"/>
                          <w:sz w:val="20"/>
                          <w:szCs w:val="20"/>
                        </w:rPr>
                        <w:t>H 1</w:t>
                      </w:r>
                      <w:r>
                        <w:rPr>
                          <w:noProof/>
                          <w:color w:val="000000" w:themeColor="text1"/>
                          <w:sz w:val="20"/>
                          <w:szCs w:val="20"/>
                        </w:rPr>
                        <w:t>f</w:t>
                      </w:r>
                    </w:p>
                  </w:txbxContent>
                </v:textbox>
              </v:shape>
            </w:pict>
          </mc:Fallback>
        </mc:AlternateContent>
      </w:r>
      <w:r w:rsidR="00050D2B" w:rsidRPr="000463D0">
        <w:rPr>
          <w:rFonts w:asciiTheme="majorBidi" w:hAnsiTheme="majorBidi" w:cstheme="majorBidi"/>
          <w:noProof/>
          <w:sz w:val="26"/>
          <w:szCs w:val="26"/>
        </w:rPr>
        <mc:AlternateContent>
          <mc:Choice Requires="wps">
            <w:drawing>
              <wp:anchor distT="0" distB="0" distL="114300" distR="114300" simplePos="0" relativeHeight="251658251" behindDoc="0" locked="0" layoutInCell="1" allowOverlap="1" wp14:anchorId="65EE0256" wp14:editId="02CE296B">
                <wp:simplePos x="0" y="0"/>
                <wp:positionH relativeFrom="column">
                  <wp:posOffset>5184775</wp:posOffset>
                </wp:positionH>
                <wp:positionV relativeFrom="paragraph">
                  <wp:posOffset>267335</wp:posOffset>
                </wp:positionV>
                <wp:extent cx="903605" cy="711200"/>
                <wp:effectExtent l="0" t="0" r="10795" b="1270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711200"/>
                        </a:xfrm>
                        <a:prstGeom prst="rect">
                          <a:avLst/>
                        </a:prstGeom>
                        <a:solidFill>
                          <a:srgbClr val="FFFFFF"/>
                        </a:solidFill>
                        <a:ln w="12700">
                          <a:solidFill>
                            <a:srgbClr val="000000"/>
                          </a:solidFill>
                          <a:miter lim="800000"/>
                          <a:headEnd/>
                          <a:tailEnd/>
                        </a:ln>
                      </wps:spPr>
                      <wps:txbx>
                        <w:txbxContent>
                          <w:p w14:paraId="63C47D91" w14:textId="77777777" w:rsidR="00EF0B51" w:rsidRPr="00705B9D" w:rsidRDefault="00EF0B51" w:rsidP="00EF0B51">
                            <w:pPr>
                              <w:jc w:val="center"/>
                              <w:rPr>
                                <w:rFonts w:ascii="Times New Roman" w:hAnsi="Times New Roman" w:cs="Times New Roman"/>
                                <w:lang w:bidi="ar-JO"/>
                              </w:rPr>
                            </w:pPr>
                            <w:r w:rsidRPr="00705B9D">
                              <w:rPr>
                                <w:rFonts w:ascii="Times New Roman" w:hAnsi="Times New Roman" w:cs="Times New Roman"/>
                                <w:lang w:bidi="ar-JO"/>
                              </w:rPr>
                              <w:t>Professional Skepticism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EE0256" id="Rectangle 116" o:spid="_x0000_s1044" style="position:absolute;left:0;text-align:left;margin-left:408.25pt;margin-top:21.05pt;width:71.15pt;height: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" strokeweight="1pt">
                <v:textbox>
                  <w:txbxContent>
                    <w:p w14:paraId="63C47D91" w14:textId="77777777" w:rsidR="00EF0B51" w:rsidRPr="00705B9D" w:rsidRDefault="00EF0B51" w:rsidP="00EF0B51">
                      <w:pPr>
                        <w:jc w:val="center"/>
                        <w:rPr>
                          <w:rFonts w:ascii="Times New Roman" w:hAnsi="Times New Roman" w:cs="Times New Roman"/>
                          <w:lang w:bidi="ar-JO"/>
                        </w:rPr>
                      </w:pPr>
                      <w:r w:rsidRPr="00705B9D">
                        <w:rPr>
                          <w:rFonts w:ascii="Times New Roman" w:hAnsi="Times New Roman" w:cs="Times New Roman"/>
                          <w:lang w:bidi="ar-JO"/>
                        </w:rPr>
                        <w:t xml:space="preserve">Professional </w:t>
                      </w:r>
                      <w:proofErr w:type="spellStart"/>
                      <w:r w:rsidRPr="00705B9D">
                        <w:rPr>
                          <w:rFonts w:ascii="Times New Roman" w:hAnsi="Times New Roman" w:cs="Times New Roman"/>
                          <w:lang w:bidi="ar-JO"/>
                        </w:rPr>
                        <w:t>Skepticism</w:t>
                      </w:r>
                      <w:proofErr w:type="spellEnd"/>
                    </w:p>
                  </w:txbxContent>
                </v:textbox>
              </v:rect>
            </w:pict>
          </mc:Fallback>
        </mc:AlternateContent>
      </w:r>
      <w:r w:rsidR="00074BAD" w:rsidRPr="000463D0">
        <w:rPr>
          <w:rFonts w:asciiTheme="majorBidi" w:hAnsiTheme="majorBidi" w:cstheme="majorBidi"/>
          <w:noProof/>
          <w:sz w:val="26"/>
          <w:szCs w:val="26"/>
          <w:lang w:bidi="ar-JO"/>
        </w:rPr>
        <mc:AlternateContent>
          <mc:Choice Requires="wps">
            <w:drawing>
              <wp:anchor distT="0" distB="0" distL="114300" distR="114300" simplePos="0" relativeHeight="251658246" behindDoc="0" locked="0" layoutInCell="1" allowOverlap="1" wp14:anchorId="335A4EAD" wp14:editId="566A7AAD">
                <wp:simplePos x="0" y="0"/>
                <wp:positionH relativeFrom="column">
                  <wp:posOffset>-147320</wp:posOffset>
                </wp:positionH>
                <wp:positionV relativeFrom="paragraph">
                  <wp:posOffset>274320</wp:posOffset>
                </wp:positionV>
                <wp:extent cx="1057275" cy="288290"/>
                <wp:effectExtent l="0" t="0" r="28575" b="1651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88290"/>
                        </a:xfrm>
                        <a:prstGeom prst="rect">
                          <a:avLst/>
                        </a:prstGeom>
                        <a:solidFill>
                          <a:srgbClr val="FFFFFF"/>
                        </a:solidFill>
                        <a:ln w="12700">
                          <a:solidFill>
                            <a:srgbClr val="000000"/>
                          </a:solidFill>
                          <a:miter lim="800000"/>
                          <a:headEnd/>
                          <a:tailEnd/>
                        </a:ln>
                      </wps:spPr>
                      <wps:txbx>
                        <w:txbxContent>
                          <w:p w14:paraId="7D3E8D6D" w14:textId="77777777" w:rsidR="00EF0B51" w:rsidRPr="00705B9D" w:rsidRDefault="00EF0B51" w:rsidP="00EF0B51">
                            <w:pPr>
                              <w:jc w:val="center"/>
                              <w:rPr>
                                <w:rFonts w:ascii="Times New Roman" w:hAnsi="Times New Roman" w:cs="Times New Roman"/>
                                <w:lang w:bidi="ar-JO"/>
                              </w:rPr>
                            </w:pPr>
                            <w:r w:rsidRPr="00F42188">
                              <w:rPr>
                                <w:rFonts w:ascii="Times New Roman" w:hAnsi="Times New Roman" w:cs="Times New Roman"/>
                                <w:sz w:val="20"/>
                                <w:szCs w:val="20"/>
                                <w:lang w:bidi="ar-JO"/>
                              </w:rPr>
                              <w:t>Trust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5A4EAD" id="Rectangle 140" o:spid="_x0000_s1045" style="position:absolute;left:0;text-align:left;margin-left:-11.6pt;margin-top:21.6pt;width:83.25pt;height:2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" strokeweight="1pt">
                <v:textbox>
                  <w:txbxContent>
                    <w:p w14:paraId="7D3E8D6D" w14:textId="77777777" w:rsidR="00EF0B51" w:rsidRPr="00705B9D" w:rsidRDefault="00EF0B51" w:rsidP="00EF0B51">
                      <w:pPr>
                        <w:jc w:val="center"/>
                        <w:rPr>
                          <w:rFonts w:ascii="Times New Roman" w:hAnsi="Times New Roman" w:cs="Times New Roman"/>
                          <w:lang w:bidi="ar-JO"/>
                        </w:rPr>
                      </w:pPr>
                      <w:r w:rsidRPr="00F42188">
                        <w:rPr>
                          <w:rFonts w:ascii="Times New Roman" w:hAnsi="Times New Roman" w:cs="Times New Roman"/>
                          <w:sz w:val="20"/>
                          <w:szCs w:val="20"/>
                          <w:lang w:bidi="ar-JO"/>
                        </w:rPr>
                        <w:t>Trust</w:t>
                      </w:r>
                    </w:p>
                  </w:txbxContent>
                </v:textbox>
              </v:rect>
            </w:pict>
          </mc:Fallback>
        </mc:AlternateContent>
      </w:r>
    </w:p>
    <w:p w14:paraId="0323078E" w14:textId="5745B72B" w:rsidR="00EF0B51" w:rsidRPr="00504C4C" w:rsidRDefault="00EF0B51" w:rsidP="00EF0B51">
      <w:pPr>
        <w:ind w:left="-540"/>
        <w:jc w:val="center"/>
        <w:rPr>
          <w:rFonts w:asciiTheme="majorBidi" w:hAnsiTheme="majorBidi" w:cstheme="majorBidi"/>
          <w:sz w:val="26"/>
          <w:szCs w:val="26"/>
          <w:lang w:val="en-US"/>
        </w:rPr>
      </w:pPr>
    </w:p>
    <w:p w14:paraId="47F30508" w14:textId="77777777" w:rsidR="00631119" w:rsidRPr="00504C4C" w:rsidRDefault="00631119" w:rsidP="00EF0B51">
      <w:pPr>
        <w:ind w:left="-540"/>
        <w:jc w:val="center"/>
        <w:rPr>
          <w:rFonts w:asciiTheme="majorBidi" w:hAnsiTheme="majorBidi" w:cstheme="majorBidi"/>
          <w:sz w:val="26"/>
          <w:szCs w:val="26"/>
          <w:lang w:val="en-US"/>
        </w:rPr>
      </w:pPr>
    </w:p>
    <w:p w14:paraId="1946563D" w14:textId="77777777" w:rsidR="00631119" w:rsidRPr="00504C4C" w:rsidRDefault="00631119" w:rsidP="00EF0B51">
      <w:pPr>
        <w:ind w:left="-540"/>
        <w:jc w:val="center"/>
        <w:rPr>
          <w:rFonts w:asciiTheme="majorBidi" w:hAnsiTheme="majorBidi" w:cstheme="majorBidi"/>
          <w:sz w:val="26"/>
          <w:szCs w:val="26"/>
          <w:lang w:val="en-US"/>
        </w:rPr>
      </w:pPr>
    </w:p>
    <w:p w14:paraId="53DF2D8C" w14:textId="77777777" w:rsidR="0035304B" w:rsidRPr="000463D0" w:rsidRDefault="0035304B" w:rsidP="00A71589">
      <w:pPr>
        <w:pStyle w:val="parent-of-selection-dropcap"/>
        <w:shd w:val="clear" w:color="auto" w:fill="FFFFFF"/>
        <w:spacing w:before="0" w:beforeAutospacing="0" w:after="0" w:afterAutospacing="0" w:line="360" w:lineRule="exact"/>
        <w:ind w:firstLineChars="200" w:firstLine="521"/>
        <w:jc w:val="center"/>
        <w:rPr>
          <w:rFonts w:asciiTheme="majorBidi" w:hAnsiTheme="majorBidi" w:cstheme="majorBidi"/>
          <w:b/>
          <w:bCs/>
          <w:sz w:val="26"/>
          <w:szCs w:val="26"/>
        </w:rPr>
      </w:pPr>
    </w:p>
    <w:p w14:paraId="4A733BDA" w14:textId="756CC75C" w:rsidR="00EF0B51" w:rsidRPr="000463D0" w:rsidRDefault="002F4F4B" w:rsidP="007201C5">
      <w:pPr>
        <w:pStyle w:val="parent-of-selection-dropcap"/>
        <w:shd w:val="clear" w:color="auto" w:fill="FFFFFF"/>
        <w:spacing w:before="0" w:beforeAutospacing="0" w:after="0" w:afterAutospacing="0" w:line="360" w:lineRule="exact"/>
        <w:jc w:val="center"/>
        <w:rPr>
          <w:rFonts w:asciiTheme="majorBidi" w:hAnsiTheme="majorBidi" w:cstheme="majorBidi"/>
          <w:b/>
          <w:bCs/>
          <w:sz w:val="26"/>
          <w:szCs w:val="26"/>
        </w:rPr>
      </w:pPr>
      <w:r w:rsidRPr="000463D0">
        <w:rPr>
          <w:rFonts w:asciiTheme="majorBidi" w:hAnsiTheme="majorBidi" w:cstheme="majorBidi"/>
          <w:b/>
          <w:bCs/>
          <w:sz w:val="26"/>
          <w:szCs w:val="26"/>
        </w:rPr>
        <w:t>RESEARCH METHODOLOGY</w:t>
      </w:r>
    </w:p>
    <w:p w14:paraId="41CBE619" w14:textId="2B663858"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This study employs a quantitative research methodology. The questionnaire was </w:t>
      </w:r>
      <w:r w:rsidR="004E31CE">
        <w:rPr>
          <w:rFonts w:asciiTheme="majorBidi" w:hAnsiTheme="majorBidi" w:cstheme="majorBidi"/>
          <w:sz w:val="26"/>
          <w:szCs w:val="26"/>
          <w:lang w:val="en-US"/>
        </w:rPr>
        <w:t>used to examine relationships among variables statistically (Khaldi, 2017; Reio, 2016), drawing on</w:t>
      </w:r>
      <w:r w:rsidRPr="00504C4C">
        <w:rPr>
          <w:rFonts w:asciiTheme="majorBidi" w:hAnsiTheme="majorBidi" w:cstheme="majorBidi"/>
          <w:sz w:val="26"/>
          <w:szCs w:val="26"/>
          <w:lang w:val="en-US"/>
        </w:rPr>
        <w:t xml:space="preserve"> TAM, </w:t>
      </w:r>
      <w:r w:rsidR="008F2C1B"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and PS literature. Participants </w:t>
      </w:r>
      <w:r w:rsidR="007C2807" w:rsidRPr="00504C4C">
        <w:rPr>
          <w:rFonts w:asciiTheme="majorBidi" w:hAnsiTheme="majorBidi" w:cstheme="majorBidi"/>
          <w:sz w:val="26"/>
          <w:szCs w:val="26"/>
          <w:lang w:val="en-US"/>
        </w:rPr>
        <w:t>consisted of auditors from the Big Four firms operating in Palestine. This approach enabled correlation analysis without influencing respondent behavior, although it does not imply</w:t>
      </w:r>
      <w:r w:rsidRPr="00504C4C">
        <w:rPr>
          <w:rFonts w:asciiTheme="majorBidi" w:hAnsiTheme="majorBidi" w:cstheme="majorBidi"/>
          <w:sz w:val="26"/>
          <w:szCs w:val="26"/>
          <w:lang w:val="en-US"/>
        </w:rPr>
        <w:t xml:space="preserve"> causation </w:t>
      </w:r>
      <w:r w:rsidRPr="00504C4C">
        <w:rPr>
          <w:rFonts w:asciiTheme="majorBidi" w:hAnsiTheme="majorBidi" w:cstheme="majorBidi"/>
          <w:sz w:val="26"/>
          <w:szCs w:val="26"/>
          <w:lang w:val="en-US"/>
        </w:rPr>
        <w:lastRenderedPageBreak/>
        <w:t xml:space="preserve">(Glasofer &amp; Townsend, 2020). </w:t>
      </w:r>
      <w:r w:rsidR="004E31CE">
        <w:rPr>
          <w:rFonts w:asciiTheme="majorBidi" w:hAnsiTheme="majorBidi" w:cstheme="majorBidi"/>
          <w:sz w:val="26"/>
          <w:szCs w:val="26"/>
          <w:lang w:val="en-US"/>
        </w:rPr>
        <w:t>The selection of closely aligned independent and dependent</w:t>
      </w:r>
      <w:r w:rsidRPr="00504C4C">
        <w:rPr>
          <w:rFonts w:asciiTheme="majorBidi" w:hAnsiTheme="majorBidi" w:cstheme="majorBidi"/>
          <w:sz w:val="26"/>
          <w:szCs w:val="26"/>
          <w:lang w:val="en-US"/>
        </w:rPr>
        <w:t xml:space="preserve"> variables is crucial for interrelationship analysis (Glasofer &amp; Townsend, 2020). </w:t>
      </w:r>
    </w:p>
    <w:p w14:paraId="64710E93" w14:textId="77777777" w:rsidR="004031EE" w:rsidRPr="000463D0" w:rsidRDefault="004031EE" w:rsidP="00A71589">
      <w:pPr>
        <w:pStyle w:val="parent-of-selection-dropcap"/>
        <w:shd w:val="clear" w:color="auto" w:fill="FFFFFF"/>
        <w:spacing w:before="0" w:beforeAutospacing="0" w:after="0" w:afterAutospacing="0" w:line="360" w:lineRule="exact"/>
        <w:ind w:firstLineChars="200" w:firstLine="521"/>
        <w:contextualSpacing/>
        <w:jc w:val="both"/>
        <w:rPr>
          <w:rFonts w:asciiTheme="majorBidi" w:hAnsiTheme="majorBidi" w:cstheme="majorBidi"/>
          <w:b/>
          <w:bCs/>
          <w:sz w:val="26"/>
          <w:szCs w:val="26"/>
        </w:rPr>
      </w:pPr>
    </w:p>
    <w:p w14:paraId="1FC8C210" w14:textId="1C49F1A2" w:rsidR="00EF0B51" w:rsidRPr="000463D0" w:rsidRDefault="00EF0B51" w:rsidP="00FD4FAE">
      <w:pPr>
        <w:pStyle w:val="keywords"/>
        <w:spacing w:after="0" w:line="360" w:lineRule="exact"/>
        <w:ind w:firstLine="0"/>
        <w:rPr>
          <w:i w:val="0"/>
          <w:iCs w:val="0"/>
          <w:color w:val="auto"/>
          <w:sz w:val="26"/>
          <w:szCs w:val="26"/>
        </w:rPr>
      </w:pPr>
      <w:r w:rsidRPr="000463D0">
        <w:rPr>
          <w:i w:val="0"/>
          <w:iCs w:val="0"/>
          <w:color w:val="auto"/>
          <w:sz w:val="26"/>
          <w:szCs w:val="26"/>
        </w:rPr>
        <w:t xml:space="preserve">Sampling </w:t>
      </w:r>
      <w:r w:rsidR="007201C5" w:rsidRPr="000463D0">
        <w:rPr>
          <w:i w:val="0"/>
          <w:iCs w:val="0"/>
          <w:color w:val="auto"/>
          <w:sz w:val="26"/>
          <w:szCs w:val="26"/>
        </w:rPr>
        <w:t xml:space="preserve">Techniques </w:t>
      </w:r>
    </w:p>
    <w:p w14:paraId="73C9AE69" w14:textId="7B23337F"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The research </w:t>
      </w:r>
      <w:r w:rsidR="006C0710" w:rsidRPr="00504C4C">
        <w:rPr>
          <w:rFonts w:asciiTheme="majorBidi" w:hAnsiTheme="majorBidi" w:cstheme="majorBidi"/>
          <w:sz w:val="26"/>
          <w:szCs w:val="26"/>
          <w:lang w:val="en-US"/>
        </w:rPr>
        <w:t xml:space="preserve">focuses on auditors from the Big Four firms in Palestine, given their strong emphasis on adopting </w:t>
      </w:r>
      <w:r w:rsidR="008F2C1B"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w:t>
      </w:r>
      <w:r w:rsidR="00710CEB">
        <w:rPr>
          <w:rFonts w:asciiTheme="majorBidi" w:hAnsiTheme="majorBidi" w:cstheme="majorBidi"/>
          <w:sz w:val="26"/>
          <w:szCs w:val="26"/>
          <w:lang w:val="en-US"/>
        </w:rPr>
        <w:t xml:space="preserve">H. L. </w:t>
      </w:r>
      <w:r w:rsidRPr="00504C4C">
        <w:rPr>
          <w:rFonts w:asciiTheme="majorBidi" w:hAnsiTheme="majorBidi" w:cstheme="majorBidi"/>
          <w:sz w:val="26"/>
          <w:szCs w:val="26"/>
          <w:lang w:val="en-US" w:bidi="ar-JO"/>
        </w:rPr>
        <w:t>Li &amp; Lai, 2011; Saadé &amp; Kira, 2007</w:t>
      </w:r>
      <w:r w:rsidRPr="00504C4C">
        <w:rPr>
          <w:rFonts w:asciiTheme="majorBidi" w:hAnsiTheme="majorBidi" w:cstheme="majorBidi"/>
          <w:sz w:val="26"/>
          <w:szCs w:val="26"/>
          <w:lang w:val="en-US"/>
        </w:rPr>
        <w:t>)</w:t>
      </w:r>
      <w:r w:rsidR="00D33FC6"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w:t>
      </w:r>
      <w:r w:rsidR="001342E6" w:rsidRPr="00504C4C">
        <w:rPr>
          <w:rFonts w:asciiTheme="majorBidi" w:hAnsiTheme="majorBidi" w:cstheme="majorBidi"/>
          <w:sz w:val="26"/>
          <w:szCs w:val="26"/>
          <w:lang w:val="en-US"/>
        </w:rPr>
        <w:t xml:space="preserve">Understanding their use of </w:t>
      </w:r>
      <w:r w:rsidR="008F2C1B" w:rsidRPr="00504C4C">
        <w:rPr>
          <w:rFonts w:ascii="Times New Roman" w:hAnsi="Times New Roman" w:cs="Times New Roman"/>
          <w:sz w:val="26"/>
          <w:szCs w:val="26"/>
          <w:lang w:val="en-US"/>
        </w:rPr>
        <w:t>big data analytics</w:t>
      </w:r>
      <w:r w:rsidR="001342E6" w:rsidRPr="00504C4C">
        <w:rPr>
          <w:rFonts w:asciiTheme="majorBidi" w:hAnsiTheme="majorBidi" w:cstheme="majorBidi"/>
          <w:sz w:val="26"/>
          <w:szCs w:val="26"/>
          <w:lang w:val="en-US"/>
        </w:rPr>
        <w:t xml:space="preserve"> is essential for capturing broader trends in global data transformation.</w:t>
      </w:r>
      <w:r w:rsidRPr="00504C4C">
        <w:rPr>
          <w:rFonts w:asciiTheme="majorBidi" w:hAnsiTheme="majorBidi" w:cstheme="majorBidi"/>
          <w:sz w:val="26"/>
          <w:szCs w:val="26"/>
          <w:lang w:val="en-US"/>
        </w:rPr>
        <w:t xml:space="preserve"> The Big Four's </w:t>
      </w:r>
      <w:r w:rsidR="00B0266A" w:rsidRPr="00504C4C">
        <w:rPr>
          <w:rFonts w:asciiTheme="majorBidi" w:hAnsiTheme="majorBidi" w:cstheme="majorBidi"/>
          <w:sz w:val="26"/>
          <w:szCs w:val="26"/>
          <w:lang w:val="en-US"/>
        </w:rPr>
        <w:t xml:space="preserve">commitment to </w:t>
      </w:r>
      <w:r w:rsidR="00816830" w:rsidRPr="00504C4C">
        <w:rPr>
          <w:rFonts w:ascii="Times New Roman" w:hAnsi="Times New Roman" w:cs="Times New Roman"/>
          <w:sz w:val="26"/>
          <w:szCs w:val="26"/>
          <w:lang w:val="en-US"/>
        </w:rPr>
        <w:t>big data analytics</w:t>
      </w:r>
      <w:r w:rsidR="00FA735A" w:rsidRPr="00504C4C">
        <w:rPr>
          <w:lang w:val="en-US"/>
        </w:rPr>
        <w:t xml:space="preserve"> </w:t>
      </w:r>
      <w:r w:rsidR="00FA735A" w:rsidRPr="00504C4C">
        <w:rPr>
          <w:rFonts w:asciiTheme="majorBidi" w:hAnsiTheme="majorBidi" w:cstheme="majorBidi"/>
          <w:sz w:val="26"/>
          <w:szCs w:val="26"/>
          <w:lang w:val="en-US"/>
        </w:rPr>
        <w:t>adoption</w:t>
      </w:r>
      <w:r w:rsidRPr="00504C4C">
        <w:rPr>
          <w:rFonts w:asciiTheme="majorBidi" w:hAnsiTheme="majorBidi" w:cstheme="majorBidi"/>
          <w:sz w:val="26"/>
          <w:szCs w:val="26"/>
          <w:lang w:val="en-US"/>
        </w:rPr>
        <w:t xml:space="preserve"> provides a competitive edge, particularly for auditing large multinational companies with significant data volumes (</w:t>
      </w:r>
      <w:r w:rsidR="0045008A" w:rsidRPr="00504C4C">
        <w:rPr>
          <w:rFonts w:asciiTheme="majorBidi" w:hAnsiTheme="majorBidi" w:cstheme="majorBidi"/>
          <w:sz w:val="26"/>
          <w:szCs w:val="26"/>
          <w:lang w:val="en-US"/>
        </w:rPr>
        <w:t>Dagilienė &amp; Klovienė</w:t>
      </w:r>
      <w:r w:rsidRPr="00504C4C">
        <w:rPr>
          <w:rFonts w:asciiTheme="majorBidi" w:hAnsiTheme="majorBidi" w:cstheme="majorBidi"/>
          <w:sz w:val="26"/>
          <w:szCs w:val="26"/>
          <w:lang w:val="en-US"/>
        </w:rPr>
        <w:t>, 2019).</w:t>
      </w:r>
    </w:p>
    <w:p w14:paraId="1B34E0BE" w14:textId="1FB66EAF"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Adopting a census approach, the study encompasses the entire relevant population (</w:t>
      </w:r>
      <w:r w:rsidR="00CA3CD0" w:rsidRPr="00504C4C">
        <w:rPr>
          <w:rFonts w:asciiTheme="majorBidi" w:hAnsiTheme="majorBidi" w:cstheme="majorBidi"/>
          <w:sz w:val="26"/>
          <w:szCs w:val="26"/>
          <w:lang w:val="en-US"/>
        </w:rPr>
        <w:t>Gibbins et al., 2001; Levy &amp; Lemeshow, 2013</w:t>
      </w:r>
      <w:r w:rsidRPr="00504C4C">
        <w:rPr>
          <w:rFonts w:asciiTheme="majorBidi" w:hAnsiTheme="majorBidi" w:cstheme="majorBidi"/>
          <w:sz w:val="26"/>
          <w:szCs w:val="26"/>
          <w:lang w:val="en-US"/>
        </w:rPr>
        <w:t>), justified for smaller populations (&lt;100 units) to eliminate sampling errors and enhance data precision (</w:t>
      </w:r>
      <w:r w:rsidR="00094906" w:rsidRPr="00504C4C">
        <w:rPr>
          <w:rFonts w:asciiTheme="majorBidi" w:hAnsiTheme="majorBidi" w:cstheme="majorBidi"/>
          <w:sz w:val="26"/>
          <w:szCs w:val="26"/>
          <w:lang w:val="en-US"/>
        </w:rPr>
        <w:t>Levy &amp; Lemeshow, 2013; Vinzi et al., 2010</w:t>
      </w:r>
      <w:r w:rsidRPr="00504C4C">
        <w:rPr>
          <w:rFonts w:asciiTheme="majorBidi" w:hAnsiTheme="majorBidi" w:cstheme="majorBidi"/>
          <w:sz w:val="26"/>
          <w:szCs w:val="26"/>
          <w:lang w:val="en-US"/>
        </w:rPr>
        <w:t>). Logistically, this approach offers cost-effectiveness and efficiency benefits for smaller populations.</w:t>
      </w:r>
    </w:p>
    <w:p w14:paraId="569E9065" w14:textId="4B4EB71D"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The sample </w:t>
      </w:r>
      <w:r w:rsidR="00FD29BE" w:rsidRPr="00504C4C">
        <w:rPr>
          <w:rFonts w:asciiTheme="majorBidi" w:hAnsiTheme="majorBidi" w:cstheme="majorBidi"/>
          <w:sz w:val="26"/>
          <w:szCs w:val="26"/>
          <w:lang w:val="en-US"/>
        </w:rPr>
        <w:t xml:space="preserve">includes </w:t>
      </w:r>
      <w:r w:rsidRPr="00504C4C">
        <w:rPr>
          <w:rFonts w:asciiTheme="majorBidi" w:hAnsiTheme="majorBidi" w:cstheme="majorBidi"/>
          <w:sz w:val="26"/>
          <w:szCs w:val="26"/>
          <w:lang w:val="en-US"/>
        </w:rPr>
        <w:t xml:space="preserve">auditors from Palestine's Big Four firms </w:t>
      </w:r>
      <w:r w:rsidR="00D340F7" w:rsidRPr="00504C4C">
        <w:rPr>
          <w:rFonts w:asciiTheme="majorBidi" w:hAnsiTheme="majorBidi" w:cstheme="majorBidi"/>
          <w:sz w:val="26"/>
          <w:szCs w:val="26"/>
          <w:lang w:val="en-US"/>
        </w:rPr>
        <w:t xml:space="preserve">as </w:t>
      </w:r>
      <w:r w:rsidRPr="00504C4C">
        <w:rPr>
          <w:rFonts w:asciiTheme="majorBidi" w:hAnsiTheme="majorBidi" w:cstheme="majorBidi"/>
          <w:sz w:val="26"/>
          <w:szCs w:val="26"/>
          <w:lang w:val="en-US"/>
        </w:rPr>
        <w:t>identified by PACPA</w:t>
      </w:r>
      <w:r w:rsidR="00D340F7"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w:t>
      </w:r>
      <w:r w:rsidR="007F3B73" w:rsidRPr="00504C4C">
        <w:rPr>
          <w:rFonts w:asciiTheme="majorBidi" w:hAnsiTheme="majorBidi" w:cstheme="majorBidi"/>
          <w:sz w:val="26"/>
          <w:szCs w:val="26"/>
          <w:lang w:val="en-US"/>
        </w:rPr>
        <w:t xml:space="preserve">From an initial total of </w:t>
      </w:r>
      <w:r w:rsidRPr="00504C4C">
        <w:rPr>
          <w:rFonts w:asciiTheme="majorBidi" w:hAnsiTheme="majorBidi" w:cstheme="majorBidi"/>
          <w:sz w:val="26"/>
          <w:szCs w:val="26"/>
          <w:lang w:val="en-US"/>
        </w:rPr>
        <w:t>105</w:t>
      </w:r>
      <w:r w:rsidR="000B3CBB" w:rsidRPr="00504C4C">
        <w:rPr>
          <w:rFonts w:asciiTheme="majorBidi" w:hAnsiTheme="majorBidi" w:cstheme="majorBidi"/>
          <w:sz w:val="26"/>
          <w:szCs w:val="26"/>
          <w:lang w:val="en-US"/>
        </w:rPr>
        <w:t xml:space="preserve"> auditors</w:t>
      </w:r>
      <w:r w:rsidRPr="00504C4C">
        <w:rPr>
          <w:rFonts w:asciiTheme="majorBidi" w:hAnsiTheme="majorBidi" w:cstheme="majorBidi"/>
          <w:sz w:val="26"/>
          <w:szCs w:val="26"/>
          <w:lang w:val="en-US"/>
        </w:rPr>
        <w:t xml:space="preserve">, </w:t>
      </w:r>
      <w:r w:rsidR="00023C22" w:rsidRPr="00504C4C">
        <w:rPr>
          <w:rFonts w:asciiTheme="majorBidi" w:hAnsiTheme="majorBidi" w:cstheme="majorBidi"/>
          <w:sz w:val="26"/>
          <w:szCs w:val="26"/>
          <w:lang w:val="en-US"/>
        </w:rPr>
        <w:t xml:space="preserve">11 were excluded for having less than </w:t>
      </w:r>
      <w:r w:rsidR="004E31CE">
        <w:rPr>
          <w:rFonts w:asciiTheme="majorBidi" w:hAnsiTheme="majorBidi" w:cstheme="majorBidi"/>
          <w:sz w:val="26"/>
          <w:szCs w:val="26"/>
          <w:lang w:val="en-US"/>
        </w:rPr>
        <w:t>1 year of experience, yielding a final sample of 94 auditors and</w:t>
      </w:r>
      <w:r w:rsidRPr="00504C4C">
        <w:rPr>
          <w:rFonts w:asciiTheme="majorBidi" w:hAnsiTheme="majorBidi" w:cstheme="majorBidi"/>
          <w:sz w:val="26"/>
          <w:szCs w:val="26"/>
          <w:lang w:val="en-US"/>
        </w:rPr>
        <w:t xml:space="preserve"> </w:t>
      </w:r>
      <w:r w:rsidR="006D3F08" w:rsidRPr="00504C4C">
        <w:rPr>
          <w:rFonts w:asciiTheme="majorBidi" w:hAnsiTheme="majorBidi" w:cstheme="majorBidi"/>
          <w:sz w:val="26"/>
          <w:szCs w:val="26"/>
          <w:lang w:val="en-US"/>
        </w:rPr>
        <w:t>ensuring a</w:t>
      </w:r>
      <w:r w:rsidRPr="00504C4C">
        <w:rPr>
          <w:rFonts w:asciiTheme="majorBidi" w:hAnsiTheme="majorBidi" w:cstheme="majorBidi"/>
          <w:sz w:val="26"/>
          <w:szCs w:val="26"/>
          <w:lang w:val="en-US"/>
        </w:rPr>
        <w:t xml:space="preserve"> focus on proficient </w:t>
      </w:r>
      <w:r w:rsidR="00ED2E1A" w:rsidRPr="00504C4C">
        <w:rPr>
          <w:rFonts w:asciiTheme="majorBidi" w:hAnsiTheme="majorBidi" w:cstheme="majorBidi"/>
          <w:sz w:val="26"/>
          <w:szCs w:val="26"/>
          <w:lang w:val="en-US"/>
        </w:rPr>
        <w:t xml:space="preserve">participants </w:t>
      </w:r>
      <w:r w:rsidRPr="00504C4C">
        <w:rPr>
          <w:rFonts w:asciiTheme="majorBidi" w:hAnsiTheme="majorBidi" w:cstheme="majorBidi"/>
          <w:sz w:val="26"/>
          <w:szCs w:val="26"/>
          <w:lang w:val="en-US"/>
        </w:rPr>
        <w:t>(</w:t>
      </w:r>
      <w:r w:rsidR="00710CEB">
        <w:rPr>
          <w:rFonts w:asciiTheme="majorBidi" w:hAnsiTheme="majorBidi" w:cstheme="majorBidi"/>
          <w:sz w:val="26"/>
          <w:szCs w:val="26"/>
          <w:lang w:val="en-US"/>
        </w:rPr>
        <w:t>Bahtiar et al.</w:t>
      </w:r>
      <w:r w:rsidR="0027265C" w:rsidRPr="00504C4C">
        <w:rPr>
          <w:rFonts w:asciiTheme="majorBidi" w:hAnsiTheme="majorBidi" w:cstheme="majorBidi"/>
          <w:sz w:val="26"/>
          <w:szCs w:val="26"/>
          <w:lang w:val="en-US"/>
        </w:rPr>
        <w:t xml:space="preserve">, 2017; </w:t>
      </w:r>
      <w:r w:rsidRPr="00504C4C">
        <w:rPr>
          <w:rFonts w:asciiTheme="majorBidi" w:hAnsiTheme="majorBidi" w:cstheme="majorBidi"/>
          <w:sz w:val="26"/>
          <w:szCs w:val="26"/>
          <w:lang w:val="en-US"/>
        </w:rPr>
        <w:t xml:space="preserve">Sayed Hussin et al., 2017). </w:t>
      </w:r>
      <w:r w:rsidR="004E31CE">
        <w:rPr>
          <w:rFonts w:asciiTheme="majorBidi" w:hAnsiTheme="majorBidi" w:cstheme="majorBidi"/>
          <w:sz w:val="26"/>
          <w:szCs w:val="26"/>
          <w:lang w:val="en-US"/>
        </w:rPr>
        <w:t>An 86% response rate was achieved through direct distribution of questionnaires</w:t>
      </w:r>
      <w:r w:rsidRPr="00504C4C">
        <w:rPr>
          <w:rFonts w:asciiTheme="majorBidi" w:hAnsiTheme="majorBidi" w:cstheme="majorBidi"/>
          <w:sz w:val="26"/>
          <w:szCs w:val="26"/>
          <w:lang w:val="en-US"/>
        </w:rPr>
        <w:t xml:space="preserve"> to the remaining </w:t>
      </w:r>
      <w:r w:rsidR="00F86B84" w:rsidRPr="00504C4C">
        <w:rPr>
          <w:rFonts w:asciiTheme="majorBidi" w:hAnsiTheme="majorBidi" w:cstheme="majorBidi"/>
          <w:sz w:val="26"/>
          <w:szCs w:val="26"/>
          <w:lang w:val="en-US"/>
        </w:rPr>
        <w:t>auditors</w:t>
      </w:r>
      <w:r w:rsidRPr="00504C4C">
        <w:rPr>
          <w:rFonts w:asciiTheme="majorBidi" w:hAnsiTheme="majorBidi" w:cstheme="majorBidi"/>
          <w:sz w:val="26"/>
          <w:szCs w:val="26"/>
          <w:lang w:val="en-US"/>
        </w:rPr>
        <w:t xml:space="preserve">. </w:t>
      </w:r>
      <w:r w:rsidR="00B771F1" w:rsidRPr="00504C4C">
        <w:rPr>
          <w:rFonts w:asciiTheme="majorBidi" w:hAnsiTheme="majorBidi" w:cstheme="majorBidi"/>
          <w:sz w:val="26"/>
          <w:szCs w:val="26"/>
          <w:lang w:val="en-US"/>
        </w:rPr>
        <w:t>Of the 81 respondents, 73% were male and 27% female. The majority were aged 25–34 years (52%), followed by those under 25 (31%), 35–44 years (13%), and 45 years or older (4%). In terms of audit experience, 57% had less than 5 years, 23% had 5–9 years, 14% had 10–14 years, and 6% had 15 years or more. Most respondents held a bachelor’s degree (81%) and were employed as associates (37%), seniors (31%), managers (27%), or partners (5%).</w:t>
      </w:r>
    </w:p>
    <w:p w14:paraId="1C165573" w14:textId="77777777" w:rsidR="00EF0B51" w:rsidRPr="000463D0" w:rsidRDefault="00EF0B51" w:rsidP="00A71589">
      <w:pPr>
        <w:pStyle w:val="parent-of-selection-dropcap"/>
        <w:shd w:val="clear" w:color="auto" w:fill="FFFFFF"/>
        <w:spacing w:before="0" w:beforeAutospacing="0" w:after="0" w:afterAutospacing="0" w:line="360" w:lineRule="exact"/>
        <w:ind w:firstLineChars="200" w:firstLine="520"/>
        <w:contextualSpacing/>
        <w:jc w:val="both"/>
        <w:rPr>
          <w:rFonts w:asciiTheme="majorBidi" w:hAnsiTheme="majorBidi" w:cstheme="majorBidi"/>
          <w:sz w:val="26"/>
          <w:szCs w:val="26"/>
        </w:rPr>
      </w:pPr>
    </w:p>
    <w:p w14:paraId="1FD8DFB1" w14:textId="5B76FF76" w:rsidR="00EF0B51" w:rsidRPr="000463D0" w:rsidRDefault="00EF0B51" w:rsidP="001D48D4">
      <w:pPr>
        <w:pStyle w:val="keywords"/>
        <w:spacing w:after="0" w:line="360" w:lineRule="exact"/>
        <w:ind w:firstLine="0"/>
        <w:rPr>
          <w:i w:val="0"/>
          <w:iCs w:val="0"/>
          <w:color w:val="auto"/>
          <w:sz w:val="26"/>
          <w:szCs w:val="26"/>
        </w:rPr>
      </w:pPr>
      <w:r w:rsidRPr="000463D0">
        <w:rPr>
          <w:i w:val="0"/>
          <w:iCs w:val="0"/>
          <w:color w:val="auto"/>
          <w:sz w:val="26"/>
          <w:szCs w:val="26"/>
        </w:rPr>
        <w:t xml:space="preserve">Measurement </w:t>
      </w:r>
      <w:r w:rsidR="00767AB8" w:rsidRPr="000463D0">
        <w:rPr>
          <w:i w:val="0"/>
          <w:iCs w:val="0"/>
          <w:color w:val="auto"/>
          <w:sz w:val="26"/>
          <w:szCs w:val="26"/>
        </w:rPr>
        <w:t xml:space="preserve">Development  </w:t>
      </w:r>
    </w:p>
    <w:p w14:paraId="5E0A44A4" w14:textId="73CD69F0"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The research questionnaire is </w:t>
      </w:r>
      <w:r w:rsidR="00496E3B" w:rsidRPr="00504C4C">
        <w:rPr>
          <w:rFonts w:asciiTheme="majorBidi" w:hAnsiTheme="majorBidi" w:cstheme="majorBidi"/>
          <w:sz w:val="26"/>
          <w:szCs w:val="26"/>
          <w:lang w:val="en-US"/>
        </w:rPr>
        <w:t xml:space="preserve">structured </w:t>
      </w:r>
      <w:r w:rsidRPr="00504C4C">
        <w:rPr>
          <w:rFonts w:asciiTheme="majorBidi" w:hAnsiTheme="majorBidi" w:cstheme="majorBidi"/>
          <w:sz w:val="26"/>
          <w:szCs w:val="26"/>
          <w:lang w:val="en-US"/>
        </w:rPr>
        <w:t xml:space="preserve">into four main sections, </w:t>
      </w:r>
      <w:r w:rsidR="00A40682" w:rsidRPr="00504C4C">
        <w:rPr>
          <w:rFonts w:asciiTheme="majorBidi" w:hAnsiTheme="majorBidi" w:cstheme="majorBidi"/>
          <w:sz w:val="26"/>
          <w:szCs w:val="26"/>
          <w:lang w:val="en-US"/>
        </w:rPr>
        <w:t xml:space="preserve">comprising </w:t>
      </w:r>
      <w:r w:rsidRPr="00504C4C">
        <w:rPr>
          <w:rFonts w:asciiTheme="majorBidi" w:hAnsiTheme="majorBidi" w:cstheme="majorBidi"/>
          <w:sz w:val="26"/>
          <w:szCs w:val="26"/>
          <w:lang w:val="en-US"/>
        </w:rPr>
        <w:t xml:space="preserve">58 statements </w:t>
      </w:r>
      <w:r w:rsidR="00753638" w:rsidRPr="00504C4C">
        <w:rPr>
          <w:rFonts w:asciiTheme="majorBidi" w:hAnsiTheme="majorBidi" w:cstheme="majorBidi"/>
          <w:sz w:val="26"/>
          <w:szCs w:val="26"/>
          <w:lang w:val="en-US"/>
        </w:rPr>
        <w:t>designed to collect data relevant to the study objectives</w:t>
      </w:r>
      <w:r w:rsidRPr="00504C4C">
        <w:rPr>
          <w:rFonts w:asciiTheme="majorBidi" w:hAnsiTheme="majorBidi" w:cstheme="majorBidi"/>
          <w:sz w:val="26"/>
          <w:szCs w:val="26"/>
          <w:lang w:val="en-US"/>
        </w:rPr>
        <w:t xml:space="preserve">. </w:t>
      </w:r>
      <w:r w:rsidR="00A5397F" w:rsidRPr="00504C4C">
        <w:rPr>
          <w:rFonts w:asciiTheme="majorBidi" w:hAnsiTheme="majorBidi" w:cstheme="majorBidi"/>
          <w:sz w:val="26"/>
          <w:szCs w:val="26"/>
          <w:lang w:val="en-US"/>
        </w:rPr>
        <w:t>It also includes items to capture demographic information.</w:t>
      </w:r>
      <w:r w:rsidRPr="00504C4C">
        <w:rPr>
          <w:rFonts w:asciiTheme="majorBidi" w:hAnsiTheme="majorBidi" w:cstheme="majorBidi"/>
          <w:sz w:val="26"/>
          <w:szCs w:val="26"/>
          <w:lang w:val="en-US"/>
        </w:rPr>
        <w:t xml:space="preserve"> The first section, </w:t>
      </w:r>
      <w:r w:rsidR="004E31CE">
        <w:rPr>
          <w:rFonts w:asciiTheme="majorBidi" w:hAnsiTheme="majorBidi" w:cstheme="majorBidi"/>
          <w:sz w:val="26"/>
          <w:szCs w:val="26"/>
          <w:lang w:val="en-US"/>
        </w:rPr>
        <w:t>comprising 24 statements, examines</w:t>
      </w:r>
      <w:r w:rsidRPr="00504C4C">
        <w:rPr>
          <w:rFonts w:asciiTheme="majorBidi" w:hAnsiTheme="majorBidi" w:cstheme="majorBidi"/>
          <w:sz w:val="26"/>
          <w:szCs w:val="26"/>
          <w:lang w:val="en-US"/>
        </w:rPr>
        <w:t xml:space="preserve"> external variables related to auditors’ characteristics (prior experience, self-efficacy, and trust). The second section, comprising 14 statements, evaluates the impact of PEU and PU on auditors' intention to adopt </w:t>
      </w:r>
      <w:r w:rsidR="00B81618"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in auditing. The third section, consisting of 8 statements, measures the AU of </w:t>
      </w:r>
      <w:r w:rsidR="00B81618"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technological tools. The final section</w:t>
      </w:r>
      <w:r w:rsidR="002841E7" w:rsidRPr="00504C4C">
        <w:rPr>
          <w:lang w:val="en-US"/>
        </w:rPr>
        <w:t xml:space="preserve"> </w:t>
      </w:r>
      <w:r w:rsidR="002841E7" w:rsidRPr="00504C4C">
        <w:rPr>
          <w:rFonts w:asciiTheme="majorBidi" w:hAnsiTheme="majorBidi" w:cstheme="majorBidi"/>
          <w:sz w:val="26"/>
          <w:szCs w:val="26"/>
          <w:lang w:val="en-US"/>
        </w:rPr>
        <w:t>contains 12 statements that examine the effect</w:t>
      </w:r>
      <w:r w:rsidR="005A4580" w:rsidRPr="00504C4C">
        <w:rPr>
          <w:rFonts w:asciiTheme="majorBidi" w:hAnsiTheme="majorBidi" w:cstheme="majorBidi"/>
          <w:sz w:val="26"/>
          <w:szCs w:val="26"/>
          <w:lang w:val="en-US"/>
        </w:rPr>
        <w:t xml:space="preserve"> of AU</w:t>
      </w:r>
      <w:r w:rsidRPr="00504C4C">
        <w:rPr>
          <w:rFonts w:asciiTheme="majorBidi" w:hAnsiTheme="majorBidi" w:cstheme="majorBidi"/>
          <w:sz w:val="26"/>
          <w:szCs w:val="26"/>
          <w:lang w:val="en-US"/>
        </w:rPr>
        <w:t xml:space="preserve"> on PS. </w:t>
      </w:r>
      <w:r w:rsidR="00042808" w:rsidRPr="00504C4C">
        <w:rPr>
          <w:rFonts w:asciiTheme="majorBidi" w:hAnsiTheme="majorBidi" w:cstheme="majorBidi"/>
          <w:sz w:val="26"/>
          <w:szCs w:val="26"/>
          <w:lang w:val="en-US"/>
        </w:rPr>
        <w:t>Except for the demographic section,</w:t>
      </w:r>
      <w:r w:rsidRPr="00504C4C">
        <w:rPr>
          <w:rFonts w:asciiTheme="majorBidi" w:hAnsiTheme="majorBidi" w:cstheme="majorBidi"/>
          <w:sz w:val="26"/>
          <w:szCs w:val="26"/>
          <w:lang w:val="en-US"/>
        </w:rPr>
        <w:t xml:space="preserve"> </w:t>
      </w:r>
      <w:r w:rsidR="00042808" w:rsidRPr="00504C4C">
        <w:rPr>
          <w:rFonts w:asciiTheme="majorBidi" w:hAnsiTheme="majorBidi" w:cstheme="majorBidi"/>
          <w:sz w:val="26"/>
          <w:szCs w:val="26"/>
          <w:lang w:val="en-US"/>
        </w:rPr>
        <w:t xml:space="preserve">all </w:t>
      </w:r>
      <w:r w:rsidRPr="00504C4C">
        <w:rPr>
          <w:rFonts w:asciiTheme="majorBidi" w:hAnsiTheme="majorBidi" w:cstheme="majorBidi"/>
          <w:sz w:val="26"/>
          <w:szCs w:val="26"/>
          <w:lang w:val="en-US"/>
        </w:rPr>
        <w:t xml:space="preserve">responses are gathered using a 7-point Likert scale, ranging from 1 ('strongly disagree') to 7 ('strongly agree'). This scale is selected for </w:t>
      </w:r>
      <w:r w:rsidRPr="00504C4C">
        <w:rPr>
          <w:rFonts w:asciiTheme="majorBidi" w:hAnsiTheme="majorBidi" w:cstheme="majorBidi"/>
          <w:sz w:val="26"/>
          <w:szCs w:val="26"/>
          <w:lang w:val="en-US"/>
        </w:rPr>
        <w:lastRenderedPageBreak/>
        <w:t xml:space="preserve">its efficiency in assessing subjective perceptions, attitudes, and opinions in survey research (Schrum et al., 2020). </w:t>
      </w:r>
    </w:p>
    <w:p w14:paraId="0CA24CC0" w14:textId="41F3717B" w:rsidR="00CF10D3" w:rsidRPr="00504C4C" w:rsidRDefault="00CF10D3" w:rsidP="0095032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To enhance clarity and </w:t>
      </w:r>
      <w:r w:rsidR="0024504B" w:rsidRPr="00504C4C">
        <w:rPr>
          <w:rFonts w:asciiTheme="majorBidi" w:hAnsiTheme="majorBidi" w:cstheme="majorBidi"/>
          <w:sz w:val="26"/>
          <w:szCs w:val="26"/>
          <w:lang w:val="en-US"/>
        </w:rPr>
        <w:t xml:space="preserve">support </w:t>
      </w:r>
      <w:r w:rsidRPr="00504C4C">
        <w:rPr>
          <w:rFonts w:asciiTheme="majorBidi" w:hAnsiTheme="majorBidi" w:cstheme="majorBidi"/>
          <w:sz w:val="26"/>
          <w:szCs w:val="26"/>
          <w:lang w:val="en-US"/>
        </w:rPr>
        <w:t xml:space="preserve">understanding of the measurement scales used in this study, Table 1 presents the operationalization of each theoretical construct included in the structural model. </w:t>
      </w:r>
      <w:r w:rsidR="00B71E7E" w:rsidRPr="00504C4C">
        <w:rPr>
          <w:rFonts w:asciiTheme="majorBidi" w:hAnsiTheme="majorBidi" w:cstheme="majorBidi"/>
          <w:sz w:val="26"/>
          <w:szCs w:val="26"/>
          <w:lang w:val="en-US"/>
        </w:rPr>
        <w:t xml:space="preserve">It lists all measurement items alongside their corresponding literature sources, providing a comprehensive overview of the instruments used </w:t>
      </w:r>
      <w:r w:rsidRPr="00504C4C">
        <w:rPr>
          <w:rFonts w:asciiTheme="majorBidi" w:hAnsiTheme="majorBidi" w:cstheme="majorBidi"/>
          <w:sz w:val="26"/>
          <w:szCs w:val="26"/>
          <w:lang w:val="en-US"/>
        </w:rPr>
        <w:t>for each variable.</w:t>
      </w:r>
    </w:p>
    <w:p w14:paraId="07356AFB" w14:textId="77777777" w:rsidR="00867737" w:rsidRPr="00C4702E" w:rsidRDefault="00867737" w:rsidP="00950329">
      <w:pPr>
        <w:pStyle w:val="parent-of-selection-dropcap"/>
        <w:shd w:val="clear" w:color="auto" w:fill="FFFFFF"/>
        <w:spacing w:before="0" w:beforeAutospacing="0" w:after="0" w:afterAutospacing="0" w:line="360" w:lineRule="exact"/>
        <w:ind w:firstLine="200"/>
        <w:contextualSpacing/>
        <w:jc w:val="center"/>
        <w:rPr>
          <w:rFonts w:asciiTheme="majorBidi" w:hAnsiTheme="majorBidi" w:cstheme="majorBidi"/>
          <w:sz w:val="26"/>
          <w:szCs w:val="26"/>
        </w:rPr>
      </w:pPr>
    </w:p>
    <w:p w14:paraId="49670A23" w14:textId="4EB4DC1F" w:rsidR="00CF10D3" w:rsidRPr="00C4702E" w:rsidRDefault="00CF10D3" w:rsidP="001D3C8F">
      <w:pPr>
        <w:pStyle w:val="parent-of-selection-dropcap"/>
        <w:shd w:val="clear" w:color="auto" w:fill="FFFFFF"/>
        <w:spacing w:before="0" w:beforeAutospacing="0" w:after="0" w:afterAutospacing="0" w:line="360" w:lineRule="exact"/>
        <w:contextualSpacing/>
        <w:rPr>
          <w:rFonts w:asciiTheme="majorBidi" w:hAnsiTheme="majorBidi" w:cstheme="majorBidi"/>
          <w:sz w:val="26"/>
          <w:szCs w:val="26"/>
        </w:rPr>
      </w:pPr>
      <w:r w:rsidRPr="001D3C8F">
        <w:rPr>
          <w:rFonts w:asciiTheme="majorBidi" w:hAnsiTheme="majorBidi" w:cstheme="majorBidi"/>
          <w:b/>
          <w:bCs/>
          <w:sz w:val="26"/>
          <w:szCs w:val="26"/>
        </w:rPr>
        <w:t>Table 1</w:t>
      </w:r>
      <w:r w:rsidR="00D3519B">
        <w:rPr>
          <w:rFonts w:asciiTheme="majorBidi" w:hAnsiTheme="majorBidi" w:cstheme="majorBidi"/>
          <w:b/>
          <w:bCs/>
          <w:sz w:val="26"/>
          <w:szCs w:val="26"/>
        </w:rPr>
        <w:t xml:space="preserve"> </w:t>
      </w:r>
      <w:r w:rsidRPr="00C4702E">
        <w:rPr>
          <w:rFonts w:asciiTheme="majorBidi" w:hAnsiTheme="majorBidi" w:cstheme="majorBidi"/>
          <w:sz w:val="26"/>
          <w:szCs w:val="26"/>
        </w:rPr>
        <w:t xml:space="preserve"> </w:t>
      </w:r>
      <w:r w:rsidRPr="001D3C8F">
        <w:rPr>
          <w:rFonts w:asciiTheme="majorBidi" w:hAnsiTheme="majorBidi" w:cstheme="majorBidi"/>
          <w:i/>
          <w:iCs/>
          <w:sz w:val="26"/>
          <w:szCs w:val="26"/>
        </w:rPr>
        <w:t>Measurement Items and Their Literature Sources</w:t>
      </w:r>
      <w:r w:rsidR="00D3519B">
        <w:rPr>
          <w:rFonts w:asciiTheme="majorBidi" w:hAnsiTheme="majorBidi" w:cstheme="majorBidi"/>
          <w:i/>
          <w:iCs/>
          <w:sz w:val="26"/>
          <w:szCs w:val="26"/>
        </w:rPr>
        <w:t>.</w:t>
      </w:r>
    </w:p>
    <w:tbl>
      <w:tblPr>
        <w:tblStyle w:val="ac"/>
        <w:tblW w:w="5000" w:type="pct"/>
        <w:tblLook w:val="04A0" w:firstRow="1" w:lastRow="0" w:firstColumn="1" w:lastColumn="0" w:noHBand="0" w:noVBand="1"/>
      </w:tblPr>
      <w:tblGrid>
        <w:gridCol w:w="1462"/>
        <w:gridCol w:w="5721"/>
        <w:gridCol w:w="800"/>
        <w:gridCol w:w="1199"/>
      </w:tblGrid>
      <w:tr w:rsidR="002177BD" w:rsidRPr="00C4702E" w14:paraId="6B2D1C2D" w14:textId="77777777" w:rsidTr="004E31CE">
        <w:trPr>
          <w:tblHeader/>
        </w:trPr>
        <w:tc>
          <w:tcPr>
            <w:tcW w:w="825" w:type="pct"/>
            <w:shd w:val="clear" w:color="auto" w:fill="F2F2F2" w:themeFill="background1" w:themeFillShade="F2"/>
            <w:vAlign w:val="center"/>
          </w:tcPr>
          <w:p w14:paraId="3845E03B" w14:textId="77777777" w:rsidR="002177BD" w:rsidRPr="004E31CE" w:rsidRDefault="002177BD" w:rsidP="004E31CE">
            <w:pPr>
              <w:pStyle w:val="parent-of-selection-dropcap"/>
              <w:spacing w:before="0" w:beforeAutospacing="0" w:after="0" w:afterAutospacing="0" w:line="240" w:lineRule="atLeast"/>
              <w:jc w:val="center"/>
              <w:rPr>
                <w:rFonts w:asciiTheme="majorBidi" w:hAnsiTheme="majorBidi" w:cstheme="majorBidi"/>
                <w:b/>
                <w:bCs/>
                <w:sz w:val="22"/>
                <w:szCs w:val="22"/>
              </w:rPr>
            </w:pPr>
            <w:r w:rsidRPr="004E31CE">
              <w:rPr>
                <w:rFonts w:asciiTheme="majorBidi" w:hAnsiTheme="majorBidi" w:cstheme="majorBidi"/>
                <w:b/>
                <w:bCs/>
                <w:sz w:val="22"/>
                <w:szCs w:val="22"/>
              </w:rPr>
              <w:t>Variable</w:t>
            </w:r>
          </w:p>
        </w:tc>
        <w:tc>
          <w:tcPr>
            <w:tcW w:w="3144" w:type="pct"/>
            <w:shd w:val="clear" w:color="auto" w:fill="F2F2F2" w:themeFill="background1" w:themeFillShade="F2"/>
            <w:vAlign w:val="center"/>
          </w:tcPr>
          <w:p w14:paraId="6BB81517" w14:textId="77777777" w:rsidR="002177BD" w:rsidRPr="004E31CE" w:rsidRDefault="002177BD" w:rsidP="004E31CE">
            <w:pPr>
              <w:pStyle w:val="parent-of-selection-dropcap"/>
              <w:spacing w:before="0" w:beforeAutospacing="0" w:after="0" w:afterAutospacing="0" w:line="240" w:lineRule="atLeast"/>
              <w:jc w:val="center"/>
              <w:rPr>
                <w:rFonts w:asciiTheme="majorBidi" w:hAnsiTheme="majorBidi" w:cstheme="majorBidi"/>
                <w:b/>
                <w:bCs/>
                <w:sz w:val="22"/>
                <w:szCs w:val="22"/>
              </w:rPr>
            </w:pPr>
            <w:r w:rsidRPr="004E31CE">
              <w:rPr>
                <w:rFonts w:asciiTheme="majorBidi" w:hAnsiTheme="majorBidi" w:cstheme="majorBidi"/>
                <w:b/>
                <w:bCs/>
                <w:sz w:val="22"/>
                <w:szCs w:val="22"/>
              </w:rPr>
              <w:t>Instrument item</w:t>
            </w:r>
          </w:p>
        </w:tc>
        <w:tc>
          <w:tcPr>
            <w:tcW w:w="464" w:type="pct"/>
            <w:shd w:val="clear" w:color="auto" w:fill="F2F2F2" w:themeFill="background1" w:themeFillShade="F2"/>
            <w:vAlign w:val="center"/>
          </w:tcPr>
          <w:p w14:paraId="100E1582" w14:textId="77777777" w:rsidR="002177BD" w:rsidRPr="004E31CE" w:rsidRDefault="002177BD" w:rsidP="004E31CE">
            <w:pPr>
              <w:pStyle w:val="parent-of-selection-dropcap"/>
              <w:spacing w:before="0" w:beforeAutospacing="0" w:after="0" w:afterAutospacing="0" w:line="240" w:lineRule="atLeast"/>
              <w:jc w:val="center"/>
              <w:rPr>
                <w:rFonts w:asciiTheme="majorBidi" w:hAnsiTheme="majorBidi" w:cstheme="majorBidi"/>
                <w:b/>
                <w:bCs/>
                <w:sz w:val="22"/>
                <w:szCs w:val="22"/>
              </w:rPr>
            </w:pPr>
            <w:r w:rsidRPr="004E31CE">
              <w:rPr>
                <w:rFonts w:asciiTheme="majorBidi" w:hAnsiTheme="majorBidi" w:cstheme="majorBidi"/>
                <w:b/>
                <w:bCs/>
                <w:sz w:val="22"/>
                <w:szCs w:val="22"/>
              </w:rPr>
              <w:t>No. of items</w:t>
            </w:r>
          </w:p>
        </w:tc>
        <w:tc>
          <w:tcPr>
            <w:tcW w:w="567" w:type="pct"/>
            <w:shd w:val="clear" w:color="auto" w:fill="F2F2F2" w:themeFill="background1" w:themeFillShade="F2"/>
            <w:vAlign w:val="center"/>
          </w:tcPr>
          <w:p w14:paraId="075BE356" w14:textId="01FBB5D5" w:rsidR="002177BD" w:rsidRPr="004E31CE" w:rsidRDefault="002177BD" w:rsidP="004E31CE">
            <w:pPr>
              <w:pStyle w:val="parent-of-selection-dropcap"/>
              <w:spacing w:before="0" w:beforeAutospacing="0" w:after="0" w:afterAutospacing="0" w:line="240" w:lineRule="atLeast"/>
              <w:jc w:val="center"/>
              <w:rPr>
                <w:rFonts w:asciiTheme="majorBidi" w:hAnsiTheme="majorBidi" w:cstheme="majorBidi"/>
                <w:b/>
                <w:bCs/>
                <w:sz w:val="22"/>
                <w:szCs w:val="22"/>
              </w:rPr>
            </w:pPr>
            <w:r w:rsidRPr="004E31CE">
              <w:rPr>
                <w:rFonts w:asciiTheme="majorBidi" w:hAnsiTheme="majorBidi" w:cstheme="majorBidi"/>
                <w:b/>
                <w:bCs/>
                <w:sz w:val="22"/>
                <w:szCs w:val="22"/>
              </w:rPr>
              <w:t>Source</w:t>
            </w:r>
          </w:p>
        </w:tc>
      </w:tr>
      <w:tr w:rsidR="002177BD" w:rsidRPr="00BF4C49" w14:paraId="23F1730A" w14:textId="77777777" w:rsidTr="004E31CE">
        <w:tc>
          <w:tcPr>
            <w:tcW w:w="825" w:type="pct"/>
            <w:vAlign w:val="center"/>
          </w:tcPr>
          <w:p w14:paraId="0BF99734" w14:textId="5E0A2F91"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Prior Experience</w:t>
            </w:r>
          </w:p>
        </w:tc>
        <w:tc>
          <w:tcPr>
            <w:tcW w:w="3144" w:type="pct"/>
          </w:tcPr>
          <w:p w14:paraId="012A5207"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My previous exposure to technology helps me complete tasks using big data analytics tools more efficiently.</w:t>
            </w:r>
          </w:p>
          <w:p w14:paraId="4F99897E"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My technological background improves the effectiveness of my work with big data analytics tools.</w:t>
            </w:r>
          </w:p>
          <w:p w14:paraId="503C9465" w14:textId="724A99BC"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I </w:t>
            </w:r>
            <w:r w:rsidR="00E87F4A">
              <w:rPr>
                <w:rFonts w:asciiTheme="majorBidi" w:hAnsiTheme="majorBidi" w:cstheme="majorBidi"/>
                <w:sz w:val="22"/>
                <w:szCs w:val="22"/>
              </w:rPr>
              <w:t>can</w:t>
            </w:r>
            <w:r w:rsidRPr="004E31CE">
              <w:rPr>
                <w:rFonts w:asciiTheme="majorBidi" w:hAnsiTheme="majorBidi" w:cstheme="majorBidi"/>
                <w:sz w:val="22"/>
                <w:szCs w:val="22"/>
              </w:rPr>
              <w:t xml:space="preserve"> achieve desired outcomes from big data analytics tools due to my prior tech experience.</w:t>
            </w:r>
          </w:p>
          <w:p w14:paraId="3F15C208"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My earlier experience with technology makes it easier to use big data analytics tools during audits.</w:t>
            </w:r>
          </w:p>
          <w:p w14:paraId="40C1707E"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Overall, my technological experience enhances the usefulness of big data analytics tools.</w:t>
            </w:r>
          </w:p>
          <w:p w14:paraId="58056578"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I find learning to use big data analytics tools straightforward because of my prior tech exposure.  </w:t>
            </w:r>
          </w:p>
          <w:p w14:paraId="6212824F"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With my prior tech experience, I can easily control and operate big data analytics tools.</w:t>
            </w:r>
          </w:p>
          <w:p w14:paraId="7B1E091B"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find it simple to interact with big data analytics tools due to my technological background.</w:t>
            </w:r>
          </w:p>
          <w:p w14:paraId="4A504D0A"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Big data analytics tools are more adaptable for me to use because of my previous tech experience.</w:t>
            </w:r>
          </w:p>
          <w:p w14:paraId="05A858C5" w14:textId="32F8B6EF"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can quickly become proficient in using big data analytics tools thanks to my experience.</w:t>
            </w:r>
          </w:p>
          <w:p w14:paraId="266232C4"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In general, prior experience with technology simplifies the use of big data analytics tools.</w:t>
            </w:r>
          </w:p>
        </w:tc>
        <w:tc>
          <w:tcPr>
            <w:tcW w:w="464" w:type="pct"/>
            <w:vAlign w:val="center"/>
          </w:tcPr>
          <w:p w14:paraId="2DAAB0FF" w14:textId="47CFC377" w:rsidR="002177BD" w:rsidRPr="004E31CE" w:rsidRDefault="002177BD" w:rsidP="001D3C8F">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t>11</w:t>
            </w:r>
          </w:p>
        </w:tc>
        <w:tc>
          <w:tcPr>
            <w:tcW w:w="567" w:type="pct"/>
            <w:vAlign w:val="center"/>
          </w:tcPr>
          <w:p w14:paraId="0854FD7B"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(Xia et al., 2018)</w:t>
            </w:r>
          </w:p>
          <w:p w14:paraId="3F8D1F2A" w14:textId="77777777" w:rsidR="002177BD" w:rsidRPr="004E31CE" w:rsidRDefault="002177BD" w:rsidP="001D3C8F">
            <w:pPr>
              <w:pStyle w:val="parent-of-selection-dropcap"/>
              <w:tabs>
                <w:tab w:val="left" w:pos="179"/>
              </w:tabs>
              <w:spacing w:before="0" w:after="0"/>
              <w:ind w:left="-1" w:firstLine="1"/>
              <w:jc w:val="center"/>
              <w:rPr>
                <w:rFonts w:asciiTheme="majorBidi" w:hAnsiTheme="majorBidi" w:cstheme="majorBidi"/>
                <w:sz w:val="22"/>
                <w:szCs w:val="22"/>
              </w:rPr>
            </w:pPr>
          </w:p>
        </w:tc>
      </w:tr>
      <w:tr w:rsidR="002177BD" w:rsidRPr="00BF4C49" w14:paraId="17709DED" w14:textId="77777777" w:rsidTr="004E31CE">
        <w:tc>
          <w:tcPr>
            <w:tcW w:w="825" w:type="pct"/>
            <w:vAlign w:val="center"/>
          </w:tcPr>
          <w:p w14:paraId="5409218A" w14:textId="088A7464"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Self-efficacy</w:t>
            </w:r>
          </w:p>
        </w:tc>
        <w:tc>
          <w:tcPr>
            <w:tcW w:w="3144" w:type="pct"/>
          </w:tcPr>
          <w:p w14:paraId="7D5889B1"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feel confident in completing my tasks using big data analytics tools.</w:t>
            </w:r>
          </w:p>
          <w:p w14:paraId="48A73972"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believe I am capable of applying big data analytics tools in my work.</w:t>
            </w:r>
          </w:p>
          <w:p w14:paraId="5253A4DA" w14:textId="23BD6789"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I possess the skills needed </w:t>
            </w:r>
            <w:r w:rsidR="00E87F4A">
              <w:rPr>
                <w:rFonts w:asciiTheme="majorBidi" w:hAnsiTheme="majorBidi" w:cstheme="majorBidi"/>
                <w:sz w:val="22"/>
                <w:szCs w:val="22"/>
              </w:rPr>
              <w:t>to utilize big data analytics tools in auditing effectively</w:t>
            </w:r>
            <w:r w:rsidRPr="004E31CE">
              <w:rPr>
                <w:rFonts w:asciiTheme="majorBidi" w:hAnsiTheme="majorBidi" w:cstheme="majorBidi"/>
                <w:sz w:val="22"/>
                <w:szCs w:val="22"/>
              </w:rPr>
              <w:t>.</w:t>
            </w:r>
          </w:p>
          <w:p w14:paraId="6DE8223F"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can successfully incorporate big data analytics tools into my audit engagements.</w:t>
            </w:r>
          </w:p>
          <w:p w14:paraId="7D76D008" w14:textId="3439AA4B"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I </w:t>
            </w:r>
            <w:r w:rsidR="00E87F4A">
              <w:rPr>
                <w:rFonts w:asciiTheme="majorBidi" w:hAnsiTheme="majorBidi" w:cstheme="majorBidi"/>
                <w:sz w:val="22"/>
                <w:szCs w:val="22"/>
              </w:rPr>
              <w:t>can</w:t>
            </w:r>
            <w:r w:rsidRPr="004E31CE">
              <w:rPr>
                <w:rFonts w:asciiTheme="majorBidi" w:hAnsiTheme="majorBidi" w:cstheme="majorBidi"/>
                <w:sz w:val="22"/>
                <w:szCs w:val="22"/>
              </w:rPr>
              <w:t xml:space="preserve"> work with big data analytics tools without requiring assistance.</w:t>
            </w:r>
          </w:p>
          <w:p w14:paraId="5217BA91"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can independently create procedures and tasks involving big data analytics tools.</w:t>
            </w:r>
          </w:p>
        </w:tc>
        <w:tc>
          <w:tcPr>
            <w:tcW w:w="464" w:type="pct"/>
            <w:vAlign w:val="center"/>
          </w:tcPr>
          <w:p w14:paraId="735D29A9" w14:textId="77777777" w:rsidR="002177BD" w:rsidRPr="004E31CE" w:rsidRDefault="002177BD">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t>6</w:t>
            </w:r>
          </w:p>
        </w:tc>
        <w:tc>
          <w:tcPr>
            <w:tcW w:w="567" w:type="pct"/>
            <w:vAlign w:val="center"/>
          </w:tcPr>
          <w:p w14:paraId="58142231" w14:textId="6709B8BA"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lang w:val="es-ES"/>
              </w:rPr>
            </w:pPr>
            <w:r w:rsidRPr="004E31CE">
              <w:rPr>
                <w:rFonts w:asciiTheme="majorBidi" w:hAnsiTheme="majorBidi" w:cstheme="majorBidi"/>
                <w:sz w:val="22"/>
                <w:szCs w:val="22"/>
                <w:lang w:val="es-ES"/>
              </w:rPr>
              <w:t>(Zheng et al., 2018); (Sánchez-Prieto et al., 201</w:t>
            </w:r>
            <w:r w:rsidR="00375E56" w:rsidRPr="004E31CE">
              <w:rPr>
                <w:rFonts w:asciiTheme="majorBidi" w:hAnsiTheme="majorBidi" w:cstheme="majorBidi"/>
                <w:sz w:val="22"/>
                <w:szCs w:val="22"/>
                <w:lang w:val="es-ES"/>
              </w:rPr>
              <w:t>6</w:t>
            </w:r>
            <w:r w:rsidRPr="004E31CE">
              <w:rPr>
                <w:rFonts w:asciiTheme="majorBidi" w:hAnsiTheme="majorBidi" w:cstheme="majorBidi"/>
                <w:sz w:val="22"/>
                <w:szCs w:val="22"/>
                <w:lang w:val="es-ES"/>
              </w:rPr>
              <w:t>)</w:t>
            </w:r>
          </w:p>
        </w:tc>
      </w:tr>
      <w:tr w:rsidR="002177BD" w:rsidRPr="00BF4C49" w14:paraId="7131F3B7" w14:textId="77777777" w:rsidTr="004E31CE">
        <w:tc>
          <w:tcPr>
            <w:tcW w:w="825" w:type="pct"/>
            <w:vAlign w:val="center"/>
          </w:tcPr>
          <w:p w14:paraId="52C331F6" w14:textId="429FD0BB"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Trust</w:t>
            </w:r>
          </w:p>
        </w:tc>
        <w:tc>
          <w:tcPr>
            <w:tcW w:w="3144" w:type="pct"/>
          </w:tcPr>
          <w:p w14:paraId="25608748"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believe encouraging the use of big data analytics tools will yield positive outcomes.</w:t>
            </w:r>
          </w:p>
          <w:p w14:paraId="033291A1"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trust that sharing client data with big data analytics tools will produce favorable results.</w:t>
            </w:r>
          </w:p>
          <w:p w14:paraId="46097101"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lang w:val="en-MY"/>
              </w:rPr>
            </w:pPr>
            <w:r w:rsidRPr="004E31CE">
              <w:rPr>
                <w:rFonts w:asciiTheme="majorBidi" w:hAnsiTheme="majorBidi" w:cstheme="majorBidi"/>
                <w:sz w:val="22"/>
                <w:szCs w:val="22"/>
              </w:rPr>
              <w:lastRenderedPageBreak/>
              <w:t>I expect beneficial outcomes from my use of big data analytics tools.</w:t>
            </w:r>
          </w:p>
          <w:p w14:paraId="734110F3"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feel confident relying on big data analytics tools in my work.</w:t>
            </w:r>
          </w:p>
          <w:p w14:paraId="2234261A"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am comfortable supporting the implementation of big data analytics tools in my firm.</w:t>
            </w:r>
          </w:p>
          <w:p w14:paraId="45A6759B"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am open to providing client information to big data analytics systems.</w:t>
            </w:r>
          </w:p>
          <w:p w14:paraId="1DFAA410"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I feel secure using big data analytics tools in audit engagements. </w:t>
            </w:r>
          </w:p>
        </w:tc>
        <w:tc>
          <w:tcPr>
            <w:tcW w:w="464" w:type="pct"/>
            <w:vAlign w:val="center"/>
          </w:tcPr>
          <w:p w14:paraId="1DC705F4" w14:textId="08177CD0" w:rsidR="002177BD" w:rsidRPr="004E31CE" w:rsidRDefault="002177BD" w:rsidP="001D3C8F">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lastRenderedPageBreak/>
              <w:t>7</w:t>
            </w:r>
          </w:p>
        </w:tc>
        <w:tc>
          <w:tcPr>
            <w:tcW w:w="567" w:type="pct"/>
            <w:vAlign w:val="center"/>
          </w:tcPr>
          <w:p w14:paraId="5AB1C726" w14:textId="081BFA1A"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w:t>
            </w:r>
            <w:r w:rsidR="0042392E" w:rsidRPr="004E31CE">
              <w:rPr>
                <w:rFonts w:asciiTheme="majorBidi" w:hAnsiTheme="majorBidi" w:cstheme="majorBidi"/>
                <w:sz w:val="22"/>
                <w:szCs w:val="22"/>
                <w:lang w:val="es-PE"/>
              </w:rPr>
              <w:t xml:space="preserve">X. </w:t>
            </w:r>
            <w:r w:rsidRPr="004E31CE">
              <w:rPr>
                <w:rFonts w:asciiTheme="majorBidi" w:hAnsiTheme="majorBidi" w:cstheme="majorBidi"/>
                <w:sz w:val="22"/>
                <w:szCs w:val="22"/>
              </w:rPr>
              <w:t>Li et al., 2008)</w:t>
            </w:r>
          </w:p>
        </w:tc>
      </w:tr>
      <w:tr w:rsidR="002177BD" w:rsidRPr="00BF4C49" w14:paraId="6AF9E1C4" w14:textId="77777777" w:rsidTr="004E31CE">
        <w:tc>
          <w:tcPr>
            <w:tcW w:w="825" w:type="pct"/>
            <w:vAlign w:val="center"/>
          </w:tcPr>
          <w:p w14:paraId="245F9770" w14:textId="4F0D3CC6"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Perceived usefulness (PU)</w:t>
            </w:r>
          </w:p>
        </w:tc>
        <w:tc>
          <w:tcPr>
            <w:tcW w:w="3144" w:type="pct"/>
          </w:tcPr>
          <w:p w14:paraId="02416328"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Utilizing big data analytics tools helps me complete audit tasks more quickly</w:t>
            </w:r>
          </w:p>
          <w:p w14:paraId="2185A33D"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These tools enhance the quality of my job performance. </w:t>
            </w:r>
          </w:p>
          <w:p w14:paraId="1ED42D5C"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Big data analytics tools increase my work productivity. </w:t>
            </w:r>
          </w:p>
          <w:p w14:paraId="4CDCF6DE"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They make me more effective in fulfilling my responsibilities.</w:t>
            </w:r>
          </w:p>
          <w:p w14:paraId="53F77152"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These tools simplify my daily tasks.</w:t>
            </w:r>
          </w:p>
          <w:p w14:paraId="56C34C5A"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b/>
                <w:bCs/>
                <w:sz w:val="22"/>
                <w:szCs w:val="22"/>
                <w:u w:val="single"/>
              </w:rPr>
            </w:pPr>
            <w:r w:rsidRPr="004E31CE">
              <w:rPr>
                <w:rFonts w:asciiTheme="majorBidi" w:hAnsiTheme="majorBidi" w:cstheme="majorBidi"/>
                <w:sz w:val="22"/>
                <w:szCs w:val="22"/>
              </w:rPr>
              <w:t>I consider big data analytics tools beneficial for my auditing work.</w:t>
            </w:r>
          </w:p>
        </w:tc>
        <w:tc>
          <w:tcPr>
            <w:tcW w:w="464" w:type="pct"/>
            <w:vAlign w:val="center"/>
          </w:tcPr>
          <w:p w14:paraId="1D54F250" w14:textId="77777777" w:rsidR="002177BD" w:rsidRPr="004E31CE" w:rsidRDefault="002177BD">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t>6</w:t>
            </w:r>
          </w:p>
        </w:tc>
        <w:tc>
          <w:tcPr>
            <w:tcW w:w="567" w:type="pct"/>
            <w:vAlign w:val="center"/>
          </w:tcPr>
          <w:p w14:paraId="5EE0A3D4"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(Davis, 1989)</w:t>
            </w:r>
          </w:p>
        </w:tc>
      </w:tr>
      <w:tr w:rsidR="002177BD" w:rsidRPr="00BF4C49" w14:paraId="5B641095" w14:textId="77777777" w:rsidTr="004E31CE">
        <w:tc>
          <w:tcPr>
            <w:tcW w:w="825" w:type="pct"/>
            <w:vAlign w:val="center"/>
          </w:tcPr>
          <w:p w14:paraId="0F570FAC"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Perceived ease of use (PEU)</w:t>
            </w:r>
          </w:p>
        </w:tc>
        <w:tc>
          <w:tcPr>
            <w:tcW w:w="3144" w:type="pct"/>
          </w:tcPr>
          <w:p w14:paraId="1A00E984"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believe operating big data analytics tools would be simple for me.</w:t>
            </w:r>
          </w:p>
          <w:p w14:paraId="300B30FD"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It would be easy for me to get these tools to perform desired tasks.</w:t>
            </w:r>
          </w:p>
          <w:p w14:paraId="3863310D"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expect the interface with big data analytics tools to be intuitive and clear.</w:t>
            </w:r>
          </w:p>
          <w:p w14:paraId="505DA314"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I find these tools adaptable and user-friendly. </w:t>
            </w:r>
          </w:p>
          <w:p w14:paraId="33460A90"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would be able to learn how to use them effectively in a short period.</w:t>
            </w:r>
          </w:p>
          <w:p w14:paraId="210FF70E"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Overall, I think big data analytics tools are easy to work with.</w:t>
            </w:r>
          </w:p>
        </w:tc>
        <w:tc>
          <w:tcPr>
            <w:tcW w:w="464" w:type="pct"/>
            <w:vAlign w:val="center"/>
          </w:tcPr>
          <w:p w14:paraId="7C858529" w14:textId="77777777" w:rsidR="002177BD" w:rsidRPr="004E31CE" w:rsidRDefault="002177BD">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t>6</w:t>
            </w:r>
          </w:p>
        </w:tc>
        <w:tc>
          <w:tcPr>
            <w:tcW w:w="567" w:type="pct"/>
            <w:vAlign w:val="center"/>
          </w:tcPr>
          <w:p w14:paraId="29527520"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(Davis, 1989)</w:t>
            </w:r>
          </w:p>
        </w:tc>
      </w:tr>
      <w:tr w:rsidR="002177BD" w:rsidRPr="00BF4C49" w14:paraId="64034CC3" w14:textId="77777777" w:rsidTr="004E31CE">
        <w:tc>
          <w:tcPr>
            <w:tcW w:w="825" w:type="pct"/>
            <w:vAlign w:val="center"/>
          </w:tcPr>
          <w:p w14:paraId="28DD1AAB"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Intention to use</w:t>
            </w:r>
          </w:p>
        </w:tc>
        <w:tc>
          <w:tcPr>
            <w:tcW w:w="3144" w:type="pct"/>
          </w:tcPr>
          <w:p w14:paraId="4554D33C"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If big data analytics tools were available, I would use them.</w:t>
            </w:r>
          </w:p>
          <w:p w14:paraId="623878B7"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 xml:space="preserve">Provided I had access, I would plan to apply them in my work.  </w:t>
            </w:r>
          </w:p>
        </w:tc>
        <w:tc>
          <w:tcPr>
            <w:tcW w:w="464" w:type="pct"/>
            <w:vAlign w:val="center"/>
          </w:tcPr>
          <w:p w14:paraId="2B7BEF1B" w14:textId="77777777" w:rsidR="002177BD" w:rsidRPr="004E31CE" w:rsidRDefault="002177BD">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t>2</w:t>
            </w:r>
          </w:p>
        </w:tc>
        <w:tc>
          <w:tcPr>
            <w:tcW w:w="567" w:type="pct"/>
            <w:vAlign w:val="center"/>
          </w:tcPr>
          <w:p w14:paraId="4C90A47E" w14:textId="7017A5A5"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 xml:space="preserve">(Davis </w:t>
            </w:r>
            <w:r w:rsidR="005209EB" w:rsidRPr="004E31CE">
              <w:rPr>
                <w:rFonts w:asciiTheme="majorBidi" w:hAnsiTheme="majorBidi" w:cstheme="majorBidi"/>
                <w:sz w:val="22"/>
                <w:szCs w:val="22"/>
              </w:rPr>
              <w:t>&amp;</w:t>
            </w:r>
            <w:r w:rsidRPr="004E31CE">
              <w:rPr>
                <w:rFonts w:asciiTheme="majorBidi" w:hAnsiTheme="majorBidi" w:cstheme="majorBidi"/>
                <w:sz w:val="22"/>
                <w:szCs w:val="22"/>
              </w:rPr>
              <w:t xml:space="preserve"> Venkatesh, 1996)</w:t>
            </w:r>
          </w:p>
        </w:tc>
      </w:tr>
      <w:tr w:rsidR="002177BD" w:rsidRPr="00BF4C49" w14:paraId="75ECAF9F" w14:textId="77777777" w:rsidTr="004E31CE">
        <w:tc>
          <w:tcPr>
            <w:tcW w:w="825" w:type="pct"/>
            <w:vAlign w:val="center"/>
          </w:tcPr>
          <w:p w14:paraId="6DA4D09E"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Actual use of BDA tools</w:t>
            </w:r>
          </w:p>
        </w:tc>
        <w:tc>
          <w:tcPr>
            <w:tcW w:w="3144" w:type="pct"/>
          </w:tcPr>
          <w:p w14:paraId="66E4404C"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During the audit assignment, I applied big data analytics tools to assess fraud risks.</w:t>
            </w:r>
          </w:p>
          <w:p w14:paraId="5D838A09"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used big data analytics tools for selecting audit samples.</w:t>
            </w:r>
          </w:p>
          <w:p w14:paraId="1A5360BA"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utilized these tools to identify journal entries for testing.</w:t>
            </w:r>
          </w:p>
          <w:p w14:paraId="0BB270CD"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applied big data analytics tools to evaluate and verify control effectiveness.</w:t>
            </w:r>
          </w:p>
          <w:p w14:paraId="579E28E9"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used these tools for testing Information Produced by the Entity (IPE).</w:t>
            </w:r>
          </w:p>
          <w:p w14:paraId="69945493"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employed big data analytics tools in substantive testing of balance sheet items.</w:t>
            </w:r>
          </w:p>
          <w:p w14:paraId="7A7D74C0"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used them in the substantive testing of income statement components.</w:t>
            </w:r>
          </w:p>
          <w:p w14:paraId="39F4D26D"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relied on big data analytics tools to perform final analytical procedures.</w:t>
            </w:r>
          </w:p>
          <w:p w14:paraId="00397000" w14:textId="77777777" w:rsidR="002177BD" w:rsidRPr="004E31CE" w:rsidRDefault="002177BD" w:rsidP="00BF4C49">
            <w:pPr>
              <w:pStyle w:val="parent-of-selection-dropcap"/>
              <w:tabs>
                <w:tab w:val="left" w:pos="180"/>
              </w:tabs>
              <w:spacing w:before="0" w:beforeAutospacing="0" w:after="0" w:afterAutospacing="0"/>
              <w:ind w:left="270"/>
              <w:jc w:val="both"/>
              <w:rPr>
                <w:rFonts w:asciiTheme="majorBidi" w:hAnsiTheme="majorBidi" w:cstheme="majorBidi"/>
                <w:sz w:val="22"/>
                <w:szCs w:val="22"/>
              </w:rPr>
            </w:pPr>
          </w:p>
        </w:tc>
        <w:tc>
          <w:tcPr>
            <w:tcW w:w="464" w:type="pct"/>
            <w:vAlign w:val="center"/>
          </w:tcPr>
          <w:p w14:paraId="368A5FA8" w14:textId="77777777" w:rsidR="002177BD" w:rsidRPr="004E31CE" w:rsidRDefault="002177BD">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t>8</w:t>
            </w:r>
          </w:p>
        </w:tc>
        <w:tc>
          <w:tcPr>
            <w:tcW w:w="567" w:type="pct"/>
            <w:vAlign w:val="center"/>
          </w:tcPr>
          <w:p w14:paraId="75847796" w14:textId="2B98A4F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(Janvrin</w:t>
            </w:r>
            <w:r w:rsidR="00C262C7" w:rsidRPr="004E31CE">
              <w:rPr>
                <w:rFonts w:asciiTheme="majorBidi" w:hAnsiTheme="majorBidi" w:cstheme="majorBidi"/>
                <w:sz w:val="22"/>
                <w:szCs w:val="22"/>
              </w:rPr>
              <w:t xml:space="preserve"> et al.</w:t>
            </w:r>
            <w:r w:rsidRPr="004E31CE">
              <w:rPr>
                <w:rFonts w:asciiTheme="majorBidi" w:hAnsiTheme="majorBidi" w:cstheme="majorBidi"/>
                <w:sz w:val="22"/>
                <w:szCs w:val="22"/>
              </w:rPr>
              <w:t>, 2009)</w:t>
            </w:r>
          </w:p>
        </w:tc>
      </w:tr>
      <w:tr w:rsidR="002177BD" w:rsidRPr="00BF4C49" w14:paraId="253FF0EF" w14:textId="77777777" w:rsidTr="004E31CE">
        <w:tc>
          <w:tcPr>
            <w:tcW w:w="825" w:type="pct"/>
            <w:vAlign w:val="center"/>
          </w:tcPr>
          <w:p w14:paraId="141A69F7"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Professional skepticism</w:t>
            </w:r>
          </w:p>
        </w:tc>
        <w:tc>
          <w:tcPr>
            <w:tcW w:w="3144" w:type="pct"/>
          </w:tcPr>
          <w:p w14:paraId="545FDE4E"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questioned the information provided by the client during the assignment.</w:t>
            </w:r>
          </w:p>
          <w:p w14:paraId="7CE02B4D"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often challenged the validity of what I observed or read.</w:t>
            </w:r>
          </w:p>
          <w:p w14:paraId="3EEA286D"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lastRenderedPageBreak/>
              <w:t>I was hesitant to accept statements without supporting evidence.</w:t>
            </w:r>
          </w:p>
          <w:p w14:paraId="381DB663"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took time to deliberate before forming conclusions.</w:t>
            </w:r>
          </w:p>
          <w:p w14:paraId="66EAD72B"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preferred to wait for complete information before deciding.</w:t>
            </w:r>
          </w:p>
          <w:p w14:paraId="5A4D7957"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was reluctant to make quick decisions without thorough review.</w:t>
            </w:r>
          </w:p>
          <w:p w14:paraId="6934EDF2"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made sure to consider all relevant data before making judgments.</w:t>
            </w:r>
          </w:p>
          <w:p w14:paraId="2E9959F9"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postponed decisions until I could gather more facts.</w:t>
            </w:r>
          </w:p>
          <w:p w14:paraId="4C1D5F00"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actively searched for all available information.</w:t>
            </w:r>
          </w:p>
          <w:p w14:paraId="1DD27006"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believed reviewing supporting documents carefully improved decision-making.</w:t>
            </w:r>
          </w:p>
          <w:p w14:paraId="2D2054AC"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looked for extra evidence to ensure accurate conclusions.</w:t>
            </w:r>
          </w:p>
          <w:p w14:paraId="4C5D10B1" w14:textId="77777777" w:rsidR="002177BD" w:rsidRPr="004E31CE" w:rsidRDefault="002177BD" w:rsidP="00BF4C49">
            <w:pPr>
              <w:pStyle w:val="parent-of-selection-dropcap"/>
              <w:numPr>
                <w:ilvl w:val="0"/>
                <w:numId w:val="1"/>
              </w:numPr>
              <w:tabs>
                <w:tab w:val="left" w:pos="180"/>
              </w:tabs>
              <w:spacing w:before="0" w:beforeAutospacing="0" w:after="0" w:afterAutospacing="0"/>
              <w:ind w:left="270"/>
              <w:jc w:val="both"/>
              <w:rPr>
                <w:rFonts w:asciiTheme="majorBidi" w:hAnsiTheme="majorBidi" w:cstheme="majorBidi"/>
                <w:sz w:val="22"/>
                <w:szCs w:val="22"/>
              </w:rPr>
            </w:pPr>
            <w:r w:rsidRPr="004E31CE">
              <w:rPr>
                <w:rFonts w:asciiTheme="majorBidi" w:hAnsiTheme="majorBidi" w:cstheme="majorBidi"/>
                <w:sz w:val="22"/>
                <w:szCs w:val="22"/>
              </w:rPr>
              <w:t>I leveraged all resources available to gather comprehensive information.</w:t>
            </w:r>
          </w:p>
          <w:p w14:paraId="295637B6" w14:textId="77777777" w:rsidR="002177BD" w:rsidRPr="004E31CE" w:rsidRDefault="002177BD" w:rsidP="00BF4C49">
            <w:pPr>
              <w:pStyle w:val="parent-of-selection-dropcap"/>
              <w:tabs>
                <w:tab w:val="left" w:pos="180"/>
              </w:tabs>
              <w:spacing w:before="0" w:beforeAutospacing="0" w:after="0" w:afterAutospacing="0"/>
              <w:ind w:left="270"/>
              <w:jc w:val="both"/>
              <w:rPr>
                <w:rFonts w:asciiTheme="majorBidi" w:hAnsiTheme="majorBidi" w:cstheme="majorBidi"/>
                <w:sz w:val="22"/>
                <w:szCs w:val="22"/>
              </w:rPr>
            </w:pPr>
          </w:p>
        </w:tc>
        <w:tc>
          <w:tcPr>
            <w:tcW w:w="464" w:type="pct"/>
            <w:vAlign w:val="center"/>
          </w:tcPr>
          <w:p w14:paraId="6BA3F9B0" w14:textId="77777777" w:rsidR="002177BD" w:rsidRPr="004E31CE" w:rsidRDefault="002177BD">
            <w:pPr>
              <w:pStyle w:val="parent-of-selection-dropcap"/>
              <w:spacing w:before="0" w:beforeAutospacing="0" w:after="120" w:afterAutospacing="0" w:line="450" w:lineRule="atLeast"/>
              <w:jc w:val="center"/>
              <w:rPr>
                <w:rFonts w:asciiTheme="majorBidi" w:hAnsiTheme="majorBidi" w:cstheme="majorBidi"/>
                <w:sz w:val="22"/>
                <w:szCs w:val="22"/>
              </w:rPr>
            </w:pPr>
            <w:r w:rsidRPr="004E31CE">
              <w:rPr>
                <w:rFonts w:asciiTheme="majorBidi" w:hAnsiTheme="majorBidi" w:cstheme="majorBidi"/>
                <w:sz w:val="22"/>
                <w:szCs w:val="22"/>
              </w:rPr>
              <w:lastRenderedPageBreak/>
              <w:t>12</w:t>
            </w:r>
          </w:p>
        </w:tc>
        <w:tc>
          <w:tcPr>
            <w:tcW w:w="567" w:type="pct"/>
            <w:vAlign w:val="center"/>
          </w:tcPr>
          <w:p w14:paraId="0CAEB41A" w14:textId="77777777" w:rsidR="002177BD" w:rsidRPr="004E31CE" w:rsidRDefault="002177BD" w:rsidP="001D3C8F">
            <w:pPr>
              <w:pStyle w:val="parent-of-selection-dropcap"/>
              <w:tabs>
                <w:tab w:val="left" w:pos="179"/>
              </w:tabs>
              <w:spacing w:before="0" w:beforeAutospacing="0" w:after="0" w:afterAutospacing="0"/>
              <w:ind w:left="-1" w:firstLine="1"/>
              <w:jc w:val="center"/>
              <w:rPr>
                <w:rFonts w:asciiTheme="majorBidi" w:hAnsiTheme="majorBidi" w:cstheme="majorBidi"/>
                <w:sz w:val="22"/>
                <w:szCs w:val="22"/>
              </w:rPr>
            </w:pPr>
            <w:r w:rsidRPr="004E31CE">
              <w:rPr>
                <w:rFonts w:asciiTheme="majorBidi" w:hAnsiTheme="majorBidi" w:cstheme="majorBidi"/>
                <w:sz w:val="22"/>
                <w:szCs w:val="22"/>
              </w:rPr>
              <w:t>Robinson et al. (2018)</w:t>
            </w:r>
          </w:p>
        </w:tc>
      </w:tr>
    </w:tbl>
    <w:p w14:paraId="57624410" w14:textId="77777777" w:rsidR="000D6EBD" w:rsidRPr="00BF4C49" w:rsidRDefault="000D6EBD" w:rsidP="00BF4C49">
      <w:pPr>
        <w:spacing w:after="0" w:line="360" w:lineRule="exact"/>
        <w:ind w:firstLine="567"/>
        <w:jc w:val="both"/>
        <w:rPr>
          <w:rFonts w:asciiTheme="majorBidi" w:hAnsiTheme="majorBidi" w:cstheme="majorBidi"/>
          <w:sz w:val="26"/>
          <w:szCs w:val="26"/>
          <w:lang w:val="en-US"/>
        </w:rPr>
      </w:pPr>
    </w:p>
    <w:p w14:paraId="31179EA4" w14:textId="52A2D215" w:rsidR="00EF0B51" w:rsidRPr="00BF4C49" w:rsidRDefault="00740D2E" w:rsidP="001D3C8F">
      <w:pPr>
        <w:pStyle w:val="parent-of-selection-dropcap"/>
        <w:spacing w:before="0" w:beforeAutospacing="0" w:after="0" w:afterAutospacing="0" w:line="360" w:lineRule="exact"/>
        <w:contextualSpacing/>
        <w:jc w:val="center"/>
        <w:rPr>
          <w:rFonts w:asciiTheme="majorBidi" w:hAnsiTheme="majorBidi" w:cstheme="majorBidi"/>
          <w:b/>
          <w:bCs/>
          <w:sz w:val="26"/>
          <w:szCs w:val="26"/>
        </w:rPr>
      </w:pPr>
      <w:r w:rsidRPr="00BF4C49">
        <w:rPr>
          <w:rFonts w:asciiTheme="majorBidi" w:hAnsiTheme="majorBidi" w:cstheme="majorBidi"/>
          <w:b/>
          <w:bCs/>
          <w:sz w:val="26"/>
          <w:szCs w:val="26"/>
        </w:rPr>
        <w:t>DATA ANALYSIS AND RESULTS</w:t>
      </w:r>
    </w:p>
    <w:p w14:paraId="722DC8C6" w14:textId="055DD565" w:rsidR="00EF0B51" w:rsidRPr="00BF4C49" w:rsidRDefault="00EF0B51" w:rsidP="00BF4C49">
      <w:pPr>
        <w:pStyle w:val="keywords"/>
        <w:spacing w:after="0" w:line="360" w:lineRule="exact"/>
        <w:ind w:firstLine="0"/>
        <w:rPr>
          <w:i w:val="0"/>
          <w:iCs w:val="0"/>
          <w:color w:val="auto"/>
          <w:sz w:val="26"/>
          <w:szCs w:val="26"/>
        </w:rPr>
      </w:pPr>
      <w:r w:rsidRPr="00BF4C49">
        <w:rPr>
          <w:i w:val="0"/>
          <w:iCs w:val="0"/>
          <w:color w:val="auto"/>
          <w:sz w:val="26"/>
          <w:szCs w:val="26"/>
        </w:rPr>
        <w:t xml:space="preserve">Questionnaire </w:t>
      </w:r>
      <w:r w:rsidR="0073240E" w:rsidRPr="00BF4C49">
        <w:rPr>
          <w:i w:val="0"/>
          <w:iCs w:val="0"/>
          <w:color w:val="auto"/>
          <w:sz w:val="26"/>
          <w:szCs w:val="26"/>
        </w:rPr>
        <w:t xml:space="preserve">Analysis   </w:t>
      </w:r>
    </w:p>
    <w:p w14:paraId="617C53E8" w14:textId="2A661D84" w:rsidR="00EF0B51" w:rsidRPr="00504C4C" w:rsidRDefault="00EF0B51" w:rsidP="00BF4C4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To achieve the </w:t>
      </w:r>
      <w:r w:rsidR="007C1AC8" w:rsidRPr="00504C4C">
        <w:rPr>
          <w:rFonts w:asciiTheme="majorBidi" w:hAnsiTheme="majorBidi" w:cstheme="majorBidi"/>
          <w:sz w:val="26"/>
          <w:szCs w:val="26"/>
          <w:lang w:val="en-US"/>
        </w:rPr>
        <w:t xml:space="preserve">research </w:t>
      </w:r>
      <w:r w:rsidRPr="00504C4C">
        <w:rPr>
          <w:rFonts w:asciiTheme="majorBidi" w:hAnsiTheme="majorBidi" w:cstheme="majorBidi"/>
          <w:sz w:val="26"/>
          <w:szCs w:val="26"/>
          <w:lang w:val="en-US"/>
        </w:rPr>
        <w:t xml:space="preserve">objectives and test the </w:t>
      </w:r>
      <w:r w:rsidR="007C1AC8" w:rsidRPr="00504C4C">
        <w:rPr>
          <w:rFonts w:asciiTheme="majorBidi" w:hAnsiTheme="majorBidi" w:cstheme="majorBidi"/>
          <w:sz w:val="26"/>
          <w:szCs w:val="26"/>
          <w:lang w:val="en-US"/>
        </w:rPr>
        <w:t xml:space="preserve">proposed </w:t>
      </w:r>
      <w:r w:rsidRPr="00504C4C">
        <w:rPr>
          <w:rFonts w:asciiTheme="majorBidi" w:hAnsiTheme="majorBidi" w:cstheme="majorBidi"/>
          <w:sz w:val="26"/>
          <w:szCs w:val="26"/>
          <w:lang w:val="en-US"/>
        </w:rPr>
        <w:t>hypotheses, S</w:t>
      </w:r>
      <w:r w:rsidR="0073240E" w:rsidRPr="00504C4C">
        <w:rPr>
          <w:rFonts w:asciiTheme="majorBidi" w:hAnsiTheme="majorBidi" w:cstheme="majorBidi"/>
          <w:sz w:val="26"/>
          <w:szCs w:val="26"/>
          <w:lang w:val="en-US"/>
        </w:rPr>
        <w:t>mart</w:t>
      </w:r>
      <w:r w:rsidRPr="00504C4C">
        <w:rPr>
          <w:rFonts w:asciiTheme="majorBidi" w:hAnsiTheme="majorBidi" w:cstheme="majorBidi"/>
          <w:sz w:val="26"/>
          <w:szCs w:val="26"/>
          <w:lang w:val="en-US"/>
        </w:rPr>
        <w:t xml:space="preserve">PLS 4 software was </w:t>
      </w:r>
      <w:r w:rsidR="00DD24B7" w:rsidRPr="00504C4C">
        <w:rPr>
          <w:rFonts w:asciiTheme="majorBidi" w:hAnsiTheme="majorBidi" w:cstheme="majorBidi"/>
          <w:sz w:val="26"/>
          <w:szCs w:val="26"/>
          <w:lang w:val="en-US"/>
        </w:rPr>
        <w:t>employed</w:t>
      </w:r>
      <w:r w:rsidRPr="00504C4C">
        <w:rPr>
          <w:rFonts w:asciiTheme="majorBidi" w:hAnsiTheme="majorBidi" w:cstheme="majorBidi"/>
          <w:sz w:val="26"/>
          <w:szCs w:val="26"/>
          <w:lang w:val="en-US"/>
        </w:rPr>
        <w:t xml:space="preserve">. Currently, </w:t>
      </w:r>
      <w:r w:rsidR="00043B0C" w:rsidRPr="00504C4C">
        <w:rPr>
          <w:rFonts w:asciiTheme="majorBidi" w:hAnsiTheme="majorBidi" w:cstheme="majorBidi"/>
          <w:sz w:val="26"/>
          <w:szCs w:val="26"/>
          <w:lang w:val="en-US"/>
        </w:rPr>
        <w:t>the partial least squares structural equation modeling (</w:t>
      </w:r>
      <w:r w:rsidRPr="00504C4C">
        <w:rPr>
          <w:rFonts w:asciiTheme="majorBidi" w:hAnsiTheme="majorBidi" w:cstheme="majorBidi"/>
          <w:sz w:val="26"/>
          <w:szCs w:val="26"/>
          <w:lang w:val="en-US"/>
        </w:rPr>
        <w:t>PLS-SEM</w:t>
      </w:r>
      <w:r w:rsidR="00043B0C"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technique is widely used </w:t>
      </w:r>
      <w:r w:rsidR="00D74DFD" w:rsidRPr="00504C4C">
        <w:rPr>
          <w:rFonts w:asciiTheme="majorBidi" w:hAnsiTheme="majorBidi" w:cstheme="majorBidi"/>
          <w:sz w:val="26"/>
          <w:szCs w:val="26"/>
          <w:lang w:val="en-US"/>
        </w:rPr>
        <w:t xml:space="preserve">by researchers across various fields, including </w:t>
      </w:r>
      <w:r w:rsidRPr="00504C4C">
        <w:rPr>
          <w:rFonts w:asciiTheme="majorBidi" w:hAnsiTheme="majorBidi" w:cstheme="majorBidi"/>
          <w:sz w:val="26"/>
          <w:szCs w:val="26"/>
          <w:lang w:val="en-US"/>
        </w:rPr>
        <w:t>business, statistics</w:t>
      </w:r>
      <w:r w:rsidR="0073240E">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and marketing disciplines (Hair et al., 2010). Path analysis was </w:t>
      </w:r>
      <w:r w:rsidR="00DE5178" w:rsidRPr="00504C4C">
        <w:rPr>
          <w:rFonts w:asciiTheme="majorBidi" w:hAnsiTheme="majorBidi" w:cstheme="majorBidi"/>
          <w:sz w:val="26"/>
          <w:szCs w:val="26"/>
          <w:lang w:val="en-US"/>
        </w:rPr>
        <w:t xml:space="preserve">conducted </w:t>
      </w:r>
      <w:r w:rsidRPr="00504C4C">
        <w:rPr>
          <w:rFonts w:asciiTheme="majorBidi" w:hAnsiTheme="majorBidi" w:cstheme="majorBidi"/>
          <w:sz w:val="26"/>
          <w:szCs w:val="26"/>
          <w:lang w:val="en-US"/>
        </w:rPr>
        <w:t xml:space="preserve">to </w:t>
      </w:r>
      <w:r w:rsidR="00DE5178" w:rsidRPr="00504C4C">
        <w:rPr>
          <w:rFonts w:asciiTheme="majorBidi" w:hAnsiTheme="majorBidi" w:cstheme="majorBidi"/>
          <w:sz w:val="26"/>
          <w:szCs w:val="26"/>
          <w:lang w:val="en-US"/>
        </w:rPr>
        <w:t xml:space="preserve">examine </w:t>
      </w:r>
      <w:r w:rsidRPr="00504C4C">
        <w:rPr>
          <w:rFonts w:asciiTheme="majorBidi" w:hAnsiTheme="majorBidi" w:cstheme="majorBidi"/>
          <w:sz w:val="26"/>
          <w:szCs w:val="26"/>
          <w:lang w:val="en-US"/>
        </w:rPr>
        <w:t>the relationship</w:t>
      </w:r>
      <w:r w:rsidR="003628B3" w:rsidRPr="00504C4C">
        <w:rPr>
          <w:rFonts w:asciiTheme="majorBidi" w:hAnsiTheme="majorBidi" w:cstheme="majorBidi"/>
          <w:sz w:val="26"/>
          <w:szCs w:val="26"/>
          <w:lang w:val="en-US"/>
        </w:rPr>
        <w:t>s</w:t>
      </w:r>
      <w:r w:rsidRPr="00504C4C">
        <w:rPr>
          <w:rFonts w:asciiTheme="majorBidi" w:hAnsiTheme="majorBidi" w:cstheme="majorBidi"/>
          <w:sz w:val="26"/>
          <w:szCs w:val="26"/>
          <w:lang w:val="en-US"/>
        </w:rPr>
        <w:t xml:space="preserve"> between </w:t>
      </w:r>
      <w:r w:rsidR="003628B3" w:rsidRPr="00504C4C">
        <w:rPr>
          <w:rFonts w:asciiTheme="majorBidi" w:hAnsiTheme="majorBidi" w:cstheme="majorBidi"/>
          <w:sz w:val="26"/>
          <w:szCs w:val="26"/>
          <w:lang w:val="en-US"/>
        </w:rPr>
        <w:t xml:space="preserve">the </w:t>
      </w:r>
      <w:r w:rsidRPr="00504C4C">
        <w:rPr>
          <w:rFonts w:asciiTheme="majorBidi" w:hAnsiTheme="majorBidi" w:cstheme="majorBidi"/>
          <w:sz w:val="26"/>
          <w:szCs w:val="26"/>
          <w:lang w:val="en-US"/>
        </w:rPr>
        <w:t xml:space="preserve">dependent and independent variables. </w:t>
      </w:r>
    </w:p>
    <w:p w14:paraId="0CA2711C" w14:textId="77777777" w:rsidR="00356F38" w:rsidRPr="00BF4C49" w:rsidRDefault="00356F38" w:rsidP="00BF4C49">
      <w:pPr>
        <w:pStyle w:val="parent-of-selection-dropcap"/>
        <w:spacing w:before="0" w:beforeAutospacing="0" w:after="0" w:afterAutospacing="0" w:line="360" w:lineRule="exact"/>
        <w:ind w:firstLineChars="200" w:firstLine="521"/>
        <w:contextualSpacing/>
        <w:jc w:val="both"/>
        <w:rPr>
          <w:rFonts w:asciiTheme="majorBidi" w:hAnsiTheme="majorBidi" w:cstheme="majorBidi"/>
          <w:b/>
          <w:bCs/>
          <w:sz w:val="26"/>
          <w:szCs w:val="26"/>
        </w:rPr>
      </w:pPr>
    </w:p>
    <w:p w14:paraId="4F1A77E6" w14:textId="532899FB" w:rsidR="00EF0B51" w:rsidRPr="00BF4C49" w:rsidRDefault="00EF0B51" w:rsidP="00BF4C49">
      <w:pPr>
        <w:pStyle w:val="keywords"/>
        <w:spacing w:after="0" w:line="360" w:lineRule="exact"/>
        <w:ind w:firstLine="0"/>
        <w:rPr>
          <w:i w:val="0"/>
          <w:iCs w:val="0"/>
          <w:color w:val="auto"/>
          <w:sz w:val="26"/>
          <w:szCs w:val="26"/>
        </w:rPr>
      </w:pPr>
      <w:r w:rsidRPr="00BF4C49">
        <w:rPr>
          <w:i w:val="0"/>
          <w:iCs w:val="0"/>
          <w:color w:val="auto"/>
          <w:sz w:val="26"/>
          <w:szCs w:val="26"/>
        </w:rPr>
        <w:t xml:space="preserve">Assessment of the </w:t>
      </w:r>
      <w:r w:rsidR="0073240E" w:rsidRPr="00BF4C49">
        <w:rPr>
          <w:i w:val="0"/>
          <w:iCs w:val="0"/>
          <w:color w:val="auto"/>
          <w:sz w:val="26"/>
          <w:szCs w:val="26"/>
        </w:rPr>
        <w:t>Measurement Model</w:t>
      </w:r>
    </w:p>
    <w:p w14:paraId="45767FCE" w14:textId="1BB89F7E" w:rsidR="00EF0B51" w:rsidRPr="00504C4C" w:rsidRDefault="00EF0B51" w:rsidP="00BF4C4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In this research, measurement models are used to estimate the relationships between each latent variable and its indicators. They focus on checking the reliability, internal consistency, and validity of the variables. Table </w:t>
      </w:r>
      <w:r w:rsidR="00040E1B" w:rsidRPr="00504C4C">
        <w:rPr>
          <w:rFonts w:asciiTheme="majorBidi" w:hAnsiTheme="majorBidi" w:cstheme="majorBidi"/>
          <w:sz w:val="26"/>
          <w:szCs w:val="26"/>
          <w:lang w:val="en-US"/>
        </w:rPr>
        <w:t>2</w:t>
      </w:r>
      <w:r w:rsidRPr="00504C4C">
        <w:rPr>
          <w:rFonts w:asciiTheme="majorBidi" w:hAnsiTheme="majorBidi" w:cstheme="majorBidi"/>
          <w:sz w:val="26"/>
          <w:szCs w:val="26"/>
          <w:lang w:val="en-US"/>
        </w:rPr>
        <w:t xml:space="preserve"> </w:t>
      </w:r>
      <w:r w:rsidR="004E31CE">
        <w:rPr>
          <w:rFonts w:asciiTheme="majorBidi" w:hAnsiTheme="majorBidi" w:cstheme="majorBidi"/>
          <w:sz w:val="26"/>
          <w:szCs w:val="26"/>
          <w:lang w:val="en-US"/>
        </w:rPr>
        <w:t>presents the results of the measurement models for reflective constructs, including</w:t>
      </w:r>
      <w:r w:rsidRPr="00504C4C">
        <w:rPr>
          <w:rFonts w:asciiTheme="majorBidi" w:hAnsiTheme="majorBidi" w:cstheme="majorBidi"/>
          <w:sz w:val="26"/>
          <w:szCs w:val="26"/>
          <w:lang w:val="en-US"/>
        </w:rPr>
        <w:t xml:space="preserve"> </w:t>
      </w:r>
      <w:r w:rsidR="00D60DBF" w:rsidRPr="00504C4C">
        <w:rPr>
          <w:rFonts w:asciiTheme="majorBidi" w:hAnsiTheme="majorBidi" w:cstheme="majorBidi"/>
          <w:sz w:val="26"/>
          <w:szCs w:val="26"/>
          <w:lang w:val="en-US"/>
        </w:rPr>
        <w:t xml:space="preserve">specific </w:t>
      </w:r>
      <w:r w:rsidRPr="00504C4C">
        <w:rPr>
          <w:rFonts w:asciiTheme="majorBidi" w:hAnsiTheme="majorBidi" w:cstheme="majorBidi"/>
          <w:sz w:val="26"/>
          <w:szCs w:val="26"/>
          <w:lang w:val="en-US"/>
        </w:rPr>
        <w:t>characteristics of auditors, TAM factors (PU, PEU, and BI), the AU dimension, and the PS dimension.</w:t>
      </w:r>
    </w:p>
    <w:p w14:paraId="6E11E616" w14:textId="11349DC8" w:rsidR="00EF0B51" w:rsidRPr="00504C4C" w:rsidRDefault="00EF0B51" w:rsidP="00BF4C4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To evaluate item loadings</w:t>
      </w:r>
      <w:r w:rsidR="00FC7A16" w:rsidRPr="00504C4C">
        <w:rPr>
          <w:rFonts w:asciiTheme="majorBidi" w:hAnsiTheme="majorBidi" w:cstheme="majorBidi"/>
          <w:sz w:val="26"/>
          <w:szCs w:val="26"/>
          <w:lang w:val="en-US"/>
        </w:rPr>
        <w:t xml:space="preserve"> and assess</w:t>
      </w:r>
      <w:r w:rsidRPr="00504C4C">
        <w:rPr>
          <w:rFonts w:asciiTheme="majorBidi" w:hAnsiTheme="majorBidi" w:cstheme="majorBidi"/>
          <w:sz w:val="26"/>
          <w:szCs w:val="26"/>
          <w:lang w:val="en-US"/>
        </w:rPr>
        <w:t xml:space="preserve"> convergent validity</w:t>
      </w:r>
      <w:r w:rsidR="00D87621"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w:t>
      </w:r>
      <w:r w:rsidR="00D87621" w:rsidRPr="00504C4C">
        <w:rPr>
          <w:rFonts w:asciiTheme="majorBidi" w:hAnsiTheme="majorBidi" w:cstheme="majorBidi"/>
          <w:sz w:val="26"/>
          <w:szCs w:val="26"/>
          <w:lang w:val="en-US"/>
        </w:rPr>
        <w:t>the</w:t>
      </w:r>
      <w:r w:rsidRPr="00504C4C">
        <w:rPr>
          <w:rFonts w:asciiTheme="majorBidi" w:hAnsiTheme="majorBidi" w:cstheme="majorBidi"/>
          <w:sz w:val="26"/>
          <w:szCs w:val="26"/>
          <w:lang w:val="en-US"/>
        </w:rPr>
        <w:t xml:space="preserve"> Average Variance Extracted (AVE)</w:t>
      </w:r>
      <w:r w:rsidR="00E17E17" w:rsidRPr="00504C4C">
        <w:rPr>
          <w:rFonts w:asciiTheme="majorBidi" w:hAnsiTheme="majorBidi" w:cstheme="majorBidi"/>
          <w:sz w:val="26"/>
          <w:szCs w:val="26"/>
          <w:lang w:val="en-US"/>
        </w:rPr>
        <w:t xml:space="preserve"> was </w:t>
      </w:r>
      <w:r w:rsidR="0073240E" w:rsidRPr="00504C4C">
        <w:rPr>
          <w:rFonts w:asciiTheme="majorBidi" w:hAnsiTheme="majorBidi" w:cstheme="majorBidi"/>
          <w:sz w:val="26"/>
          <w:szCs w:val="26"/>
          <w:lang w:val="en-US"/>
        </w:rPr>
        <w:t>cal</w:t>
      </w:r>
      <w:r w:rsidR="0073240E">
        <w:rPr>
          <w:rFonts w:asciiTheme="majorBidi" w:hAnsiTheme="majorBidi" w:cstheme="majorBidi"/>
          <w:sz w:val="26"/>
          <w:szCs w:val="26"/>
          <w:lang w:val="en-US"/>
        </w:rPr>
        <w:t>cu</w:t>
      </w:r>
      <w:r w:rsidR="0073240E" w:rsidRPr="00504C4C">
        <w:rPr>
          <w:rFonts w:asciiTheme="majorBidi" w:hAnsiTheme="majorBidi" w:cstheme="majorBidi"/>
          <w:sz w:val="26"/>
          <w:szCs w:val="26"/>
          <w:lang w:val="en-US"/>
        </w:rPr>
        <w:t>lated</w:t>
      </w:r>
      <w:r w:rsidR="00E87F4A">
        <w:rPr>
          <w:rFonts w:asciiTheme="majorBidi" w:hAnsiTheme="majorBidi" w:cstheme="majorBidi"/>
          <w:sz w:val="26"/>
          <w:szCs w:val="26"/>
          <w:lang w:val="en-US"/>
        </w:rPr>
        <w:t>. At the same time,</w:t>
      </w:r>
      <w:r w:rsidRPr="00504C4C">
        <w:rPr>
          <w:rFonts w:asciiTheme="majorBidi" w:hAnsiTheme="majorBidi" w:cstheme="majorBidi"/>
          <w:sz w:val="26"/>
          <w:szCs w:val="26"/>
          <w:lang w:val="en-US"/>
        </w:rPr>
        <w:t xml:space="preserve"> internal consistency was </w:t>
      </w:r>
      <w:r w:rsidR="002A7299" w:rsidRPr="00504C4C">
        <w:rPr>
          <w:rFonts w:asciiTheme="majorBidi" w:hAnsiTheme="majorBidi" w:cstheme="majorBidi"/>
          <w:sz w:val="26"/>
          <w:szCs w:val="26"/>
          <w:lang w:val="en-US"/>
        </w:rPr>
        <w:t>measured using</w:t>
      </w:r>
      <w:r w:rsidRPr="00504C4C">
        <w:rPr>
          <w:rFonts w:asciiTheme="majorBidi" w:hAnsiTheme="majorBidi" w:cstheme="majorBidi"/>
          <w:sz w:val="26"/>
          <w:szCs w:val="26"/>
          <w:lang w:val="en-US"/>
        </w:rPr>
        <w:t xml:space="preserve"> Composite Reliability (CR) for the eight constructs </w:t>
      </w:r>
      <w:r w:rsidR="005D041D" w:rsidRPr="00504C4C">
        <w:rPr>
          <w:rFonts w:asciiTheme="majorBidi" w:hAnsiTheme="majorBidi" w:cstheme="majorBidi"/>
          <w:sz w:val="26"/>
          <w:szCs w:val="26"/>
          <w:lang w:val="en-US"/>
        </w:rPr>
        <w:t xml:space="preserve">in the model. </w:t>
      </w:r>
      <w:r w:rsidRPr="00504C4C">
        <w:rPr>
          <w:rFonts w:asciiTheme="majorBidi" w:hAnsiTheme="majorBidi" w:cstheme="majorBidi"/>
          <w:sz w:val="26"/>
          <w:szCs w:val="26"/>
          <w:lang w:val="en-US"/>
        </w:rPr>
        <w:t>A CR value above 0.708</w:t>
      </w:r>
      <w:r w:rsidR="00EB6131" w:rsidRPr="00504C4C">
        <w:rPr>
          <w:rFonts w:asciiTheme="majorBidi" w:hAnsiTheme="majorBidi" w:cstheme="majorBidi"/>
          <w:sz w:val="26"/>
          <w:szCs w:val="26"/>
          <w:lang w:val="en-US"/>
        </w:rPr>
        <w:t xml:space="preserve">, </w:t>
      </w:r>
      <w:r w:rsidR="00EA366F" w:rsidRPr="00504C4C">
        <w:rPr>
          <w:rFonts w:asciiTheme="majorBidi" w:hAnsiTheme="majorBidi" w:cstheme="majorBidi"/>
          <w:sz w:val="26"/>
          <w:szCs w:val="26"/>
          <w:lang w:val="en-US"/>
        </w:rPr>
        <w:t>within the acceptable range of 0.60 to 0.70</w:t>
      </w:r>
      <w:r w:rsidR="00EB6131" w:rsidRPr="00504C4C">
        <w:rPr>
          <w:rFonts w:asciiTheme="majorBidi" w:hAnsiTheme="majorBidi" w:cstheme="majorBidi"/>
          <w:sz w:val="26"/>
          <w:szCs w:val="26"/>
          <w:lang w:val="en-US"/>
        </w:rPr>
        <w:t xml:space="preserve">, </w:t>
      </w:r>
      <w:r w:rsidR="00EA366F" w:rsidRPr="00504C4C">
        <w:rPr>
          <w:rFonts w:asciiTheme="majorBidi" w:hAnsiTheme="majorBidi" w:cstheme="majorBidi"/>
          <w:sz w:val="26"/>
          <w:szCs w:val="26"/>
          <w:lang w:val="en-US"/>
        </w:rPr>
        <w:t>indicates adequate internal consistency</w:t>
      </w:r>
      <w:r w:rsidRPr="00504C4C">
        <w:rPr>
          <w:rFonts w:asciiTheme="majorBidi" w:hAnsiTheme="majorBidi" w:cstheme="majorBidi"/>
          <w:sz w:val="26"/>
          <w:szCs w:val="26"/>
          <w:lang w:val="en-US"/>
        </w:rPr>
        <w:t xml:space="preserve"> (Hair et al., 2019). Similarly, item loadings should exceed 0.708 </w:t>
      </w:r>
      <w:r w:rsidR="00D51AE7" w:rsidRPr="00504C4C">
        <w:rPr>
          <w:rFonts w:asciiTheme="majorBidi" w:hAnsiTheme="majorBidi" w:cstheme="majorBidi"/>
          <w:sz w:val="26"/>
          <w:szCs w:val="26"/>
          <w:lang w:val="en-US"/>
        </w:rPr>
        <w:t xml:space="preserve">to confirm indicator </w:t>
      </w:r>
      <w:r w:rsidR="00530B98" w:rsidRPr="00504C4C">
        <w:rPr>
          <w:rFonts w:asciiTheme="majorBidi" w:hAnsiTheme="majorBidi" w:cstheme="majorBidi"/>
          <w:sz w:val="26"/>
          <w:szCs w:val="26"/>
          <w:lang w:val="en-US"/>
        </w:rPr>
        <w:t xml:space="preserve">reliability </w:t>
      </w:r>
      <w:r w:rsidRPr="00504C4C">
        <w:rPr>
          <w:rFonts w:asciiTheme="majorBidi" w:hAnsiTheme="majorBidi" w:cstheme="majorBidi"/>
          <w:sz w:val="26"/>
          <w:szCs w:val="26"/>
          <w:lang w:val="en-US"/>
        </w:rPr>
        <w:t xml:space="preserve">(Hair et al., 2010). Finally, an AVE </w:t>
      </w:r>
      <w:r w:rsidR="00BD7381" w:rsidRPr="00504C4C">
        <w:rPr>
          <w:rFonts w:asciiTheme="majorBidi" w:hAnsiTheme="majorBidi" w:cstheme="majorBidi"/>
          <w:sz w:val="26"/>
          <w:szCs w:val="26"/>
          <w:lang w:val="en-US"/>
        </w:rPr>
        <w:t xml:space="preserve">value </w:t>
      </w:r>
      <w:r w:rsidRPr="00504C4C">
        <w:rPr>
          <w:rFonts w:asciiTheme="majorBidi" w:hAnsiTheme="majorBidi" w:cstheme="majorBidi"/>
          <w:sz w:val="26"/>
          <w:szCs w:val="26"/>
          <w:lang w:val="en-US"/>
        </w:rPr>
        <w:t xml:space="preserve">greater than 0.50 is required to </w:t>
      </w:r>
      <w:r w:rsidR="00BD7381" w:rsidRPr="00504C4C">
        <w:rPr>
          <w:rFonts w:asciiTheme="majorBidi" w:hAnsiTheme="majorBidi" w:cstheme="majorBidi"/>
          <w:sz w:val="26"/>
          <w:szCs w:val="26"/>
          <w:lang w:val="en-US"/>
        </w:rPr>
        <w:t>establish convergent validity, indicating that the construct explains more than half of the variance in its indicators</w:t>
      </w:r>
      <w:r w:rsidRPr="00504C4C">
        <w:rPr>
          <w:rFonts w:asciiTheme="majorBidi" w:hAnsiTheme="majorBidi" w:cstheme="majorBidi"/>
          <w:sz w:val="26"/>
          <w:szCs w:val="26"/>
          <w:lang w:val="en-US"/>
        </w:rPr>
        <w:t xml:space="preserve"> (Fornell </w:t>
      </w:r>
      <w:r w:rsidR="000410A8" w:rsidRPr="00504C4C">
        <w:rPr>
          <w:rFonts w:asciiTheme="majorBidi" w:hAnsiTheme="majorBidi" w:cstheme="majorBidi"/>
          <w:sz w:val="26"/>
          <w:szCs w:val="26"/>
          <w:lang w:val="en-US"/>
        </w:rPr>
        <w:t>&amp;</w:t>
      </w:r>
      <w:r w:rsidRPr="00504C4C">
        <w:rPr>
          <w:rFonts w:asciiTheme="majorBidi" w:hAnsiTheme="majorBidi" w:cstheme="majorBidi"/>
          <w:sz w:val="26"/>
          <w:szCs w:val="26"/>
          <w:lang w:val="en-US"/>
        </w:rPr>
        <w:t xml:space="preserve"> Larcker, 1981).</w:t>
      </w:r>
    </w:p>
    <w:p w14:paraId="3FB4DB8B" w14:textId="5BA2F747" w:rsidR="00EF0B51" w:rsidRPr="00504C4C" w:rsidRDefault="00EF0B51" w:rsidP="00BF4C4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Table </w:t>
      </w:r>
      <w:r w:rsidR="00817499" w:rsidRPr="00504C4C">
        <w:rPr>
          <w:rFonts w:asciiTheme="majorBidi" w:hAnsiTheme="majorBidi" w:cstheme="majorBidi"/>
          <w:sz w:val="26"/>
          <w:szCs w:val="26"/>
          <w:lang w:val="en-US"/>
        </w:rPr>
        <w:t>2</w:t>
      </w:r>
      <w:r w:rsidRPr="00504C4C">
        <w:rPr>
          <w:rFonts w:asciiTheme="majorBidi" w:hAnsiTheme="majorBidi" w:cstheme="majorBidi"/>
          <w:sz w:val="26"/>
          <w:szCs w:val="26"/>
          <w:lang w:val="en-US"/>
        </w:rPr>
        <w:t xml:space="preserve"> shows that the item loadings ranged from 0.749 to 0.977. The CR for each construct was above 0.925, indicating that both CR and Cronbach's alpha demonstrate </w:t>
      </w:r>
      <w:r w:rsidRPr="00504C4C">
        <w:rPr>
          <w:rFonts w:asciiTheme="majorBidi" w:hAnsiTheme="majorBidi" w:cstheme="majorBidi"/>
          <w:sz w:val="26"/>
          <w:szCs w:val="26"/>
          <w:lang w:val="en-US"/>
        </w:rPr>
        <w:lastRenderedPageBreak/>
        <w:t xml:space="preserve">reliable consistency for the scales. Additionally, the AVE exceeded the 0.5 threshold for all constructs, confirming the model's convergent validity. </w:t>
      </w:r>
      <w:r w:rsidR="004E31CE">
        <w:rPr>
          <w:rFonts w:asciiTheme="majorBidi" w:hAnsiTheme="majorBidi" w:cstheme="majorBidi"/>
          <w:sz w:val="26"/>
          <w:szCs w:val="26"/>
          <w:lang w:val="en-US"/>
        </w:rPr>
        <w:t>Taken together, this evidence</w:t>
      </w:r>
      <w:r w:rsidRPr="00504C4C">
        <w:rPr>
          <w:rFonts w:asciiTheme="majorBidi" w:hAnsiTheme="majorBidi" w:cstheme="majorBidi"/>
          <w:sz w:val="26"/>
          <w:szCs w:val="26"/>
          <w:lang w:val="en-US"/>
        </w:rPr>
        <w:t xml:space="preserve"> supports the measurement model's strong internal consistency and convergent validity. Furthermore, testing discriminant validity is </w:t>
      </w:r>
      <w:r w:rsidR="006F0C8F" w:rsidRPr="00504C4C">
        <w:rPr>
          <w:rFonts w:asciiTheme="majorBidi" w:hAnsiTheme="majorBidi" w:cstheme="majorBidi"/>
          <w:sz w:val="26"/>
          <w:szCs w:val="26"/>
          <w:lang w:val="en-US"/>
        </w:rPr>
        <w:t xml:space="preserve">essential </w:t>
      </w:r>
      <w:r w:rsidRPr="00504C4C">
        <w:rPr>
          <w:rFonts w:asciiTheme="majorBidi" w:hAnsiTheme="majorBidi" w:cstheme="majorBidi"/>
          <w:sz w:val="26"/>
          <w:szCs w:val="26"/>
          <w:lang w:val="en-US"/>
        </w:rPr>
        <w:t xml:space="preserve">to ensure that different measurement tools for various factors are distinct. </w:t>
      </w:r>
      <w:r w:rsidR="00556837" w:rsidRPr="00504C4C">
        <w:rPr>
          <w:rFonts w:asciiTheme="majorBidi" w:hAnsiTheme="majorBidi" w:cstheme="majorBidi"/>
          <w:sz w:val="26"/>
          <w:szCs w:val="26"/>
          <w:lang w:val="en-US"/>
        </w:rPr>
        <w:t>Following Fornell and Larcker’s (1981) criterion, this is confirmed when the square root of each construct’s AVE is greater than its correlations with other constructs.</w:t>
      </w:r>
    </w:p>
    <w:p w14:paraId="7000D0F4" w14:textId="77777777" w:rsidR="00AD67B7" w:rsidRPr="00C4702E" w:rsidRDefault="00AD67B7" w:rsidP="00A71589">
      <w:pPr>
        <w:pStyle w:val="parent-of-selection-dropcap"/>
        <w:shd w:val="clear" w:color="auto" w:fill="FFFFFF"/>
        <w:spacing w:before="0" w:beforeAutospacing="0" w:after="0" w:afterAutospacing="0" w:line="360" w:lineRule="exact"/>
        <w:ind w:firstLineChars="200" w:firstLine="520"/>
        <w:contextualSpacing/>
        <w:jc w:val="center"/>
        <w:rPr>
          <w:rFonts w:asciiTheme="majorBidi" w:hAnsiTheme="majorBidi" w:cstheme="majorBidi"/>
          <w:sz w:val="26"/>
          <w:szCs w:val="26"/>
        </w:rPr>
      </w:pPr>
    </w:p>
    <w:p w14:paraId="70226D0B" w14:textId="04F817BA" w:rsidR="00EF0B51" w:rsidRPr="001D3C8F" w:rsidRDefault="00EF0B51" w:rsidP="001D3C8F">
      <w:pPr>
        <w:pStyle w:val="parent-of-selection-dropcap"/>
        <w:shd w:val="clear" w:color="auto" w:fill="FFFFFF"/>
        <w:spacing w:before="0" w:beforeAutospacing="0" w:after="0" w:afterAutospacing="0" w:line="360" w:lineRule="exact"/>
        <w:contextualSpacing/>
        <w:rPr>
          <w:rFonts w:asciiTheme="majorBidi" w:hAnsiTheme="majorBidi" w:cstheme="majorBidi"/>
          <w:i/>
          <w:iCs/>
          <w:sz w:val="26"/>
          <w:szCs w:val="26"/>
        </w:rPr>
      </w:pPr>
      <w:r w:rsidRPr="001D3C8F">
        <w:rPr>
          <w:rFonts w:asciiTheme="majorBidi" w:hAnsiTheme="majorBidi" w:cstheme="majorBidi"/>
          <w:b/>
          <w:bCs/>
          <w:sz w:val="26"/>
          <w:szCs w:val="26"/>
        </w:rPr>
        <w:t xml:space="preserve">Table </w:t>
      </w:r>
      <w:r w:rsidR="00AD67B7" w:rsidRPr="001D3C8F">
        <w:rPr>
          <w:rFonts w:asciiTheme="majorBidi" w:hAnsiTheme="majorBidi" w:cstheme="majorBidi"/>
          <w:b/>
          <w:bCs/>
          <w:sz w:val="26"/>
          <w:szCs w:val="26"/>
        </w:rPr>
        <w:t>2</w:t>
      </w:r>
      <w:r w:rsidR="00D3519B">
        <w:rPr>
          <w:rFonts w:asciiTheme="majorBidi" w:hAnsiTheme="majorBidi" w:cstheme="majorBidi"/>
          <w:b/>
          <w:bCs/>
          <w:sz w:val="26"/>
          <w:szCs w:val="26"/>
        </w:rPr>
        <w:t xml:space="preserve"> </w:t>
      </w:r>
      <w:r w:rsidRPr="00C4702E">
        <w:rPr>
          <w:rFonts w:asciiTheme="majorBidi" w:hAnsiTheme="majorBidi" w:cstheme="majorBidi"/>
          <w:sz w:val="26"/>
          <w:szCs w:val="26"/>
        </w:rPr>
        <w:t xml:space="preserve"> </w:t>
      </w:r>
      <w:r w:rsidRPr="001D3C8F">
        <w:rPr>
          <w:rFonts w:asciiTheme="majorBidi" w:hAnsiTheme="majorBidi" w:cstheme="majorBidi"/>
          <w:i/>
          <w:iCs/>
          <w:sz w:val="26"/>
          <w:szCs w:val="26"/>
        </w:rPr>
        <w:t xml:space="preserve">Reflective </w:t>
      </w:r>
      <w:r w:rsidR="0073240E" w:rsidRPr="0073240E">
        <w:rPr>
          <w:rFonts w:asciiTheme="majorBidi" w:hAnsiTheme="majorBidi" w:cstheme="majorBidi"/>
          <w:i/>
          <w:iCs/>
          <w:sz w:val="26"/>
          <w:szCs w:val="26"/>
        </w:rPr>
        <w:t>Constructs Measurement Properties</w:t>
      </w:r>
      <w:r w:rsidR="00D3519B">
        <w:rPr>
          <w:rFonts w:asciiTheme="majorBidi" w:hAnsiTheme="majorBidi" w:cstheme="majorBidi"/>
          <w:i/>
          <w:iCs/>
          <w:sz w:val="26"/>
          <w:szCs w:val="26"/>
        </w:rPr>
        <w:t>.</w:t>
      </w:r>
    </w:p>
    <w:tbl>
      <w:tblPr>
        <w:tblW w:w="5000" w:type="pct"/>
        <w:jc w:val="center"/>
        <w:tblLook w:val="04A0" w:firstRow="1" w:lastRow="0" w:firstColumn="1" w:lastColumn="0" w:noHBand="0" w:noVBand="1"/>
      </w:tblPr>
      <w:tblGrid>
        <w:gridCol w:w="2337"/>
        <w:gridCol w:w="1587"/>
        <w:gridCol w:w="1276"/>
        <w:gridCol w:w="803"/>
        <w:gridCol w:w="803"/>
        <w:gridCol w:w="2386"/>
      </w:tblGrid>
      <w:tr w:rsidR="00EF0B51" w:rsidRPr="004E31CE" w14:paraId="0795E086" w14:textId="77777777" w:rsidTr="004E31CE">
        <w:trPr>
          <w:trHeight w:val="694"/>
          <w:tblHeader/>
          <w:jc w:val="center"/>
        </w:trPr>
        <w:tc>
          <w:tcPr>
            <w:tcW w:w="1134" w:type="pct"/>
            <w:tcBorders>
              <w:top w:val="single" w:sz="4" w:space="0" w:color="auto"/>
              <w:bottom w:val="single" w:sz="4" w:space="0" w:color="auto"/>
            </w:tcBorders>
            <w:shd w:val="clear" w:color="auto" w:fill="F2F2F2" w:themeFill="background1" w:themeFillShade="F2"/>
            <w:noWrap/>
            <w:vAlign w:val="center"/>
            <w:hideMark/>
          </w:tcPr>
          <w:p w14:paraId="65D66972" w14:textId="67C4DCC4" w:rsidR="004E31CE"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Reflective</w:t>
            </w:r>
          </w:p>
          <w:p w14:paraId="73BE25A5" w14:textId="35ADC11E"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constructs</w:t>
            </w:r>
          </w:p>
        </w:tc>
        <w:tc>
          <w:tcPr>
            <w:tcW w:w="891" w:type="pct"/>
            <w:tcBorders>
              <w:top w:val="single" w:sz="4" w:space="0" w:color="auto"/>
              <w:bottom w:val="single" w:sz="4" w:space="0" w:color="auto"/>
            </w:tcBorders>
            <w:shd w:val="clear" w:color="auto" w:fill="F2F2F2" w:themeFill="background1" w:themeFillShade="F2"/>
            <w:noWrap/>
            <w:vAlign w:val="center"/>
            <w:hideMark/>
          </w:tcPr>
          <w:p w14:paraId="33974E36" w14:textId="06563707" w:rsidR="004E31CE"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Construct</w:t>
            </w:r>
          </w:p>
          <w:p w14:paraId="60B72573" w14:textId="1CE2605B"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items</w:t>
            </w:r>
          </w:p>
        </w:tc>
        <w:tc>
          <w:tcPr>
            <w:tcW w:w="722" w:type="pct"/>
            <w:tcBorders>
              <w:top w:val="single" w:sz="4" w:space="0" w:color="auto"/>
              <w:bottom w:val="single" w:sz="4" w:space="0" w:color="auto"/>
            </w:tcBorders>
            <w:shd w:val="clear" w:color="auto" w:fill="F2F2F2" w:themeFill="background1" w:themeFillShade="F2"/>
            <w:noWrap/>
            <w:vAlign w:val="center"/>
            <w:hideMark/>
          </w:tcPr>
          <w:p w14:paraId="6BDA5459" w14:textId="3489C9A1" w:rsidR="004E31CE"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Items</w:t>
            </w:r>
          </w:p>
          <w:p w14:paraId="6D248604" w14:textId="76F338E3"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loading</w:t>
            </w:r>
          </w:p>
        </w:tc>
        <w:tc>
          <w:tcPr>
            <w:tcW w:w="464" w:type="pct"/>
            <w:tcBorders>
              <w:top w:val="single" w:sz="4" w:space="0" w:color="auto"/>
              <w:bottom w:val="single" w:sz="4" w:space="0" w:color="auto"/>
            </w:tcBorders>
            <w:shd w:val="clear" w:color="auto" w:fill="F2F2F2" w:themeFill="background1" w:themeFillShade="F2"/>
            <w:noWrap/>
            <w:vAlign w:val="center"/>
            <w:hideMark/>
          </w:tcPr>
          <w:p w14:paraId="2D362E1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CR</w:t>
            </w:r>
          </w:p>
        </w:tc>
        <w:tc>
          <w:tcPr>
            <w:tcW w:w="464" w:type="pct"/>
            <w:tcBorders>
              <w:top w:val="single" w:sz="4" w:space="0" w:color="auto"/>
              <w:bottom w:val="single" w:sz="4" w:space="0" w:color="auto"/>
            </w:tcBorders>
            <w:shd w:val="clear" w:color="auto" w:fill="F2F2F2" w:themeFill="background1" w:themeFillShade="F2"/>
            <w:noWrap/>
            <w:vAlign w:val="center"/>
            <w:hideMark/>
          </w:tcPr>
          <w:p w14:paraId="129395F5"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AVE</w:t>
            </w:r>
          </w:p>
        </w:tc>
        <w:tc>
          <w:tcPr>
            <w:tcW w:w="1325" w:type="pct"/>
            <w:tcBorders>
              <w:top w:val="single" w:sz="4" w:space="0" w:color="auto"/>
              <w:bottom w:val="single" w:sz="4" w:space="0" w:color="auto"/>
            </w:tcBorders>
            <w:shd w:val="clear" w:color="auto" w:fill="F2F2F2" w:themeFill="background1" w:themeFillShade="F2"/>
            <w:noWrap/>
            <w:vAlign w:val="center"/>
            <w:hideMark/>
          </w:tcPr>
          <w:p w14:paraId="42EC8AC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Reference</w:t>
            </w:r>
          </w:p>
        </w:tc>
      </w:tr>
      <w:tr w:rsidR="00EF0B51" w:rsidRPr="004E31CE" w14:paraId="21FD309A" w14:textId="77777777" w:rsidTr="004E31CE">
        <w:trPr>
          <w:trHeight w:val="89"/>
          <w:jc w:val="center"/>
        </w:trPr>
        <w:tc>
          <w:tcPr>
            <w:tcW w:w="1134" w:type="pct"/>
            <w:vMerge w:val="restart"/>
            <w:tcBorders>
              <w:top w:val="single" w:sz="4" w:space="0" w:color="auto"/>
              <w:left w:val="single" w:sz="4" w:space="0" w:color="auto"/>
            </w:tcBorders>
            <w:noWrap/>
            <w:vAlign w:val="center"/>
            <w:hideMark/>
          </w:tcPr>
          <w:p w14:paraId="1BD3266F"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Prior experience</w:t>
            </w:r>
          </w:p>
        </w:tc>
        <w:tc>
          <w:tcPr>
            <w:tcW w:w="891" w:type="pct"/>
            <w:tcBorders>
              <w:top w:val="single" w:sz="4" w:space="0" w:color="auto"/>
            </w:tcBorders>
            <w:vAlign w:val="center"/>
          </w:tcPr>
          <w:p w14:paraId="0E763B2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EX1</w:t>
            </w:r>
          </w:p>
        </w:tc>
        <w:tc>
          <w:tcPr>
            <w:tcW w:w="722" w:type="pct"/>
            <w:tcBorders>
              <w:top w:val="single" w:sz="4" w:space="0" w:color="auto"/>
            </w:tcBorders>
            <w:noWrap/>
            <w:vAlign w:val="center"/>
            <w:hideMark/>
          </w:tcPr>
          <w:p w14:paraId="68C918C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0.823</w:t>
            </w:r>
          </w:p>
        </w:tc>
        <w:tc>
          <w:tcPr>
            <w:tcW w:w="464" w:type="pct"/>
            <w:vMerge w:val="restart"/>
            <w:tcBorders>
              <w:top w:val="single" w:sz="4" w:space="0" w:color="auto"/>
              <w:bottom w:val="single" w:sz="4" w:space="0" w:color="auto"/>
            </w:tcBorders>
            <w:noWrap/>
            <w:vAlign w:val="center"/>
            <w:hideMark/>
          </w:tcPr>
          <w:p w14:paraId="05C90FB9"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0.964</w:t>
            </w:r>
          </w:p>
        </w:tc>
        <w:tc>
          <w:tcPr>
            <w:tcW w:w="464" w:type="pct"/>
            <w:vMerge w:val="restart"/>
            <w:tcBorders>
              <w:top w:val="single" w:sz="4" w:space="0" w:color="auto"/>
              <w:bottom w:val="single" w:sz="4" w:space="0" w:color="auto"/>
            </w:tcBorders>
            <w:noWrap/>
            <w:vAlign w:val="center"/>
            <w:hideMark/>
          </w:tcPr>
          <w:p w14:paraId="0D6CD5DF"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0.710</w:t>
            </w:r>
          </w:p>
        </w:tc>
        <w:tc>
          <w:tcPr>
            <w:tcW w:w="1325" w:type="pct"/>
            <w:vMerge w:val="restart"/>
            <w:tcBorders>
              <w:top w:val="single" w:sz="4" w:space="0" w:color="auto"/>
              <w:bottom w:val="single" w:sz="4" w:space="0" w:color="auto"/>
              <w:right w:val="single" w:sz="4" w:space="0" w:color="auto"/>
            </w:tcBorders>
            <w:vAlign w:val="center"/>
            <w:hideMark/>
          </w:tcPr>
          <w:p w14:paraId="23557F31"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Xia et al. (2018)</w:t>
            </w:r>
          </w:p>
        </w:tc>
      </w:tr>
      <w:tr w:rsidR="00EF0B51" w:rsidRPr="004E31CE" w14:paraId="5E62D2D9" w14:textId="77777777" w:rsidTr="004E31CE">
        <w:trPr>
          <w:trHeight w:val="63"/>
          <w:jc w:val="center"/>
        </w:trPr>
        <w:tc>
          <w:tcPr>
            <w:tcW w:w="1134" w:type="pct"/>
            <w:vMerge/>
            <w:tcBorders>
              <w:left w:val="single" w:sz="4" w:space="0" w:color="auto"/>
            </w:tcBorders>
            <w:noWrap/>
            <w:vAlign w:val="bottom"/>
            <w:hideMark/>
          </w:tcPr>
          <w:p w14:paraId="093E4776"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3548203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EX2</w:t>
            </w:r>
          </w:p>
        </w:tc>
        <w:tc>
          <w:tcPr>
            <w:tcW w:w="722" w:type="pct"/>
            <w:noWrap/>
            <w:vAlign w:val="center"/>
            <w:hideMark/>
          </w:tcPr>
          <w:p w14:paraId="2B095146"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0.818</w:t>
            </w:r>
          </w:p>
        </w:tc>
        <w:tc>
          <w:tcPr>
            <w:tcW w:w="464" w:type="pct"/>
            <w:vMerge/>
            <w:tcBorders>
              <w:bottom w:val="single" w:sz="4" w:space="0" w:color="auto"/>
            </w:tcBorders>
            <w:noWrap/>
            <w:vAlign w:val="bottom"/>
            <w:hideMark/>
          </w:tcPr>
          <w:p w14:paraId="1F7FBC1B"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02600AD7"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398C81F8"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57A22416" w14:textId="77777777" w:rsidTr="004E31CE">
        <w:trPr>
          <w:trHeight w:val="98"/>
          <w:jc w:val="center"/>
        </w:trPr>
        <w:tc>
          <w:tcPr>
            <w:tcW w:w="1134" w:type="pct"/>
            <w:vMerge/>
            <w:tcBorders>
              <w:left w:val="single" w:sz="4" w:space="0" w:color="auto"/>
            </w:tcBorders>
            <w:noWrap/>
            <w:vAlign w:val="bottom"/>
            <w:hideMark/>
          </w:tcPr>
          <w:p w14:paraId="103FB1D1"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76955060"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EX3</w:t>
            </w:r>
          </w:p>
        </w:tc>
        <w:tc>
          <w:tcPr>
            <w:tcW w:w="722" w:type="pct"/>
            <w:noWrap/>
            <w:vAlign w:val="center"/>
            <w:hideMark/>
          </w:tcPr>
          <w:p w14:paraId="59396E95"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0.817</w:t>
            </w:r>
          </w:p>
        </w:tc>
        <w:tc>
          <w:tcPr>
            <w:tcW w:w="464" w:type="pct"/>
            <w:vMerge/>
            <w:tcBorders>
              <w:bottom w:val="single" w:sz="4" w:space="0" w:color="auto"/>
            </w:tcBorders>
            <w:noWrap/>
            <w:vAlign w:val="bottom"/>
            <w:hideMark/>
          </w:tcPr>
          <w:p w14:paraId="0B541FC7"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3553BA0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6813B8B7"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4D32975" w14:textId="77777777" w:rsidTr="004E31CE">
        <w:trPr>
          <w:trHeight w:val="99"/>
          <w:jc w:val="center"/>
        </w:trPr>
        <w:tc>
          <w:tcPr>
            <w:tcW w:w="1134" w:type="pct"/>
            <w:vMerge/>
            <w:tcBorders>
              <w:left w:val="single" w:sz="4" w:space="0" w:color="auto"/>
            </w:tcBorders>
            <w:noWrap/>
            <w:vAlign w:val="bottom"/>
            <w:hideMark/>
          </w:tcPr>
          <w:p w14:paraId="024F5782"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38DCBED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EX4</w:t>
            </w:r>
          </w:p>
        </w:tc>
        <w:tc>
          <w:tcPr>
            <w:tcW w:w="722" w:type="pct"/>
            <w:noWrap/>
            <w:vAlign w:val="center"/>
            <w:hideMark/>
          </w:tcPr>
          <w:p w14:paraId="079202D2"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0.822</w:t>
            </w:r>
          </w:p>
        </w:tc>
        <w:tc>
          <w:tcPr>
            <w:tcW w:w="464" w:type="pct"/>
            <w:vMerge/>
            <w:tcBorders>
              <w:bottom w:val="single" w:sz="4" w:space="0" w:color="auto"/>
            </w:tcBorders>
            <w:noWrap/>
            <w:vAlign w:val="bottom"/>
            <w:hideMark/>
          </w:tcPr>
          <w:p w14:paraId="0782EC10"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44A6D703"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4F936694"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16A5C8BF" w14:textId="77777777" w:rsidTr="004E31CE">
        <w:trPr>
          <w:trHeight w:val="72"/>
          <w:jc w:val="center"/>
        </w:trPr>
        <w:tc>
          <w:tcPr>
            <w:tcW w:w="1134" w:type="pct"/>
            <w:vMerge/>
            <w:tcBorders>
              <w:left w:val="single" w:sz="4" w:space="0" w:color="auto"/>
            </w:tcBorders>
            <w:noWrap/>
            <w:vAlign w:val="bottom"/>
            <w:hideMark/>
          </w:tcPr>
          <w:p w14:paraId="13EA6AB6"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230C8F9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EX5</w:t>
            </w:r>
          </w:p>
        </w:tc>
        <w:tc>
          <w:tcPr>
            <w:tcW w:w="722" w:type="pct"/>
            <w:noWrap/>
            <w:vAlign w:val="center"/>
            <w:hideMark/>
          </w:tcPr>
          <w:p w14:paraId="33EDC55D"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0.835</w:t>
            </w:r>
          </w:p>
        </w:tc>
        <w:tc>
          <w:tcPr>
            <w:tcW w:w="464" w:type="pct"/>
            <w:vMerge/>
            <w:tcBorders>
              <w:bottom w:val="single" w:sz="4" w:space="0" w:color="auto"/>
            </w:tcBorders>
            <w:noWrap/>
            <w:vAlign w:val="bottom"/>
            <w:hideMark/>
          </w:tcPr>
          <w:p w14:paraId="43B94006"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34DA0BB5"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2BFFFD51"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5636C9BD" w14:textId="77777777" w:rsidTr="004E31CE">
        <w:trPr>
          <w:trHeight w:val="60"/>
          <w:jc w:val="center"/>
        </w:trPr>
        <w:tc>
          <w:tcPr>
            <w:tcW w:w="1134" w:type="pct"/>
            <w:vMerge/>
            <w:tcBorders>
              <w:left w:val="single" w:sz="4" w:space="0" w:color="auto"/>
            </w:tcBorders>
            <w:noWrap/>
            <w:vAlign w:val="bottom"/>
            <w:hideMark/>
          </w:tcPr>
          <w:p w14:paraId="71130354"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01739359"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EX6</w:t>
            </w:r>
          </w:p>
        </w:tc>
        <w:tc>
          <w:tcPr>
            <w:tcW w:w="722" w:type="pct"/>
            <w:noWrap/>
            <w:vAlign w:val="center"/>
            <w:hideMark/>
          </w:tcPr>
          <w:p w14:paraId="49E86B1D"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0.785</w:t>
            </w:r>
          </w:p>
        </w:tc>
        <w:tc>
          <w:tcPr>
            <w:tcW w:w="464" w:type="pct"/>
            <w:vMerge/>
            <w:tcBorders>
              <w:bottom w:val="single" w:sz="4" w:space="0" w:color="auto"/>
            </w:tcBorders>
            <w:noWrap/>
            <w:vAlign w:val="bottom"/>
            <w:hideMark/>
          </w:tcPr>
          <w:p w14:paraId="746210B3"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71278E2C"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15862499"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29B3176A" w14:textId="77777777" w:rsidTr="004E31CE">
        <w:trPr>
          <w:trHeight w:val="60"/>
          <w:jc w:val="center"/>
        </w:trPr>
        <w:tc>
          <w:tcPr>
            <w:tcW w:w="1134" w:type="pct"/>
            <w:vMerge/>
            <w:tcBorders>
              <w:left w:val="single" w:sz="4" w:space="0" w:color="auto"/>
            </w:tcBorders>
            <w:noWrap/>
            <w:vAlign w:val="bottom"/>
            <w:hideMark/>
          </w:tcPr>
          <w:p w14:paraId="0EE62E6E"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2F8FF27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EX7</w:t>
            </w:r>
          </w:p>
        </w:tc>
        <w:tc>
          <w:tcPr>
            <w:tcW w:w="722" w:type="pct"/>
            <w:noWrap/>
            <w:vAlign w:val="center"/>
            <w:hideMark/>
          </w:tcPr>
          <w:p w14:paraId="4055F4D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0.877</w:t>
            </w:r>
          </w:p>
        </w:tc>
        <w:tc>
          <w:tcPr>
            <w:tcW w:w="464" w:type="pct"/>
            <w:vMerge/>
            <w:tcBorders>
              <w:bottom w:val="single" w:sz="4" w:space="0" w:color="auto"/>
            </w:tcBorders>
            <w:noWrap/>
            <w:vAlign w:val="bottom"/>
            <w:hideMark/>
          </w:tcPr>
          <w:p w14:paraId="3C9F5ACA"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486ABA1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41711157"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4765869B" w14:textId="77777777" w:rsidTr="004E31CE">
        <w:trPr>
          <w:trHeight w:val="60"/>
          <w:jc w:val="center"/>
        </w:trPr>
        <w:tc>
          <w:tcPr>
            <w:tcW w:w="1134" w:type="pct"/>
            <w:vMerge/>
            <w:tcBorders>
              <w:left w:val="single" w:sz="4" w:space="0" w:color="auto"/>
            </w:tcBorders>
            <w:noWrap/>
            <w:vAlign w:val="bottom"/>
            <w:hideMark/>
          </w:tcPr>
          <w:p w14:paraId="56960B0F"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55331836"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EX8</w:t>
            </w:r>
          </w:p>
        </w:tc>
        <w:tc>
          <w:tcPr>
            <w:tcW w:w="722" w:type="pct"/>
            <w:noWrap/>
            <w:vAlign w:val="center"/>
            <w:hideMark/>
          </w:tcPr>
          <w:p w14:paraId="2434C0B0"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0.907</w:t>
            </w:r>
          </w:p>
        </w:tc>
        <w:tc>
          <w:tcPr>
            <w:tcW w:w="464" w:type="pct"/>
            <w:vMerge/>
            <w:tcBorders>
              <w:bottom w:val="single" w:sz="4" w:space="0" w:color="auto"/>
            </w:tcBorders>
            <w:noWrap/>
            <w:vAlign w:val="bottom"/>
            <w:hideMark/>
          </w:tcPr>
          <w:p w14:paraId="16D0D716"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64D834D7"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557011BE"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2D021282" w14:textId="77777777" w:rsidTr="004E31CE">
        <w:trPr>
          <w:trHeight w:val="60"/>
          <w:jc w:val="center"/>
        </w:trPr>
        <w:tc>
          <w:tcPr>
            <w:tcW w:w="1134" w:type="pct"/>
            <w:vMerge/>
            <w:tcBorders>
              <w:left w:val="single" w:sz="4" w:space="0" w:color="auto"/>
            </w:tcBorders>
            <w:noWrap/>
            <w:vAlign w:val="bottom"/>
            <w:hideMark/>
          </w:tcPr>
          <w:p w14:paraId="1CE9C752"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4F90548D"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EX9</w:t>
            </w:r>
          </w:p>
        </w:tc>
        <w:tc>
          <w:tcPr>
            <w:tcW w:w="722" w:type="pct"/>
            <w:noWrap/>
            <w:vAlign w:val="center"/>
            <w:hideMark/>
          </w:tcPr>
          <w:p w14:paraId="6F08952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0.797</w:t>
            </w:r>
          </w:p>
        </w:tc>
        <w:tc>
          <w:tcPr>
            <w:tcW w:w="464" w:type="pct"/>
            <w:vMerge/>
            <w:tcBorders>
              <w:bottom w:val="single" w:sz="4" w:space="0" w:color="auto"/>
            </w:tcBorders>
            <w:noWrap/>
            <w:vAlign w:val="bottom"/>
            <w:hideMark/>
          </w:tcPr>
          <w:p w14:paraId="374F5456"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79632641"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6BBF8299"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009561E4" w14:textId="77777777" w:rsidTr="004E31CE">
        <w:trPr>
          <w:trHeight w:val="107"/>
          <w:jc w:val="center"/>
        </w:trPr>
        <w:tc>
          <w:tcPr>
            <w:tcW w:w="1134" w:type="pct"/>
            <w:vMerge/>
            <w:tcBorders>
              <w:left w:val="single" w:sz="4" w:space="0" w:color="auto"/>
            </w:tcBorders>
            <w:noWrap/>
            <w:vAlign w:val="bottom"/>
            <w:hideMark/>
          </w:tcPr>
          <w:p w14:paraId="438CC07F"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09C1959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EX10</w:t>
            </w:r>
          </w:p>
        </w:tc>
        <w:tc>
          <w:tcPr>
            <w:tcW w:w="722" w:type="pct"/>
            <w:noWrap/>
            <w:vAlign w:val="center"/>
            <w:hideMark/>
          </w:tcPr>
          <w:p w14:paraId="62957AD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0.901</w:t>
            </w:r>
          </w:p>
        </w:tc>
        <w:tc>
          <w:tcPr>
            <w:tcW w:w="464" w:type="pct"/>
            <w:vMerge/>
            <w:tcBorders>
              <w:bottom w:val="single" w:sz="4" w:space="0" w:color="auto"/>
            </w:tcBorders>
            <w:noWrap/>
            <w:vAlign w:val="bottom"/>
            <w:hideMark/>
          </w:tcPr>
          <w:p w14:paraId="1B960C35"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665F0406"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662A51EA"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77634318" w14:textId="77777777" w:rsidTr="004E31CE">
        <w:trPr>
          <w:trHeight w:val="157"/>
          <w:jc w:val="center"/>
        </w:trPr>
        <w:tc>
          <w:tcPr>
            <w:tcW w:w="1134" w:type="pct"/>
            <w:vMerge/>
            <w:tcBorders>
              <w:left w:val="single" w:sz="4" w:space="0" w:color="auto"/>
              <w:bottom w:val="single" w:sz="4" w:space="0" w:color="auto"/>
            </w:tcBorders>
            <w:noWrap/>
            <w:vAlign w:val="bottom"/>
            <w:hideMark/>
          </w:tcPr>
          <w:p w14:paraId="7DD9202C"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tcBorders>
              <w:bottom w:val="single" w:sz="4" w:space="0" w:color="auto"/>
            </w:tcBorders>
            <w:vAlign w:val="center"/>
          </w:tcPr>
          <w:p w14:paraId="0DB4289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EX11</w:t>
            </w:r>
          </w:p>
        </w:tc>
        <w:tc>
          <w:tcPr>
            <w:tcW w:w="722" w:type="pct"/>
            <w:tcBorders>
              <w:bottom w:val="single" w:sz="4" w:space="0" w:color="auto"/>
            </w:tcBorders>
            <w:noWrap/>
            <w:vAlign w:val="center"/>
            <w:hideMark/>
          </w:tcPr>
          <w:p w14:paraId="5386819F"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0.875</w:t>
            </w:r>
          </w:p>
        </w:tc>
        <w:tc>
          <w:tcPr>
            <w:tcW w:w="464" w:type="pct"/>
            <w:vMerge/>
            <w:tcBorders>
              <w:bottom w:val="single" w:sz="4" w:space="0" w:color="auto"/>
            </w:tcBorders>
            <w:noWrap/>
            <w:vAlign w:val="bottom"/>
            <w:hideMark/>
          </w:tcPr>
          <w:p w14:paraId="6A279D41"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0CC8C76B"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0D971091"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71CCE487" w14:textId="77777777" w:rsidTr="004E31CE">
        <w:trPr>
          <w:trHeight w:val="139"/>
          <w:jc w:val="center"/>
        </w:trPr>
        <w:tc>
          <w:tcPr>
            <w:tcW w:w="1134" w:type="pct"/>
            <w:vMerge w:val="restart"/>
            <w:tcBorders>
              <w:top w:val="single" w:sz="4" w:space="0" w:color="auto"/>
              <w:left w:val="single" w:sz="4" w:space="0" w:color="auto"/>
            </w:tcBorders>
            <w:noWrap/>
            <w:vAlign w:val="center"/>
            <w:hideMark/>
          </w:tcPr>
          <w:p w14:paraId="3611E74E"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Self-Efficacy</w:t>
            </w:r>
          </w:p>
        </w:tc>
        <w:tc>
          <w:tcPr>
            <w:tcW w:w="891" w:type="pct"/>
            <w:tcBorders>
              <w:top w:val="single" w:sz="4" w:space="0" w:color="auto"/>
              <w:left w:val="nil"/>
            </w:tcBorders>
            <w:vAlign w:val="center"/>
          </w:tcPr>
          <w:p w14:paraId="67E3714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SE1</w:t>
            </w:r>
          </w:p>
        </w:tc>
        <w:tc>
          <w:tcPr>
            <w:tcW w:w="722" w:type="pct"/>
            <w:tcBorders>
              <w:top w:val="single" w:sz="4" w:space="0" w:color="auto"/>
            </w:tcBorders>
            <w:noWrap/>
            <w:vAlign w:val="center"/>
            <w:hideMark/>
          </w:tcPr>
          <w:p w14:paraId="1B7D97BF"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0.834</w:t>
            </w:r>
          </w:p>
        </w:tc>
        <w:tc>
          <w:tcPr>
            <w:tcW w:w="464" w:type="pct"/>
            <w:vMerge w:val="restart"/>
            <w:tcBorders>
              <w:top w:val="single" w:sz="4" w:space="0" w:color="auto"/>
            </w:tcBorders>
            <w:noWrap/>
            <w:vAlign w:val="center"/>
            <w:hideMark/>
          </w:tcPr>
          <w:p w14:paraId="3C3343E4"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0.925</w:t>
            </w:r>
          </w:p>
        </w:tc>
        <w:tc>
          <w:tcPr>
            <w:tcW w:w="464" w:type="pct"/>
            <w:vMerge w:val="restart"/>
            <w:tcBorders>
              <w:top w:val="single" w:sz="4" w:space="0" w:color="auto"/>
            </w:tcBorders>
            <w:noWrap/>
            <w:vAlign w:val="center"/>
            <w:hideMark/>
          </w:tcPr>
          <w:p w14:paraId="15C062F0"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0.674</w:t>
            </w:r>
          </w:p>
        </w:tc>
        <w:tc>
          <w:tcPr>
            <w:tcW w:w="1325" w:type="pct"/>
            <w:vMerge w:val="restart"/>
            <w:tcBorders>
              <w:top w:val="single" w:sz="4" w:space="0" w:color="auto"/>
              <w:left w:val="nil"/>
              <w:right w:val="single" w:sz="4" w:space="0" w:color="auto"/>
            </w:tcBorders>
            <w:vAlign w:val="center"/>
            <w:hideMark/>
          </w:tcPr>
          <w:p w14:paraId="10A05440"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Zheng et al. (2018)</w:t>
            </w:r>
          </w:p>
        </w:tc>
      </w:tr>
      <w:tr w:rsidR="00EF0B51" w:rsidRPr="004E31CE" w14:paraId="1406C616" w14:textId="77777777" w:rsidTr="004E31CE">
        <w:trPr>
          <w:trHeight w:val="130"/>
          <w:jc w:val="center"/>
        </w:trPr>
        <w:tc>
          <w:tcPr>
            <w:tcW w:w="1134" w:type="pct"/>
            <w:vMerge/>
            <w:tcBorders>
              <w:left w:val="single" w:sz="4" w:space="0" w:color="auto"/>
            </w:tcBorders>
            <w:noWrap/>
            <w:vAlign w:val="bottom"/>
            <w:hideMark/>
          </w:tcPr>
          <w:p w14:paraId="5C68019B"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tcBorders>
              <w:left w:val="nil"/>
            </w:tcBorders>
            <w:vAlign w:val="center"/>
          </w:tcPr>
          <w:p w14:paraId="1D128D2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SE2</w:t>
            </w:r>
          </w:p>
        </w:tc>
        <w:tc>
          <w:tcPr>
            <w:tcW w:w="722" w:type="pct"/>
            <w:noWrap/>
            <w:vAlign w:val="center"/>
            <w:hideMark/>
          </w:tcPr>
          <w:p w14:paraId="6BBEA01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0.883</w:t>
            </w:r>
          </w:p>
        </w:tc>
        <w:tc>
          <w:tcPr>
            <w:tcW w:w="464" w:type="pct"/>
            <w:vMerge/>
            <w:noWrap/>
            <w:vAlign w:val="bottom"/>
            <w:hideMark/>
          </w:tcPr>
          <w:p w14:paraId="0B1124D2"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2BBE4D41"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right w:val="single" w:sz="4" w:space="0" w:color="auto"/>
            </w:tcBorders>
            <w:vAlign w:val="center"/>
          </w:tcPr>
          <w:p w14:paraId="3EA67C99"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AD79CF3" w14:textId="77777777" w:rsidTr="004E31CE">
        <w:trPr>
          <w:trHeight w:val="166"/>
          <w:jc w:val="center"/>
        </w:trPr>
        <w:tc>
          <w:tcPr>
            <w:tcW w:w="1134" w:type="pct"/>
            <w:vMerge/>
            <w:tcBorders>
              <w:left w:val="single" w:sz="4" w:space="0" w:color="auto"/>
            </w:tcBorders>
            <w:noWrap/>
            <w:vAlign w:val="bottom"/>
            <w:hideMark/>
          </w:tcPr>
          <w:p w14:paraId="62E9FEED"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tcBorders>
              <w:left w:val="nil"/>
            </w:tcBorders>
            <w:vAlign w:val="center"/>
          </w:tcPr>
          <w:p w14:paraId="45E5A822"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SE3</w:t>
            </w:r>
          </w:p>
        </w:tc>
        <w:tc>
          <w:tcPr>
            <w:tcW w:w="722" w:type="pct"/>
            <w:noWrap/>
            <w:vAlign w:val="center"/>
            <w:hideMark/>
          </w:tcPr>
          <w:p w14:paraId="166FF89F"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0.778</w:t>
            </w:r>
          </w:p>
        </w:tc>
        <w:tc>
          <w:tcPr>
            <w:tcW w:w="464" w:type="pct"/>
            <w:vMerge/>
            <w:noWrap/>
            <w:vAlign w:val="bottom"/>
            <w:hideMark/>
          </w:tcPr>
          <w:p w14:paraId="60A19E30"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333E7AA5"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right w:val="single" w:sz="4" w:space="0" w:color="auto"/>
            </w:tcBorders>
            <w:vAlign w:val="center"/>
          </w:tcPr>
          <w:p w14:paraId="7EF3D24C"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30AE3E5B" w14:textId="77777777" w:rsidTr="004E31CE">
        <w:trPr>
          <w:trHeight w:val="144"/>
          <w:jc w:val="center"/>
        </w:trPr>
        <w:tc>
          <w:tcPr>
            <w:tcW w:w="1134" w:type="pct"/>
            <w:vMerge/>
            <w:tcBorders>
              <w:left w:val="single" w:sz="4" w:space="0" w:color="auto"/>
              <w:bottom w:val="single" w:sz="4" w:space="0" w:color="auto"/>
            </w:tcBorders>
            <w:noWrap/>
            <w:vAlign w:val="bottom"/>
            <w:hideMark/>
          </w:tcPr>
          <w:p w14:paraId="6CAD137B"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tcBorders>
              <w:left w:val="nil"/>
            </w:tcBorders>
            <w:vAlign w:val="center"/>
          </w:tcPr>
          <w:p w14:paraId="46D1439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SE4</w:t>
            </w:r>
          </w:p>
        </w:tc>
        <w:tc>
          <w:tcPr>
            <w:tcW w:w="722" w:type="pct"/>
            <w:noWrap/>
            <w:vAlign w:val="center"/>
            <w:hideMark/>
          </w:tcPr>
          <w:p w14:paraId="651B56C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0.810</w:t>
            </w:r>
          </w:p>
        </w:tc>
        <w:tc>
          <w:tcPr>
            <w:tcW w:w="464" w:type="pct"/>
            <w:vMerge/>
            <w:noWrap/>
            <w:vAlign w:val="bottom"/>
            <w:hideMark/>
          </w:tcPr>
          <w:p w14:paraId="64DC85A7"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7B00397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val="restart"/>
            <w:tcBorders>
              <w:left w:val="nil"/>
              <w:bottom w:val="single" w:sz="4" w:space="0" w:color="auto"/>
              <w:right w:val="single" w:sz="4" w:space="0" w:color="auto"/>
            </w:tcBorders>
            <w:vAlign w:val="center"/>
            <w:hideMark/>
          </w:tcPr>
          <w:p w14:paraId="52A8CC30" w14:textId="107B7391"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Sánchez-Prieto et al. (201</w:t>
            </w:r>
            <w:r w:rsidR="00375E56" w:rsidRPr="004E31CE">
              <w:rPr>
                <w:rFonts w:asciiTheme="majorBidi" w:eastAsia="Times New Roman" w:hAnsiTheme="majorBidi" w:cstheme="majorBidi"/>
                <w:color w:val="000000"/>
              </w:rPr>
              <w:t>6</w:t>
            </w:r>
            <w:r w:rsidRPr="004E31CE">
              <w:rPr>
                <w:rFonts w:asciiTheme="majorBidi" w:eastAsia="Times New Roman" w:hAnsiTheme="majorBidi" w:cstheme="majorBidi"/>
                <w:color w:val="000000"/>
              </w:rPr>
              <w:t>)</w:t>
            </w:r>
          </w:p>
        </w:tc>
      </w:tr>
      <w:tr w:rsidR="00EF0B51" w:rsidRPr="004E31CE" w14:paraId="67B45B8B" w14:textId="77777777" w:rsidTr="004E31CE">
        <w:trPr>
          <w:trHeight w:val="98"/>
          <w:jc w:val="center"/>
        </w:trPr>
        <w:tc>
          <w:tcPr>
            <w:tcW w:w="1134" w:type="pct"/>
            <w:vMerge/>
            <w:tcBorders>
              <w:top w:val="single" w:sz="4" w:space="0" w:color="auto"/>
              <w:left w:val="single" w:sz="4" w:space="0" w:color="auto"/>
            </w:tcBorders>
            <w:noWrap/>
            <w:vAlign w:val="bottom"/>
            <w:hideMark/>
          </w:tcPr>
          <w:p w14:paraId="279AF8A2"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tcBorders>
              <w:left w:val="nil"/>
            </w:tcBorders>
            <w:vAlign w:val="center"/>
          </w:tcPr>
          <w:p w14:paraId="7F4134F1"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SE5</w:t>
            </w:r>
          </w:p>
        </w:tc>
        <w:tc>
          <w:tcPr>
            <w:tcW w:w="722" w:type="pct"/>
            <w:noWrap/>
            <w:vAlign w:val="center"/>
            <w:hideMark/>
          </w:tcPr>
          <w:p w14:paraId="0398F671"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0.808</w:t>
            </w:r>
          </w:p>
        </w:tc>
        <w:tc>
          <w:tcPr>
            <w:tcW w:w="464" w:type="pct"/>
            <w:vMerge/>
            <w:noWrap/>
            <w:vAlign w:val="bottom"/>
            <w:hideMark/>
          </w:tcPr>
          <w:p w14:paraId="1E330E51"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27B8F4EC"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bottom w:val="single" w:sz="4" w:space="0" w:color="auto"/>
              <w:right w:val="single" w:sz="4" w:space="0" w:color="auto"/>
            </w:tcBorders>
            <w:vAlign w:val="bottom"/>
          </w:tcPr>
          <w:p w14:paraId="7D98BDC0"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2A6AF09E" w14:textId="77777777" w:rsidTr="004E31CE">
        <w:trPr>
          <w:trHeight w:val="152"/>
          <w:jc w:val="center"/>
        </w:trPr>
        <w:tc>
          <w:tcPr>
            <w:tcW w:w="1134" w:type="pct"/>
            <w:vMerge/>
            <w:tcBorders>
              <w:left w:val="single" w:sz="4" w:space="0" w:color="auto"/>
              <w:bottom w:val="single" w:sz="4" w:space="0" w:color="auto"/>
            </w:tcBorders>
            <w:noWrap/>
            <w:vAlign w:val="bottom"/>
            <w:hideMark/>
          </w:tcPr>
          <w:p w14:paraId="0D28D9D0"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tcBorders>
              <w:left w:val="nil"/>
              <w:bottom w:val="single" w:sz="4" w:space="0" w:color="auto"/>
            </w:tcBorders>
            <w:vAlign w:val="center"/>
          </w:tcPr>
          <w:p w14:paraId="7338ACC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SE6</w:t>
            </w:r>
          </w:p>
        </w:tc>
        <w:tc>
          <w:tcPr>
            <w:tcW w:w="722" w:type="pct"/>
            <w:tcBorders>
              <w:bottom w:val="single" w:sz="4" w:space="0" w:color="auto"/>
            </w:tcBorders>
            <w:noWrap/>
            <w:vAlign w:val="center"/>
            <w:hideMark/>
          </w:tcPr>
          <w:p w14:paraId="6048E1D9"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0.810</w:t>
            </w:r>
          </w:p>
        </w:tc>
        <w:tc>
          <w:tcPr>
            <w:tcW w:w="464" w:type="pct"/>
            <w:vMerge/>
            <w:tcBorders>
              <w:bottom w:val="single" w:sz="4" w:space="0" w:color="auto"/>
            </w:tcBorders>
            <w:noWrap/>
            <w:vAlign w:val="bottom"/>
            <w:hideMark/>
          </w:tcPr>
          <w:p w14:paraId="670D2B67"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7F470BFF"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bottom w:val="single" w:sz="4" w:space="0" w:color="auto"/>
              <w:right w:val="single" w:sz="4" w:space="0" w:color="auto"/>
            </w:tcBorders>
            <w:vAlign w:val="bottom"/>
          </w:tcPr>
          <w:p w14:paraId="63A41FF5"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7969898" w14:textId="77777777" w:rsidTr="004E31CE">
        <w:trPr>
          <w:trHeight w:val="51"/>
          <w:jc w:val="center"/>
        </w:trPr>
        <w:tc>
          <w:tcPr>
            <w:tcW w:w="1134" w:type="pct"/>
            <w:vMerge w:val="restart"/>
            <w:tcBorders>
              <w:top w:val="single" w:sz="4" w:space="0" w:color="auto"/>
              <w:left w:val="single" w:sz="4" w:space="0" w:color="auto"/>
              <w:bottom w:val="single" w:sz="4" w:space="0" w:color="auto"/>
            </w:tcBorders>
            <w:noWrap/>
            <w:vAlign w:val="center"/>
            <w:hideMark/>
          </w:tcPr>
          <w:p w14:paraId="639DA57A"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Trust</w:t>
            </w:r>
          </w:p>
        </w:tc>
        <w:tc>
          <w:tcPr>
            <w:tcW w:w="891" w:type="pct"/>
            <w:tcBorders>
              <w:top w:val="single" w:sz="4" w:space="0" w:color="auto"/>
            </w:tcBorders>
            <w:vAlign w:val="center"/>
          </w:tcPr>
          <w:p w14:paraId="31E22F7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TR1</w:t>
            </w:r>
          </w:p>
        </w:tc>
        <w:tc>
          <w:tcPr>
            <w:tcW w:w="722" w:type="pct"/>
            <w:tcBorders>
              <w:top w:val="single" w:sz="4" w:space="0" w:color="auto"/>
            </w:tcBorders>
            <w:noWrap/>
            <w:vAlign w:val="center"/>
            <w:hideMark/>
          </w:tcPr>
          <w:p w14:paraId="4D446CA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0.840</w:t>
            </w:r>
          </w:p>
        </w:tc>
        <w:tc>
          <w:tcPr>
            <w:tcW w:w="464" w:type="pct"/>
            <w:vMerge w:val="restart"/>
            <w:tcBorders>
              <w:top w:val="single" w:sz="4" w:space="0" w:color="auto"/>
              <w:bottom w:val="single" w:sz="4" w:space="0" w:color="auto"/>
            </w:tcBorders>
            <w:noWrap/>
            <w:vAlign w:val="center"/>
            <w:hideMark/>
          </w:tcPr>
          <w:p w14:paraId="550A37BC"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0.952</w:t>
            </w:r>
          </w:p>
        </w:tc>
        <w:tc>
          <w:tcPr>
            <w:tcW w:w="464" w:type="pct"/>
            <w:vMerge w:val="restart"/>
            <w:tcBorders>
              <w:top w:val="single" w:sz="4" w:space="0" w:color="auto"/>
              <w:bottom w:val="single" w:sz="4" w:space="0" w:color="auto"/>
            </w:tcBorders>
            <w:noWrap/>
            <w:vAlign w:val="center"/>
            <w:hideMark/>
          </w:tcPr>
          <w:p w14:paraId="0409100D"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0.741</w:t>
            </w:r>
          </w:p>
        </w:tc>
        <w:tc>
          <w:tcPr>
            <w:tcW w:w="1325" w:type="pct"/>
            <w:vMerge w:val="restart"/>
            <w:tcBorders>
              <w:top w:val="single" w:sz="4" w:space="0" w:color="auto"/>
              <w:bottom w:val="single" w:sz="4" w:space="0" w:color="auto"/>
              <w:right w:val="single" w:sz="4" w:space="0" w:color="auto"/>
            </w:tcBorders>
            <w:vAlign w:val="center"/>
            <w:hideMark/>
          </w:tcPr>
          <w:p w14:paraId="6AB973A6" w14:textId="28C7B11D" w:rsidR="00EF0B51" w:rsidRPr="004E31CE" w:rsidRDefault="005137D0" w:rsidP="005137D0">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 xml:space="preserve">X. </w:t>
            </w:r>
            <w:r w:rsidR="00EF0B51" w:rsidRPr="004E31CE">
              <w:rPr>
                <w:rFonts w:asciiTheme="majorBidi" w:eastAsia="Times New Roman" w:hAnsiTheme="majorBidi" w:cstheme="majorBidi"/>
                <w:color w:val="000000"/>
              </w:rPr>
              <w:t>Li et al. (2008)</w:t>
            </w:r>
          </w:p>
        </w:tc>
      </w:tr>
      <w:tr w:rsidR="00EF0B51" w:rsidRPr="004E31CE" w14:paraId="10CD9D87" w14:textId="77777777" w:rsidTr="004E31CE">
        <w:trPr>
          <w:trHeight w:val="211"/>
          <w:jc w:val="center"/>
        </w:trPr>
        <w:tc>
          <w:tcPr>
            <w:tcW w:w="1134" w:type="pct"/>
            <w:vMerge/>
            <w:tcBorders>
              <w:top w:val="single" w:sz="4" w:space="0" w:color="auto"/>
              <w:left w:val="single" w:sz="4" w:space="0" w:color="auto"/>
            </w:tcBorders>
            <w:noWrap/>
            <w:vAlign w:val="bottom"/>
            <w:hideMark/>
          </w:tcPr>
          <w:p w14:paraId="1768F1A3"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300ABBB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TR2</w:t>
            </w:r>
          </w:p>
        </w:tc>
        <w:tc>
          <w:tcPr>
            <w:tcW w:w="722" w:type="pct"/>
            <w:noWrap/>
            <w:vAlign w:val="center"/>
            <w:hideMark/>
          </w:tcPr>
          <w:p w14:paraId="26CFB8C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0.880</w:t>
            </w:r>
          </w:p>
        </w:tc>
        <w:tc>
          <w:tcPr>
            <w:tcW w:w="464" w:type="pct"/>
            <w:vMerge/>
            <w:tcBorders>
              <w:bottom w:val="single" w:sz="4" w:space="0" w:color="auto"/>
            </w:tcBorders>
            <w:noWrap/>
            <w:vAlign w:val="bottom"/>
            <w:hideMark/>
          </w:tcPr>
          <w:p w14:paraId="09F0F367"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7BB67DF9"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230BA535"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7AE06ABF" w14:textId="77777777" w:rsidTr="004E31CE">
        <w:trPr>
          <w:trHeight w:val="134"/>
          <w:jc w:val="center"/>
        </w:trPr>
        <w:tc>
          <w:tcPr>
            <w:tcW w:w="1134" w:type="pct"/>
            <w:vMerge/>
            <w:tcBorders>
              <w:left w:val="single" w:sz="4" w:space="0" w:color="auto"/>
            </w:tcBorders>
            <w:noWrap/>
            <w:vAlign w:val="bottom"/>
            <w:hideMark/>
          </w:tcPr>
          <w:p w14:paraId="3B20EB28"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78EA3053"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TR3</w:t>
            </w:r>
          </w:p>
        </w:tc>
        <w:tc>
          <w:tcPr>
            <w:tcW w:w="722" w:type="pct"/>
            <w:noWrap/>
            <w:vAlign w:val="center"/>
            <w:hideMark/>
          </w:tcPr>
          <w:p w14:paraId="4B4CD55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0.859</w:t>
            </w:r>
          </w:p>
        </w:tc>
        <w:tc>
          <w:tcPr>
            <w:tcW w:w="464" w:type="pct"/>
            <w:vMerge/>
            <w:tcBorders>
              <w:bottom w:val="single" w:sz="4" w:space="0" w:color="auto"/>
            </w:tcBorders>
            <w:noWrap/>
            <w:vAlign w:val="bottom"/>
            <w:hideMark/>
          </w:tcPr>
          <w:p w14:paraId="5DA147BD"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0F4A1566"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2823A793"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7EAA22C4" w14:textId="77777777" w:rsidTr="004E31CE">
        <w:trPr>
          <w:trHeight w:val="58"/>
          <w:jc w:val="center"/>
        </w:trPr>
        <w:tc>
          <w:tcPr>
            <w:tcW w:w="1134" w:type="pct"/>
            <w:vMerge/>
            <w:tcBorders>
              <w:left w:val="single" w:sz="4" w:space="0" w:color="auto"/>
            </w:tcBorders>
            <w:noWrap/>
            <w:vAlign w:val="bottom"/>
            <w:hideMark/>
          </w:tcPr>
          <w:p w14:paraId="0E6C1202"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62FB8A80"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TR4</w:t>
            </w:r>
          </w:p>
        </w:tc>
        <w:tc>
          <w:tcPr>
            <w:tcW w:w="722" w:type="pct"/>
            <w:noWrap/>
            <w:vAlign w:val="center"/>
            <w:hideMark/>
          </w:tcPr>
          <w:p w14:paraId="66FD3E0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0.880</w:t>
            </w:r>
          </w:p>
        </w:tc>
        <w:tc>
          <w:tcPr>
            <w:tcW w:w="464" w:type="pct"/>
            <w:vMerge/>
            <w:tcBorders>
              <w:bottom w:val="single" w:sz="4" w:space="0" w:color="auto"/>
            </w:tcBorders>
            <w:noWrap/>
            <w:vAlign w:val="bottom"/>
            <w:hideMark/>
          </w:tcPr>
          <w:p w14:paraId="1C421B44"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2F1CCF6E"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7F4E6CA0"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1BF840BC" w14:textId="77777777" w:rsidTr="004E31CE">
        <w:trPr>
          <w:trHeight w:val="121"/>
          <w:jc w:val="center"/>
        </w:trPr>
        <w:tc>
          <w:tcPr>
            <w:tcW w:w="1134" w:type="pct"/>
            <w:vMerge/>
            <w:tcBorders>
              <w:left w:val="single" w:sz="4" w:space="0" w:color="auto"/>
            </w:tcBorders>
            <w:noWrap/>
            <w:vAlign w:val="bottom"/>
            <w:hideMark/>
          </w:tcPr>
          <w:p w14:paraId="6004C817"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327D032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TR5</w:t>
            </w:r>
          </w:p>
        </w:tc>
        <w:tc>
          <w:tcPr>
            <w:tcW w:w="722" w:type="pct"/>
            <w:noWrap/>
            <w:vAlign w:val="center"/>
            <w:hideMark/>
          </w:tcPr>
          <w:p w14:paraId="00EFD9F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0.895</w:t>
            </w:r>
          </w:p>
        </w:tc>
        <w:tc>
          <w:tcPr>
            <w:tcW w:w="464" w:type="pct"/>
            <w:vMerge/>
            <w:tcBorders>
              <w:bottom w:val="single" w:sz="4" w:space="0" w:color="auto"/>
            </w:tcBorders>
            <w:noWrap/>
            <w:vAlign w:val="bottom"/>
            <w:hideMark/>
          </w:tcPr>
          <w:p w14:paraId="0C89EC45"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2239B92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1B8016D2"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1E750F5A" w14:textId="77777777" w:rsidTr="004E31CE">
        <w:trPr>
          <w:trHeight w:val="94"/>
          <w:jc w:val="center"/>
        </w:trPr>
        <w:tc>
          <w:tcPr>
            <w:tcW w:w="1134" w:type="pct"/>
            <w:vMerge/>
            <w:tcBorders>
              <w:left w:val="single" w:sz="4" w:space="0" w:color="auto"/>
            </w:tcBorders>
            <w:noWrap/>
            <w:vAlign w:val="bottom"/>
            <w:hideMark/>
          </w:tcPr>
          <w:p w14:paraId="1DD81E3D"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070CD342"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TR6</w:t>
            </w:r>
          </w:p>
        </w:tc>
        <w:tc>
          <w:tcPr>
            <w:tcW w:w="722" w:type="pct"/>
            <w:noWrap/>
            <w:vAlign w:val="center"/>
            <w:hideMark/>
          </w:tcPr>
          <w:p w14:paraId="1211329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0.761</w:t>
            </w:r>
          </w:p>
        </w:tc>
        <w:tc>
          <w:tcPr>
            <w:tcW w:w="464" w:type="pct"/>
            <w:vMerge/>
            <w:tcBorders>
              <w:bottom w:val="single" w:sz="4" w:space="0" w:color="auto"/>
            </w:tcBorders>
            <w:noWrap/>
            <w:vAlign w:val="bottom"/>
            <w:hideMark/>
          </w:tcPr>
          <w:p w14:paraId="38CE1E50"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566DAA48"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482A6BC4"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415C303A" w14:textId="77777777" w:rsidTr="004E31CE">
        <w:trPr>
          <w:trHeight w:val="71"/>
          <w:jc w:val="center"/>
        </w:trPr>
        <w:tc>
          <w:tcPr>
            <w:tcW w:w="1134" w:type="pct"/>
            <w:vMerge/>
            <w:tcBorders>
              <w:left w:val="single" w:sz="4" w:space="0" w:color="auto"/>
              <w:bottom w:val="single" w:sz="4" w:space="0" w:color="auto"/>
            </w:tcBorders>
            <w:noWrap/>
            <w:vAlign w:val="bottom"/>
            <w:hideMark/>
          </w:tcPr>
          <w:p w14:paraId="0BDABEAC"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tcBorders>
              <w:bottom w:val="single" w:sz="4" w:space="0" w:color="auto"/>
            </w:tcBorders>
            <w:vAlign w:val="center"/>
          </w:tcPr>
          <w:p w14:paraId="61D19131"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TR7</w:t>
            </w:r>
          </w:p>
        </w:tc>
        <w:tc>
          <w:tcPr>
            <w:tcW w:w="722" w:type="pct"/>
            <w:tcBorders>
              <w:bottom w:val="single" w:sz="4" w:space="0" w:color="auto"/>
            </w:tcBorders>
            <w:noWrap/>
            <w:vAlign w:val="center"/>
            <w:hideMark/>
          </w:tcPr>
          <w:p w14:paraId="3FBBF44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0.901</w:t>
            </w:r>
          </w:p>
        </w:tc>
        <w:tc>
          <w:tcPr>
            <w:tcW w:w="464" w:type="pct"/>
            <w:vMerge/>
            <w:tcBorders>
              <w:bottom w:val="single" w:sz="4" w:space="0" w:color="auto"/>
            </w:tcBorders>
            <w:noWrap/>
            <w:vAlign w:val="bottom"/>
            <w:hideMark/>
          </w:tcPr>
          <w:p w14:paraId="2897C5E0"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618EFA0A"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451B3F67"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566F9BE" w14:textId="77777777" w:rsidTr="004E31CE">
        <w:trPr>
          <w:trHeight w:val="51"/>
          <w:jc w:val="center"/>
        </w:trPr>
        <w:tc>
          <w:tcPr>
            <w:tcW w:w="1134" w:type="pct"/>
            <w:vMerge w:val="restart"/>
            <w:tcBorders>
              <w:top w:val="single" w:sz="4" w:space="0" w:color="auto"/>
              <w:left w:val="single" w:sz="4" w:space="0" w:color="auto"/>
            </w:tcBorders>
            <w:noWrap/>
            <w:vAlign w:val="center"/>
            <w:hideMark/>
          </w:tcPr>
          <w:p w14:paraId="08B30ACC"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Perceived Usefulness</w:t>
            </w:r>
          </w:p>
        </w:tc>
        <w:tc>
          <w:tcPr>
            <w:tcW w:w="891" w:type="pct"/>
            <w:tcBorders>
              <w:top w:val="single" w:sz="4" w:space="0" w:color="auto"/>
            </w:tcBorders>
            <w:vAlign w:val="center"/>
          </w:tcPr>
          <w:p w14:paraId="57B1F2E6"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PU1</w:t>
            </w:r>
          </w:p>
        </w:tc>
        <w:tc>
          <w:tcPr>
            <w:tcW w:w="722" w:type="pct"/>
            <w:tcBorders>
              <w:top w:val="single" w:sz="4" w:space="0" w:color="auto"/>
            </w:tcBorders>
            <w:noWrap/>
            <w:vAlign w:val="center"/>
            <w:hideMark/>
          </w:tcPr>
          <w:p w14:paraId="60C043A2"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0.930</w:t>
            </w:r>
          </w:p>
        </w:tc>
        <w:tc>
          <w:tcPr>
            <w:tcW w:w="464" w:type="pct"/>
            <w:vMerge w:val="restart"/>
            <w:tcBorders>
              <w:top w:val="single" w:sz="4" w:space="0" w:color="auto"/>
            </w:tcBorders>
            <w:noWrap/>
            <w:vAlign w:val="center"/>
            <w:hideMark/>
          </w:tcPr>
          <w:p w14:paraId="4AEF9523"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0.977</w:t>
            </w:r>
          </w:p>
        </w:tc>
        <w:tc>
          <w:tcPr>
            <w:tcW w:w="464" w:type="pct"/>
            <w:vMerge w:val="restart"/>
            <w:tcBorders>
              <w:top w:val="single" w:sz="4" w:space="0" w:color="auto"/>
            </w:tcBorders>
            <w:noWrap/>
            <w:vAlign w:val="center"/>
            <w:hideMark/>
          </w:tcPr>
          <w:p w14:paraId="64394025"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0.874</w:t>
            </w:r>
          </w:p>
        </w:tc>
        <w:tc>
          <w:tcPr>
            <w:tcW w:w="1325" w:type="pct"/>
            <w:vMerge w:val="restart"/>
            <w:tcBorders>
              <w:top w:val="single" w:sz="4" w:space="0" w:color="auto"/>
              <w:right w:val="single" w:sz="4" w:space="0" w:color="auto"/>
            </w:tcBorders>
            <w:vAlign w:val="center"/>
            <w:hideMark/>
          </w:tcPr>
          <w:p w14:paraId="035EC2E2"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Davis (1989)</w:t>
            </w:r>
          </w:p>
        </w:tc>
      </w:tr>
      <w:tr w:rsidR="00EF0B51" w:rsidRPr="004E31CE" w14:paraId="2D6408D9" w14:textId="77777777" w:rsidTr="004E31CE">
        <w:trPr>
          <w:trHeight w:val="51"/>
          <w:jc w:val="center"/>
        </w:trPr>
        <w:tc>
          <w:tcPr>
            <w:tcW w:w="1134" w:type="pct"/>
            <w:vMerge/>
            <w:tcBorders>
              <w:left w:val="single" w:sz="4" w:space="0" w:color="auto"/>
            </w:tcBorders>
            <w:noWrap/>
            <w:vAlign w:val="bottom"/>
            <w:hideMark/>
          </w:tcPr>
          <w:p w14:paraId="3A87DD38"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093E761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PU2</w:t>
            </w:r>
          </w:p>
        </w:tc>
        <w:tc>
          <w:tcPr>
            <w:tcW w:w="722" w:type="pct"/>
            <w:noWrap/>
            <w:vAlign w:val="center"/>
            <w:hideMark/>
          </w:tcPr>
          <w:p w14:paraId="3C45853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0.964</w:t>
            </w:r>
          </w:p>
        </w:tc>
        <w:tc>
          <w:tcPr>
            <w:tcW w:w="464" w:type="pct"/>
            <w:vMerge/>
            <w:noWrap/>
            <w:vAlign w:val="bottom"/>
            <w:hideMark/>
          </w:tcPr>
          <w:p w14:paraId="521514B4"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0DC8294A"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52E4C4F0"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3DE06FD" w14:textId="77777777" w:rsidTr="004E31CE">
        <w:trPr>
          <w:trHeight w:val="51"/>
          <w:jc w:val="center"/>
        </w:trPr>
        <w:tc>
          <w:tcPr>
            <w:tcW w:w="1134" w:type="pct"/>
            <w:vMerge/>
            <w:tcBorders>
              <w:left w:val="single" w:sz="4" w:space="0" w:color="auto"/>
            </w:tcBorders>
            <w:noWrap/>
            <w:vAlign w:val="bottom"/>
            <w:hideMark/>
          </w:tcPr>
          <w:p w14:paraId="71B4489E"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2C52C2C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PU3</w:t>
            </w:r>
          </w:p>
        </w:tc>
        <w:tc>
          <w:tcPr>
            <w:tcW w:w="722" w:type="pct"/>
            <w:noWrap/>
            <w:vAlign w:val="center"/>
            <w:hideMark/>
          </w:tcPr>
          <w:p w14:paraId="7E07C713"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0.949</w:t>
            </w:r>
          </w:p>
        </w:tc>
        <w:tc>
          <w:tcPr>
            <w:tcW w:w="464" w:type="pct"/>
            <w:vMerge/>
            <w:noWrap/>
            <w:vAlign w:val="bottom"/>
            <w:hideMark/>
          </w:tcPr>
          <w:p w14:paraId="0B6D223C"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74C714DC"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14783D8D"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C87FC8D" w14:textId="77777777" w:rsidTr="004E31CE">
        <w:trPr>
          <w:trHeight w:val="139"/>
          <w:jc w:val="center"/>
        </w:trPr>
        <w:tc>
          <w:tcPr>
            <w:tcW w:w="1134" w:type="pct"/>
            <w:vMerge/>
            <w:tcBorders>
              <w:left w:val="single" w:sz="4" w:space="0" w:color="auto"/>
            </w:tcBorders>
            <w:noWrap/>
            <w:vAlign w:val="bottom"/>
            <w:hideMark/>
          </w:tcPr>
          <w:p w14:paraId="57BEFDA9"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55162FD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PU4</w:t>
            </w:r>
          </w:p>
        </w:tc>
        <w:tc>
          <w:tcPr>
            <w:tcW w:w="722" w:type="pct"/>
            <w:noWrap/>
            <w:vAlign w:val="center"/>
            <w:hideMark/>
          </w:tcPr>
          <w:p w14:paraId="4F36E13D"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0.947</w:t>
            </w:r>
          </w:p>
        </w:tc>
        <w:tc>
          <w:tcPr>
            <w:tcW w:w="464" w:type="pct"/>
            <w:vMerge/>
            <w:noWrap/>
            <w:vAlign w:val="bottom"/>
            <w:hideMark/>
          </w:tcPr>
          <w:p w14:paraId="076BC498"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4C61B01E"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5AAE51E1"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1466C188" w14:textId="77777777" w:rsidTr="004E31CE">
        <w:trPr>
          <w:trHeight w:val="112"/>
          <w:jc w:val="center"/>
        </w:trPr>
        <w:tc>
          <w:tcPr>
            <w:tcW w:w="1134" w:type="pct"/>
            <w:vMerge/>
            <w:tcBorders>
              <w:left w:val="single" w:sz="4" w:space="0" w:color="auto"/>
            </w:tcBorders>
            <w:noWrap/>
            <w:vAlign w:val="bottom"/>
            <w:hideMark/>
          </w:tcPr>
          <w:p w14:paraId="37F0A8EE"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vAlign w:val="center"/>
          </w:tcPr>
          <w:p w14:paraId="268D881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PU5</w:t>
            </w:r>
          </w:p>
        </w:tc>
        <w:tc>
          <w:tcPr>
            <w:tcW w:w="722" w:type="pct"/>
            <w:noWrap/>
            <w:vAlign w:val="center"/>
            <w:hideMark/>
          </w:tcPr>
          <w:p w14:paraId="1EAB3EE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0.899</w:t>
            </w:r>
          </w:p>
        </w:tc>
        <w:tc>
          <w:tcPr>
            <w:tcW w:w="464" w:type="pct"/>
            <w:vMerge/>
            <w:noWrap/>
            <w:vAlign w:val="bottom"/>
            <w:hideMark/>
          </w:tcPr>
          <w:p w14:paraId="2A986475"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335295C0"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0247B7E7"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DB3671E" w14:textId="77777777" w:rsidTr="004E31CE">
        <w:trPr>
          <w:trHeight w:val="85"/>
          <w:jc w:val="center"/>
        </w:trPr>
        <w:tc>
          <w:tcPr>
            <w:tcW w:w="1134" w:type="pct"/>
            <w:vMerge/>
            <w:tcBorders>
              <w:left w:val="single" w:sz="4" w:space="0" w:color="auto"/>
              <w:bottom w:val="single" w:sz="4" w:space="0" w:color="auto"/>
            </w:tcBorders>
            <w:noWrap/>
            <w:vAlign w:val="bottom"/>
            <w:hideMark/>
          </w:tcPr>
          <w:p w14:paraId="451B431E"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c>
          <w:tcPr>
            <w:tcW w:w="891" w:type="pct"/>
            <w:tcBorders>
              <w:bottom w:val="single" w:sz="4" w:space="0" w:color="auto"/>
            </w:tcBorders>
            <w:vAlign w:val="center"/>
          </w:tcPr>
          <w:p w14:paraId="41EAB608"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PU6</w:t>
            </w:r>
          </w:p>
        </w:tc>
        <w:tc>
          <w:tcPr>
            <w:tcW w:w="722" w:type="pct"/>
            <w:tcBorders>
              <w:bottom w:val="single" w:sz="4" w:space="0" w:color="auto"/>
            </w:tcBorders>
            <w:noWrap/>
            <w:vAlign w:val="center"/>
            <w:hideMark/>
          </w:tcPr>
          <w:p w14:paraId="64562C7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0.920</w:t>
            </w:r>
          </w:p>
        </w:tc>
        <w:tc>
          <w:tcPr>
            <w:tcW w:w="464" w:type="pct"/>
            <w:vMerge/>
            <w:tcBorders>
              <w:bottom w:val="single" w:sz="4" w:space="0" w:color="auto"/>
            </w:tcBorders>
            <w:noWrap/>
            <w:vAlign w:val="bottom"/>
            <w:hideMark/>
          </w:tcPr>
          <w:p w14:paraId="58F4D015"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42DFA353"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18897DFF"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758B8F3B" w14:textId="77777777" w:rsidTr="004E31CE">
        <w:trPr>
          <w:trHeight w:val="51"/>
          <w:jc w:val="center"/>
        </w:trPr>
        <w:tc>
          <w:tcPr>
            <w:tcW w:w="1134" w:type="pct"/>
            <w:vMerge w:val="restart"/>
            <w:tcBorders>
              <w:top w:val="single" w:sz="4" w:space="0" w:color="auto"/>
              <w:left w:val="single" w:sz="4" w:space="0" w:color="auto"/>
            </w:tcBorders>
            <w:noWrap/>
            <w:vAlign w:val="center"/>
            <w:hideMark/>
          </w:tcPr>
          <w:p w14:paraId="1687CEAE"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Perceived ease of use</w:t>
            </w:r>
          </w:p>
        </w:tc>
        <w:tc>
          <w:tcPr>
            <w:tcW w:w="891" w:type="pct"/>
            <w:tcBorders>
              <w:top w:val="single" w:sz="4" w:space="0" w:color="auto"/>
            </w:tcBorders>
            <w:vAlign w:val="center"/>
          </w:tcPr>
          <w:p w14:paraId="7310A886"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PEU1</w:t>
            </w:r>
          </w:p>
        </w:tc>
        <w:tc>
          <w:tcPr>
            <w:tcW w:w="722" w:type="pct"/>
            <w:tcBorders>
              <w:top w:val="single" w:sz="4" w:space="0" w:color="auto"/>
            </w:tcBorders>
            <w:noWrap/>
            <w:vAlign w:val="center"/>
            <w:hideMark/>
          </w:tcPr>
          <w:p w14:paraId="611E092D"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0.869</w:t>
            </w:r>
          </w:p>
        </w:tc>
        <w:tc>
          <w:tcPr>
            <w:tcW w:w="464" w:type="pct"/>
            <w:vMerge w:val="restart"/>
            <w:tcBorders>
              <w:top w:val="single" w:sz="4" w:space="0" w:color="auto"/>
            </w:tcBorders>
            <w:noWrap/>
            <w:vAlign w:val="center"/>
            <w:hideMark/>
          </w:tcPr>
          <w:p w14:paraId="5852DDC9"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0.961</w:t>
            </w:r>
          </w:p>
        </w:tc>
        <w:tc>
          <w:tcPr>
            <w:tcW w:w="464" w:type="pct"/>
            <w:vMerge w:val="restart"/>
            <w:tcBorders>
              <w:top w:val="single" w:sz="4" w:space="0" w:color="auto"/>
            </w:tcBorders>
            <w:noWrap/>
            <w:vAlign w:val="center"/>
            <w:hideMark/>
          </w:tcPr>
          <w:p w14:paraId="7E134B12"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0.804</w:t>
            </w:r>
          </w:p>
        </w:tc>
        <w:tc>
          <w:tcPr>
            <w:tcW w:w="1325" w:type="pct"/>
            <w:vMerge w:val="restart"/>
            <w:tcBorders>
              <w:top w:val="single" w:sz="4" w:space="0" w:color="auto"/>
              <w:left w:val="nil"/>
              <w:right w:val="single" w:sz="4" w:space="0" w:color="auto"/>
            </w:tcBorders>
            <w:vAlign w:val="center"/>
            <w:hideMark/>
          </w:tcPr>
          <w:p w14:paraId="4533F6B0"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Davis (1989)</w:t>
            </w:r>
          </w:p>
        </w:tc>
      </w:tr>
      <w:tr w:rsidR="00EF0B51" w:rsidRPr="004E31CE" w14:paraId="67BF087F" w14:textId="77777777" w:rsidTr="004E31CE">
        <w:trPr>
          <w:trHeight w:val="121"/>
          <w:jc w:val="center"/>
        </w:trPr>
        <w:tc>
          <w:tcPr>
            <w:tcW w:w="1134" w:type="pct"/>
            <w:vMerge/>
            <w:tcBorders>
              <w:left w:val="single" w:sz="4" w:space="0" w:color="auto"/>
            </w:tcBorders>
            <w:noWrap/>
            <w:vAlign w:val="bottom"/>
            <w:hideMark/>
          </w:tcPr>
          <w:p w14:paraId="0602CDB6"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349A7B96"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PEU2</w:t>
            </w:r>
          </w:p>
        </w:tc>
        <w:tc>
          <w:tcPr>
            <w:tcW w:w="722" w:type="pct"/>
            <w:noWrap/>
            <w:vAlign w:val="center"/>
            <w:hideMark/>
          </w:tcPr>
          <w:p w14:paraId="2583F360"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0.904</w:t>
            </w:r>
          </w:p>
        </w:tc>
        <w:tc>
          <w:tcPr>
            <w:tcW w:w="464" w:type="pct"/>
            <w:vMerge/>
            <w:noWrap/>
            <w:vAlign w:val="bottom"/>
            <w:hideMark/>
          </w:tcPr>
          <w:p w14:paraId="521C6119"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25C5D0E7"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right w:val="single" w:sz="4" w:space="0" w:color="auto"/>
            </w:tcBorders>
            <w:vAlign w:val="bottom"/>
          </w:tcPr>
          <w:p w14:paraId="30EBF913"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3EE638D7" w14:textId="77777777" w:rsidTr="004E31CE">
        <w:trPr>
          <w:trHeight w:val="184"/>
          <w:jc w:val="center"/>
        </w:trPr>
        <w:tc>
          <w:tcPr>
            <w:tcW w:w="1134" w:type="pct"/>
            <w:vMerge/>
            <w:tcBorders>
              <w:left w:val="single" w:sz="4" w:space="0" w:color="auto"/>
            </w:tcBorders>
            <w:noWrap/>
            <w:vAlign w:val="bottom"/>
            <w:hideMark/>
          </w:tcPr>
          <w:p w14:paraId="26B5CBA0"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27518AA6"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PEU3</w:t>
            </w:r>
          </w:p>
        </w:tc>
        <w:tc>
          <w:tcPr>
            <w:tcW w:w="722" w:type="pct"/>
            <w:noWrap/>
            <w:vAlign w:val="center"/>
            <w:hideMark/>
          </w:tcPr>
          <w:p w14:paraId="7E40CDC1"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0.943</w:t>
            </w:r>
          </w:p>
        </w:tc>
        <w:tc>
          <w:tcPr>
            <w:tcW w:w="464" w:type="pct"/>
            <w:vMerge/>
            <w:noWrap/>
            <w:vAlign w:val="bottom"/>
            <w:hideMark/>
          </w:tcPr>
          <w:p w14:paraId="172261F2"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1D144C1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right w:val="single" w:sz="4" w:space="0" w:color="auto"/>
            </w:tcBorders>
            <w:vAlign w:val="bottom"/>
          </w:tcPr>
          <w:p w14:paraId="2EB70922"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0FA199F" w14:textId="77777777" w:rsidTr="004E31CE">
        <w:trPr>
          <w:trHeight w:val="58"/>
          <w:jc w:val="center"/>
        </w:trPr>
        <w:tc>
          <w:tcPr>
            <w:tcW w:w="1134" w:type="pct"/>
            <w:vMerge/>
            <w:tcBorders>
              <w:left w:val="single" w:sz="4" w:space="0" w:color="auto"/>
            </w:tcBorders>
            <w:noWrap/>
            <w:vAlign w:val="bottom"/>
            <w:hideMark/>
          </w:tcPr>
          <w:p w14:paraId="211F61A1"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4BF128F1"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PEU4</w:t>
            </w:r>
          </w:p>
        </w:tc>
        <w:tc>
          <w:tcPr>
            <w:tcW w:w="722" w:type="pct"/>
            <w:noWrap/>
            <w:vAlign w:val="center"/>
            <w:hideMark/>
          </w:tcPr>
          <w:p w14:paraId="7DBC7C0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0.923</w:t>
            </w:r>
          </w:p>
        </w:tc>
        <w:tc>
          <w:tcPr>
            <w:tcW w:w="464" w:type="pct"/>
            <w:vMerge/>
            <w:noWrap/>
            <w:vAlign w:val="bottom"/>
            <w:hideMark/>
          </w:tcPr>
          <w:p w14:paraId="42EE96D2"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561CC96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right w:val="single" w:sz="4" w:space="0" w:color="auto"/>
            </w:tcBorders>
            <w:vAlign w:val="bottom"/>
          </w:tcPr>
          <w:p w14:paraId="29669F4D"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24498160" w14:textId="77777777" w:rsidTr="004E31CE">
        <w:trPr>
          <w:trHeight w:val="108"/>
          <w:jc w:val="center"/>
        </w:trPr>
        <w:tc>
          <w:tcPr>
            <w:tcW w:w="1134" w:type="pct"/>
            <w:vMerge/>
            <w:tcBorders>
              <w:left w:val="single" w:sz="4" w:space="0" w:color="auto"/>
            </w:tcBorders>
            <w:noWrap/>
            <w:vAlign w:val="bottom"/>
            <w:hideMark/>
          </w:tcPr>
          <w:p w14:paraId="75B5E1FE"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5DABC96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PEU5</w:t>
            </w:r>
          </w:p>
        </w:tc>
        <w:tc>
          <w:tcPr>
            <w:tcW w:w="722" w:type="pct"/>
            <w:noWrap/>
            <w:vAlign w:val="center"/>
            <w:hideMark/>
          </w:tcPr>
          <w:p w14:paraId="225B5A0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0.899</w:t>
            </w:r>
          </w:p>
        </w:tc>
        <w:tc>
          <w:tcPr>
            <w:tcW w:w="464" w:type="pct"/>
            <w:vMerge/>
            <w:noWrap/>
            <w:vAlign w:val="bottom"/>
            <w:hideMark/>
          </w:tcPr>
          <w:p w14:paraId="259A7D71"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32CB0DED"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right w:val="single" w:sz="4" w:space="0" w:color="auto"/>
            </w:tcBorders>
            <w:vAlign w:val="bottom"/>
          </w:tcPr>
          <w:p w14:paraId="32E20794"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3F3A4D4A" w14:textId="77777777" w:rsidTr="004E31CE">
        <w:trPr>
          <w:trHeight w:val="51"/>
          <w:jc w:val="center"/>
        </w:trPr>
        <w:tc>
          <w:tcPr>
            <w:tcW w:w="1134" w:type="pct"/>
            <w:vMerge/>
            <w:tcBorders>
              <w:left w:val="single" w:sz="4" w:space="0" w:color="auto"/>
              <w:bottom w:val="single" w:sz="4" w:space="0" w:color="auto"/>
            </w:tcBorders>
            <w:noWrap/>
            <w:vAlign w:val="bottom"/>
            <w:hideMark/>
          </w:tcPr>
          <w:p w14:paraId="32F4F3BA"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tcBorders>
              <w:bottom w:val="single" w:sz="4" w:space="0" w:color="auto"/>
            </w:tcBorders>
            <w:vAlign w:val="center"/>
          </w:tcPr>
          <w:p w14:paraId="7A36F4B8"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PEU6</w:t>
            </w:r>
          </w:p>
        </w:tc>
        <w:tc>
          <w:tcPr>
            <w:tcW w:w="722" w:type="pct"/>
            <w:tcBorders>
              <w:bottom w:val="single" w:sz="4" w:space="0" w:color="auto"/>
            </w:tcBorders>
            <w:noWrap/>
            <w:vAlign w:val="center"/>
            <w:hideMark/>
          </w:tcPr>
          <w:p w14:paraId="295721F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0.837</w:t>
            </w:r>
          </w:p>
        </w:tc>
        <w:tc>
          <w:tcPr>
            <w:tcW w:w="464" w:type="pct"/>
            <w:vMerge/>
            <w:tcBorders>
              <w:bottom w:val="single" w:sz="4" w:space="0" w:color="auto"/>
            </w:tcBorders>
            <w:noWrap/>
            <w:vAlign w:val="bottom"/>
            <w:hideMark/>
          </w:tcPr>
          <w:p w14:paraId="0EBFDD86"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71A225C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left w:val="nil"/>
              <w:bottom w:val="single" w:sz="4" w:space="0" w:color="auto"/>
              <w:right w:val="single" w:sz="4" w:space="0" w:color="auto"/>
            </w:tcBorders>
            <w:vAlign w:val="bottom"/>
          </w:tcPr>
          <w:p w14:paraId="748F79A3"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326C68E5" w14:textId="77777777" w:rsidTr="004E31CE">
        <w:trPr>
          <w:trHeight w:val="116"/>
          <w:jc w:val="center"/>
        </w:trPr>
        <w:tc>
          <w:tcPr>
            <w:tcW w:w="1134" w:type="pct"/>
            <w:vMerge w:val="restart"/>
            <w:tcBorders>
              <w:top w:val="single" w:sz="4" w:space="0" w:color="auto"/>
              <w:left w:val="single" w:sz="4" w:space="0" w:color="auto"/>
            </w:tcBorders>
            <w:noWrap/>
            <w:vAlign w:val="center"/>
            <w:hideMark/>
          </w:tcPr>
          <w:p w14:paraId="3AB3D917" w14:textId="77777777" w:rsidR="00EF0B51" w:rsidRPr="004E31CE" w:rsidRDefault="00EF0B51" w:rsidP="00A56233">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Behavioral intention</w:t>
            </w:r>
          </w:p>
        </w:tc>
        <w:tc>
          <w:tcPr>
            <w:tcW w:w="891" w:type="pct"/>
            <w:tcBorders>
              <w:top w:val="single" w:sz="4" w:space="0" w:color="auto"/>
            </w:tcBorders>
            <w:vAlign w:val="center"/>
          </w:tcPr>
          <w:p w14:paraId="209C0C9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BI1</w:t>
            </w:r>
          </w:p>
        </w:tc>
        <w:tc>
          <w:tcPr>
            <w:tcW w:w="722" w:type="pct"/>
            <w:tcBorders>
              <w:top w:val="single" w:sz="4" w:space="0" w:color="auto"/>
            </w:tcBorders>
            <w:noWrap/>
            <w:vAlign w:val="center"/>
            <w:hideMark/>
          </w:tcPr>
          <w:p w14:paraId="1D9BD06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0.976</w:t>
            </w:r>
          </w:p>
        </w:tc>
        <w:tc>
          <w:tcPr>
            <w:tcW w:w="464" w:type="pct"/>
            <w:vMerge w:val="restart"/>
            <w:tcBorders>
              <w:top w:val="single" w:sz="4" w:space="0" w:color="auto"/>
            </w:tcBorders>
            <w:noWrap/>
            <w:vAlign w:val="center"/>
            <w:hideMark/>
          </w:tcPr>
          <w:p w14:paraId="7D96C732"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0.976</w:t>
            </w:r>
          </w:p>
        </w:tc>
        <w:tc>
          <w:tcPr>
            <w:tcW w:w="464" w:type="pct"/>
            <w:vMerge w:val="restart"/>
            <w:tcBorders>
              <w:top w:val="single" w:sz="4" w:space="0" w:color="auto"/>
            </w:tcBorders>
            <w:noWrap/>
            <w:vAlign w:val="center"/>
            <w:hideMark/>
          </w:tcPr>
          <w:p w14:paraId="1C64C9D2"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0.954</w:t>
            </w:r>
          </w:p>
        </w:tc>
        <w:tc>
          <w:tcPr>
            <w:tcW w:w="1325" w:type="pct"/>
            <w:vMerge w:val="restart"/>
            <w:tcBorders>
              <w:top w:val="single" w:sz="4" w:space="0" w:color="auto"/>
              <w:right w:val="single" w:sz="4" w:space="0" w:color="auto"/>
            </w:tcBorders>
            <w:vAlign w:val="center"/>
            <w:hideMark/>
          </w:tcPr>
          <w:p w14:paraId="619F2C1E"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Davis &amp; Venkatesh (1996)</w:t>
            </w:r>
          </w:p>
        </w:tc>
      </w:tr>
      <w:tr w:rsidR="00EF0B51" w:rsidRPr="004E31CE" w14:paraId="6DF22839" w14:textId="77777777" w:rsidTr="004E31CE">
        <w:trPr>
          <w:trHeight w:val="90"/>
          <w:jc w:val="center"/>
        </w:trPr>
        <w:tc>
          <w:tcPr>
            <w:tcW w:w="1134" w:type="pct"/>
            <w:vMerge/>
            <w:tcBorders>
              <w:left w:val="single" w:sz="4" w:space="0" w:color="auto"/>
              <w:bottom w:val="single" w:sz="4" w:space="0" w:color="auto"/>
            </w:tcBorders>
            <w:noWrap/>
            <w:vAlign w:val="bottom"/>
            <w:hideMark/>
          </w:tcPr>
          <w:p w14:paraId="0400E58C"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tcBorders>
              <w:bottom w:val="single" w:sz="4" w:space="0" w:color="auto"/>
            </w:tcBorders>
            <w:vAlign w:val="center"/>
          </w:tcPr>
          <w:p w14:paraId="3172E2D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BI2</w:t>
            </w:r>
          </w:p>
        </w:tc>
        <w:tc>
          <w:tcPr>
            <w:tcW w:w="722" w:type="pct"/>
            <w:tcBorders>
              <w:bottom w:val="single" w:sz="4" w:space="0" w:color="auto"/>
            </w:tcBorders>
            <w:noWrap/>
            <w:vAlign w:val="center"/>
            <w:hideMark/>
          </w:tcPr>
          <w:p w14:paraId="1F75D1D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0.977</w:t>
            </w:r>
          </w:p>
        </w:tc>
        <w:tc>
          <w:tcPr>
            <w:tcW w:w="464" w:type="pct"/>
            <w:vMerge/>
            <w:tcBorders>
              <w:bottom w:val="single" w:sz="4" w:space="0" w:color="auto"/>
            </w:tcBorders>
            <w:noWrap/>
            <w:vAlign w:val="bottom"/>
            <w:hideMark/>
          </w:tcPr>
          <w:p w14:paraId="05FFD643"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42CB81CF"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hideMark/>
          </w:tcPr>
          <w:p w14:paraId="143FC841"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C9672E8" w14:textId="77777777" w:rsidTr="004E31CE">
        <w:trPr>
          <w:trHeight w:val="211"/>
          <w:jc w:val="center"/>
        </w:trPr>
        <w:tc>
          <w:tcPr>
            <w:tcW w:w="1134" w:type="pct"/>
            <w:vMerge w:val="restart"/>
            <w:tcBorders>
              <w:top w:val="single" w:sz="4" w:space="0" w:color="auto"/>
              <w:left w:val="single" w:sz="4" w:space="0" w:color="auto"/>
            </w:tcBorders>
            <w:noWrap/>
            <w:vAlign w:val="center"/>
            <w:hideMark/>
          </w:tcPr>
          <w:p w14:paraId="7DFDFEE6" w14:textId="77777777" w:rsidR="00EF0B51" w:rsidRPr="004E31CE" w:rsidRDefault="00EF0B51" w:rsidP="00A56233">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lastRenderedPageBreak/>
              <w:t>Actual use</w:t>
            </w:r>
          </w:p>
        </w:tc>
        <w:tc>
          <w:tcPr>
            <w:tcW w:w="891" w:type="pct"/>
            <w:tcBorders>
              <w:top w:val="single" w:sz="4" w:space="0" w:color="auto"/>
            </w:tcBorders>
            <w:vAlign w:val="center"/>
          </w:tcPr>
          <w:p w14:paraId="1428C8D9"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AU1</w:t>
            </w:r>
          </w:p>
        </w:tc>
        <w:tc>
          <w:tcPr>
            <w:tcW w:w="722" w:type="pct"/>
            <w:tcBorders>
              <w:top w:val="single" w:sz="4" w:space="0" w:color="auto"/>
            </w:tcBorders>
            <w:noWrap/>
            <w:vAlign w:val="center"/>
            <w:hideMark/>
          </w:tcPr>
          <w:p w14:paraId="7BADFA1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0.858</w:t>
            </w:r>
          </w:p>
        </w:tc>
        <w:tc>
          <w:tcPr>
            <w:tcW w:w="464" w:type="pct"/>
            <w:vMerge w:val="restart"/>
            <w:tcBorders>
              <w:top w:val="single" w:sz="4" w:space="0" w:color="auto"/>
            </w:tcBorders>
            <w:noWrap/>
            <w:vAlign w:val="center"/>
            <w:hideMark/>
          </w:tcPr>
          <w:p w14:paraId="5C5FDBE2"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0.959</w:t>
            </w:r>
          </w:p>
        </w:tc>
        <w:tc>
          <w:tcPr>
            <w:tcW w:w="464" w:type="pct"/>
            <w:vMerge w:val="restart"/>
            <w:tcBorders>
              <w:top w:val="single" w:sz="4" w:space="0" w:color="auto"/>
            </w:tcBorders>
            <w:noWrap/>
            <w:vAlign w:val="center"/>
            <w:hideMark/>
          </w:tcPr>
          <w:p w14:paraId="64834870"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0.743</w:t>
            </w:r>
          </w:p>
        </w:tc>
        <w:tc>
          <w:tcPr>
            <w:tcW w:w="1325" w:type="pct"/>
            <w:vMerge w:val="restart"/>
            <w:tcBorders>
              <w:top w:val="single" w:sz="4" w:space="0" w:color="auto"/>
              <w:right w:val="single" w:sz="4" w:space="0" w:color="auto"/>
            </w:tcBorders>
            <w:vAlign w:val="center"/>
            <w:hideMark/>
          </w:tcPr>
          <w:p w14:paraId="1B7EDAA3"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Janvrin et al. (2009)</w:t>
            </w:r>
          </w:p>
        </w:tc>
      </w:tr>
      <w:tr w:rsidR="00EF0B51" w:rsidRPr="004E31CE" w14:paraId="7236AA43" w14:textId="77777777" w:rsidTr="004E31CE">
        <w:trPr>
          <w:trHeight w:val="198"/>
          <w:jc w:val="center"/>
        </w:trPr>
        <w:tc>
          <w:tcPr>
            <w:tcW w:w="1134" w:type="pct"/>
            <w:vMerge/>
            <w:tcBorders>
              <w:left w:val="single" w:sz="4" w:space="0" w:color="auto"/>
            </w:tcBorders>
            <w:noWrap/>
            <w:vAlign w:val="bottom"/>
            <w:hideMark/>
          </w:tcPr>
          <w:p w14:paraId="62C32A5C"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743D03D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AU2</w:t>
            </w:r>
          </w:p>
        </w:tc>
        <w:tc>
          <w:tcPr>
            <w:tcW w:w="722" w:type="pct"/>
            <w:noWrap/>
            <w:vAlign w:val="center"/>
            <w:hideMark/>
          </w:tcPr>
          <w:p w14:paraId="63C8D83F"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0.854</w:t>
            </w:r>
          </w:p>
        </w:tc>
        <w:tc>
          <w:tcPr>
            <w:tcW w:w="464" w:type="pct"/>
            <w:vMerge/>
            <w:noWrap/>
            <w:vAlign w:val="bottom"/>
            <w:hideMark/>
          </w:tcPr>
          <w:p w14:paraId="2B1CC905"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0A58A06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050D81BC"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11F52E8D" w14:textId="77777777" w:rsidTr="004E31CE">
        <w:trPr>
          <w:trHeight w:val="184"/>
          <w:jc w:val="center"/>
        </w:trPr>
        <w:tc>
          <w:tcPr>
            <w:tcW w:w="1134" w:type="pct"/>
            <w:vMerge/>
            <w:tcBorders>
              <w:left w:val="single" w:sz="4" w:space="0" w:color="auto"/>
            </w:tcBorders>
            <w:noWrap/>
            <w:vAlign w:val="bottom"/>
            <w:hideMark/>
          </w:tcPr>
          <w:p w14:paraId="362EC98C"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3BF6C76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AU3</w:t>
            </w:r>
          </w:p>
        </w:tc>
        <w:tc>
          <w:tcPr>
            <w:tcW w:w="722" w:type="pct"/>
            <w:noWrap/>
            <w:vAlign w:val="center"/>
            <w:hideMark/>
          </w:tcPr>
          <w:p w14:paraId="054D1942"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0.915</w:t>
            </w:r>
          </w:p>
        </w:tc>
        <w:tc>
          <w:tcPr>
            <w:tcW w:w="464" w:type="pct"/>
            <w:vMerge/>
            <w:noWrap/>
            <w:vAlign w:val="bottom"/>
            <w:hideMark/>
          </w:tcPr>
          <w:p w14:paraId="79CEB417"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09DFE2A0"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6D05C8CC"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572BD371" w14:textId="77777777" w:rsidTr="004E31CE">
        <w:trPr>
          <w:trHeight w:val="148"/>
          <w:jc w:val="center"/>
        </w:trPr>
        <w:tc>
          <w:tcPr>
            <w:tcW w:w="1134" w:type="pct"/>
            <w:vMerge/>
            <w:tcBorders>
              <w:left w:val="single" w:sz="4" w:space="0" w:color="auto"/>
            </w:tcBorders>
            <w:noWrap/>
            <w:vAlign w:val="bottom"/>
            <w:hideMark/>
          </w:tcPr>
          <w:p w14:paraId="06079531"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6BF3349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AU4</w:t>
            </w:r>
          </w:p>
        </w:tc>
        <w:tc>
          <w:tcPr>
            <w:tcW w:w="722" w:type="pct"/>
            <w:noWrap/>
            <w:vAlign w:val="center"/>
            <w:hideMark/>
          </w:tcPr>
          <w:p w14:paraId="6C35831B"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0.800</w:t>
            </w:r>
          </w:p>
        </w:tc>
        <w:tc>
          <w:tcPr>
            <w:tcW w:w="464" w:type="pct"/>
            <w:vMerge/>
            <w:noWrap/>
            <w:vAlign w:val="bottom"/>
            <w:hideMark/>
          </w:tcPr>
          <w:p w14:paraId="5BF3A58F"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2D233771"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3B12B162"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1EC29EC1" w14:textId="77777777" w:rsidTr="004E31CE">
        <w:trPr>
          <w:trHeight w:val="121"/>
          <w:jc w:val="center"/>
        </w:trPr>
        <w:tc>
          <w:tcPr>
            <w:tcW w:w="1134" w:type="pct"/>
            <w:vMerge/>
            <w:tcBorders>
              <w:left w:val="single" w:sz="4" w:space="0" w:color="auto"/>
            </w:tcBorders>
            <w:noWrap/>
            <w:vAlign w:val="bottom"/>
            <w:hideMark/>
          </w:tcPr>
          <w:p w14:paraId="475B83E5"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1CDFCCF9"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AU5</w:t>
            </w:r>
          </w:p>
        </w:tc>
        <w:tc>
          <w:tcPr>
            <w:tcW w:w="722" w:type="pct"/>
            <w:noWrap/>
            <w:vAlign w:val="center"/>
            <w:hideMark/>
          </w:tcPr>
          <w:p w14:paraId="50C72BB2"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0.845</w:t>
            </w:r>
          </w:p>
        </w:tc>
        <w:tc>
          <w:tcPr>
            <w:tcW w:w="464" w:type="pct"/>
            <w:vMerge/>
            <w:noWrap/>
            <w:vAlign w:val="bottom"/>
            <w:hideMark/>
          </w:tcPr>
          <w:p w14:paraId="03E43132"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6440035C"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06CDC31B"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3B25CB4" w14:textId="77777777" w:rsidTr="004E31CE">
        <w:trPr>
          <w:trHeight w:val="184"/>
          <w:jc w:val="center"/>
        </w:trPr>
        <w:tc>
          <w:tcPr>
            <w:tcW w:w="1134" w:type="pct"/>
            <w:vMerge/>
            <w:tcBorders>
              <w:left w:val="single" w:sz="4" w:space="0" w:color="auto"/>
            </w:tcBorders>
            <w:noWrap/>
            <w:vAlign w:val="bottom"/>
            <w:hideMark/>
          </w:tcPr>
          <w:p w14:paraId="2B511194"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601C2ED5"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AU6</w:t>
            </w:r>
          </w:p>
        </w:tc>
        <w:tc>
          <w:tcPr>
            <w:tcW w:w="722" w:type="pct"/>
            <w:noWrap/>
            <w:vAlign w:val="center"/>
            <w:hideMark/>
          </w:tcPr>
          <w:p w14:paraId="343D99F1"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0.880</w:t>
            </w:r>
          </w:p>
        </w:tc>
        <w:tc>
          <w:tcPr>
            <w:tcW w:w="464" w:type="pct"/>
            <w:vMerge/>
            <w:noWrap/>
            <w:vAlign w:val="bottom"/>
            <w:hideMark/>
          </w:tcPr>
          <w:p w14:paraId="3A476FFE"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61A03B03"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5B04D6D4"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0332A6EF" w14:textId="77777777" w:rsidTr="004E31CE">
        <w:trPr>
          <w:trHeight w:val="51"/>
          <w:jc w:val="center"/>
        </w:trPr>
        <w:tc>
          <w:tcPr>
            <w:tcW w:w="1134" w:type="pct"/>
            <w:vMerge/>
            <w:tcBorders>
              <w:left w:val="single" w:sz="4" w:space="0" w:color="auto"/>
            </w:tcBorders>
            <w:noWrap/>
            <w:vAlign w:val="bottom"/>
            <w:hideMark/>
          </w:tcPr>
          <w:p w14:paraId="4C9B4F7D"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7D45500A"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AU7</w:t>
            </w:r>
          </w:p>
        </w:tc>
        <w:tc>
          <w:tcPr>
            <w:tcW w:w="722" w:type="pct"/>
            <w:noWrap/>
            <w:vAlign w:val="center"/>
            <w:hideMark/>
          </w:tcPr>
          <w:p w14:paraId="671C8378"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0.846</w:t>
            </w:r>
          </w:p>
        </w:tc>
        <w:tc>
          <w:tcPr>
            <w:tcW w:w="464" w:type="pct"/>
            <w:vMerge/>
            <w:noWrap/>
            <w:vAlign w:val="bottom"/>
            <w:hideMark/>
          </w:tcPr>
          <w:p w14:paraId="4BEC8BE7"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4CBFF9AE"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7BDA5D1A"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69916E39" w14:textId="77777777" w:rsidTr="004E31CE">
        <w:trPr>
          <w:trHeight w:val="103"/>
          <w:jc w:val="center"/>
        </w:trPr>
        <w:tc>
          <w:tcPr>
            <w:tcW w:w="1134" w:type="pct"/>
            <w:vMerge/>
            <w:tcBorders>
              <w:left w:val="single" w:sz="4" w:space="0" w:color="auto"/>
              <w:bottom w:val="single" w:sz="4" w:space="0" w:color="auto"/>
            </w:tcBorders>
            <w:noWrap/>
            <w:vAlign w:val="bottom"/>
            <w:hideMark/>
          </w:tcPr>
          <w:p w14:paraId="493AD54C"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tcBorders>
              <w:bottom w:val="single" w:sz="4" w:space="0" w:color="auto"/>
            </w:tcBorders>
            <w:vAlign w:val="center"/>
          </w:tcPr>
          <w:p w14:paraId="7115A079"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AU8</w:t>
            </w:r>
          </w:p>
        </w:tc>
        <w:tc>
          <w:tcPr>
            <w:tcW w:w="722" w:type="pct"/>
            <w:tcBorders>
              <w:bottom w:val="single" w:sz="4" w:space="0" w:color="auto"/>
            </w:tcBorders>
            <w:noWrap/>
            <w:vAlign w:val="center"/>
            <w:hideMark/>
          </w:tcPr>
          <w:p w14:paraId="65BA26F5"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0.893</w:t>
            </w:r>
          </w:p>
        </w:tc>
        <w:tc>
          <w:tcPr>
            <w:tcW w:w="464" w:type="pct"/>
            <w:vMerge/>
            <w:tcBorders>
              <w:bottom w:val="single" w:sz="4" w:space="0" w:color="auto"/>
            </w:tcBorders>
            <w:noWrap/>
            <w:vAlign w:val="center"/>
            <w:hideMark/>
          </w:tcPr>
          <w:p w14:paraId="31757F83"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03A99DC2" w14:textId="77777777" w:rsidR="00EF0B51" w:rsidRPr="004E31CE" w:rsidRDefault="00EF0B51" w:rsidP="00DB218F">
            <w:pPr>
              <w:spacing w:after="0" w:line="240" w:lineRule="auto"/>
              <w:jc w:val="center"/>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1D15D4CD" w14:textId="77777777" w:rsidR="00EF0B51" w:rsidRPr="004E31CE" w:rsidRDefault="00EF0B51" w:rsidP="00DB218F">
            <w:pPr>
              <w:spacing w:after="0" w:line="240" w:lineRule="auto"/>
              <w:jc w:val="center"/>
              <w:rPr>
                <w:rFonts w:asciiTheme="majorBidi" w:eastAsia="Times New Roman" w:hAnsiTheme="majorBidi" w:cstheme="majorBidi"/>
                <w:color w:val="000000"/>
              </w:rPr>
            </w:pPr>
          </w:p>
        </w:tc>
      </w:tr>
      <w:tr w:rsidR="00EF0B51" w:rsidRPr="004E31CE" w14:paraId="0DCE2050" w14:textId="77777777" w:rsidTr="004E31CE">
        <w:trPr>
          <w:trHeight w:val="76"/>
          <w:jc w:val="center"/>
        </w:trPr>
        <w:tc>
          <w:tcPr>
            <w:tcW w:w="1134" w:type="pct"/>
            <w:vMerge w:val="restart"/>
            <w:tcBorders>
              <w:top w:val="single" w:sz="4" w:space="0" w:color="auto"/>
              <w:left w:val="single" w:sz="4" w:space="0" w:color="auto"/>
            </w:tcBorders>
            <w:noWrap/>
            <w:vAlign w:val="center"/>
            <w:hideMark/>
          </w:tcPr>
          <w:p w14:paraId="0B3E71ED" w14:textId="77777777" w:rsidR="00EF0B51" w:rsidRPr="004E31CE" w:rsidRDefault="00EF0B51" w:rsidP="00A56233">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Professional Skepticism</w:t>
            </w:r>
          </w:p>
        </w:tc>
        <w:tc>
          <w:tcPr>
            <w:tcW w:w="891" w:type="pct"/>
            <w:tcBorders>
              <w:top w:val="single" w:sz="4" w:space="0" w:color="auto"/>
            </w:tcBorders>
            <w:vAlign w:val="center"/>
          </w:tcPr>
          <w:p w14:paraId="75A5562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PS1</w:t>
            </w:r>
          </w:p>
        </w:tc>
        <w:tc>
          <w:tcPr>
            <w:tcW w:w="722" w:type="pct"/>
            <w:tcBorders>
              <w:top w:val="single" w:sz="4" w:space="0" w:color="auto"/>
            </w:tcBorders>
            <w:noWrap/>
            <w:vAlign w:val="center"/>
            <w:hideMark/>
          </w:tcPr>
          <w:p w14:paraId="62E80EA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0.871</w:t>
            </w:r>
          </w:p>
        </w:tc>
        <w:tc>
          <w:tcPr>
            <w:tcW w:w="464" w:type="pct"/>
            <w:vMerge w:val="restart"/>
            <w:tcBorders>
              <w:top w:val="single" w:sz="4" w:space="0" w:color="auto"/>
            </w:tcBorders>
            <w:noWrap/>
            <w:vAlign w:val="center"/>
            <w:hideMark/>
          </w:tcPr>
          <w:p w14:paraId="7B881FAB"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0.982</w:t>
            </w:r>
          </w:p>
        </w:tc>
        <w:tc>
          <w:tcPr>
            <w:tcW w:w="464" w:type="pct"/>
            <w:vMerge w:val="restart"/>
            <w:tcBorders>
              <w:top w:val="single" w:sz="4" w:space="0" w:color="auto"/>
            </w:tcBorders>
            <w:noWrap/>
            <w:vAlign w:val="center"/>
            <w:hideMark/>
          </w:tcPr>
          <w:p w14:paraId="3033E9FE"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0.823</w:t>
            </w:r>
          </w:p>
        </w:tc>
        <w:tc>
          <w:tcPr>
            <w:tcW w:w="1325" w:type="pct"/>
            <w:vMerge w:val="restart"/>
            <w:tcBorders>
              <w:top w:val="single" w:sz="4" w:space="0" w:color="auto"/>
              <w:right w:val="single" w:sz="4" w:space="0" w:color="auto"/>
            </w:tcBorders>
            <w:vAlign w:val="center"/>
            <w:hideMark/>
          </w:tcPr>
          <w:p w14:paraId="52A48D50" w14:textId="77777777" w:rsidR="00EF0B51" w:rsidRPr="004E31CE" w:rsidRDefault="00EF0B51" w:rsidP="00DB218F">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Robinson et al. (2018)</w:t>
            </w:r>
          </w:p>
        </w:tc>
      </w:tr>
      <w:tr w:rsidR="00EF0B51" w:rsidRPr="004E31CE" w14:paraId="3BA8B284" w14:textId="77777777" w:rsidTr="004E31CE">
        <w:trPr>
          <w:trHeight w:val="51"/>
          <w:jc w:val="center"/>
        </w:trPr>
        <w:tc>
          <w:tcPr>
            <w:tcW w:w="1134" w:type="pct"/>
            <w:vMerge/>
            <w:tcBorders>
              <w:left w:val="single" w:sz="4" w:space="0" w:color="auto"/>
            </w:tcBorders>
            <w:noWrap/>
            <w:vAlign w:val="bottom"/>
            <w:hideMark/>
          </w:tcPr>
          <w:p w14:paraId="37BA6645"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04F22A4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PS2</w:t>
            </w:r>
          </w:p>
        </w:tc>
        <w:tc>
          <w:tcPr>
            <w:tcW w:w="722" w:type="pct"/>
            <w:noWrap/>
            <w:vAlign w:val="center"/>
            <w:hideMark/>
          </w:tcPr>
          <w:p w14:paraId="594D9F8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0.952</w:t>
            </w:r>
          </w:p>
        </w:tc>
        <w:tc>
          <w:tcPr>
            <w:tcW w:w="464" w:type="pct"/>
            <w:vMerge/>
            <w:noWrap/>
            <w:vAlign w:val="bottom"/>
            <w:hideMark/>
          </w:tcPr>
          <w:p w14:paraId="11ED791A"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5E4B8E5E"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13A1A7A2"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02974B95" w14:textId="77777777" w:rsidTr="004E31CE">
        <w:trPr>
          <w:trHeight w:val="51"/>
          <w:jc w:val="center"/>
        </w:trPr>
        <w:tc>
          <w:tcPr>
            <w:tcW w:w="1134" w:type="pct"/>
            <w:vMerge/>
            <w:tcBorders>
              <w:left w:val="single" w:sz="4" w:space="0" w:color="auto"/>
            </w:tcBorders>
            <w:noWrap/>
            <w:vAlign w:val="bottom"/>
            <w:hideMark/>
          </w:tcPr>
          <w:p w14:paraId="51D5426D"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7D622C95"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PS3</w:t>
            </w:r>
          </w:p>
        </w:tc>
        <w:tc>
          <w:tcPr>
            <w:tcW w:w="722" w:type="pct"/>
            <w:noWrap/>
            <w:vAlign w:val="center"/>
            <w:hideMark/>
          </w:tcPr>
          <w:p w14:paraId="3A5539EE"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0.749</w:t>
            </w:r>
          </w:p>
        </w:tc>
        <w:tc>
          <w:tcPr>
            <w:tcW w:w="464" w:type="pct"/>
            <w:vMerge/>
            <w:noWrap/>
            <w:vAlign w:val="bottom"/>
            <w:hideMark/>
          </w:tcPr>
          <w:p w14:paraId="729C2537"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6B4CB34D"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788788C8"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3830C814" w14:textId="77777777" w:rsidTr="004E31CE">
        <w:trPr>
          <w:trHeight w:val="184"/>
          <w:jc w:val="center"/>
        </w:trPr>
        <w:tc>
          <w:tcPr>
            <w:tcW w:w="1134" w:type="pct"/>
            <w:vMerge/>
            <w:tcBorders>
              <w:left w:val="single" w:sz="4" w:space="0" w:color="auto"/>
            </w:tcBorders>
            <w:noWrap/>
            <w:vAlign w:val="bottom"/>
            <w:hideMark/>
          </w:tcPr>
          <w:p w14:paraId="013B4E67"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5B3B6C88"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PS4</w:t>
            </w:r>
          </w:p>
        </w:tc>
        <w:tc>
          <w:tcPr>
            <w:tcW w:w="722" w:type="pct"/>
            <w:noWrap/>
            <w:vAlign w:val="center"/>
            <w:hideMark/>
          </w:tcPr>
          <w:p w14:paraId="11BF873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0.912</w:t>
            </w:r>
          </w:p>
        </w:tc>
        <w:tc>
          <w:tcPr>
            <w:tcW w:w="464" w:type="pct"/>
            <w:vMerge/>
            <w:noWrap/>
            <w:vAlign w:val="bottom"/>
            <w:hideMark/>
          </w:tcPr>
          <w:p w14:paraId="7BB2888A"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0B2D0E3F"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5A8840F4"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3C39EF1F" w14:textId="77777777" w:rsidTr="004E31CE">
        <w:trPr>
          <w:trHeight w:val="175"/>
          <w:jc w:val="center"/>
        </w:trPr>
        <w:tc>
          <w:tcPr>
            <w:tcW w:w="1134" w:type="pct"/>
            <w:vMerge/>
            <w:tcBorders>
              <w:left w:val="single" w:sz="4" w:space="0" w:color="auto"/>
            </w:tcBorders>
            <w:noWrap/>
            <w:vAlign w:val="bottom"/>
            <w:hideMark/>
          </w:tcPr>
          <w:p w14:paraId="42786F46"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21519943"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PS5</w:t>
            </w:r>
          </w:p>
        </w:tc>
        <w:tc>
          <w:tcPr>
            <w:tcW w:w="722" w:type="pct"/>
            <w:noWrap/>
            <w:vAlign w:val="center"/>
            <w:hideMark/>
          </w:tcPr>
          <w:p w14:paraId="52716818"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0.929</w:t>
            </w:r>
          </w:p>
        </w:tc>
        <w:tc>
          <w:tcPr>
            <w:tcW w:w="464" w:type="pct"/>
            <w:vMerge/>
            <w:noWrap/>
            <w:vAlign w:val="bottom"/>
            <w:hideMark/>
          </w:tcPr>
          <w:p w14:paraId="63B348DE"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6FFF58EB"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32031B45"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1EF374AA" w14:textId="77777777" w:rsidTr="004E31CE">
        <w:trPr>
          <w:trHeight w:val="51"/>
          <w:jc w:val="center"/>
        </w:trPr>
        <w:tc>
          <w:tcPr>
            <w:tcW w:w="1134" w:type="pct"/>
            <w:vMerge/>
            <w:tcBorders>
              <w:left w:val="single" w:sz="4" w:space="0" w:color="auto"/>
            </w:tcBorders>
            <w:noWrap/>
            <w:vAlign w:val="bottom"/>
            <w:hideMark/>
          </w:tcPr>
          <w:p w14:paraId="159755ED"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69C81A85"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PS6</w:t>
            </w:r>
          </w:p>
        </w:tc>
        <w:tc>
          <w:tcPr>
            <w:tcW w:w="722" w:type="pct"/>
            <w:noWrap/>
            <w:vAlign w:val="center"/>
            <w:hideMark/>
          </w:tcPr>
          <w:p w14:paraId="3CAE4DB6"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0.895</w:t>
            </w:r>
          </w:p>
        </w:tc>
        <w:tc>
          <w:tcPr>
            <w:tcW w:w="464" w:type="pct"/>
            <w:vMerge/>
            <w:noWrap/>
            <w:vAlign w:val="bottom"/>
            <w:hideMark/>
          </w:tcPr>
          <w:p w14:paraId="05E82074"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3531B3BF"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4EC9634E"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6A51698C" w14:textId="77777777" w:rsidTr="004E31CE">
        <w:trPr>
          <w:trHeight w:val="60"/>
          <w:jc w:val="center"/>
        </w:trPr>
        <w:tc>
          <w:tcPr>
            <w:tcW w:w="1134" w:type="pct"/>
            <w:vMerge/>
            <w:tcBorders>
              <w:left w:val="single" w:sz="4" w:space="0" w:color="auto"/>
            </w:tcBorders>
            <w:noWrap/>
            <w:vAlign w:val="bottom"/>
            <w:hideMark/>
          </w:tcPr>
          <w:p w14:paraId="7CCF629D"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3B071E7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PS7</w:t>
            </w:r>
          </w:p>
        </w:tc>
        <w:tc>
          <w:tcPr>
            <w:tcW w:w="722" w:type="pct"/>
            <w:noWrap/>
            <w:vAlign w:val="center"/>
            <w:hideMark/>
          </w:tcPr>
          <w:p w14:paraId="1B2897C5"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0.921</w:t>
            </w:r>
          </w:p>
        </w:tc>
        <w:tc>
          <w:tcPr>
            <w:tcW w:w="464" w:type="pct"/>
            <w:vMerge/>
            <w:noWrap/>
            <w:vAlign w:val="bottom"/>
            <w:hideMark/>
          </w:tcPr>
          <w:p w14:paraId="7F53208D"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3314C61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3EFF7C54"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6023CA0A" w14:textId="77777777" w:rsidTr="004E31CE">
        <w:trPr>
          <w:trHeight w:val="94"/>
          <w:jc w:val="center"/>
        </w:trPr>
        <w:tc>
          <w:tcPr>
            <w:tcW w:w="1134" w:type="pct"/>
            <w:vMerge/>
            <w:tcBorders>
              <w:left w:val="single" w:sz="4" w:space="0" w:color="auto"/>
            </w:tcBorders>
            <w:noWrap/>
            <w:vAlign w:val="bottom"/>
            <w:hideMark/>
          </w:tcPr>
          <w:p w14:paraId="504B0131"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68798CC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PS8</w:t>
            </w:r>
          </w:p>
        </w:tc>
        <w:tc>
          <w:tcPr>
            <w:tcW w:w="722" w:type="pct"/>
            <w:noWrap/>
            <w:vAlign w:val="center"/>
            <w:hideMark/>
          </w:tcPr>
          <w:p w14:paraId="1A1A1E7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0.883</w:t>
            </w:r>
          </w:p>
        </w:tc>
        <w:tc>
          <w:tcPr>
            <w:tcW w:w="464" w:type="pct"/>
            <w:vMerge/>
            <w:noWrap/>
            <w:vAlign w:val="bottom"/>
            <w:hideMark/>
          </w:tcPr>
          <w:p w14:paraId="7710485F"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46B54FBC"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34C0B671"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648F6AB6" w14:textId="77777777" w:rsidTr="004E31CE">
        <w:trPr>
          <w:trHeight w:val="202"/>
          <w:jc w:val="center"/>
        </w:trPr>
        <w:tc>
          <w:tcPr>
            <w:tcW w:w="1134" w:type="pct"/>
            <w:vMerge/>
            <w:tcBorders>
              <w:left w:val="single" w:sz="4" w:space="0" w:color="auto"/>
            </w:tcBorders>
            <w:noWrap/>
            <w:vAlign w:val="bottom"/>
            <w:hideMark/>
          </w:tcPr>
          <w:p w14:paraId="580ADC4A"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33B1E9FC"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PS9</w:t>
            </w:r>
          </w:p>
        </w:tc>
        <w:tc>
          <w:tcPr>
            <w:tcW w:w="722" w:type="pct"/>
            <w:noWrap/>
            <w:vAlign w:val="center"/>
            <w:hideMark/>
          </w:tcPr>
          <w:p w14:paraId="4B6A3FFD"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0.933</w:t>
            </w:r>
          </w:p>
        </w:tc>
        <w:tc>
          <w:tcPr>
            <w:tcW w:w="464" w:type="pct"/>
            <w:vMerge/>
            <w:noWrap/>
            <w:vAlign w:val="bottom"/>
            <w:hideMark/>
          </w:tcPr>
          <w:p w14:paraId="4625A5C6"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2D55871B"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452CD90C"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2A6241E1" w14:textId="77777777" w:rsidTr="004E31CE">
        <w:trPr>
          <w:trHeight w:val="51"/>
          <w:jc w:val="center"/>
        </w:trPr>
        <w:tc>
          <w:tcPr>
            <w:tcW w:w="1134" w:type="pct"/>
            <w:vMerge/>
            <w:tcBorders>
              <w:left w:val="single" w:sz="4" w:space="0" w:color="auto"/>
            </w:tcBorders>
            <w:noWrap/>
            <w:vAlign w:val="bottom"/>
            <w:hideMark/>
          </w:tcPr>
          <w:p w14:paraId="6CFDC1A6"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5DFAEEF8"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PS10</w:t>
            </w:r>
          </w:p>
        </w:tc>
        <w:tc>
          <w:tcPr>
            <w:tcW w:w="722" w:type="pct"/>
            <w:noWrap/>
            <w:vAlign w:val="center"/>
            <w:hideMark/>
          </w:tcPr>
          <w:p w14:paraId="7EAE8F0F"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0.931</w:t>
            </w:r>
          </w:p>
        </w:tc>
        <w:tc>
          <w:tcPr>
            <w:tcW w:w="464" w:type="pct"/>
            <w:vMerge/>
            <w:noWrap/>
            <w:vAlign w:val="bottom"/>
            <w:hideMark/>
          </w:tcPr>
          <w:p w14:paraId="09B33308"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3AB961B2"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74E5AE72"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0004C72D" w14:textId="77777777" w:rsidTr="004E31CE">
        <w:trPr>
          <w:trHeight w:val="51"/>
          <w:jc w:val="center"/>
        </w:trPr>
        <w:tc>
          <w:tcPr>
            <w:tcW w:w="1134" w:type="pct"/>
            <w:vMerge/>
            <w:tcBorders>
              <w:left w:val="single" w:sz="4" w:space="0" w:color="auto"/>
            </w:tcBorders>
            <w:noWrap/>
            <w:vAlign w:val="bottom"/>
            <w:hideMark/>
          </w:tcPr>
          <w:p w14:paraId="16860EF6"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vAlign w:val="center"/>
          </w:tcPr>
          <w:p w14:paraId="2FF8AC04"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PS11</w:t>
            </w:r>
          </w:p>
        </w:tc>
        <w:tc>
          <w:tcPr>
            <w:tcW w:w="722" w:type="pct"/>
            <w:noWrap/>
            <w:vAlign w:val="center"/>
            <w:hideMark/>
          </w:tcPr>
          <w:p w14:paraId="71EBD537"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0.938</w:t>
            </w:r>
          </w:p>
        </w:tc>
        <w:tc>
          <w:tcPr>
            <w:tcW w:w="464" w:type="pct"/>
            <w:vMerge/>
            <w:noWrap/>
            <w:vAlign w:val="bottom"/>
            <w:hideMark/>
          </w:tcPr>
          <w:p w14:paraId="7F5F8EEB"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noWrap/>
            <w:vAlign w:val="bottom"/>
            <w:hideMark/>
          </w:tcPr>
          <w:p w14:paraId="0FFADBF7"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right w:val="single" w:sz="4" w:space="0" w:color="auto"/>
            </w:tcBorders>
            <w:vAlign w:val="bottom"/>
          </w:tcPr>
          <w:p w14:paraId="25D53952" w14:textId="77777777" w:rsidR="00EF0B51" w:rsidRPr="004E31CE" w:rsidRDefault="00EF0B51" w:rsidP="00DB218F">
            <w:pPr>
              <w:spacing w:after="0" w:line="240" w:lineRule="auto"/>
              <w:rPr>
                <w:rFonts w:asciiTheme="majorBidi" w:eastAsia="Times New Roman" w:hAnsiTheme="majorBidi" w:cstheme="majorBidi"/>
                <w:color w:val="000000"/>
              </w:rPr>
            </w:pPr>
          </w:p>
        </w:tc>
      </w:tr>
      <w:tr w:rsidR="00EF0B51" w:rsidRPr="004E31CE" w14:paraId="6BA6E1CB" w14:textId="77777777" w:rsidTr="004E31CE">
        <w:trPr>
          <w:trHeight w:val="60"/>
          <w:jc w:val="center"/>
        </w:trPr>
        <w:tc>
          <w:tcPr>
            <w:tcW w:w="1134" w:type="pct"/>
            <w:vMerge/>
            <w:tcBorders>
              <w:left w:val="single" w:sz="4" w:space="0" w:color="auto"/>
              <w:bottom w:val="single" w:sz="4" w:space="0" w:color="auto"/>
            </w:tcBorders>
            <w:noWrap/>
            <w:vAlign w:val="bottom"/>
            <w:hideMark/>
          </w:tcPr>
          <w:p w14:paraId="5259A84B" w14:textId="77777777" w:rsidR="00EF0B51" w:rsidRPr="004E31CE" w:rsidRDefault="00EF0B51" w:rsidP="00DB218F">
            <w:pPr>
              <w:spacing w:after="0" w:line="240" w:lineRule="auto"/>
              <w:rPr>
                <w:rFonts w:asciiTheme="majorBidi" w:eastAsia="Times New Roman" w:hAnsiTheme="majorBidi" w:cstheme="majorBidi"/>
                <w:color w:val="000000"/>
              </w:rPr>
            </w:pPr>
          </w:p>
        </w:tc>
        <w:tc>
          <w:tcPr>
            <w:tcW w:w="891" w:type="pct"/>
            <w:tcBorders>
              <w:bottom w:val="single" w:sz="4" w:space="0" w:color="auto"/>
            </w:tcBorders>
            <w:vAlign w:val="center"/>
          </w:tcPr>
          <w:p w14:paraId="549A1FC3"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PS12</w:t>
            </w:r>
          </w:p>
        </w:tc>
        <w:tc>
          <w:tcPr>
            <w:tcW w:w="722" w:type="pct"/>
            <w:tcBorders>
              <w:bottom w:val="single" w:sz="4" w:space="0" w:color="auto"/>
            </w:tcBorders>
            <w:noWrap/>
            <w:vAlign w:val="center"/>
            <w:hideMark/>
          </w:tcPr>
          <w:p w14:paraId="37C14D5D" w14:textId="77777777" w:rsidR="00EF0B51" w:rsidRPr="004E31CE" w:rsidRDefault="00EF0B51" w:rsidP="004E31CE">
            <w:pPr>
              <w:spacing w:after="0" w:line="240" w:lineRule="auto"/>
              <w:jc w:val="center"/>
              <w:rPr>
                <w:rFonts w:asciiTheme="majorBidi" w:eastAsia="Times New Roman" w:hAnsiTheme="majorBidi" w:cstheme="majorBidi"/>
                <w:color w:val="000000"/>
              </w:rPr>
            </w:pPr>
            <w:r w:rsidRPr="004E31CE">
              <w:rPr>
                <w:rFonts w:asciiTheme="majorBidi" w:eastAsia="Times New Roman" w:hAnsiTheme="majorBidi" w:cstheme="majorBidi"/>
                <w:color w:val="000000"/>
              </w:rPr>
              <w:t>0.956</w:t>
            </w:r>
          </w:p>
        </w:tc>
        <w:tc>
          <w:tcPr>
            <w:tcW w:w="464" w:type="pct"/>
            <w:vMerge/>
            <w:tcBorders>
              <w:bottom w:val="single" w:sz="4" w:space="0" w:color="auto"/>
            </w:tcBorders>
            <w:noWrap/>
            <w:vAlign w:val="bottom"/>
            <w:hideMark/>
          </w:tcPr>
          <w:p w14:paraId="0DC1B43E" w14:textId="77777777" w:rsidR="00EF0B51" w:rsidRPr="004E31CE" w:rsidRDefault="00EF0B51" w:rsidP="00DB218F">
            <w:pPr>
              <w:spacing w:after="0" w:line="240" w:lineRule="auto"/>
              <w:rPr>
                <w:rFonts w:asciiTheme="majorBidi" w:eastAsia="Times New Roman" w:hAnsiTheme="majorBidi" w:cstheme="majorBidi"/>
              </w:rPr>
            </w:pPr>
          </w:p>
        </w:tc>
        <w:tc>
          <w:tcPr>
            <w:tcW w:w="464" w:type="pct"/>
            <w:vMerge/>
            <w:tcBorders>
              <w:bottom w:val="single" w:sz="4" w:space="0" w:color="auto"/>
            </w:tcBorders>
            <w:noWrap/>
            <w:vAlign w:val="bottom"/>
            <w:hideMark/>
          </w:tcPr>
          <w:p w14:paraId="5B2C5EA0" w14:textId="77777777" w:rsidR="00EF0B51" w:rsidRPr="004E31CE" w:rsidRDefault="00EF0B51" w:rsidP="00DB218F">
            <w:pPr>
              <w:spacing w:after="0" w:line="240" w:lineRule="auto"/>
              <w:rPr>
                <w:rFonts w:asciiTheme="majorBidi" w:eastAsia="Times New Roman" w:hAnsiTheme="majorBidi" w:cstheme="majorBidi"/>
              </w:rPr>
            </w:pPr>
          </w:p>
        </w:tc>
        <w:tc>
          <w:tcPr>
            <w:tcW w:w="1325" w:type="pct"/>
            <w:vMerge/>
            <w:tcBorders>
              <w:bottom w:val="single" w:sz="4" w:space="0" w:color="auto"/>
              <w:right w:val="single" w:sz="4" w:space="0" w:color="auto"/>
            </w:tcBorders>
            <w:vAlign w:val="bottom"/>
          </w:tcPr>
          <w:p w14:paraId="5037117E" w14:textId="77777777" w:rsidR="00EF0B51" w:rsidRPr="004E31CE" w:rsidRDefault="00EF0B51" w:rsidP="00DB218F">
            <w:pPr>
              <w:spacing w:after="0" w:line="240" w:lineRule="auto"/>
              <w:rPr>
                <w:rFonts w:asciiTheme="majorBidi" w:eastAsia="Times New Roman" w:hAnsiTheme="majorBidi" w:cstheme="majorBidi"/>
                <w:color w:val="000000"/>
              </w:rPr>
            </w:pPr>
          </w:p>
        </w:tc>
      </w:tr>
    </w:tbl>
    <w:p w14:paraId="6E8561E5" w14:textId="77777777" w:rsidR="00E438C9" w:rsidRPr="00C4702E" w:rsidRDefault="00E438C9" w:rsidP="00293424">
      <w:pPr>
        <w:spacing w:after="0" w:line="360" w:lineRule="exact"/>
        <w:ind w:firstLine="567"/>
        <w:jc w:val="both"/>
        <w:rPr>
          <w:rFonts w:asciiTheme="majorBidi" w:hAnsiTheme="majorBidi" w:cstheme="majorBidi"/>
          <w:sz w:val="26"/>
          <w:szCs w:val="26"/>
        </w:rPr>
      </w:pPr>
    </w:p>
    <w:p w14:paraId="7C310C79" w14:textId="3D2C1D9F" w:rsidR="00EF0B51" w:rsidRPr="003D44E2" w:rsidRDefault="00EF0B51" w:rsidP="00A71589">
      <w:pPr>
        <w:spacing w:after="0" w:line="360" w:lineRule="exact"/>
        <w:ind w:firstLineChars="200" w:firstLine="520"/>
        <w:jc w:val="both"/>
        <w:rPr>
          <w:rFonts w:asciiTheme="majorBidi" w:hAnsiTheme="majorBidi" w:cstheme="majorBidi"/>
          <w:sz w:val="26"/>
          <w:szCs w:val="26"/>
          <w:lang w:val="en-US"/>
        </w:rPr>
      </w:pPr>
      <w:r w:rsidRPr="003D44E2">
        <w:rPr>
          <w:rFonts w:asciiTheme="majorBidi" w:hAnsiTheme="majorBidi" w:cstheme="majorBidi"/>
          <w:sz w:val="26"/>
          <w:szCs w:val="26"/>
          <w:lang w:val="en-US"/>
        </w:rPr>
        <w:t xml:space="preserve">Table </w:t>
      </w:r>
      <w:r w:rsidR="00817499" w:rsidRPr="003D44E2">
        <w:rPr>
          <w:rFonts w:asciiTheme="majorBidi" w:hAnsiTheme="majorBidi" w:cstheme="majorBidi"/>
          <w:sz w:val="26"/>
          <w:szCs w:val="26"/>
          <w:lang w:val="en-US"/>
        </w:rPr>
        <w:t>3</w:t>
      </w:r>
      <w:r w:rsidRPr="003D44E2">
        <w:rPr>
          <w:rFonts w:asciiTheme="majorBidi" w:hAnsiTheme="majorBidi" w:cstheme="majorBidi"/>
          <w:sz w:val="26"/>
          <w:szCs w:val="26"/>
          <w:lang w:val="en-US"/>
        </w:rPr>
        <w:t xml:space="preserve"> presents the results of implementing the Fornell-Larcker criterion within the study model, confirming that this criterion is met.</w:t>
      </w:r>
    </w:p>
    <w:p w14:paraId="00B8752C" w14:textId="77777777" w:rsidR="00EF0B51" w:rsidRPr="003D44E2" w:rsidRDefault="00EF0B51" w:rsidP="00A71589">
      <w:pPr>
        <w:pStyle w:val="parent-of-selection-dropcap"/>
        <w:shd w:val="clear" w:color="auto" w:fill="FFFFFF"/>
        <w:spacing w:before="0" w:beforeAutospacing="0" w:after="0" w:afterAutospacing="0" w:line="360" w:lineRule="exact"/>
        <w:ind w:firstLineChars="200" w:firstLine="520"/>
        <w:jc w:val="both"/>
        <w:rPr>
          <w:rFonts w:asciiTheme="majorBidi" w:hAnsiTheme="majorBidi" w:cstheme="majorBidi"/>
          <w:sz w:val="26"/>
          <w:szCs w:val="26"/>
        </w:rPr>
      </w:pPr>
    </w:p>
    <w:p w14:paraId="3F73CC29" w14:textId="509C75BB" w:rsidR="00EF0B51" w:rsidRPr="001D3C8F" w:rsidRDefault="00EF0B51" w:rsidP="001D3C8F">
      <w:pPr>
        <w:pStyle w:val="parent-of-selection-dropcap"/>
        <w:shd w:val="clear" w:color="auto" w:fill="FFFFFF"/>
        <w:spacing w:before="0" w:beforeAutospacing="0" w:after="0" w:afterAutospacing="0" w:line="360" w:lineRule="exact"/>
        <w:rPr>
          <w:rFonts w:asciiTheme="majorBidi" w:hAnsiTheme="majorBidi" w:cstheme="majorBidi"/>
          <w:i/>
          <w:iCs/>
          <w:sz w:val="26"/>
          <w:szCs w:val="26"/>
        </w:rPr>
      </w:pPr>
      <w:r w:rsidRPr="001D3C8F">
        <w:rPr>
          <w:rFonts w:asciiTheme="majorBidi" w:hAnsiTheme="majorBidi" w:cstheme="majorBidi"/>
          <w:b/>
          <w:bCs/>
          <w:sz w:val="26"/>
          <w:szCs w:val="26"/>
        </w:rPr>
        <w:t xml:space="preserve">Table </w:t>
      </w:r>
      <w:r w:rsidR="00817499" w:rsidRPr="001D3C8F">
        <w:rPr>
          <w:rFonts w:asciiTheme="majorBidi" w:hAnsiTheme="majorBidi" w:cstheme="majorBidi"/>
          <w:b/>
          <w:bCs/>
          <w:sz w:val="26"/>
          <w:szCs w:val="26"/>
        </w:rPr>
        <w:t>3</w:t>
      </w:r>
      <w:r w:rsidR="00D3519B">
        <w:rPr>
          <w:rFonts w:asciiTheme="majorBidi" w:hAnsiTheme="majorBidi" w:cstheme="majorBidi"/>
          <w:b/>
          <w:bCs/>
          <w:sz w:val="26"/>
          <w:szCs w:val="26"/>
        </w:rPr>
        <w:t xml:space="preserve"> </w:t>
      </w:r>
      <w:r w:rsidRPr="00C4702E">
        <w:rPr>
          <w:rFonts w:asciiTheme="majorBidi" w:hAnsiTheme="majorBidi" w:cstheme="majorBidi"/>
          <w:sz w:val="26"/>
          <w:szCs w:val="26"/>
        </w:rPr>
        <w:t xml:space="preserve"> </w:t>
      </w:r>
      <w:r w:rsidRPr="001D3C8F">
        <w:rPr>
          <w:rFonts w:asciiTheme="majorBidi" w:hAnsiTheme="majorBidi" w:cstheme="majorBidi"/>
          <w:i/>
          <w:iCs/>
          <w:sz w:val="26"/>
          <w:szCs w:val="26"/>
        </w:rPr>
        <w:t xml:space="preserve">The </w:t>
      </w:r>
      <w:r w:rsidR="0073240E" w:rsidRPr="0073240E">
        <w:rPr>
          <w:rFonts w:asciiTheme="majorBidi" w:hAnsiTheme="majorBidi" w:cstheme="majorBidi"/>
          <w:i/>
          <w:iCs/>
          <w:sz w:val="26"/>
          <w:szCs w:val="26"/>
        </w:rPr>
        <w:t xml:space="preserve">Measurement Model Discriminant Validity- </w:t>
      </w:r>
      <w:r w:rsidRPr="001D3C8F">
        <w:rPr>
          <w:rFonts w:asciiTheme="majorBidi" w:hAnsiTheme="majorBidi" w:cstheme="majorBidi"/>
          <w:i/>
          <w:iCs/>
          <w:sz w:val="26"/>
          <w:szCs w:val="26"/>
        </w:rPr>
        <w:t>Fornell</w:t>
      </w:r>
      <w:r w:rsidR="0073240E" w:rsidRPr="0073240E">
        <w:rPr>
          <w:rFonts w:asciiTheme="majorBidi" w:hAnsiTheme="majorBidi" w:cstheme="majorBidi"/>
          <w:i/>
          <w:iCs/>
          <w:sz w:val="26"/>
          <w:szCs w:val="26"/>
        </w:rPr>
        <w:t>-</w:t>
      </w:r>
      <w:r w:rsidRPr="001D3C8F">
        <w:rPr>
          <w:rFonts w:asciiTheme="majorBidi" w:hAnsiTheme="majorBidi" w:cstheme="majorBidi"/>
          <w:i/>
          <w:iCs/>
          <w:sz w:val="26"/>
          <w:szCs w:val="26"/>
        </w:rPr>
        <w:t xml:space="preserve">Larcker </w:t>
      </w:r>
      <w:r w:rsidR="0073240E" w:rsidRPr="0073240E">
        <w:rPr>
          <w:rFonts w:asciiTheme="majorBidi" w:hAnsiTheme="majorBidi" w:cstheme="majorBidi"/>
          <w:i/>
          <w:iCs/>
          <w:sz w:val="26"/>
          <w:szCs w:val="26"/>
        </w:rPr>
        <w:t>Criterion.</w:t>
      </w:r>
    </w:p>
    <w:tbl>
      <w:tblPr>
        <w:tblW w:w="5000" w:type="pct"/>
        <w:tblLook w:val="04A0" w:firstRow="1" w:lastRow="0" w:firstColumn="1" w:lastColumn="0" w:noHBand="0" w:noVBand="1"/>
      </w:tblPr>
      <w:tblGrid>
        <w:gridCol w:w="1951"/>
        <w:gridCol w:w="696"/>
        <w:gridCol w:w="1006"/>
        <w:gridCol w:w="926"/>
        <w:gridCol w:w="1006"/>
        <w:gridCol w:w="1026"/>
        <w:gridCol w:w="1106"/>
        <w:gridCol w:w="826"/>
        <w:gridCol w:w="649"/>
      </w:tblGrid>
      <w:tr w:rsidR="0004735E" w:rsidRPr="0073240E" w14:paraId="0796BCB0" w14:textId="77777777" w:rsidTr="004E31CE">
        <w:trPr>
          <w:trHeight w:val="580"/>
        </w:trPr>
        <w:tc>
          <w:tcPr>
            <w:tcW w:w="967" w:type="pct"/>
            <w:tcBorders>
              <w:top w:val="single" w:sz="4" w:space="0" w:color="auto"/>
              <w:left w:val="nil"/>
              <w:bottom w:val="single" w:sz="4" w:space="0" w:color="auto"/>
              <w:right w:val="nil"/>
            </w:tcBorders>
            <w:shd w:val="clear" w:color="auto" w:fill="F2F2F2" w:themeFill="background1" w:themeFillShade="F2"/>
            <w:noWrap/>
            <w:vAlign w:val="center"/>
            <w:hideMark/>
          </w:tcPr>
          <w:p w14:paraId="586C1D0E" w14:textId="77777777" w:rsidR="00EF0B51" w:rsidRPr="004E31CE" w:rsidRDefault="00EF0B51" w:rsidP="004E31CE">
            <w:pPr>
              <w:spacing w:after="0" w:line="240" w:lineRule="auto"/>
              <w:jc w:val="center"/>
              <w:rPr>
                <w:rFonts w:asciiTheme="majorBidi" w:eastAsia="Times New Roman" w:hAnsiTheme="majorBidi" w:cstheme="majorBidi"/>
                <w:sz w:val="18"/>
                <w:szCs w:val="18"/>
              </w:rPr>
            </w:pPr>
            <w:r w:rsidRPr="004E31CE">
              <w:rPr>
                <w:rFonts w:asciiTheme="majorBidi" w:eastAsia="Times New Roman" w:hAnsiTheme="majorBidi" w:cstheme="majorBidi"/>
                <w:sz w:val="18"/>
                <w:szCs w:val="18"/>
              </w:rPr>
              <w:t>Constructs</w:t>
            </w:r>
          </w:p>
        </w:tc>
        <w:tc>
          <w:tcPr>
            <w:tcW w:w="374" w:type="pct"/>
            <w:tcBorders>
              <w:top w:val="single" w:sz="4" w:space="0" w:color="auto"/>
              <w:left w:val="nil"/>
              <w:bottom w:val="single" w:sz="4" w:space="0" w:color="auto"/>
              <w:right w:val="nil"/>
            </w:tcBorders>
            <w:shd w:val="clear" w:color="auto" w:fill="F2F2F2" w:themeFill="background1" w:themeFillShade="F2"/>
            <w:vAlign w:val="center"/>
            <w:hideMark/>
          </w:tcPr>
          <w:p w14:paraId="46A3976C"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Actual Use</w:t>
            </w:r>
          </w:p>
        </w:tc>
        <w:tc>
          <w:tcPr>
            <w:tcW w:w="560" w:type="pct"/>
            <w:tcBorders>
              <w:top w:val="single" w:sz="4" w:space="0" w:color="auto"/>
              <w:left w:val="nil"/>
              <w:bottom w:val="single" w:sz="4" w:space="0" w:color="auto"/>
              <w:right w:val="nil"/>
            </w:tcBorders>
            <w:shd w:val="clear" w:color="auto" w:fill="F2F2F2" w:themeFill="background1" w:themeFillShade="F2"/>
            <w:vAlign w:val="center"/>
            <w:hideMark/>
          </w:tcPr>
          <w:p w14:paraId="0CF4F54F"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Behavioral Intention</w:t>
            </w:r>
          </w:p>
        </w:tc>
        <w:tc>
          <w:tcPr>
            <w:tcW w:w="538" w:type="pct"/>
            <w:tcBorders>
              <w:top w:val="single" w:sz="4" w:space="0" w:color="auto"/>
              <w:left w:val="nil"/>
              <w:bottom w:val="single" w:sz="4" w:space="0" w:color="auto"/>
              <w:right w:val="nil"/>
            </w:tcBorders>
            <w:shd w:val="clear" w:color="auto" w:fill="F2F2F2" w:themeFill="background1" w:themeFillShade="F2"/>
            <w:vAlign w:val="center"/>
            <w:hideMark/>
          </w:tcPr>
          <w:p w14:paraId="2C73A0D5"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Perceived Ease of Use</w:t>
            </w:r>
          </w:p>
        </w:tc>
        <w:tc>
          <w:tcPr>
            <w:tcW w:w="565" w:type="pct"/>
            <w:tcBorders>
              <w:top w:val="single" w:sz="4" w:space="0" w:color="auto"/>
              <w:left w:val="nil"/>
              <w:bottom w:val="single" w:sz="4" w:space="0" w:color="auto"/>
              <w:right w:val="nil"/>
            </w:tcBorders>
            <w:shd w:val="clear" w:color="auto" w:fill="F2F2F2" w:themeFill="background1" w:themeFillShade="F2"/>
            <w:vAlign w:val="center"/>
            <w:hideMark/>
          </w:tcPr>
          <w:p w14:paraId="6AEDC9A4"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Perceived Usefulness</w:t>
            </w:r>
          </w:p>
        </w:tc>
        <w:tc>
          <w:tcPr>
            <w:tcW w:w="544" w:type="pct"/>
            <w:tcBorders>
              <w:top w:val="single" w:sz="4" w:space="0" w:color="auto"/>
              <w:left w:val="nil"/>
              <w:bottom w:val="single" w:sz="4" w:space="0" w:color="auto"/>
              <w:right w:val="nil"/>
            </w:tcBorders>
            <w:shd w:val="clear" w:color="auto" w:fill="F2F2F2" w:themeFill="background1" w:themeFillShade="F2"/>
            <w:vAlign w:val="center"/>
            <w:hideMark/>
          </w:tcPr>
          <w:p w14:paraId="3F5D969C"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Prior Experience</w:t>
            </w:r>
          </w:p>
        </w:tc>
        <w:tc>
          <w:tcPr>
            <w:tcW w:w="623" w:type="pct"/>
            <w:tcBorders>
              <w:top w:val="single" w:sz="4" w:space="0" w:color="auto"/>
              <w:left w:val="nil"/>
              <w:bottom w:val="single" w:sz="4" w:space="0" w:color="auto"/>
              <w:right w:val="nil"/>
            </w:tcBorders>
            <w:shd w:val="clear" w:color="auto" w:fill="F2F2F2" w:themeFill="background1" w:themeFillShade="F2"/>
            <w:vAlign w:val="center"/>
            <w:hideMark/>
          </w:tcPr>
          <w:p w14:paraId="0467A63B"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Professional Skepticism</w:t>
            </w:r>
          </w:p>
        </w:tc>
        <w:tc>
          <w:tcPr>
            <w:tcW w:w="440" w:type="pct"/>
            <w:tcBorders>
              <w:top w:val="single" w:sz="4" w:space="0" w:color="auto"/>
              <w:left w:val="nil"/>
              <w:bottom w:val="single" w:sz="4" w:space="0" w:color="auto"/>
              <w:right w:val="nil"/>
            </w:tcBorders>
            <w:shd w:val="clear" w:color="auto" w:fill="F2F2F2" w:themeFill="background1" w:themeFillShade="F2"/>
            <w:vAlign w:val="center"/>
            <w:hideMark/>
          </w:tcPr>
          <w:p w14:paraId="1760EAD2"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Self-Efficacy</w:t>
            </w:r>
          </w:p>
        </w:tc>
        <w:tc>
          <w:tcPr>
            <w:tcW w:w="390" w:type="pct"/>
            <w:tcBorders>
              <w:top w:val="single" w:sz="4" w:space="0" w:color="auto"/>
              <w:left w:val="nil"/>
              <w:bottom w:val="single" w:sz="4" w:space="0" w:color="auto"/>
              <w:right w:val="nil"/>
            </w:tcBorders>
            <w:shd w:val="clear" w:color="auto" w:fill="F2F2F2" w:themeFill="background1" w:themeFillShade="F2"/>
            <w:vAlign w:val="center"/>
            <w:hideMark/>
          </w:tcPr>
          <w:p w14:paraId="7C1D3567" w14:textId="77777777" w:rsidR="00EF0B51" w:rsidRPr="004E31CE" w:rsidRDefault="00EF0B51" w:rsidP="004E31CE">
            <w:pPr>
              <w:spacing w:after="0" w:line="240" w:lineRule="auto"/>
              <w:jc w:val="center"/>
              <w:rPr>
                <w:rFonts w:asciiTheme="majorBidi" w:eastAsia="Times New Roman" w:hAnsiTheme="majorBidi" w:cstheme="majorBidi"/>
                <w:color w:val="000000"/>
                <w:sz w:val="18"/>
                <w:szCs w:val="18"/>
              </w:rPr>
            </w:pPr>
            <w:r w:rsidRPr="004E31CE">
              <w:rPr>
                <w:rFonts w:asciiTheme="majorBidi" w:eastAsia="Times New Roman" w:hAnsiTheme="majorBidi" w:cstheme="majorBidi"/>
                <w:color w:val="000000"/>
                <w:sz w:val="18"/>
                <w:szCs w:val="18"/>
              </w:rPr>
              <w:t>Trust</w:t>
            </w:r>
          </w:p>
        </w:tc>
      </w:tr>
      <w:tr w:rsidR="0004735E" w:rsidRPr="0073240E" w14:paraId="19E3CC2F" w14:textId="77777777" w:rsidTr="0073240E">
        <w:trPr>
          <w:trHeight w:val="290"/>
        </w:trPr>
        <w:tc>
          <w:tcPr>
            <w:tcW w:w="967" w:type="pct"/>
            <w:tcBorders>
              <w:top w:val="single" w:sz="4" w:space="0" w:color="auto"/>
              <w:left w:val="nil"/>
              <w:bottom w:val="nil"/>
              <w:right w:val="nil"/>
            </w:tcBorders>
            <w:noWrap/>
            <w:vAlign w:val="bottom"/>
            <w:hideMark/>
          </w:tcPr>
          <w:p w14:paraId="3CD1609D"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Actual Use</w:t>
            </w:r>
          </w:p>
        </w:tc>
        <w:tc>
          <w:tcPr>
            <w:tcW w:w="374" w:type="pct"/>
            <w:tcBorders>
              <w:top w:val="single" w:sz="4" w:space="0" w:color="auto"/>
              <w:left w:val="nil"/>
              <w:bottom w:val="nil"/>
              <w:right w:val="nil"/>
            </w:tcBorders>
            <w:noWrap/>
            <w:vAlign w:val="bottom"/>
            <w:hideMark/>
          </w:tcPr>
          <w:p w14:paraId="4774351C"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0.862</w:t>
            </w:r>
          </w:p>
        </w:tc>
        <w:tc>
          <w:tcPr>
            <w:tcW w:w="560" w:type="pct"/>
            <w:tcBorders>
              <w:top w:val="single" w:sz="4" w:space="0" w:color="auto"/>
              <w:left w:val="nil"/>
              <w:bottom w:val="nil"/>
              <w:right w:val="nil"/>
            </w:tcBorders>
            <w:noWrap/>
            <w:vAlign w:val="bottom"/>
            <w:hideMark/>
          </w:tcPr>
          <w:p w14:paraId="5026575A"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p>
        </w:tc>
        <w:tc>
          <w:tcPr>
            <w:tcW w:w="538" w:type="pct"/>
            <w:tcBorders>
              <w:top w:val="single" w:sz="4" w:space="0" w:color="auto"/>
              <w:left w:val="nil"/>
              <w:bottom w:val="nil"/>
              <w:right w:val="nil"/>
            </w:tcBorders>
            <w:noWrap/>
            <w:vAlign w:val="bottom"/>
            <w:hideMark/>
          </w:tcPr>
          <w:p w14:paraId="69F1EBEA"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565" w:type="pct"/>
            <w:tcBorders>
              <w:top w:val="single" w:sz="4" w:space="0" w:color="auto"/>
              <w:left w:val="nil"/>
              <w:bottom w:val="nil"/>
              <w:right w:val="nil"/>
            </w:tcBorders>
            <w:noWrap/>
            <w:vAlign w:val="bottom"/>
            <w:hideMark/>
          </w:tcPr>
          <w:p w14:paraId="00F45025"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544" w:type="pct"/>
            <w:tcBorders>
              <w:top w:val="single" w:sz="4" w:space="0" w:color="auto"/>
              <w:left w:val="nil"/>
              <w:bottom w:val="nil"/>
              <w:right w:val="nil"/>
            </w:tcBorders>
            <w:noWrap/>
            <w:vAlign w:val="bottom"/>
            <w:hideMark/>
          </w:tcPr>
          <w:p w14:paraId="37B350A4"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623" w:type="pct"/>
            <w:tcBorders>
              <w:top w:val="single" w:sz="4" w:space="0" w:color="auto"/>
              <w:left w:val="nil"/>
              <w:bottom w:val="nil"/>
              <w:right w:val="nil"/>
            </w:tcBorders>
            <w:noWrap/>
            <w:vAlign w:val="bottom"/>
            <w:hideMark/>
          </w:tcPr>
          <w:p w14:paraId="75297C11"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440" w:type="pct"/>
            <w:tcBorders>
              <w:top w:val="single" w:sz="4" w:space="0" w:color="auto"/>
              <w:left w:val="nil"/>
              <w:bottom w:val="nil"/>
              <w:right w:val="nil"/>
            </w:tcBorders>
            <w:noWrap/>
            <w:vAlign w:val="bottom"/>
            <w:hideMark/>
          </w:tcPr>
          <w:p w14:paraId="53899155"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390" w:type="pct"/>
            <w:tcBorders>
              <w:top w:val="single" w:sz="4" w:space="0" w:color="auto"/>
              <w:left w:val="nil"/>
              <w:bottom w:val="nil"/>
              <w:right w:val="nil"/>
            </w:tcBorders>
            <w:noWrap/>
            <w:vAlign w:val="bottom"/>
            <w:hideMark/>
          </w:tcPr>
          <w:p w14:paraId="5F995F24" w14:textId="77777777" w:rsidR="00EF0B51" w:rsidRPr="0073240E" w:rsidRDefault="00EF0B51" w:rsidP="00DB218F">
            <w:pPr>
              <w:spacing w:after="0" w:line="240" w:lineRule="auto"/>
              <w:rPr>
                <w:rFonts w:asciiTheme="majorBidi" w:eastAsia="Times New Roman" w:hAnsiTheme="majorBidi" w:cstheme="majorBidi"/>
                <w:sz w:val="18"/>
                <w:szCs w:val="18"/>
              </w:rPr>
            </w:pPr>
          </w:p>
        </w:tc>
      </w:tr>
      <w:tr w:rsidR="0004735E" w:rsidRPr="0073240E" w14:paraId="47228711" w14:textId="77777777" w:rsidTr="0073240E">
        <w:trPr>
          <w:trHeight w:val="290"/>
        </w:trPr>
        <w:tc>
          <w:tcPr>
            <w:tcW w:w="967" w:type="pct"/>
            <w:tcBorders>
              <w:top w:val="nil"/>
              <w:left w:val="nil"/>
              <w:bottom w:val="nil"/>
              <w:right w:val="nil"/>
            </w:tcBorders>
            <w:noWrap/>
            <w:vAlign w:val="bottom"/>
            <w:hideMark/>
          </w:tcPr>
          <w:p w14:paraId="531CF453"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Behavioral Intention</w:t>
            </w:r>
          </w:p>
        </w:tc>
        <w:tc>
          <w:tcPr>
            <w:tcW w:w="374" w:type="pct"/>
            <w:tcBorders>
              <w:top w:val="nil"/>
              <w:left w:val="nil"/>
              <w:bottom w:val="nil"/>
              <w:right w:val="nil"/>
            </w:tcBorders>
            <w:noWrap/>
            <w:vAlign w:val="bottom"/>
            <w:hideMark/>
          </w:tcPr>
          <w:p w14:paraId="18D5F869"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0.474</w:t>
            </w:r>
          </w:p>
        </w:tc>
        <w:tc>
          <w:tcPr>
            <w:tcW w:w="560" w:type="pct"/>
            <w:tcBorders>
              <w:top w:val="nil"/>
              <w:left w:val="nil"/>
              <w:bottom w:val="nil"/>
              <w:right w:val="nil"/>
            </w:tcBorders>
            <w:noWrap/>
            <w:vAlign w:val="bottom"/>
            <w:hideMark/>
          </w:tcPr>
          <w:p w14:paraId="63A788F8"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0.977</w:t>
            </w:r>
          </w:p>
        </w:tc>
        <w:tc>
          <w:tcPr>
            <w:tcW w:w="538" w:type="pct"/>
            <w:tcBorders>
              <w:top w:val="nil"/>
              <w:left w:val="nil"/>
              <w:bottom w:val="nil"/>
              <w:right w:val="nil"/>
            </w:tcBorders>
            <w:noWrap/>
            <w:vAlign w:val="bottom"/>
            <w:hideMark/>
          </w:tcPr>
          <w:p w14:paraId="2D3E6E1B"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p>
        </w:tc>
        <w:tc>
          <w:tcPr>
            <w:tcW w:w="565" w:type="pct"/>
            <w:tcBorders>
              <w:top w:val="nil"/>
              <w:left w:val="nil"/>
              <w:bottom w:val="nil"/>
              <w:right w:val="nil"/>
            </w:tcBorders>
            <w:noWrap/>
            <w:vAlign w:val="bottom"/>
            <w:hideMark/>
          </w:tcPr>
          <w:p w14:paraId="4F12DDBF"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544" w:type="pct"/>
            <w:tcBorders>
              <w:top w:val="nil"/>
              <w:left w:val="nil"/>
              <w:bottom w:val="nil"/>
              <w:right w:val="nil"/>
            </w:tcBorders>
            <w:noWrap/>
            <w:vAlign w:val="bottom"/>
            <w:hideMark/>
          </w:tcPr>
          <w:p w14:paraId="21D1BD5C"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623" w:type="pct"/>
            <w:tcBorders>
              <w:top w:val="nil"/>
              <w:left w:val="nil"/>
              <w:bottom w:val="nil"/>
              <w:right w:val="nil"/>
            </w:tcBorders>
            <w:noWrap/>
            <w:vAlign w:val="bottom"/>
            <w:hideMark/>
          </w:tcPr>
          <w:p w14:paraId="065A2527"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440" w:type="pct"/>
            <w:tcBorders>
              <w:top w:val="nil"/>
              <w:left w:val="nil"/>
              <w:bottom w:val="nil"/>
              <w:right w:val="nil"/>
            </w:tcBorders>
            <w:noWrap/>
            <w:vAlign w:val="bottom"/>
            <w:hideMark/>
          </w:tcPr>
          <w:p w14:paraId="4B4FFB85"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390" w:type="pct"/>
            <w:tcBorders>
              <w:top w:val="nil"/>
              <w:left w:val="nil"/>
              <w:bottom w:val="nil"/>
              <w:right w:val="nil"/>
            </w:tcBorders>
            <w:noWrap/>
            <w:vAlign w:val="bottom"/>
            <w:hideMark/>
          </w:tcPr>
          <w:p w14:paraId="5670F98D" w14:textId="77777777" w:rsidR="00EF0B51" w:rsidRPr="0073240E" w:rsidRDefault="00EF0B51" w:rsidP="00DB218F">
            <w:pPr>
              <w:spacing w:after="0" w:line="240" w:lineRule="auto"/>
              <w:rPr>
                <w:rFonts w:asciiTheme="majorBidi" w:eastAsia="Times New Roman" w:hAnsiTheme="majorBidi" w:cstheme="majorBidi"/>
                <w:sz w:val="18"/>
                <w:szCs w:val="18"/>
              </w:rPr>
            </w:pPr>
          </w:p>
        </w:tc>
      </w:tr>
      <w:tr w:rsidR="0004735E" w:rsidRPr="0073240E" w14:paraId="363BEE07" w14:textId="77777777" w:rsidTr="0073240E">
        <w:trPr>
          <w:trHeight w:val="290"/>
        </w:trPr>
        <w:tc>
          <w:tcPr>
            <w:tcW w:w="967" w:type="pct"/>
            <w:tcBorders>
              <w:top w:val="nil"/>
              <w:left w:val="nil"/>
              <w:bottom w:val="nil"/>
              <w:right w:val="nil"/>
            </w:tcBorders>
            <w:noWrap/>
            <w:vAlign w:val="bottom"/>
            <w:hideMark/>
          </w:tcPr>
          <w:p w14:paraId="12A45FC9"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Perceived Ease of Use</w:t>
            </w:r>
          </w:p>
        </w:tc>
        <w:tc>
          <w:tcPr>
            <w:tcW w:w="374" w:type="pct"/>
            <w:tcBorders>
              <w:top w:val="nil"/>
              <w:left w:val="nil"/>
              <w:bottom w:val="nil"/>
              <w:right w:val="nil"/>
            </w:tcBorders>
            <w:noWrap/>
            <w:vAlign w:val="bottom"/>
            <w:hideMark/>
          </w:tcPr>
          <w:p w14:paraId="46FB55DF"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0.613</w:t>
            </w:r>
          </w:p>
        </w:tc>
        <w:tc>
          <w:tcPr>
            <w:tcW w:w="560" w:type="pct"/>
            <w:tcBorders>
              <w:top w:val="nil"/>
              <w:left w:val="nil"/>
              <w:bottom w:val="nil"/>
              <w:right w:val="nil"/>
            </w:tcBorders>
            <w:noWrap/>
            <w:vAlign w:val="bottom"/>
            <w:hideMark/>
          </w:tcPr>
          <w:p w14:paraId="331A1A2A"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0.632</w:t>
            </w:r>
          </w:p>
        </w:tc>
        <w:tc>
          <w:tcPr>
            <w:tcW w:w="538" w:type="pct"/>
            <w:tcBorders>
              <w:top w:val="nil"/>
              <w:left w:val="nil"/>
              <w:bottom w:val="nil"/>
              <w:right w:val="nil"/>
            </w:tcBorders>
            <w:noWrap/>
            <w:vAlign w:val="bottom"/>
            <w:hideMark/>
          </w:tcPr>
          <w:p w14:paraId="0B6A820C"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0.897</w:t>
            </w:r>
          </w:p>
        </w:tc>
        <w:tc>
          <w:tcPr>
            <w:tcW w:w="565" w:type="pct"/>
            <w:tcBorders>
              <w:top w:val="nil"/>
              <w:left w:val="nil"/>
              <w:bottom w:val="nil"/>
              <w:right w:val="nil"/>
            </w:tcBorders>
            <w:noWrap/>
            <w:vAlign w:val="bottom"/>
            <w:hideMark/>
          </w:tcPr>
          <w:p w14:paraId="100BB019"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p>
        </w:tc>
        <w:tc>
          <w:tcPr>
            <w:tcW w:w="544" w:type="pct"/>
            <w:tcBorders>
              <w:top w:val="nil"/>
              <w:left w:val="nil"/>
              <w:bottom w:val="nil"/>
              <w:right w:val="nil"/>
            </w:tcBorders>
            <w:noWrap/>
            <w:vAlign w:val="bottom"/>
            <w:hideMark/>
          </w:tcPr>
          <w:p w14:paraId="2B6F693A"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623" w:type="pct"/>
            <w:tcBorders>
              <w:top w:val="nil"/>
              <w:left w:val="nil"/>
              <w:bottom w:val="nil"/>
              <w:right w:val="nil"/>
            </w:tcBorders>
            <w:noWrap/>
            <w:vAlign w:val="bottom"/>
            <w:hideMark/>
          </w:tcPr>
          <w:p w14:paraId="6C24AE1C"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440" w:type="pct"/>
            <w:tcBorders>
              <w:top w:val="nil"/>
              <w:left w:val="nil"/>
              <w:bottom w:val="nil"/>
              <w:right w:val="nil"/>
            </w:tcBorders>
            <w:noWrap/>
            <w:vAlign w:val="bottom"/>
            <w:hideMark/>
          </w:tcPr>
          <w:p w14:paraId="5638526B"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390" w:type="pct"/>
            <w:tcBorders>
              <w:top w:val="nil"/>
              <w:left w:val="nil"/>
              <w:bottom w:val="nil"/>
              <w:right w:val="nil"/>
            </w:tcBorders>
            <w:noWrap/>
            <w:vAlign w:val="bottom"/>
            <w:hideMark/>
          </w:tcPr>
          <w:p w14:paraId="49BEC297" w14:textId="77777777" w:rsidR="00EF0B51" w:rsidRPr="0073240E" w:rsidRDefault="00EF0B51" w:rsidP="00DB218F">
            <w:pPr>
              <w:spacing w:after="0" w:line="240" w:lineRule="auto"/>
              <w:rPr>
                <w:rFonts w:asciiTheme="majorBidi" w:eastAsia="Times New Roman" w:hAnsiTheme="majorBidi" w:cstheme="majorBidi"/>
                <w:sz w:val="18"/>
                <w:szCs w:val="18"/>
              </w:rPr>
            </w:pPr>
          </w:p>
        </w:tc>
      </w:tr>
      <w:tr w:rsidR="0004735E" w:rsidRPr="0073240E" w14:paraId="6B55AC4C" w14:textId="77777777" w:rsidTr="0073240E">
        <w:trPr>
          <w:trHeight w:val="290"/>
        </w:trPr>
        <w:tc>
          <w:tcPr>
            <w:tcW w:w="967" w:type="pct"/>
            <w:tcBorders>
              <w:top w:val="nil"/>
              <w:left w:val="nil"/>
              <w:bottom w:val="nil"/>
              <w:right w:val="nil"/>
            </w:tcBorders>
            <w:noWrap/>
            <w:vAlign w:val="bottom"/>
            <w:hideMark/>
          </w:tcPr>
          <w:p w14:paraId="34274DD9"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Perceived Usefulness</w:t>
            </w:r>
          </w:p>
        </w:tc>
        <w:tc>
          <w:tcPr>
            <w:tcW w:w="374" w:type="pct"/>
            <w:tcBorders>
              <w:top w:val="nil"/>
              <w:left w:val="nil"/>
              <w:bottom w:val="nil"/>
              <w:right w:val="nil"/>
            </w:tcBorders>
            <w:noWrap/>
            <w:vAlign w:val="bottom"/>
            <w:hideMark/>
          </w:tcPr>
          <w:p w14:paraId="62E2465C"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0.649</w:t>
            </w:r>
          </w:p>
        </w:tc>
        <w:tc>
          <w:tcPr>
            <w:tcW w:w="560" w:type="pct"/>
            <w:tcBorders>
              <w:top w:val="nil"/>
              <w:left w:val="nil"/>
              <w:bottom w:val="nil"/>
              <w:right w:val="nil"/>
            </w:tcBorders>
            <w:noWrap/>
            <w:vAlign w:val="bottom"/>
            <w:hideMark/>
          </w:tcPr>
          <w:p w14:paraId="1DB23108"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0.713</w:t>
            </w:r>
          </w:p>
        </w:tc>
        <w:tc>
          <w:tcPr>
            <w:tcW w:w="538" w:type="pct"/>
            <w:tcBorders>
              <w:top w:val="nil"/>
              <w:left w:val="nil"/>
              <w:bottom w:val="nil"/>
              <w:right w:val="nil"/>
            </w:tcBorders>
            <w:noWrap/>
            <w:vAlign w:val="bottom"/>
            <w:hideMark/>
          </w:tcPr>
          <w:p w14:paraId="580FD22D"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0.710</w:t>
            </w:r>
          </w:p>
        </w:tc>
        <w:tc>
          <w:tcPr>
            <w:tcW w:w="565" w:type="pct"/>
            <w:tcBorders>
              <w:top w:val="nil"/>
              <w:left w:val="nil"/>
              <w:bottom w:val="nil"/>
              <w:right w:val="nil"/>
            </w:tcBorders>
            <w:noWrap/>
            <w:vAlign w:val="bottom"/>
            <w:hideMark/>
          </w:tcPr>
          <w:p w14:paraId="71FEF31E"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0.935</w:t>
            </w:r>
          </w:p>
        </w:tc>
        <w:tc>
          <w:tcPr>
            <w:tcW w:w="544" w:type="pct"/>
            <w:tcBorders>
              <w:top w:val="nil"/>
              <w:left w:val="nil"/>
              <w:bottom w:val="nil"/>
              <w:right w:val="nil"/>
            </w:tcBorders>
            <w:noWrap/>
            <w:vAlign w:val="bottom"/>
            <w:hideMark/>
          </w:tcPr>
          <w:p w14:paraId="5CC1BFE1"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p>
        </w:tc>
        <w:tc>
          <w:tcPr>
            <w:tcW w:w="623" w:type="pct"/>
            <w:tcBorders>
              <w:top w:val="nil"/>
              <w:left w:val="nil"/>
              <w:bottom w:val="nil"/>
              <w:right w:val="nil"/>
            </w:tcBorders>
            <w:noWrap/>
            <w:vAlign w:val="bottom"/>
            <w:hideMark/>
          </w:tcPr>
          <w:p w14:paraId="0FEB0FDB"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440" w:type="pct"/>
            <w:tcBorders>
              <w:top w:val="nil"/>
              <w:left w:val="nil"/>
              <w:bottom w:val="nil"/>
              <w:right w:val="nil"/>
            </w:tcBorders>
            <w:noWrap/>
            <w:vAlign w:val="bottom"/>
            <w:hideMark/>
          </w:tcPr>
          <w:p w14:paraId="47CBF45D"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390" w:type="pct"/>
            <w:tcBorders>
              <w:top w:val="nil"/>
              <w:left w:val="nil"/>
              <w:bottom w:val="nil"/>
              <w:right w:val="nil"/>
            </w:tcBorders>
            <w:noWrap/>
            <w:vAlign w:val="bottom"/>
            <w:hideMark/>
          </w:tcPr>
          <w:p w14:paraId="766A6946" w14:textId="77777777" w:rsidR="00EF0B51" w:rsidRPr="0073240E" w:rsidRDefault="00EF0B51" w:rsidP="00DB218F">
            <w:pPr>
              <w:spacing w:after="0" w:line="240" w:lineRule="auto"/>
              <w:rPr>
                <w:rFonts w:asciiTheme="majorBidi" w:eastAsia="Times New Roman" w:hAnsiTheme="majorBidi" w:cstheme="majorBidi"/>
                <w:sz w:val="18"/>
                <w:szCs w:val="18"/>
              </w:rPr>
            </w:pPr>
          </w:p>
        </w:tc>
      </w:tr>
      <w:tr w:rsidR="0004735E" w:rsidRPr="0073240E" w14:paraId="639264BE" w14:textId="77777777" w:rsidTr="0073240E">
        <w:trPr>
          <w:trHeight w:val="290"/>
        </w:trPr>
        <w:tc>
          <w:tcPr>
            <w:tcW w:w="967" w:type="pct"/>
            <w:tcBorders>
              <w:top w:val="nil"/>
              <w:left w:val="nil"/>
              <w:bottom w:val="nil"/>
              <w:right w:val="nil"/>
            </w:tcBorders>
            <w:noWrap/>
            <w:vAlign w:val="bottom"/>
            <w:hideMark/>
          </w:tcPr>
          <w:p w14:paraId="50BFC1D7"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Prior Experience</w:t>
            </w:r>
          </w:p>
        </w:tc>
        <w:tc>
          <w:tcPr>
            <w:tcW w:w="374" w:type="pct"/>
            <w:tcBorders>
              <w:top w:val="nil"/>
              <w:left w:val="nil"/>
              <w:bottom w:val="nil"/>
              <w:right w:val="nil"/>
            </w:tcBorders>
            <w:noWrap/>
            <w:vAlign w:val="bottom"/>
            <w:hideMark/>
          </w:tcPr>
          <w:p w14:paraId="677C340A"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0.592</w:t>
            </w:r>
          </w:p>
        </w:tc>
        <w:tc>
          <w:tcPr>
            <w:tcW w:w="560" w:type="pct"/>
            <w:tcBorders>
              <w:top w:val="nil"/>
              <w:left w:val="nil"/>
              <w:bottom w:val="nil"/>
              <w:right w:val="nil"/>
            </w:tcBorders>
            <w:noWrap/>
            <w:vAlign w:val="bottom"/>
            <w:hideMark/>
          </w:tcPr>
          <w:p w14:paraId="22E542CB"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0.468</w:t>
            </w:r>
          </w:p>
        </w:tc>
        <w:tc>
          <w:tcPr>
            <w:tcW w:w="538" w:type="pct"/>
            <w:tcBorders>
              <w:top w:val="nil"/>
              <w:left w:val="nil"/>
              <w:bottom w:val="nil"/>
              <w:right w:val="nil"/>
            </w:tcBorders>
            <w:noWrap/>
            <w:vAlign w:val="bottom"/>
            <w:hideMark/>
          </w:tcPr>
          <w:p w14:paraId="50403372"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0.587</w:t>
            </w:r>
          </w:p>
        </w:tc>
        <w:tc>
          <w:tcPr>
            <w:tcW w:w="565" w:type="pct"/>
            <w:tcBorders>
              <w:top w:val="nil"/>
              <w:left w:val="nil"/>
              <w:bottom w:val="nil"/>
              <w:right w:val="nil"/>
            </w:tcBorders>
            <w:noWrap/>
            <w:vAlign w:val="bottom"/>
            <w:hideMark/>
          </w:tcPr>
          <w:p w14:paraId="4A02841D"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0.624</w:t>
            </w:r>
          </w:p>
        </w:tc>
        <w:tc>
          <w:tcPr>
            <w:tcW w:w="544" w:type="pct"/>
            <w:tcBorders>
              <w:top w:val="nil"/>
              <w:left w:val="nil"/>
              <w:bottom w:val="nil"/>
              <w:right w:val="nil"/>
            </w:tcBorders>
            <w:noWrap/>
            <w:vAlign w:val="bottom"/>
            <w:hideMark/>
          </w:tcPr>
          <w:p w14:paraId="5D93355C"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0.843</w:t>
            </w:r>
          </w:p>
        </w:tc>
        <w:tc>
          <w:tcPr>
            <w:tcW w:w="623" w:type="pct"/>
            <w:tcBorders>
              <w:top w:val="nil"/>
              <w:left w:val="nil"/>
              <w:bottom w:val="nil"/>
              <w:right w:val="nil"/>
            </w:tcBorders>
            <w:noWrap/>
            <w:vAlign w:val="bottom"/>
            <w:hideMark/>
          </w:tcPr>
          <w:p w14:paraId="7372E8AE"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p>
        </w:tc>
        <w:tc>
          <w:tcPr>
            <w:tcW w:w="440" w:type="pct"/>
            <w:tcBorders>
              <w:top w:val="nil"/>
              <w:left w:val="nil"/>
              <w:bottom w:val="nil"/>
              <w:right w:val="nil"/>
            </w:tcBorders>
            <w:noWrap/>
            <w:vAlign w:val="bottom"/>
            <w:hideMark/>
          </w:tcPr>
          <w:p w14:paraId="1A554862" w14:textId="77777777" w:rsidR="00EF0B51" w:rsidRPr="0073240E" w:rsidRDefault="00EF0B51" w:rsidP="00DB218F">
            <w:pPr>
              <w:spacing w:after="0" w:line="240" w:lineRule="auto"/>
              <w:rPr>
                <w:rFonts w:asciiTheme="majorBidi" w:eastAsia="Times New Roman" w:hAnsiTheme="majorBidi" w:cstheme="majorBidi"/>
                <w:sz w:val="18"/>
                <w:szCs w:val="18"/>
              </w:rPr>
            </w:pPr>
          </w:p>
        </w:tc>
        <w:tc>
          <w:tcPr>
            <w:tcW w:w="390" w:type="pct"/>
            <w:tcBorders>
              <w:top w:val="nil"/>
              <w:left w:val="nil"/>
              <w:bottom w:val="nil"/>
              <w:right w:val="nil"/>
            </w:tcBorders>
            <w:noWrap/>
            <w:vAlign w:val="bottom"/>
            <w:hideMark/>
          </w:tcPr>
          <w:p w14:paraId="54C6A41A" w14:textId="77777777" w:rsidR="00EF0B51" w:rsidRPr="0073240E" w:rsidRDefault="00EF0B51" w:rsidP="00DB218F">
            <w:pPr>
              <w:spacing w:after="0" w:line="240" w:lineRule="auto"/>
              <w:rPr>
                <w:rFonts w:asciiTheme="majorBidi" w:eastAsia="Times New Roman" w:hAnsiTheme="majorBidi" w:cstheme="majorBidi"/>
                <w:sz w:val="18"/>
                <w:szCs w:val="18"/>
              </w:rPr>
            </w:pPr>
          </w:p>
        </w:tc>
      </w:tr>
      <w:tr w:rsidR="0004735E" w:rsidRPr="0073240E" w14:paraId="02AC30C8" w14:textId="77777777" w:rsidTr="0073240E">
        <w:trPr>
          <w:trHeight w:val="290"/>
        </w:trPr>
        <w:tc>
          <w:tcPr>
            <w:tcW w:w="967" w:type="pct"/>
            <w:tcBorders>
              <w:top w:val="nil"/>
              <w:left w:val="nil"/>
              <w:bottom w:val="nil"/>
              <w:right w:val="nil"/>
            </w:tcBorders>
            <w:noWrap/>
            <w:vAlign w:val="bottom"/>
            <w:hideMark/>
          </w:tcPr>
          <w:p w14:paraId="022FAB10"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Professional Skepticism</w:t>
            </w:r>
          </w:p>
        </w:tc>
        <w:tc>
          <w:tcPr>
            <w:tcW w:w="374" w:type="pct"/>
            <w:tcBorders>
              <w:top w:val="nil"/>
              <w:left w:val="nil"/>
              <w:bottom w:val="nil"/>
              <w:right w:val="nil"/>
            </w:tcBorders>
            <w:noWrap/>
            <w:vAlign w:val="bottom"/>
            <w:hideMark/>
          </w:tcPr>
          <w:p w14:paraId="79C236B6"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0.658</w:t>
            </w:r>
          </w:p>
        </w:tc>
        <w:tc>
          <w:tcPr>
            <w:tcW w:w="560" w:type="pct"/>
            <w:tcBorders>
              <w:top w:val="nil"/>
              <w:left w:val="nil"/>
              <w:bottom w:val="nil"/>
              <w:right w:val="nil"/>
            </w:tcBorders>
            <w:noWrap/>
            <w:vAlign w:val="bottom"/>
            <w:hideMark/>
          </w:tcPr>
          <w:p w14:paraId="2AB9E346"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0.481</w:t>
            </w:r>
          </w:p>
        </w:tc>
        <w:tc>
          <w:tcPr>
            <w:tcW w:w="538" w:type="pct"/>
            <w:tcBorders>
              <w:top w:val="nil"/>
              <w:left w:val="nil"/>
              <w:bottom w:val="nil"/>
              <w:right w:val="nil"/>
            </w:tcBorders>
            <w:noWrap/>
            <w:vAlign w:val="bottom"/>
            <w:hideMark/>
          </w:tcPr>
          <w:p w14:paraId="3850C846"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0.401</w:t>
            </w:r>
          </w:p>
        </w:tc>
        <w:tc>
          <w:tcPr>
            <w:tcW w:w="565" w:type="pct"/>
            <w:tcBorders>
              <w:top w:val="nil"/>
              <w:left w:val="nil"/>
              <w:bottom w:val="nil"/>
              <w:right w:val="nil"/>
            </w:tcBorders>
            <w:noWrap/>
            <w:vAlign w:val="bottom"/>
            <w:hideMark/>
          </w:tcPr>
          <w:p w14:paraId="0E200916"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0.563</w:t>
            </w:r>
          </w:p>
        </w:tc>
        <w:tc>
          <w:tcPr>
            <w:tcW w:w="544" w:type="pct"/>
            <w:tcBorders>
              <w:top w:val="nil"/>
              <w:left w:val="nil"/>
              <w:bottom w:val="nil"/>
              <w:right w:val="nil"/>
            </w:tcBorders>
            <w:noWrap/>
            <w:vAlign w:val="bottom"/>
            <w:hideMark/>
          </w:tcPr>
          <w:p w14:paraId="7E095ACB"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0.452</w:t>
            </w:r>
          </w:p>
        </w:tc>
        <w:tc>
          <w:tcPr>
            <w:tcW w:w="623" w:type="pct"/>
            <w:tcBorders>
              <w:top w:val="nil"/>
              <w:left w:val="nil"/>
              <w:bottom w:val="nil"/>
              <w:right w:val="nil"/>
            </w:tcBorders>
            <w:noWrap/>
            <w:vAlign w:val="bottom"/>
            <w:hideMark/>
          </w:tcPr>
          <w:p w14:paraId="47ED1ABA"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0.907</w:t>
            </w:r>
          </w:p>
        </w:tc>
        <w:tc>
          <w:tcPr>
            <w:tcW w:w="440" w:type="pct"/>
            <w:tcBorders>
              <w:top w:val="nil"/>
              <w:left w:val="nil"/>
              <w:bottom w:val="nil"/>
              <w:right w:val="nil"/>
            </w:tcBorders>
            <w:noWrap/>
            <w:vAlign w:val="bottom"/>
            <w:hideMark/>
          </w:tcPr>
          <w:p w14:paraId="6E272A82"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p>
        </w:tc>
        <w:tc>
          <w:tcPr>
            <w:tcW w:w="390" w:type="pct"/>
            <w:tcBorders>
              <w:top w:val="nil"/>
              <w:left w:val="nil"/>
              <w:bottom w:val="nil"/>
              <w:right w:val="nil"/>
            </w:tcBorders>
            <w:noWrap/>
            <w:vAlign w:val="bottom"/>
            <w:hideMark/>
          </w:tcPr>
          <w:p w14:paraId="6F96AE5E" w14:textId="77777777" w:rsidR="00EF0B51" w:rsidRPr="0073240E" w:rsidRDefault="00EF0B51" w:rsidP="00DB218F">
            <w:pPr>
              <w:spacing w:after="0" w:line="240" w:lineRule="auto"/>
              <w:rPr>
                <w:rFonts w:asciiTheme="majorBidi" w:eastAsia="Times New Roman" w:hAnsiTheme="majorBidi" w:cstheme="majorBidi"/>
                <w:sz w:val="18"/>
                <w:szCs w:val="18"/>
              </w:rPr>
            </w:pPr>
          </w:p>
        </w:tc>
      </w:tr>
      <w:tr w:rsidR="0004735E" w:rsidRPr="0073240E" w14:paraId="7B10435B" w14:textId="77777777" w:rsidTr="0073240E">
        <w:trPr>
          <w:trHeight w:val="290"/>
        </w:trPr>
        <w:tc>
          <w:tcPr>
            <w:tcW w:w="967" w:type="pct"/>
            <w:tcBorders>
              <w:top w:val="nil"/>
              <w:left w:val="nil"/>
              <w:right w:val="nil"/>
            </w:tcBorders>
            <w:noWrap/>
            <w:vAlign w:val="bottom"/>
            <w:hideMark/>
          </w:tcPr>
          <w:p w14:paraId="22D81A09"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Self-Efficacy</w:t>
            </w:r>
          </w:p>
        </w:tc>
        <w:tc>
          <w:tcPr>
            <w:tcW w:w="374" w:type="pct"/>
            <w:tcBorders>
              <w:top w:val="nil"/>
              <w:left w:val="nil"/>
              <w:right w:val="nil"/>
            </w:tcBorders>
            <w:noWrap/>
            <w:vAlign w:val="bottom"/>
            <w:hideMark/>
          </w:tcPr>
          <w:p w14:paraId="576B99A5"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0.699</w:t>
            </w:r>
          </w:p>
        </w:tc>
        <w:tc>
          <w:tcPr>
            <w:tcW w:w="560" w:type="pct"/>
            <w:tcBorders>
              <w:top w:val="nil"/>
              <w:left w:val="nil"/>
              <w:right w:val="nil"/>
            </w:tcBorders>
            <w:noWrap/>
            <w:vAlign w:val="bottom"/>
            <w:hideMark/>
          </w:tcPr>
          <w:p w14:paraId="55F23FA2"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0.525</w:t>
            </w:r>
          </w:p>
        </w:tc>
        <w:tc>
          <w:tcPr>
            <w:tcW w:w="538" w:type="pct"/>
            <w:tcBorders>
              <w:top w:val="nil"/>
              <w:left w:val="nil"/>
              <w:right w:val="nil"/>
            </w:tcBorders>
            <w:noWrap/>
            <w:vAlign w:val="bottom"/>
            <w:hideMark/>
          </w:tcPr>
          <w:p w14:paraId="49800AE2"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0.638</w:t>
            </w:r>
          </w:p>
        </w:tc>
        <w:tc>
          <w:tcPr>
            <w:tcW w:w="565" w:type="pct"/>
            <w:tcBorders>
              <w:top w:val="nil"/>
              <w:left w:val="nil"/>
              <w:right w:val="nil"/>
            </w:tcBorders>
            <w:noWrap/>
            <w:vAlign w:val="bottom"/>
            <w:hideMark/>
          </w:tcPr>
          <w:p w14:paraId="502E628F"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0.590</w:t>
            </w:r>
          </w:p>
        </w:tc>
        <w:tc>
          <w:tcPr>
            <w:tcW w:w="544" w:type="pct"/>
            <w:tcBorders>
              <w:top w:val="nil"/>
              <w:left w:val="nil"/>
              <w:right w:val="nil"/>
            </w:tcBorders>
            <w:noWrap/>
            <w:vAlign w:val="bottom"/>
            <w:hideMark/>
          </w:tcPr>
          <w:p w14:paraId="1E87D55A"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0.642</w:t>
            </w:r>
          </w:p>
        </w:tc>
        <w:tc>
          <w:tcPr>
            <w:tcW w:w="623" w:type="pct"/>
            <w:tcBorders>
              <w:top w:val="nil"/>
              <w:left w:val="nil"/>
              <w:right w:val="nil"/>
            </w:tcBorders>
            <w:noWrap/>
            <w:vAlign w:val="bottom"/>
            <w:hideMark/>
          </w:tcPr>
          <w:p w14:paraId="5C10A985"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0.330</w:t>
            </w:r>
          </w:p>
        </w:tc>
        <w:tc>
          <w:tcPr>
            <w:tcW w:w="440" w:type="pct"/>
            <w:tcBorders>
              <w:top w:val="nil"/>
              <w:left w:val="nil"/>
              <w:right w:val="nil"/>
            </w:tcBorders>
            <w:noWrap/>
            <w:vAlign w:val="bottom"/>
            <w:hideMark/>
          </w:tcPr>
          <w:p w14:paraId="06444CA1"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0.821</w:t>
            </w:r>
          </w:p>
        </w:tc>
        <w:tc>
          <w:tcPr>
            <w:tcW w:w="390" w:type="pct"/>
            <w:tcBorders>
              <w:top w:val="nil"/>
              <w:left w:val="nil"/>
              <w:right w:val="nil"/>
            </w:tcBorders>
            <w:noWrap/>
            <w:vAlign w:val="bottom"/>
            <w:hideMark/>
          </w:tcPr>
          <w:p w14:paraId="053C72E4"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p>
        </w:tc>
      </w:tr>
      <w:tr w:rsidR="0004735E" w:rsidRPr="0073240E" w14:paraId="60060A6C" w14:textId="77777777" w:rsidTr="0073240E">
        <w:trPr>
          <w:trHeight w:val="290"/>
        </w:trPr>
        <w:tc>
          <w:tcPr>
            <w:tcW w:w="967" w:type="pct"/>
            <w:tcBorders>
              <w:top w:val="nil"/>
              <w:left w:val="nil"/>
              <w:bottom w:val="single" w:sz="4" w:space="0" w:color="auto"/>
              <w:right w:val="nil"/>
            </w:tcBorders>
            <w:noWrap/>
            <w:vAlign w:val="bottom"/>
            <w:hideMark/>
          </w:tcPr>
          <w:p w14:paraId="39F4F28B"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Trust</w:t>
            </w:r>
          </w:p>
        </w:tc>
        <w:tc>
          <w:tcPr>
            <w:tcW w:w="374" w:type="pct"/>
            <w:tcBorders>
              <w:top w:val="nil"/>
              <w:left w:val="nil"/>
              <w:bottom w:val="single" w:sz="4" w:space="0" w:color="auto"/>
              <w:right w:val="nil"/>
            </w:tcBorders>
            <w:noWrap/>
            <w:vAlign w:val="bottom"/>
            <w:hideMark/>
          </w:tcPr>
          <w:p w14:paraId="05099B56"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0.649</w:t>
            </w:r>
          </w:p>
        </w:tc>
        <w:tc>
          <w:tcPr>
            <w:tcW w:w="560" w:type="pct"/>
            <w:tcBorders>
              <w:top w:val="nil"/>
              <w:left w:val="nil"/>
              <w:bottom w:val="single" w:sz="4" w:space="0" w:color="auto"/>
              <w:right w:val="nil"/>
            </w:tcBorders>
            <w:noWrap/>
            <w:vAlign w:val="bottom"/>
            <w:hideMark/>
          </w:tcPr>
          <w:p w14:paraId="5C98E7BD"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0.659</w:t>
            </w:r>
          </w:p>
        </w:tc>
        <w:tc>
          <w:tcPr>
            <w:tcW w:w="538" w:type="pct"/>
            <w:tcBorders>
              <w:top w:val="nil"/>
              <w:left w:val="nil"/>
              <w:bottom w:val="single" w:sz="4" w:space="0" w:color="auto"/>
              <w:right w:val="nil"/>
            </w:tcBorders>
            <w:noWrap/>
            <w:vAlign w:val="bottom"/>
            <w:hideMark/>
          </w:tcPr>
          <w:p w14:paraId="70FF3205"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0.670</w:t>
            </w:r>
          </w:p>
        </w:tc>
        <w:tc>
          <w:tcPr>
            <w:tcW w:w="565" w:type="pct"/>
            <w:tcBorders>
              <w:top w:val="nil"/>
              <w:left w:val="nil"/>
              <w:bottom w:val="single" w:sz="4" w:space="0" w:color="auto"/>
              <w:right w:val="nil"/>
            </w:tcBorders>
            <w:noWrap/>
            <w:vAlign w:val="bottom"/>
            <w:hideMark/>
          </w:tcPr>
          <w:p w14:paraId="092EED65"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0.712</w:t>
            </w:r>
          </w:p>
        </w:tc>
        <w:tc>
          <w:tcPr>
            <w:tcW w:w="544" w:type="pct"/>
            <w:tcBorders>
              <w:top w:val="nil"/>
              <w:left w:val="nil"/>
              <w:bottom w:val="single" w:sz="4" w:space="0" w:color="auto"/>
              <w:right w:val="nil"/>
            </w:tcBorders>
            <w:noWrap/>
            <w:vAlign w:val="bottom"/>
            <w:hideMark/>
          </w:tcPr>
          <w:p w14:paraId="6855EDAB"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0.656</w:t>
            </w:r>
          </w:p>
        </w:tc>
        <w:tc>
          <w:tcPr>
            <w:tcW w:w="623" w:type="pct"/>
            <w:tcBorders>
              <w:top w:val="nil"/>
              <w:left w:val="nil"/>
              <w:bottom w:val="single" w:sz="4" w:space="0" w:color="auto"/>
              <w:right w:val="nil"/>
            </w:tcBorders>
            <w:noWrap/>
            <w:vAlign w:val="bottom"/>
            <w:hideMark/>
          </w:tcPr>
          <w:p w14:paraId="438B98E1"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0.621</w:t>
            </w:r>
          </w:p>
        </w:tc>
        <w:tc>
          <w:tcPr>
            <w:tcW w:w="440" w:type="pct"/>
            <w:tcBorders>
              <w:top w:val="nil"/>
              <w:left w:val="nil"/>
              <w:bottom w:val="single" w:sz="4" w:space="0" w:color="auto"/>
              <w:right w:val="nil"/>
            </w:tcBorders>
            <w:noWrap/>
            <w:vAlign w:val="bottom"/>
            <w:hideMark/>
          </w:tcPr>
          <w:p w14:paraId="5D74CED2" w14:textId="77777777" w:rsidR="00EF0B51" w:rsidRPr="0073240E" w:rsidRDefault="00EF0B51" w:rsidP="00DB218F">
            <w:pPr>
              <w:spacing w:after="0" w:line="240" w:lineRule="auto"/>
              <w:jc w:val="right"/>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0.644</w:t>
            </w:r>
          </w:p>
        </w:tc>
        <w:tc>
          <w:tcPr>
            <w:tcW w:w="390" w:type="pct"/>
            <w:tcBorders>
              <w:top w:val="nil"/>
              <w:left w:val="nil"/>
              <w:bottom w:val="single" w:sz="4" w:space="0" w:color="auto"/>
              <w:right w:val="nil"/>
            </w:tcBorders>
            <w:noWrap/>
            <w:vAlign w:val="bottom"/>
            <w:hideMark/>
          </w:tcPr>
          <w:p w14:paraId="652F3B62" w14:textId="77777777" w:rsidR="00EF0B51" w:rsidRPr="0073240E" w:rsidRDefault="00EF0B51" w:rsidP="00DB218F">
            <w:pPr>
              <w:spacing w:after="0" w:line="240" w:lineRule="auto"/>
              <w:jc w:val="right"/>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b/>
                <w:bCs/>
                <w:color w:val="000000"/>
                <w:sz w:val="18"/>
                <w:szCs w:val="18"/>
                <w:u w:val="single"/>
              </w:rPr>
              <w:t>0.861</w:t>
            </w:r>
          </w:p>
        </w:tc>
      </w:tr>
    </w:tbl>
    <w:p w14:paraId="7B25E4D7" w14:textId="77777777" w:rsidR="00B633FC" w:rsidRPr="00C4702E" w:rsidRDefault="00B633FC" w:rsidP="00293424">
      <w:pPr>
        <w:spacing w:after="0" w:line="360" w:lineRule="exact"/>
        <w:ind w:firstLine="567"/>
        <w:jc w:val="both"/>
        <w:rPr>
          <w:rFonts w:asciiTheme="majorBidi" w:hAnsiTheme="majorBidi" w:cstheme="majorBidi"/>
          <w:sz w:val="26"/>
          <w:szCs w:val="26"/>
        </w:rPr>
      </w:pPr>
    </w:p>
    <w:p w14:paraId="6DFF7D6C" w14:textId="3A7C734C" w:rsidR="00B65549" w:rsidRPr="00256F03" w:rsidRDefault="00B65549" w:rsidP="00A71589">
      <w:pPr>
        <w:spacing w:after="0" w:line="360" w:lineRule="exact"/>
        <w:ind w:firstLineChars="200" w:firstLine="520"/>
        <w:jc w:val="both"/>
        <w:rPr>
          <w:rFonts w:asciiTheme="majorBidi" w:hAnsiTheme="majorBidi" w:cstheme="majorBidi"/>
          <w:sz w:val="26"/>
          <w:szCs w:val="26"/>
          <w:lang w:val="en-US"/>
        </w:rPr>
      </w:pPr>
      <w:r w:rsidRPr="00256F03">
        <w:rPr>
          <w:rFonts w:asciiTheme="majorBidi" w:hAnsiTheme="majorBidi" w:cstheme="majorBidi"/>
          <w:sz w:val="26"/>
          <w:szCs w:val="26"/>
          <w:lang w:val="en-US"/>
        </w:rPr>
        <w:t>To further assess discriminant validity, the heterotrait-monotrait ratio (HTMT) of correlations was calculated, following the approach recommended by Ab Hamid et al. (2017). An HTMT value below 0.90 is considered acceptable, indicating adequate discriminant validity, while values exceeding 0.90 suggest potential issues.</w:t>
      </w:r>
    </w:p>
    <w:p w14:paraId="7D7B8A92" w14:textId="77777777" w:rsidR="00B65549" w:rsidRPr="00256F03" w:rsidRDefault="00B65549" w:rsidP="00A71589">
      <w:pPr>
        <w:spacing w:after="0" w:line="360" w:lineRule="exact"/>
        <w:ind w:firstLineChars="200" w:firstLine="520"/>
        <w:jc w:val="both"/>
        <w:rPr>
          <w:rFonts w:asciiTheme="majorBidi" w:hAnsiTheme="majorBidi" w:cstheme="majorBidi"/>
          <w:sz w:val="26"/>
          <w:szCs w:val="26"/>
          <w:lang w:val="en-US"/>
        </w:rPr>
      </w:pPr>
      <w:r w:rsidRPr="00256F03">
        <w:rPr>
          <w:rFonts w:asciiTheme="majorBidi" w:hAnsiTheme="majorBidi" w:cstheme="majorBidi"/>
          <w:sz w:val="26"/>
          <w:szCs w:val="26"/>
          <w:lang w:val="en-US"/>
        </w:rPr>
        <w:t>As shown in Table 4, all HTMT values in this study were below the 0.90 threshold, confirming that the constructs are empirically distinct and that the model demonstrates strong discriminant validity.</w:t>
      </w:r>
    </w:p>
    <w:p w14:paraId="07800A70" w14:textId="77777777" w:rsidR="00B65549" w:rsidRPr="00B65549" w:rsidRDefault="00B65549" w:rsidP="00A71589">
      <w:pPr>
        <w:spacing w:after="0" w:line="360" w:lineRule="exact"/>
        <w:ind w:firstLineChars="200" w:firstLine="520"/>
        <w:jc w:val="both"/>
        <w:rPr>
          <w:rFonts w:asciiTheme="majorBidi" w:hAnsiTheme="majorBidi" w:cstheme="majorBidi"/>
          <w:sz w:val="26"/>
          <w:szCs w:val="26"/>
          <w:lang w:val="en-US"/>
        </w:rPr>
      </w:pPr>
      <w:r w:rsidRPr="00256F03">
        <w:rPr>
          <w:rFonts w:asciiTheme="majorBidi" w:hAnsiTheme="majorBidi" w:cstheme="majorBidi"/>
          <w:sz w:val="26"/>
          <w:szCs w:val="26"/>
          <w:lang w:val="en-US"/>
        </w:rPr>
        <w:lastRenderedPageBreak/>
        <w:t>With the measurement model validated, the study proceeded to assess the structural model and test the proposed hypotheses.</w:t>
      </w:r>
    </w:p>
    <w:p w14:paraId="714BC06F" w14:textId="561D26DB" w:rsidR="009D3E2B" w:rsidRPr="0073240E" w:rsidRDefault="009D3E2B" w:rsidP="00B65549">
      <w:pPr>
        <w:spacing w:after="0" w:line="360" w:lineRule="exact"/>
        <w:ind w:firstLine="567"/>
        <w:jc w:val="both"/>
        <w:rPr>
          <w:rFonts w:asciiTheme="majorBidi" w:hAnsiTheme="majorBidi" w:cstheme="majorBidi"/>
          <w:sz w:val="26"/>
          <w:szCs w:val="26"/>
          <w:lang w:val="en-US"/>
        </w:rPr>
      </w:pPr>
    </w:p>
    <w:p w14:paraId="09118E7A" w14:textId="66ECFB69" w:rsidR="00EF0B51" w:rsidRPr="00C4702E" w:rsidRDefault="00EF0B51" w:rsidP="0073240E">
      <w:pPr>
        <w:pStyle w:val="parent-of-selection-dropcap"/>
        <w:shd w:val="clear" w:color="auto" w:fill="FFFFFF"/>
        <w:spacing w:before="0" w:beforeAutospacing="0" w:after="0" w:afterAutospacing="0"/>
        <w:ind w:hanging="86"/>
        <w:rPr>
          <w:rFonts w:asciiTheme="majorBidi" w:hAnsiTheme="majorBidi" w:cstheme="majorBidi"/>
          <w:sz w:val="26"/>
          <w:szCs w:val="26"/>
        </w:rPr>
      </w:pPr>
      <w:r w:rsidRPr="0073240E">
        <w:rPr>
          <w:rFonts w:asciiTheme="majorBidi" w:hAnsiTheme="majorBidi" w:cstheme="majorBidi"/>
          <w:b/>
          <w:bCs/>
          <w:sz w:val="26"/>
          <w:szCs w:val="26"/>
        </w:rPr>
        <w:t xml:space="preserve">Table </w:t>
      </w:r>
      <w:r w:rsidR="007D42D7" w:rsidRPr="0073240E">
        <w:rPr>
          <w:rFonts w:asciiTheme="majorBidi" w:hAnsiTheme="majorBidi" w:cstheme="majorBidi"/>
          <w:b/>
          <w:bCs/>
          <w:sz w:val="26"/>
          <w:szCs w:val="26"/>
        </w:rPr>
        <w:t>4</w:t>
      </w:r>
      <w:r w:rsidR="00D3519B">
        <w:rPr>
          <w:rFonts w:asciiTheme="majorBidi" w:hAnsiTheme="majorBidi" w:cstheme="majorBidi"/>
          <w:b/>
          <w:bCs/>
          <w:sz w:val="26"/>
          <w:szCs w:val="26"/>
        </w:rPr>
        <w:t xml:space="preserve"> </w:t>
      </w:r>
      <w:r w:rsidRPr="00C4702E">
        <w:rPr>
          <w:rFonts w:asciiTheme="majorBidi" w:hAnsiTheme="majorBidi" w:cstheme="majorBidi"/>
          <w:sz w:val="26"/>
          <w:szCs w:val="26"/>
        </w:rPr>
        <w:t xml:space="preserve"> </w:t>
      </w:r>
      <w:r w:rsidRPr="0073240E">
        <w:rPr>
          <w:rFonts w:asciiTheme="majorBidi" w:hAnsiTheme="majorBidi" w:cstheme="majorBidi"/>
          <w:i/>
          <w:iCs/>
          <w:sz w:val="26"/>
          <w:szCs w:val="26"/>
        </w:rPr>
        <w:t>Heterotrait-Monotrait Ratio (HTMT)</w:t>
      </w:r>
      <w:r w:rsidR="00D3519B">
        <w:rPr>
          <w:rFonts w:asciiTheme="majorBidi" w:hAnsiTheme="majorBidi" w:cstheme="majorBidi"/>
          <w:i/>
          <w:iCs/>
          <w:sz w:val="26"/>
          <w:szCs w:val="26"/>
        </w:rPr>
        <w:t>.</w:t>
      </w:r>
    </w:p>
    <w:tbl>
      <w:tblPr>
        <w:tblW w:w="5000" w:type="pct"/>
        <w:tblLook w:val="04A0" w:firstRow="1" w:lastRow="0" w:firstColumn="1" w:lastColumn="0" w:noHBand="0" w:noVBand="1"/>
      </w:tblPr>
      <w:tblGrid>
        <w:gridCol w:w="1982"/>
        <w:gridCol w:w="697"/>
        <w:gridCol w:w="1009"/>
        <w:gridCol w:w="927"/>
        <w:gridCol w:w="1009"/>
        <w:gridCol w:w="1031"/>
        <w:gridCol w:w="1114"/>
        <w:gridCol w:w="827"/>
        <w:gridCol w:w="596"/>
      </w:tblGrid>
      <w:tr w:rsidR="00EF0B51" w:rsidRPr="0073240E" w14:paraId="301BAA81" w14:textId="77777777" w:rsidTr="0073240E">
        <w:trPr>
          <w:trHeight w:val="580"/>
        </w:trPr>
        <w:tc>
          <w:tcPr>
            <w:tcW w:w="1078" w:type="pct"/>
            <w:tcBorders>
              <w:top w:val="single" w:sz="4" w:space="0" w:color="auto"/>
              <w:left w:val="nil"/>
              <w:bottom w:val="single" w:sz="4" w:space="0" w:color="auto"/>
              <w:right w:val="nil"/>
            </w:tcBorders>
            <w:shd w:val="clear" w:color="auto" w:fill="F2F2F2" w:themeFill="background1" w:themeFillShade="F2"/>
            <w:noWrap/>
            <w:vAlign w:val="bottom"/>
            <w:hideMark/>
          </w:tcPr>
          <w:p w14:paraId="01938284" w14:textId="77777777" w:rsidR="00EF0B51" w:rsidRPr="0073240E" w:rsidRDefault="00EF0B51" w:rsidP="00DB218F">
            <w:pPr>
              <w:spacing w:after="0" w:line="240" w:lineRule="auto"/>
              <w:rPr>
                <w:rFonts w:asciiTheme="majorBidi" w:eastAsia="Times New Roman" w:hAnsiTheme="majorBidi" w:cstheme="majorBidi"/>
                <w:sz w:val="18"/>
                <w:szCs w:val="18"/>
              </w:rPr>
            </w:pPr>
            <w:r w:rsidRPr="0073240E">
              <w:rPr>
                <w:rFonts w:asciiTheme="majorBidi" w:eastAsia="Times New Roman" w:hAnsiTheme="majorBidi" w:cstheme="majorBidi"/>
                <w:sz w:val="18"/>
                <w:szCs w:val="18"/>
              </w:rPr>
              <w:t>Constructs</w:t>
            </w:r>
          </w:p>
        </w:tc>
        <w:tc>
          <w:tcPr>
            <w:tcW w:w="379" w:type="pct"/>
            <w:tcBorders>
              <w:top w:val="single" w:sz="4" w:space="0" w:color="auto"/>
              <w:left w:val="nil"/>
              <w:bottom w:val="single" w:sz="4" w:space="0" w:color="auto"/>
              <w:right w:val="nil"/>
            </w:tcBorders>
            <w:shd w:val="clear" w:color="auto" w:fill="F2F2F2" w:themeFill="background1" w:themeFillShade="F2"/>
            <w:vAlign w:val="center"/>
            <w:hideMark/>
          </w:tcPr>
          <w:p w14:paraId="1302AB2B"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Actual Use</w:t>
            </w:r>
          </w:p>
        </w:tc>
        <w:tc>
          <w:tcPr>
            <w:tcW w:w="549" w:type="pct"/>
            <w:tcBorders>
              <w:top w:val="single" w:sz="4" w:space="0" w:color="auto"/>
              <w:left w:val="nil"/>
              <w:bottom w:val="single" w:sz="4" w:space="0" w:color="auto"/>
              <w:right w:val="nil"/>
            </w:tcBorders>
            <w:shd w:val="clear" w:color="auto" w:fill="F2F2F2" w:themeFill="background1" w:themeFillShade="F2"/>
            <w:vAlign w:val="center"/>
            <w:hideMark/>
          </w:tcPr>
          <w:p w14:paraId="686D4059"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Behavioral Intention</w:t>
            </w:r>
          </w:p>
        </w:tc>
        <w:tc>
          <w:tcPr>
            <w:tcW w:w="504" w:type="pct"/>
            <w:tcBorders>
              <w:top w:val="single" w:sz="4" w:space="0" w:color="auto"/>
              <w:left w:val="nil"/>
              <w:bottom w:val="single" w:sz="4" w:space="0" w:color="auto"/>
              <w:right w:val="nil"/>
            </w:tcBorders>
            <w:shd w:val="clear" w:color="auto" w:fill="F2F2F2" w:themeFill="background1" w:themeFillShade="F2"/>
            <w:vAlign w:val="center"/>
            <w:hideMark/>
          </w:tcPr>
          <w:p w14:paraId="424A96B9"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Perceived Ease of Use</w:t>
            </w:r>
          </w:p>
        </w:tc>
        <w:tc>
          <w:tcPr>
            <w:tcW w:w="549" w:type="pct"/>
            <w:tcBorders>
              <w:top w:val="single" w:sz="4" w:space="0" w:color="auto"/>
              <w:left w:val="nil"/>
              <w:bottom w:val="single" w:sz="4" w:space="0" w:color="auto"/>
              <w:right w:val="nil"/>
            </w:tcBorders>
            <w:shd w:val="clear" w:color="auto" w:fill="F2F2F2" w:themeFill="background1" w:themeFillShade="F2"/>
            <w:vAlign w:val="center"/>
            <w:hideMark/>
          </w:tcPr>
          <w:p w14:paraId="42850715"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Perceived Usefulness</w:t>
            </w:r>
          </w:p>
        </w:tc>
        <w:tc>
          <w:tcPr>
            <w:tcW w:w="561" w:type="pct"/>
            <w:tcBorders>
              <w:top w:val="single" w:sz="4" w:space="0" w:color="auto"/>
              <w:left w:val="nil"/>
              <w:bottom w:val="single" w:sz="4" w:space="0" w:color="auto"/>
              <w:right w:val="nil"/>
            </w:tcBorders>
            <w:shd w:val="clear" w:color="auto" w:fill="F2F2F2" w:themeFill="background1" w:themeFillShade="F2"/>
            <w:vAlign w:val="center"/>
            <w:hideMark/>
          </w:tcPr>
          <w:p w14:paraId="046D7C3C"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Prior Experience</w:t>
            </w:r>
          </w:p>
        </w:tc>
        <w:tc>
          <w:tcPr>
            <w:tcW w:w="606" w:type="pct"/>
            <w:tcBorders>
              <w:top w:val="single" w:sz="4" w:space="0" w:color="auto"/>
              <w:left w:val="nil"/>
              <w:bottom w:val="single" w:sz="4" w:space="0" w:color="auto"/>
              <w:right w:val="nil"/>
            </w:tcBorders>
            <w:shd w:val="clear" w:color="auto" w:fill="F2F2F2" w:themeFill="background1" w:themeFillShade="F2"/>
            <w:vAlign w:val="center"/>
            <w:hideMark/>
          </w:tcPr>
          <w:p w14:paraId="7743C7D6"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Professional Skepticism</w:t>
            </w:r>
          </w:p>
        </w:tc>
        <w:tc>
          <w:tcPr>
            <w:tcW w:w="450" w:type="pct"/>
            <w:tcBorders>
              <w:top w:val="single" w:sz="4" w:space="0" w:color="auto"/>
              <w:left w:val="nil"/>
              <w:bottom w:val="single" w:sz="4" w:space="0" w:color="auto"/>
              <w:right w:val="nil"/>
            </w:tcBorders>
            <w:shd w:val="clear" w:color="auto" w:fill="F2F2F2" w:themeFill="background1" w:themeFillShade="F2"/>
            <w:vAlign w:val="center"/>
            <w:hideMark/>
          </w:tcPr>
          <w:p w14:paraId="7E5645DD"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Self-Efficacy</w:t>
            </w:r>
          </w:p>
        </w:tc>
        <w:tc>
          <w:tcPr>
            <w:tcW w:w="324" w:type="pct"/>
            <w:tcBorders>
              <w:top w:val="single" w:sz="4" w:space="0" w:color="auto"/>
              <w:left w:val="nil"/>
              <w:bottom w:val="single" w:sz="4" w:space="0" w:color="auto"/>
              <w:right w:val="nil"/>
            </w:tcBorders>
            <w:shd w:val="clear" w:color="auto" w:fill="F2F2F2" w:themeFill="background1" w:themeFillShade="F2"/>
            <w:vAlign w:val="center"/>
            <w:hideMark/>
          </w:tcPr>
          <w:p w14:paraId="4EC3297E"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Trust</w:t>
            </w:r>
          </w:p>
        </w:tc>
      </w:tr>
      <w:tr w:rsidR="00EF0B51" w:rsidRPr="0073240E" w14:paraId="2021F6EA" w14:textId="77777777" w:rsidTr="0073240E">
        <w:trPr>
          <w:trHeight w:val="290"/>
        </w:trPr>
        <w:tc>
          <w:tcPr>
            <w:tcW w:w="1078" w:type="pct"/>
            <w:tcBorders>
              <w:top w:val="single" w:sz="4" w:space="0" w:color="auto"/>
              <w:left w:val="nil"/>
              <w:bottom w:val="nil"/>
              <w:right w:val="nil"/>
            </w:tcBorders>
            <w:noWrap/>
            <w:vAlign w:val="bottom"/>
            <w:hideMark/>
          </w:tcPr>
          <w:p w14:paraId="3068E7A3"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Actual Use</w:t>
            </w:r>
          </w:p>
        </w:tc>
        <w:tc>
          <w:tcPr>
            <w:tcW w:w="379" w:type="pct"/>
            <w:tcBorders>
              <w:top w:val="single" w:sz="4" w:space="0" w:color="auto"/>
              <w:left w:val="nil"/>
              <w:bottom w:val="nil"/>
              <w:right w:val="nil"/>
            </w:tcBorders>
            <w:noWrap/>
            <w:vAlign w:val="bottom"/>
          </w:tcPr>
          <w:p w14:paraId="438B2AB6"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w:t>
            </w:r>
          </w:p>
        </w:tc>
        <w:tc>
          <w:tcPr>
            <w:tcW w:w="549" w:type="pct"/>
            <w:tcBorders>
              <w:top w:val="single" w:sz="4" w:space="0" w:color="auto"/>
              <w:left w:val="nil"/>
              <w:bottom w:val="nil"/>
              <w:right w:val="nil"/>
            </w:tcBorders>
            <w:noWrap/>
            <w:vAlign w:val="bottom"/>
          </w:tcPr>
          <w:p w14:paraId="4CF2616E"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p>
        </w:tc>
        <w:tc>
          <w:tcPr>
            <w:tcW w:w="504" w:type="pct"/>
            <w:tcBorders>
              <w:top w:val="single" w:sz="4" w:space="0" w:color="auto"/>
              <w:left w:val="nil"/>
              <w:bottom w:val="nil"/>
              <w:right w:val="nil"/>
            </w:tcBorders>
            <w:noWrap/>
            <w:vAlign w:val="bottom"/>
          </w:tcPr>
          <w:p w14:paraId="0990A696"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549" w:type="pct"/>
            <w:tcBorders>
              <w:top w:val="single" w:sz="4" w:space="0" w:color="auto"/>
              <w:left w:val="nil"/>
              <w:bottom w:val="nil"/>
              <w:right w:val="nil"/>
            </w:tcBorders>
            <w:noWrap/>
            <w:vAlign w:val="bottom"/>
          </w:tcPr>
          <w:p w14:paraId="0D537202"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561" w:type="pct"/>
            <w:tcBorders>
              <w:top w:val="single" w:sz="4" w:space="0" w:color="auto"/>
              <w:left w:val="nil"/>
              <w:bottom w:val="nil"/>
              <w:right w:val="nil"/>
            </w:tcBorders>
            <w:noWrap/>
            <w:vAlign w:val="bottom"/>
          </w:tcPr>
          <w:p w14:paraId="55495BF7"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606" w:type="pct"/>
            <w:tcBorders>
              <w:top w:val="single" w:sz="4" w:space="0" w:color="auto"/>
              <w:left w:val="nil"/>
              <w:bottom w:val="nil"/>
              <w:right w:val="nil"/>
            </w:tcBorders>
            <w:noWrap/>
            <w:vAlign w:val="bottom"/>
          </w:tcPr>
          <w:p w14:paraId="7A59F722"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450" w:type="pct"/>
            <w:tcBorders>
              <w:top w:val="single" w:sz="4" w:space="0" w:color="auto"/>
              <w:left w:val="nil"/>
              <w:bottom w:val="nil"/>
              <w:right w:val="nil"/>
            </w:tcBorders>
            <w:noWrap/>
            <w:vAlign w:val="bottom"/>
          </w:tcPr>
          <w:p w14:paraId="686ABC79"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324" w:type="pct"/>
            <w:tcBorders>
              <w:top w:val="single" w:sz="4" w:space="0" w:color="auto"/>
              <w:left w:val="nil"/>
              <w:bottom w:val="nil"/>
              <w:right w:val="nil"/>
            </w:tcBorders>
            <w:noWrap/>
            <w:vAlign w:val="bottom"/>
          </w:tcPr>
          <w:p w14:paraId="61CD682A"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r>
      <w:tr w:rsidR="00EF0B51" w:rsidRPr="0073240E" w14:paraId="7C141FA8" w14:textId="77777777" w:rsidTr="0073240E">
        <w:trPr>
          <w:trHeight w:val="290"/>
        </w:trPr>
        <w:tc>
          <w:tcPr>
            <w:tcW w:w="1078" w:type="pct"/>
            <w:tcBorders>
              <w:top w:val="nil"/>
              <w:left w:val="nil"/>
              <w:bottom w:val="nil"/>
              <w:right w:val="nil"/>
            </w:tcBorders>
            <w:noWrap/>
            <w:vAlign w:val="bottom"/>
            <w:hideMark/>
          </w:tcPr>
          <w:p w14:paraId="520A38D0"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Behavioral Intention</w:t>
            </w:r>
          </w:p>
        </w:tc>
        <w:tc>
          <w:tcPr>
            <w:tcW w:w="379" w:type="pct"/>
            <w:tcBorders>
              <w:top w:val="nil"/>
              <w:left w:val="nil"/>
              <w:bottom w:val="nil"/>
              <w:right w:val="nil"/>
            </w:tcBorders>
            <w:noWrap/>
            <w:vAlign w:val="bottom"/>
          </w:tcPr>
          <w:p w14:paraId="6D325A2D"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0.493</w:t>
            </w:r>
          </w:p>
        </w:tc>
        <w:tc>
          <w:tcPr>
            <w:tcW w:w="549" w:type="pct"/>
            <w:tcBorders>
              <w:top w:val="nil"/>
              <w:left w:val="nil"/>
              <w:bottom w:val="nil"/>
              <w:right w:val="nil"/>
            </w:tcBorders>
            <w:noWrap/>
            <w:vAlign w:val="bottom"/>
          </w:tcPr>
          <w:p w14:paraId="3FBA6FA7" w14:textId="77777777" w:rsidR="00EF0B51" w:rsidRPr="0073240E" w:rsidRDefault="00EF0B51" w:rsidP="00DB218F">
            <w:pPr>
              <w:spacing w:after="0" w:line="240" w:lineRule="auto"/>
              <w:jc w:val="center"/>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color w:val="000000"/>
                <w:sz w:val="18"/>
                <w:szCs w:val="18"/>
              </w:rPr>
              <w:t>-</w:t>
            </w:r>
          </w:p>
        </w:tc>
        <w:tc>
          <w:tcPr>
            <w:tcW w:w="504" w:type="pct"/>
            <w:tcBorders>
              <w:top w:val="nil"/>
              <w:left w:val="nil"/>
              <w:bottom w:val="nil"/>
              <w:right w:val="nil"/>
            </w:tcBorders>
            <w:noWrap/>
            <w:vAlign w:val="bottom"/>
          </w:tcPr>
          <w:p w14:paraId="6E5A2485"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p>
        </w:tc>
        <w:tc>
          <w:tcPr>
            <w:tcW w:w="549" w:type="pct"/>
            <w:tcBorders>
              <w:top w:val="nil"/>
              <w:left w:val="nil"/>
              <w:bottom w:val="nil"/>
              <w:right w:val="nil"/>
            </w:tcBorders>
            <w:noWrap/>
            <w:vAlign w:val="bottom"/>
          </w:tcPr>
          <w:p w14:paraId="1337EDC4"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561" w:type="pct"/>
            <w:tcBorders>
              <w:top w:val="nil"/>
              <w:left w:val="nil"/>
              <w:bottom w:val="nil"/>
              <w:right w:val="nil"/>
            </w:tcBorders>
            <w:noWrap/>
            <w:vAlign w:val="bottom"/>
          </w:tcPr>
          <w:p w14:paraId="63A93DF6"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606" w:type="pct"/>
            <w:tcBorders>
              <w:top w:val="nil"/>
              <w:left w:val="nil"/>
              <w:bottom w:val="nil"/>
              <w:right w:val="nil"/>
            </w:tcBorders>
            <w:noWrap/>
            <w:vAlign w:val="bottom"/>
          </w:tcPr>
          <w:p w14:paraId="6EBAE453"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450" w:type="pct"/>
            <w:tcBorders>
              <w:top w:val="nil"/>
              <w:left w:val="nil"/>
              <w:bottom w:val="nil"/>
              <w:right w:val="nil"/>
            </w:tcBorders>
            <w:noWrap/>
            <w:vAlign w:val="bottom"/>
          </w:tcPr>
          <w:p w14:paraId="12D63BD1"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324" w:type="pct"/>
            <w:tcBorders>
              <w:top w:val="nil"/>
              <w:left w:val="nil"/>
              <w:bottom w:val="nil"/>
              <w:right w:val="nil"/>
            </w:tcBorders>
            <w:noWrap/>
            <w:vAlign w:val="bottom"/>
          </w:tcPr>
          <w:p w14:paraId="3FC1778D"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r>
      <w:tr w:rsidR="00EF0B51" w:rsidRPr="0073240E" w14:paraId="69F425B8" w14:textId="77777777" w:rsidTr="0073240E">
        <w:trPr>
          <w:trHeight w:val="290"/>
        </w:trPr>
        <w:tc>
          <w:tcPr>
            <w:tcW w:w="1078" w:type="pct"/>
            <w:tcBorders>
              <w:top w:val="nil"/>
              <w:left w:val="nil"/>
              <w:bottom w:val="nil"/>
              <w:right w:val="nil"/>
            </w:tcBorders>
            <w:noWrap/>
            <w:vAlign w:val="bottom"/>
            <w:hideMark/>
          </w:tcPr>
          <w:p w14:paraId="2B0F5C28"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Perceived Ease of Use</w:t>
            </w:r>
          </w:p>
        </w:tc>
        <w:tc>
          <w:tcPr>
            <w:tcW w:w="379" w:type="pct"/>
            <w:tcBorders>
              <w:top w:val="nil"/>
              <w:left w:val="nil"/>
              <w:bottom w:val="nil"/>
              <w:right w:val="nil"/>
            </w:tcBorders>
            <w:noWrap/>
            <w:vAlign w:val="bottom"/>
          </w:tcPr>
          <w:p w14:paraId="074F2235"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0.646</w:t>
            </w:r>
          </w:p>
        </w:tc>
        <w:tc>
          <w:tcPr>
            <w:tcW w:w="549" w:type="pct"/>
            <w:tcBorders>
              <w:top w:val="nil"/>
              <w:left w:val="nil"/>
              <w:bottom w:val="nil"/>
              <w:right w:val="nil"/>
            </w:tcBorders>
            <w:noWrap/>
            <w:vAlign w:val="bottom"/>
          </w:tcPr>
          <w:p w14:paraId="01DFFD29"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0.661</w:t>
            </w:r>
          </w:p>
        </w:tc>
        <w:tc>
          <w:tcPr>
            <w:tcW w:w="504" w:type="pct"/>
            <w:tcBorders>
              <w:top w:val="nil"/>
              <w:left w:val="nil"/>
              <w:bottom w:val="nil"/>
              <w:right w:val="nil"/>
            </w:tcBorders>
            <w:noWrap/>
            <w:vAlign w:val="bottom"/>
          </w:tcPr>
          <w:p w14:paraId="08FFC053" w14:textId="77777777" w:rsidR="00EF0B51" w:rsidRPr="0073240E" w:rsidRDefault="00EF0B51" w:rsidP="00DB218F">
            <w:pPr>
              <w:spacing w:after="0" w:line="240" w:lineRule="auto"/>
              <w:jc w:val="center"/>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color w:val="000000"/>
                <w:sz w:val="18"/>
                <w:szCs w:val="18"/>
              </w:rPr>
              <w:t>-</w:t>
            </w:r>
          </w:p>
        </w:tc>
        <w:tc>
          <w:tcPr>
            <w:tcW w:w="549" w:type="pct"/>
            <w:tcBorders>
              <w:top w:val="nil"/>
              <w:left w:val="nil"/>
              <w:bottom w:val="nil"/>
              <w:right w:val="nil"/>
            </w:tcBorders>
            <w:noWrap/>
            <w:vAlign w:val="bottom"/>
          </w:tcPr>
          <w:p w14:paraId="5681ECFF"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p>
        </w:tc>
        <w:tc>
          <w:tcPr>
            <w:tcW w:w="561" w:type="pct"/>
            <w:tcBorders>
              <w:top w:val="nil"/>
              <w:left w:val="nil"/>
              <w:bottom w:val="nil"/>
              <w:right w:val="nil"/>
            </w:tcBorders>
            <w:noWrap/>
            <w:vAlign w:val="bottom"/>
          </w:tcPr>
          <w:p w14:paraId="516DCFFD"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606" w:type="pct"/>
            <w:tcBorders>
              <w:top w:val="nil"/>
              <w:left w:val="nil"/>
              <w:bottom w:val="nil"/>
              <w:right w:val="nil"/>
            </w:tcBorders>
            <w:noWrap/>
            <w:vAlign w:val="bottom"/>
          </w:tcPr>
          <w:p w14:paraId="7CD0F3E6"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450" w:type="pct"/>
            <w:tcBorders>
              <w:top w:val="nil"/>
              <w:left w:val="nil"/>
              <w:bottom w:val="nil"/>
              <w:right w:val="nil"/>
            </w:tcBorders>
            <w:noWrap/>
            <w:vAlign w:val="bottom"/>
          </w:tcPr>
          <w:p w14:paraId="7729BA55"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324" w:type="pct"/>
            <w:tcBorders>
              <w:top w:val="nil"/>
              <w:left w:val="nil"/>
              <w:bottom w:val="nil"/>
              <w:right w:val="nil"/>
            </w:tcBorders>
            <w:noWrap/>
            <w:vAlign w:val="bottom"/>
          </w:tcPr>
          <w:p w14:paraId="16DE51C8"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r>
      <w:tr w:rsidR="00EF0B51" w:rsidRPr="0073240E" w14:paraId="7CCB9903" w14:textId="77777777" w:rsidTr="0073240E">
        <w:trPr>
          <w:trHeight w:val="290"/>
        </w:trPr>
        <w:tc>
          <w:tcPr>
            <w:tcW w:w="1078" w:type="pct"/>
            <w:tcBorders>
              <w:top w:val="nil"/>
              <w:left w:val="nil"/>
              <w:bottom w:val="nil"/>
              <w:right w:val="nil"/>
            </w:tcBorders>
            <w:noWrap/>
            <w:vAlign w:val="bottom"/>
            <w:hideMark/>
          </w:tcPr>
          <w:p w14:paraId="5657E94C"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Perceived Usefulness</w:t>
            </w:r>
          </w:p>
        </w:tc>
        <w:tc>
          <w:tcPr>
            <w:tcW w:w="379" w:type="pct"/>
            <w:tcBorders>
              <w:top w:val="nil"/>
              <w:left w:val="nil"/>
              <w:bottom w:val="nil"/>
              <w:right w:val="nil"/>
            </w:tcBorders>
            <w:noWrap/>
            <w:vAlign w:val="bottom"/>
          </w:tcPr>
          <w:p w14:paraId="059DE034"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0.673</w:t>
            </w:r>
          </w:p>
        </w:tc>
        <w:tc>
          <w:tcPr>
            <w:tcW w:w="549" w:type="pct"/>
            <w:tcBorders>
              <w:top w:val="nil"/>
              <w:left w:val="nil"/>
              <w:bottom w:val="nil"/>
              <w:right w:val="nil"/>
            </w:tcBorders>
            <w:noWrap/>
            <w:vAlign w:val="bottom"/>
          </w:tcPr>
          <w:p w14:paraId="14AEEB55"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0.739</w:t>
            </w:r>
          </w:p>
        </w:tc>
        <w:tc>
          <w:tcPr>
            <w:tcW w:w="504" w:type="pct"/>
            <w:tcBorders>
              <w:top w:val="nil"/>
              <w:left w:val="nil"/>
              <w:bottom w:val="nil"/>
              <w:right w:val="nil"/>
            </w:tcBorders>
            <w:noWrap/>
            <w:vAlign w:val="bottom"/>
          </w:tcPr>
          <w:p w14:paraId="1586D773"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0.738</w:t>
            </w:r>
          </w:p>
        </w:tc>
        <w:tc>
          <w:tcPr>
            <w:tcW w:w="549" w:type="pct"/>
            <w:tcBorders>
              <w:top w:val="nil"/>
              <w:left w:val="nil"/>
              <w:bottom w:val="nil"/>
              <w:right w:val="nil"/>
            </w:tcBorders>
            <w:noWrap/>
            <w:vAlign w:val="bottom"/>
          </w:tcPr>
          <w:p w14:paraId="710419C3" w14:textId="77777777" w:rsidR="00EF0B51" w:rsidRPr="0073240E" w:rsidRDefault="00EF0B51" w:rsidP="00DB218F">
            <w:pPr>
              <w:spacing w:after="0" w:line="240" w:lineRule="auto"/>
              <w:jc w:val="center"/>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color w:val="000000"/>
                <w:sz w:val="18"/>
                <w:szCs w:val="18"/>
              </w:rPr>
              <w:t>-</w:t>
            </w:r>
          </w:p>
        </w:tc>
        <w:tc>
          <w:tcPr>
            <w:tcW w:w="561" w:type="pct"/>
            <w:tcBorders>
              <w:top w:val="nil"/>
              <w:left w:val="nil"/>
              <w:bottom w:val="nil"/>
              <w:right w:val="nil"/>
            </w:tcBorders>
            <w:noWrap/>
            <w:vAlign w:val="bottom"/>
          </w:tcPr>
          <w:p w14:paraId="455D3684"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p>
        </w:tc>
        <w:tc>
          <w:tcPr>
            <w:tcW w:w="606" w:type="pct"/>
            <w:tcBorders>
              <w:top w:val="nil"/>
              <w:left w:val="nil"/>
              <w:bottom w:val="nil"/>
              <w:right w:val="nil"/>
            </w:tcBorders>
            <w:noWrap/>
            <w:vAlign w:val="bottom"/>
          </w:tcPr>
          <w:p w14:paraId="2401365A"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450" w:type="pct"/>
            <w:tcBorders>
              <w:top w:val="nil"/>
              <w:left w:val="nil"/>
              <w:bottom w:val="nil"/>
              <w:right w:val="nil"/>
            </w:tcBorders>
            <w:noWrap/>
            <w:vAlign w:val="bottom"/>
          </w:tcPr>
          <w:p w14:paraId="5D8EF0B6"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324" w:type="pct"/>
            <w:tcBorders>
              <w:top w:val="nil"/>
              <w:left w:val="nil"/>
              <w:bottom w:val="nil"/>
              <w:right w:val="nil"/>
            </w:tcBorders>
            <w:noWrap/>
            <w:vAlign w:val="bottom"/>
          </w:tcPr>
          <w:p w14:paraId="4FB56409"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r>
      <w:tr w:rsidR="00EF0B51" w:rsidRPr="0073240E" w14:paraId="2B4A4797" w14:textId="77777777" w:rsidTr="0073240E">
        <w:trPr>
          <w:trHeight w:val="290"/>
        </w:trPr>
        <w:tc>
          <w:tcPr>
            <w:tcW w:w="1078" w:type="pct"/>
            <w:tcBorders>
              <w:top w:val="nil"/>
              <w:left w:val="nil"/>
              <w:bottom w:val="nil"/>
              <w:right w:val="nil"/>
            </w:tcBorders>
            <w:noWrap/>
            <w:vAlign w:val="bottom"/>
            <w:hideMark/>
          </w:tcPr>
          <w:p w14:paraId="29BA0FF0"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Prior Experience</w:t>
            </w:r>
          </w:p>
        </w:tc>
        <w:tc>
          <w:tcPr>
            <w:tcW w:w="379" w:type="pct"/>
            <w:tcBorders>
              <w:top w:val="nil"/>
              <w:left w:val="nil"/>
              <w:bottom w:val="nil"/>
              <w:right w:val="nil"/>
            </w:tcBorders>
            <w:noWrap/>
            <w:vAlign w:val="bottom"/>
          </w:tcPr>
          <w:p w14:paraId="620229CD"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0.600</w:t>
            </w:r>
          </w:p>
        </w:tc>
        <w:tc>
          <w:tcPr>
            <w:tcW w:w="549" w:type="pct"/>
            <w:tcBorders>
              <w:top w:val="nil"/>
              <w:left w:val="nil"/>
              <w:bottom w:val="nil"/>
              <w:right w:val="nil"/>
            </w:tcBorders>
            <w:noWrap/>
            <w:vAlign w:val="bottom"/>
          </w:tcPr>
          <w:p w14:paraId="080A7F7C"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0.469</w:t>
            </w:r>
          </w:p>
        </w:tc>
        <w:tc>
          <w:tcPr>
            <w:tcW w:w="504" w:type="pct"/>
            <w:tcBorders>
              <w:top w:val="nil"/>
              <w:left w:val="nil"/>
              <w:bottom w:val="nil"/>
              <w:right w:val="nil"/>
            </w:tcBorders>
            <w:noWrap/>
            <w:vAlign w:val="bottom"/>
          </w:tcPr>
          <w:p w14:paraId="15C95BA4"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0.588</w:t>
            </w:r>
          </w:p>
        </w:tc>
        <w:tc>
          <w:tcPr>
            <w:tcW w:w="549" w:type="pct"/>
            <w:tcBorders>
              <w:top w:val="nil"/>
              <w:left w:val="nil"/>
              <w:bottom w:val="nil"/>
              <w:right w:val="nil"/>
            </w:tcBorders>
            <w:noWrap/>
            <w:vAlign w:val="bottom"/>
          </w:tcPr>
          <w:p w14:paraId="68CD60C4"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0.633</w:t>
            </w:r>
          </w:p>
        </w:tc>
        <w:tc>
          <w:tcPr>
            <w:tcW w:w="561" w:type="pct"/>
            <w:tcBorders>
              <w:top w:val="nil"/>
              <w:left w:val="nil"/>
              <w:bottom w:val="nil"/>
              <w:right w:val="nil"/>
            </w:tcBorders>
            <w:noWrap/>
            <w:vAlign w:val="bottom"/>
          </w:tcPr>
          <w:p w14:paraId="2A063644" w14:textId="77777777" w:rsidR="00EF0B51" w:rsidRPr="0073240E" w:rsidRDefault="00EF0B51" w:rsidP="00DB218F">
            <w:pPr>
              <w:spacing w:after="0" w:line="240" w:lineRule="auto"/>
              <w:jc w:val="center"/>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color w:val="000000"/>
                <w:sz w:val="18"/>
                <w:szCs w:val="18"/>
              </w:rPr>
              <w:t>-</w:t>
            </w:r>
          </w:p>
        </w:tc>
        <w:tc>
          <w:tcPr>
            <w:tcW w:w="606" w:type="pct"/>
            <w:tcBorders>
              <w:top w:val="nil"/>
              <w:left w:val="nil"/>
              <w:bottom w:val="nil"/>
              <w:right w:val="nil"/>
            </w:tcBorders>
            <w:noWrap/>
            <w:vAlign w:val="bottom"/>
          </w:tcPr>
          <w:p w14:paraId="4B5C9A3B"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p>
        </w:tc>
        <w:tc>
          <w:tcPr>
            <w:tcW w:w="450" w:type="pct"/>
            <w:tcBorders>
              <w:top w:val="nil"/>
              <w:left w:val="nil"/>
              <w:bottom w:val="nil"/>
              <w:right w:val="nil"/>
            </w:tcBorders>
            <w:noWrap/>
            <w:vAlign w:val="bottom"/>
          </w:tcPr>
          <w:p w14:paraId="3A95A6DF"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c>
          <w:tcPr>
            <w:tcW w:w="324" w:type="pct"/>
            <w:tcBorders>
              <w:top w:val="nil"/>
              <w:left w:val="nil"/>
              <w:bottom w:val="nil"/>
              <w:right w:val="nil"/>
            </w:tcBorders>
            <w:noWrap/>
            <w:vAlign w:val="bottom"/>
          </w:tcPr>
          <w:p w14:paraId="1A2F7FE6"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r>
      <w:tr w:rsidR="00EF0B51" w:rsidRPr="0073240E" w14:paraId="5A5139DE" w14:textId="77777777" w:rsidTr="0073240E">
        <w:trPr>
          <w:trHeight w:val="290"/>
        </w:trPr>
        <w:tc>
          <w:tcPr>
            <w:tcW w:w="1078" w:type="pct"/>
            <w:tcBorders>
              <w:top w:val="nil"/>
              <w:left w:val="nil"/>
              <w:bottom w:val="nil"/>
              <w:right w:val="nil"/>
            </w:tcBorders>
            <w:noWrap/>
            <w:vAlign w:val="bottom"/>
            <w:hideMark/>
          </w:tcPr>
          <w:p w14:paraId="5BA925B3"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Professional Skepticism</w:t>
            </w:r>
          </w:p>
        </w:tc>
        <w:tc>
          <w:tcPr>
            <w:tcW w:w="379" w:type="pct"/>
            <w:tcBorders>
              <w:top w:val="nil"/>
              <w:left w:val="nil"/>
              <w:bottom w:val="nil"/>
              <w:right w:val="nil"/>
            </w:tcBorders>
            <w:noWrap/>
            <w:vAlign w:val="bottom"/>
          </w:tcPr>
          <w:p w14:paraId="03182690"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0.675</w:t>
            </w:r>
          </w:p>
        </w:tc>
        <w:tc>
          <w:tcPr>
            <w:tcW w:w="549" w:type="pct"/>
            <w:tcBorders>
              <w:top w:val="nil"/>
              <w:left w:val="nil"/>
              <w:bottom w:val="nil"/>
              <w:right w:val="nil"/>
            </w:tcBorders>
            <w:noWrap/>
            <w:vAlign w:val="bottom"/>
          </w:tcPr>
          <w:p w14:paraId="508C1051"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0.495</w:t>
            </w:r>
          </w:p>
        </w:tc>
        <w:tc>
          <w:tcPr>
            <w:tcW w:w="504" w:type="pct"/>
            <w:tcBorders>
              <w:top w:val="nil"/>
              <w:left w:val="nil"/>
              <w:bottom w:val="nil"/>
              <w:right w:val="nil"/>
            </w:tcBorders>
            <w:noWrap/>
            <w:vAlign w:val="bottom"/>
          </w:tcPr>
          <w:p w14:paraId="285AE180"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0.412</w:t>
            </w:r>
          </w:p>
        </w:tc>
        <w:tc>
          <w:tcPr>
            <w:tcW w:w="549" w:type="pct"/>
            <w:tcBorders>
              <w:top w:val="nil"/>
              <w:left w:val="nil"/>
              <w:bottom w:val="nil"/>
              <w:right w:val="nil"/>
            </w:tcBorders>
            <w:noWrap/>
            <w:vAlign w:val="bottom"/>
          </w:tcPr>
          <w:p w14:paraId="4189AF76"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0.573</w:t>
            </w:r>
          </w:p>
        </w:tc>
        <w:tc>
          <w:tcPr>
            <w:tcW w:w="561" w:type="pct"/>
            <w:tcBorders>
              <w:top w:val="nil"/>
              <w:left w:val="nil"/>
              <w:bottom w:val="nil"/>
              <w:right w:val="nil"/>
            </w:tcBorders>
            <w:noWrap/>
            <w:vAlign w:val="bottom"/>
          </w:tcPr>
          <w:p w14:paraId="5A1D120A"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0.462</w:t>
            </w:r>
          </w:p>
        </w:tc>
        <w:tc>
          <w:tcPr>
            <w:tcW w:w="606" w:type="pct"/>
            <w:tcBorders>
              <w:top w:val="nil"/>
              <w:left w:val="nil"/>
              <w:bottom w:val="nil"/>
              <w:right w:val="nil"/>
            </w:tcBorders>
            <w:noWrap/>
            <w:vAlign w:val="bottom"/>
          </w:tcPr>
          <w:p w14:paraId="2849F11C" w14:textId="77777777" w:rsidR="00EF0B51" w:rsidRPr="0073240E" w:rsidRDefault="00EF0B51" w:rsidP="00DB218F">
            <w:pPr>
              <w:spacing w:after="0" w:line="240" w:lineRule="auto"/>
              <w:jc w:val="center"/>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color w:val="000000"/>
                <w:sz w:val="18"/>
                <w:szCs w:val="18"/>
              </w:rPr>
              <w:t>-</w:t>
            </w:r>
          </w:p>
        </w:tc>
        <w:tc>
          <w:tcPr>
            <w:tcW w:w="450" w:type="pct"/>
            <w:tcBorders>
              <w:top w:val="nil"/>
              <w:left w:val="nil"/>
              <w:bottom w:val="nil"/>
              <w:right w:val="nil"/>
            </w:tcBorders>
            <w:noWrap/>
            <w:vAlign w:val="bottom"/>
          </w:tcPr>
          <w:p w14:paraId="37B39318"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p>
        </w:tc>
        <w:tc>
          <w:tcPr>
            <w:tcW w:w="324" w:type="pct"/>
            <w:tcBorders>
              <w:top w:val="nil"/>
              <w:left w:val="nil"/>
              <w:bottom w:val="nil"/>
              <w:right w:val="nil"/>
            </w:tcBorders>
            <w:noWrap/>
            <w:vAlign w:val="bottom"/>
          </w:tcPr>
          <w:p w14:paraId="7F1EC3FA" w14:textId="77777777" w:rsidR="00EF0B51" w:rsidRPr="0073240E" w:rsidRDefault="00EF0B51" w:rsidP="00DB218F">
            <w:pPr>
              <w:spacing w:after="0" w:line="240" w:lineRule="auto"/>
              <w:jc w:val="center"/>
              <w:rPr>
                <w:rFonts w:asciiTheme="majorBidi" w:eastAsia="Times New Roman" w:hAnsiTheme="majorBidi" w:cstheme="majorBidi"/>
                <w:sz w:val="18"/>
                <w:szCs w:val="18"/>
              </w:rPr>
            </w:pPr>
          </w:p>
        </w:tc>
      </w:tr>
      <w:tr w:rsidR="00EF0B51" w:rsidRPr="0073240E" w14:paraId="662220AE" w14:textId="77777777" w:rsidTr="0073240E">
        <w:trPr>
          <w:trHeight w:val="290"/>
        </w:trPr>
        <w:tc>
          <w:tcPr>
            <w:tcW w:w="1078" w:type="pct"/>
            <w:tcBorders>
              <w:top w:val="nil"/>
              <w:left w:val="nil"/>
              <w:right w:val="nil"/>
            </w:tcBorders>
            <w:noWrap/>
            <w:vAlign w:val="bottom"/>
            <w:hideMark/>
          </w:tcPr>
          <w:p w14:paraId="7925D0C9"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Self-Efficacy</w:t>
            </w:r>
          </w:p>
        </w:tc>
        <w:tc>
          <w:tcPr>
            <w:tcW w:w="379" w:type="pct"/>
            <w:tcBorders>
              <w:top w:val="nil"/>
              <w:left w:val="nil"/>
              <w:right w:val="nil"/>
            </w:tcBorders>
            <w:noWrap/>
            <w:vAlign w:val="bottom"/>
          </w:tcPr>
          <w:p w14:paraId="3AC7B8BD"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0.748</w:t>
            </w:r>
          </w:p>
        </w:tc>
        <w:tc>
          <w:tcPr>
            <w:tcW w:w="549" w:type="pct"/>
            <w:tcBorders>
              <w:top w:val="nil"/>
              <w:left w:val="nil"/>
              <w:right w:val="nil"/>
            </w:tcBorders>
            <w:noWrap/>
            <w:vAlign w:val="bottom"/>
          </w:tcPr>
          <w:p w14:paraId="1B06FF1B"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0.559</w:t>
            </w:r>
          </w:p>
        </w:tc>
        <w:tc>
          <w:tcPr>
            <w:tcW w:w="504" w:type="pct"/>
            <w:tcBorders>
              <w:top w:val="nil"/>
              <w:left w:val="nil"/>
              <w:right w:val="nil"/>
            </w:tcBorders>
            <w:noWrap/>
            <w:vAlign w:val="bottom"/>
          </w:tcPr>
          <w:p w14:paraId="76757D7B"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0.686</w:t>
            </w:r>
          </w:p>
        </w:tc>
        <w:tc>
          <w:tcPr>
            <w:tcW w:w="549" w:type="pct"/>
            <w:tcBorders>
              <w:top w:val="nil"/>
              <w:left w:val="nil"/>
              <w:right w:val="nil"/>
            </w:tcBorders>
            <w:noWrap/>
            <w:vAlign w:val="bottom"/>
          </w:tcPr>
          <w:p w14:paraId="145BCD40"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0.624</w:t>
            </w:r>
          </w:p>
        </w:tc>
        <w:tc>
          <w:tcPr>
            <w:tcW w:w="561" w:type="pct"/>
            <w:tcBorders>
              <w:top w:val="nil"/>
              <w:left w:val="nil"/>
              <w:right w:val="nil"/>
            </w:tcBorders>
            <w:noWrap/>
            <w:vAlign w:val="bottom"/>
          </w:tcPr>
          <w:p w14:paraId="20DDC394"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0.655</w:t>
            </w:r>
          </w:p>
        </w:tc>
        <w:tc>
          <w:tcPr>
            <w:tcW w:w="606" w:type="pct"/>
            <w:tcBorders>
              <w:top w:val="nil"/>
              <w:left w:val="nil"/>
              <w:right w:val="nil"/>
            </w:tcBorders>
            <w:noWrap/>
            <w:vAlign w:val="bottom"/>
          </w:tcPr>
          <w:p w14:paraId="76A4C87F"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0.345</w:t>
            </w:r>
          </w:p>
        </w:tc>
        <w:tc>
          <w:tcPr>
            <w:tcW w:w="450" w:type="pct"/>
            <w:tcBorders>
              <w:top w:val="nil"/>
              <w:left w:val="nil"/>
              <w:right w:val="nil"/>
            </w:tcBorders>
            <w:noWrap/>
            <w:vAlign w:val="bottom"/>
          </w:tcPr>
          <w:p w14:paraId="2AACB822" w14:textId="77777777" w:rsidR="00EF0B51" w:rsidRPr="0073240E" w:rsidRDefault="00EF0B51" w:rsidP="00DB218F">
            <w:pPr>
              <w:spacing w:after="0" w:line="240" w:lineRule="auto"/>
              <w:jc w:val="center"/>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color w:val="000000"/>
                <w:sz w:val="18"/>
                <w:szCs w:val="18"/>
              </w:rPr>
              <w:t>-</w:t>
            </w:r>
          </w:p>
        </w:tc>
        <w:tc>
          <w:tcPr>
            <w:tcW w:w="324" w:type="pct"/>
            <w:tcBorders>
              <w:top w:val="nil"/>
              <w:left w:val="nil"/>
              <w:right w:val="nil"/>
            </w:tcBorders>
            <w:noWrap/>
            <w:vAlign w:val="bottom"/>
          </w:tcPr>
          <w:p w14:paraId="3F20BDE7"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p>
        </w:tc>
      </w:tr>
      <w:tr w:rsidR="00EF0B51" w:rsidRPr="0073240E" w14:paraId="2172337D" w14:textId="77777777" w:rsidTr="0073240E">
        <w:trPr>
          <w:trHeight w:val="290"/>
        </w:trPr>
        <w:tc>
          <w:tcPr>
            <w:tcW w:w="1078" w:type="pct"/>
            <w:tcBorders>
              <w:top w:val="nil"/>
              <w:left w:val="nil"/>
              <w:bottom w:val="single" w:sz="4" w:space="0" w:color="auto"/>
              <w:right w:val="nil"/>
            </w:tcBorders>
            <w:noWrap/>
            <w:vAlign w:val="bottom"/>
            <w:hideMark/>
          </w:tcPr>
          <w:p w14:paraId="464CA447" w14:textId="77777777" w:rsidR="00EF0B51" w:rsidRPr="0073240E" w:rsidRDefault="00EF0B51" w:rsidP="00DB218F">
            <w:pPr>
              <w:spacing w:after="0" w:line="240" w:lineRule="auto"/>
              <w:rPr>
                <w:rFonts w:asciiTheme="majorBidi" w:eastAsia="Times New Roman" w:hAnsiTheme="majorBidi" w:cstheme="majorBidi"/>
                <w:color w:val="000000"/>
                <w:sz w:val="18"/>
                <w:szCs w:val="18"/>
              </w:rPr>
            </w:pPr>
            <w:r w:rsidRPr="0073240E">
              <w:rPr>
                <w:rFonts w:asciiTheme="majorBidi" w:eastAsia="Times New Roman" w:hAnsiTheme="majorBidi" w:cstheme="majorBidi"/>
                <w:color w:val="000000"/>
                <w:sz w:val="18"/>
                <w:szCs w:val="18"/>
              </w:rPr>
              <w:t>Trust</w:t>
            </w:r>
          </w:p>
        </w:tc>
        <w:tc>
          <w:tcPr>
            <w:tcW w:w="379" w:type="pct"/>
            <w:tcBorders>
              <w:top w:val="nil"/>
              <w:left w:val="nil"/>
              <w:bottom w:val="single" w:sz="4" w:space="0" w:color="auto"/>
              <w:right w:val="nil"/>
            </w:tcBorders>
            <w:noWrap/>
            <w:vAlign w:val="bottom"/>
          </w:tcPr>
          <w:p w14:paraId="0547154F"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0.681</w:t>
            </w:r>
          </w:p>
        </w:tc>
        <w:tc>
          <w:tcPr>
            <w:tcW w:w="549" w:type="pct"/>
            <w:tcBorders>
              <w:top w:val="nil"/>
              <w:left w:val="nil"/>
              <w:bottom w:val="single" w:sz="4" w:space="0" w:color="auto"/>
              <w:right w:val="nil"/>
            </w:tcBorders>
            <w:noWrap/>
            <w:vAlign w:val="bottom"/>
          </w:tcPr>
          <w:p w14:paraId="13091F31"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0.692</w:t>
            </w:r>
          </w:p>
        </w:tc>
        <w:tc>
          <w:tcPr>
            <w:tcW w:w="504" w:type="pct"/>
            <w:tcBorders>
              <w:top w:val="nil"/>
              <w:left w:val="nil"/>
              <w:bottom w:val="single" w:sz="4" w:space="0" w:color="auto"/>
              <w:right w:val="nil"/>
            </w:tcBorders>
            <w:noWrap/>
            <w:vAlign w:val="bottom"/>
          </w:tcPr>
          <w:p w14:paraId="5FFE43B6"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0.694</w:t>
            </w:r>
          </w:p>
        </w:tc>
        <w:tc>
          <w:tcPr>
            <w:tcW w:w="549" w:type="pct"/>
            <w:tcBorders>
              <w:top w:val="nil"/>
              <w:left w:val="nil"/>
              <w:bottom w:val="single" w:sz="4" w:space="0" w:color="auto"/>
              <w:right w:val="nil"/>
            </w:tcBorders>
            <w:noWrap/>
            <w:vAlign w:val="bottom"/>
          </w:tcPr>
          <w:p w14:paraId="38787DB3"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0.739</w:t>
            </w:r>
          </w:p>
        </w:tc>
        <w:tc>
          <w:tcPr>
            <w:tcW w:w="561" w:type="pct"/>
            <w:tcBorders>
              <w:top w:val="nil"/>
              <w:left w:val="nil"/>
              <w:bottom w:val="single" w:sz="4" w:space="0" w:color="auto"/>
              <w:right w:val="nil"/>
            </w:tcBorders>
            <w:noWrap/>
            <w:vAlign w:val="bottom"/>
          </w:tcPr>
          <w:p w14:paraId="017B1B0A"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0.666</w:t>
            </w:r>
          </w:p>
        </w:tc>
        <w:tc>
          <w:tcPr>
            <w:tcW w:w="606" w:type="pct"/>
            <w:tcBorders>
              <w:top w:val="nil"/>
              <w:left w:val="nil"/>
              <w:bottom w:val="single" w:sz="4" w:space="0" w:color="auto"/>
              <w:right w:val="nil"/>
            </w:tcBorders>
            <w:noWrap/>
            <w:vAlign w:val="bottom"/>
          </w:tcPr>
          <w:p w14:paraId="6AC90E65"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0.646</w:t>
            </w:r>
          </w:p>
        </w:tc>
        <w:tc>
          <w:tcPr>
            <w:tcW w:w="450" w:type="pct"/>
            <w:tcBorders>
              <w:top w:val="nil"/>
              <w:left w:val="nil"/>
              <w:bottom w:val="single" w:sz="4" w:space="0" w:color="auto"/>
              <w:right w:val="nil"/>
            </w:tcBorders>
            <w:noWrap/>
            <w:vAlign w:val="bottom"/>
          </w:tcPr>
          <w:p w14:paraId="3E3A28A3" w14:textId="77777777" w:rsidR="00EF0B51" w:rsidRPr="0073240E" w:rsidRDefault="00EF0B51" w:rsidP="00DB218F">
            <w:pPr>
              <w:spacing w:after="0" w:line="240" w:lineRule="auto"/>
              <w:jc w:val="center"/>
              <w:rPr>
                <w:rFonts w:asciiTheme="majorBidi" w:eastAsia="Times New Roman" w:hAnsiTheme="majorBidi" w:cstheme="majorBidi"/>
                <w:color w:val="000000"/>
                <w:sz w:val="18"/>
                <w:szCs w:val="18"/>
              </w:rPr>
            </w:pPr>
            <w:r w:rsidRPr="0073240E">
              <w:rPr>
                <w:rFonts w:asciiTheme="majorBidi" w:hAnsiTheme="majorBidi" w:cstheme="majorBidi"/>
                <w:color w:val="000000"/>
                <w:sz w:val="18"/>
                <w:szCs w:val="18"/>
              </w:rPr>
              <w:t>0.684</w:t>
            </w:r>
          </w:p>
        </w:tc>
        <w:tc>
          <w:tcPr>
            <w:tcW w:w="324" w:type="pct"/>
            <w:tcBorders>
              <w:top w:val="nil"/>
              <w:left w:val="nil"/>
              <w:bottom w:val="single" w:sz="4" w:space="0" w:color="auto"/>
              <w:right w:val="nil"/>
            </w:tcBorders>
            <w:noWrap/>
            <w:vAlign w:val="bottom"/>
          </w:tcPr>
          <w:p w14:paraId="5835C277" w14:textId="77777777" w:rsidR="00EF0B51" w:rsidRPr="0073240E" w:rsidRDefault="00EF0B51" w:rsidP="00DB218F">
            <w:pPr>
              <w:spacing w:after="0" w:line="240" w:lineRule="auto"/>
              <w:jc w:val="center"/>
              <w:rPr>
                <w:rFonts w:asciiTheme="majorBidi" w:eastAsia="Times New Roman" w:hAnsiTheme="majorBidi" w:cstheme="majorBidi"/>
                <w:b/>
                <w:bCs/>
                <w:color w:val="000000"/>
                <w:sz w:val="18"/>
                <w:szCs w:val="18"/>
                <w:u w:val="single"/>
              </w:rPr>
            </w:pPr>
            <w:r w:rsidRPr="0073240E">
              <w:rPr>
                <w:rFonts w:asciiTheme="majorBidi" w:eastAsia="Times New Roman" w:hAnsiTheme="majorBidi" w:cstheme="majorBidi"/>
                <w:color w:val="000000"/>
                <w:sz w:val="18"/>
                <w:szCs w:val="18"/>
              </w:rPr>
              <w:t>-</w:t>
            </w:r>
          </w:p>
        </w:tc>
      </w:tr>
    </w:tbl>
    <w:p w14:paraId="352DF73C" w14:textId="5FE71568" w:rsidR="00EF0B51" w:rsidRPr="00C4702E" w:rsidRDefault="00EF0B51" w:rsidP="00A71589">
      <w:pPr>
        <w:pStyle w:val="parent-of-selection-dropcap"/>
        <w:shd w:val="clear" w:color="auto" w:fill="FFFFFF"/>
        <w:spacing w:before="0" w:beforeAutospacing="0" w:after="0" w:afterAutospacing="0" w:line="360" w:lineRule="exact"/>
        <w:ind w:firstLineChars="200" w:firstLine="520"/>
        <w:jc w:val="center"/>
        <w:rPr>
          <w:rFonts w:asciiTheme="majorBidi" w:hAnsiTheme="majorBidi" w:cstheme="majorBidi"/>
          <w:noProof/>
          <w:sz w:val="26"/>
          <w:szCs w:val="26"/>
        </w:rPr>
      </w:pPr>
      <w:r w:rsidRPr="00C4702E">
        <w:rPr>
          <w:rFonts w:asciiTheme="majorBidi" w:hAnsiTheme="majorBidi" w:cstheme="majorBidi"/>
          <w:noProof/>
          <w:sz w:val="26"/>
          <w:szCs w:val="26"/>
        </w:rPr>
        <w:t xml:space="preserve">                          </w:t>
      </w:r>
    </w:p>
    <w:p w14:paraId="29C3A523" w14:textId="00820C60" w:rsidR="00EF0B51" w:rsidRPr="00256F03" w:rsidRDefault="00EF0B51" w:rsidP="001D48D4">
      <w:pPr>
        <w:pStyle w:val="keywords"/>
        <w:spacing w:after="0" w:line="360" w:lineRule="exact"/>
        <w:ind w:firstLine="0"/>
        <w:rPr>
          <w:i w:val="0"/>
          <w:iCs w:val="0"/>
          <w:color w:val="auto"/>
          <w:sz w:val="26"/>
          <w:szCs w:val="26"/>
        </w:rPr>
      </w:pPr>
      <w:r w:rsidRPr="00256F03">
        <w:rPr>
          <w:i w:val="0"/>
          <w:iCs w:val="0"/>
          <w:color w:val="auto"/>
          <w:sz w:val="26"/>
          <w:szCs w:val="26"/>
        </w:rPr>
        <w:t xml:space="preserve">Assessment of the </w:t>
      </w:r>
      <w:r w:rsidR="0073240E" w:rsidRPr="00256F03">
        <w:rPr>
          <w:i w:val="0"/>
          <w:iCs w:val="0"/>
          <w:color w:val="auto"/>
          <w:sz w:val="26"/>
          <w:szCs w:val="26"/>
        </w:rPr>
        <w:t>Structural Model</w:t>
      </w:r>
    </w:p>
    <w:p w14:paraId="75F786A9" w14:textId="687E3C3E"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The next step </w:t>
      </w:r>
      <w:r w:rsidR="004A5BBD" w:rsidRPr="0073240E">
        <w:rPr>
          <w:rFonts w:asciiTheme="majorBidi" w:hAnsiTheme="majorBidi" w:cstheme="majorBidi"/>
          <w:sz w:val="26"/>
          <w:szCs w:val="26"/>
          <w:lang w:val="en-US"/>
        </w:rPr>
        <w:t xml:space="preserve">involved evaluating </w:t>
      </w:r>
      <w:r w:rsidRPr="0073240E">
        <w:rPr>
          <w:rFonts w:asciiTheme="majorBidi" w:hAnsiTheme="majorBidi" w:cstheme="majorBidi"/>
          <w:sz w:val="26"/>
          <w:szCs w:val="26"/>
          <w:lang w:val="en-US"/>
        </w:rPr>
        <w:t xml:space="preserve">the structural model </w:t>
      </w:r>
      <w:r w:rsidR="00833B97" w:rsidRPr="0073240E">
        <w:rPr>
          <w:rFonts w:asciiTheme="majorBidi" w:hAnsiTheme="majorBidi" w:cstheme="majorBidi"/>
          <w:sz w:val="26"/>
          <w:szCs w:val="26"/>
          <w:lang w:val="en-US"/>
        </w:rPr>
        <w:t xml:space="preserve">to assess its </w:t>
      </w:r>
      <w:r w:rsidRPr="0073240E">
        <w:rPr>
          <w:rFonts w:asciiTheme="majorBidi" w:hAnsiTheme="majorBidi" w:cstheme="majorBidi"/>
          <w:sz w:val="26"/>
          <w:szCs w:val="26"/>
          <w:lang w:val="en-US"/>
        </w:rPr>
        <w:t xml:space="preserve">predictive </w:t>
      </w:r>
      <w:r w:rsidR="00F03F63" w:rsidRPr="0073240E">
        <w:rPr>
          <w:rFonts w:asciiTheme="majorBidi" w:hAnsiTheme="majorBidi" w:cstheme="majorBidi"/>
          <w:sz w:val="26"/>
          <w:szCs w:val="26"/>
          <w:lang w:val="en-US"/>
        </w:rPr>
        <w:t xml:space="preserve">relevance, </w:t>
      </w:r>
      <w:r w:rsidRPr="0073240E">
        <w:rPr>
          <w:rFonts w:asciiTheme="majorBidi" w:hAnsiTheme="majorBidi" w:cstheme="majorBidi"/>
          <w:sz w:val="26"/>
          <w:szCs w:val="26"/>
          <w:lang w:val="en-US"/>
        </w:rPr>
        <w:t>the relationships between constructs</w:t>
      </w:r>
      <w:r w:rsidR="006B3F2A"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the strength and quality of the model, and to </w:t>
      </w:r>
      <w:r w:rsidR="00172DAD" w:rsidRPr="0073240E">
        <w:rPr>
          <w:rFonts w:asciiTheme="majorBidi" w:hAnsiTheme="majorBidi" w:cstheme="majorBidi"/>
          <w:sz w:val="26"/>
          <w:szCs w:val="26"/>
          <w:lang w:val="en-US"/>
        </w:rPr>
        <w:t>test</w:t>
      </w:r>
      <w:r w:rsidRPr="0073240E">
        <w:rPr>
          <w:rFonts w:asciiTheme="majorBidi" w:hAnsiTheme="majorBidi" w:cstheme="majorBidi"/>
          <w:sz w:val="26"/>
          <w:szCs w:val="26"/>
          <w:lang w:val="en-US"/>
        </w:rPr>
        <w:t xml:space="preserve"> </w:t>
      </w:r>
      <w:r w:rsidR="00172DAD" w:rsidRPr="0073240E">
        <w:rPr>
          <w:rFonts w:asciiTheme="majorBidi" w:hAnsiTheme="majorBidi" w:cstheme="majorBidi"/>
          <w:sz w:val="26"/>
          <w:szCs w:val="26"/>
          <w:lang w:val="en-US"/>
        </w:rPr>
        <w:t xml:space="preserve">the study’s </w:t>
      </w:r>
      <w:r w:rsidRPr="0073240E">
        <w:rPr>
          <w:rFonts w:asciiTheme="majorBidi" w:hAnsiTheme="majorBidi" w:cstheme="majorBidi"/>
          <w:sz w:val="26"/>
          <w:szCs w:val="26"/>
          <w:lang w:val="en-US"/>
        </w:rPr>
        <w:t xml:space="preserve">hypotheses. </w:t>
      </w:r>
      <w:r w:rsidR="00656C9D" w:rsidRPr="0073240E">
        <w:rPr>
          <w:rFonts w:asciiTheme="majorBidi" w:hAnsiTheme="majorBidi" w:cstheme="majorBidi"/>
          <w:sz w:val="26"/>
          <w:szCs w:val="26"/>
          <w:lang w:val="en-US"/>
        </w:rPr>
        <w:t>This</w:t>
      </w:r>
      <w:r w:rsidRPr="0073240E">
        <w:rPr>
          <w:rFonts w:asciiTheme="majorBidi" w:hAnsiTheme="majorBidi" w:cstheme="majorBidi"/>
          <w:sz w:val="26"/>
          <w:szCs w:val="26"/>
          <w:lang w:val="en-US"/>
        </w:rPr>
        <w:t xml:space="preserve"> evaluation focused on four primary metrics: the coefficient of determination (R²), path coefficients (</w:t>
      </w:r>
      <w:r w:rsidRPr="00256F03">
        <w:rPr>
          <w:rFonts w:asciiTheme="majorBidi" w:hAnsiTheme="majorBidi" w:cstheme="majorBidi"/>
          <w:sz w:val="26"/>
          <w:szCs w:val="26"/>
        </w:rPr>
        <w:t>β</w:t>
      </w:r>
      <w:r w:rsidRPr="0073240E">
        <w:rPr>
          <w:rFonts w:asciiTheme="majorBidi" w:hAnsiTheme="majorBidi" w:cstheme="majorBidi"/>
          <w:sz w:val="26"/>
          <w:szCs w:val="26"/>
          <w:lang w:val="en-US"/>
        </w:rPr>
        <w:t xml:space="preserve"> values), T-statistics, effect size (f²), and the predictive relevance (Q²) of the model. </w:t>
      </w:r>
      <w:r w:rsidR="003E453E" w:rsidRPr="0073240E">
        <w:rPr>
          <w:rFonts w:asciiTheme="majorBidi" w:hAnsiTheme="majorBidi" w:cstheme="majorBidi"/>
          <w:sz w:val="26"/>
          <w:szCs w:val="26"/>
          <w:lang w:val="en-US"/>
        </w:rPr>
        <w:t>B</w:t>
      </w:r>
      <w:r w:rsidRPr="0073240E">
        <w:rPr>
          <w:rFonts w:asciiTheme="majorBidi" w:hAnsiTheme="majorBidi" w:cstheme="majorBidi"/>
          <w:sz w:val="26"/>
          <w:szCs w:val="26"/>
          <w:lang w:val="en-US"/>
        </w:rPr>
        <w:t>ootstrapping analysis was employed to facilitate this assessment. According to Hair et al. (2010), R² values of 0.75, 0.50, and 0.25 can be interpreted as high, moderate, and low, respectively, indicating that the R² values obtained in this study are high. The Q² values serve as indicators of the model's predictive relevance, with the obtained values confirming the model's efficacy in prediction.</w:t>
      </w:r>
    </w:p>
    <w:p w14:paraId="33F60079" w14:textId="02FC1C52" w:rsidR="00EF0B51" w:rsidRDefault="00334124"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Similarly</w:t>
      </w:r>
      <w:r w:rsidR="00EF0B51" w:rsidRPr="0073240E">
        <w:rPr>
          <w:rFonts w:asciiTheme="majorBidi" w:hAnsiTheme="majorBidi" w:cstheme="majorBidi"/>
          <w:sz w:val="26"/>
          <w:szCs w:val="26"/>
          <w:lang w:val="en-US"/>
        </w:rPr>
        <w:t>, Q² values</w:t>
      </w:r>
      <w:r w:rsidR="00625772" w:rsidRPr="0073240E">
        <w:rPr>
          <w:lang w:val="en-US"/>
        </w:rPr>
        <w:t xml:space="preserve"> </w:t>
      </w:r>
      <w:r w:rsidR="00625772" w:rsidRPr="0073240E">
        <w:rPr>
          <w:rFonts w:asciiTheme="majorBidi" w:hAnsiTheme="majorBidi" w:cstheme="majorBidi"/>
          <w:sz w:val="26"/>
          <w:szCs w:val="26"/>
          <w:lang w:val="en-US"/>
        </w:rPr>
        <w:t>serve as indicators of a model's predictive relevance. In this study, all Q² values exceeded zero, confirming that the exogenous constructs have predictive relevance for the endogenous constructs, in line with the threshold suggested</w:t>
      </w:r>
      <w:r w:rsidR="00EF0B51" w:rsidRPr="0073240E">
        <w:rPr>
          <w:rFonts w:asciiTheme="majorBidi" w:hAnsiTheme="majorBidi" w:cstheme="majorBidi"/>
          <w:sz w:val="26"/>
          <w:szCs w:val="26"/>
          <w:lang w:val="en-US"/>
        </w:rPr>
        <w:t xml:space="preserve"> by Hair et al. (2010). Table </w:t>
      </w:r>
      <w:r w:rsidR="007D42D7" w:rsidRPr="0073240E">
        <w:rPr>
          <w:rFonts w:asciiTheme="majorBidi" w:hAnsiTheme="majorBidi" w:cstheme="majorBidi"/>
          <w:sz w:val="26"/>
          <w:szCs w:val="26"/>
          <w:lang w:val="en-US"/>
        </w:rPr>
        <w:t>5</w:t>
      </w:r>
      <w:r w:rsidR="00EF0B51" w:rsidRPr="0073240E">
        <w:rPr>
          <w:rFonts w:asciiTheme="majorBidi" w:hAnsiTheme="majorBidi" w:cstheme="majorBidi"/>
          <w:sz w:val="26"/>
          <w:szCs w:val="26"/>
          <w:lang w:val="en-US"/>
        </w:rPr>
        <w:t xml:space="preserve"> displays the cross-validated redundancy values for PEU, PU, BI, AU, and PS, which were recorded at 0.491, 0.454, 0.372, 0.277, and 0.152, respectively. </w:t>
      </w:r>
      <w:r w:rsidR="000B5763" w:rsidRPr="0073240E">
        <w:rPr>
          <w:rFonts w:asciiTheme="majorBidi" w:hAnsiTheme="majorBidi" w:cstheme="majorBidi"/>
          <w:sz w:val="26"/>
          <w:szCs w:val="26"/>
          <w:lang w:val="en-US"/>
        </w:rPr>
        <w:t>Additionally, t</w:t>
      </w:r>
      <w:r w:rsidR="00EF0B51" w:rsidRPr="0073240E">
        <w:rPr>
          <w:rFonts w:asciiTheme="majorBidi" w:hAnsiTheme="majorBidi" w:cstheme="majorBidi"/>
          <w:sz w:val="26"/>
          <w:szCs w:val="26"/>
          <w:lang w:val="en-US"/>
        </w:rPr>
        <w:t xml:space="preserve">he effect size (f²) </w:t>
      </w:r>
      <w:r w:rsidR="0067166F" w:rsidRPr="0073240E">
        <w:rPr>
          <w:rFonts w:asciiTheme="majorBidi" w:hAnsiTheme="majorBidi" w:cstheme="majorBidi"/>
          <w:sz w:val="26"/>
          <w:szCs w:val="26"/>
          <w:lang w:val="en-US"/>
        </w:rPr>
        <w:t>was used to quantify the impact of each exogenous latent construct on its corresponding endogenous construct. This measure helps evaluate the extent to which each predictor contributes to explaining variance within the structural model.</w:t>
      </w:r>
      <w:r w:rsidR="00EF0B51" w:rsidRPr="0073240E">
        <w:rPr>
          <w:rFonts w:asciiTheme="majorBidi" w:hAnsiTheme="majorBidi" w:cstheme="majorBidi"/>
          <w:sz w:val="26"/>
          <w:szCs w:val="26"/>
          <w:lang w:val="en-US"/>
        </w:rPr>
        <w:t xml:space="preserve"> </w:t>
      </w:r>
    </w:p>
    <w:p w14:paraId="1CD73794" w14:textId="77777777" w:rsidR="004E31CE" w:rsidRPr="0073240E" w:rsidRDefault="004E31CE" w:rsidP="00A71589">
      <w:pPr>
        <w:spacing w:after="0" w:line="360" w:lineRule="exact"/>
        <w:ind w:firstLineChars="200" w:firstLine="520"/>
        <w:jc w:val="both"/>
        <w:rPr>
          <w:rFonts w:asciiTheme="majorBidi" w:hAnsiTheme="majorBidi" w:cstheme="majorBidi"/>
          <w:sz w:val="26"/>
          <w:szCs w:val="26"/>
          <w:lang w:val="en-US"/>
        </w:rPr>
      </w:pPr>
    </w:p>
    <w:p w14:paraId="360EF3AC" w14:textId="77777777" w:rsidR="004E31CE" w:rsidRDefault="004E31CE">
      <w:pPr>
        <w:rPr>
          <w:rFonts w:asciiTheme="majorBidi" w:eastAsia="Times New Roman" w:hAnsiTheme="majorBidi" w:cstheme="majorBidi"/>
          <w:b/>
          <w:bCs/>
          <w:sz w:val="26"/>
          <w:szCs w:val="26"/>
          <w:lang w:val="en-US"/>
        </w:rPr>
      </w:pPr>
      <w:r w:rsidRPr="00E87F4A">
        <w:rPr>
          <w:rFonts w:asciiTheme="majorBidi" w:hAnsiTheme="majorBidi" w:cstheme="majorBidi"/>
          <w:b/>
          <w:bCs/>
          <w:sz w:val="26"/>
          <w:szCs w:val="26"/>
          <w:lang w:val="en-US"/>
        </w:rPr>
        <w:br w:type="page"/>
      </w:r>
    </w:p>
    <w:p w14:paraId="7F7CFE31" w14:textId="6893F921" w:rsidR="00EF0B51" w:rsidRPr="0073240E" w:rsidRDefault="00EF0B51" w:rsidP="0073240E">
      <w:pPr>
        <w:pStyle w:val="parent-of-selection-dropcap"/>
        <w:shd w:val="clear" w:color="auto" w:fill="FFFFFF"/>
        <w:spacing w:before="0" w:beforeAutospacing="0" w:after="0" w:afterAutospacing="0" w:line="360" w:lineRule="exact"/>
        <w:contextualSpacing/>
        <w:rPr>
          <w:rFonts w:asciiTheme="majorBidi" w:hAnsiTheme="majorBidi" w:cstheme="majorBidi"/>
          <w:i/>
          <w:iCs/>
          <w:sz w:val="26"/>
          <w:szCs w:val="26"/>
        </w:rPr>
      </w:pPr>
      <w:r w:rsidRPr="0073240E">
        <w:rPr>
          <w:rFonts w:asciiTheme="majorBidi" w:hAnsiTheme="majorBidi" w:cstheme="majorBidi"/>
          <w:b/>
          <w:bCs/>
          <w:sz w:val="26"/>
          <w:szCs w:val="26"/>
        </w:rPr>
        <w:lastRenderedPageBreak/>
        <w:t xml:space="preserve">Table </w:t>
      </w:r>
      <w:r w:rsidR="007D42D7" w:rsidRPr="0073240E">
        <w:rPr>
          <w:rFonts w:asciiTheme="majorBidi" w:hAnsiTheme="majorBidi" w:cstheme="majorBidi"/>
          <w:b/>
          <w:bCs/>
          <w:sz w:val="26"/>
          <w:szCs w:val="26"/>
        </w:rPr>
        <w:t>5</w:t>
      </w:r>
      <w:r w:rsidR="00D3519B">
        <w:rPr>
          <w:rFonts w:asciiTheme="majorBidi" w:hAnsiTheme="majorBidi" w:cstheme="majorBidi"/>
          <w:b/>
          <w:bCs/>
          <w:sz w:val="26"/>
          <w:szCs w:val="26"/>
        </w:rPr>
        <w:t xml:space="preserve"> </w:t>
      </w:r>
      <w:r w:rsidRPr="00C4702E">
        <w:rPr>
          <w:rFonts w:asciiTheme="majorBidi" w:hAnsiTheme="majorBidi" w:cstheme="majorBidi"/>
          <w:sz w:val="26"/>
          <w:szCs w:val="26"/>
        </w:rPr>
        <w:t xml:space="preserve"> </w:t>
      </w:r>
      <w:r w:rsidRPr="0073240E">
        <w:rPr>
          <w:rFonts w:asciiTheme="majorBidi" w:hAnsiTheme="majorBidi" w:cstheme="majorBidi"/>
          <w:i/>
          <w:iCs/>
          <w:sz w:val="26"/>
          <w:szCs w:val="26"/>
        </w:rPr>
        <w:t xml:space="preserve">R², </w:t>
      </w:r>
      <w:r w:rsidR="0073240E" w:rsidRPr="0073240E">
        <w:rPr>
          <w:rFonts w:asciiTheme="majorBidi" w:hAnsiTheme="majorBidi" w:cstheme="majorBidi"/>
          <w:i/>
          <w:iCs/>
          <w:sz w:val="26"/>
          <w:szCs w:val="26"/>
        </w:rPr>
        <w:t>Communality</w:t>
      </w:r>
      <w:r w:rsidRPr="0073240E">
        <w:rPr>
          <w:rFonts w:asciiTheme="majorBidi" w:hAnsiTheme="majorBidi" w:cstheme="majorBidi"/>
          <w:i/>
          <w:iCs/>
          <w:sz w:val="26"/>
          <w:szCs w:val="26"/>
        </w:rPr>
        <w:t xml:space="preserve">, and </w:t>
      </w:r>
      <w:r w:rsidR="0073240E" w:rsidRPr="0073240E">
        <w:rPr>
          <w:rFonts w:asciiTheme="majorBidi" w:hAnsiTheme="majorBidi" w:cstheme="majorBidi"/>
          <w:i/>
          <w:iCs/>
          <w:sz w:val="26"/>
          <w:szCs w:val="26"/>
        </w:rPr>
        <w:t>Redundancy</w:t>
      </w:r>
      <w:r w:rsidR="00D3519B">
        <w:rPr>
          <w:rFonts w:asciiTheme="majorBidi" w:hAnsiTheme="majorBidi" w:cstheme="majorBidi"/>
          <w:i/>
          <w:iCs/>
          <w:sz w:val="26"/>
          <w:szCs w:val="26"/>
        </w:rPr>
        <w:t>.</w:t>
      </w:r>
    </w:p>
    <w:tbl>
      <w:tblPr>
        <w:tblpPr w:leftFromText="180" w:rightFromText="180" w:vertAnchor="text" w:horzAnchor="margin" w:tblpY="66"/>
        <w:tblW w:w="5000" w:type="pct"/>
        <w:tblLook w:val="04A0" w:firstRow="1" w:lastRow="0" w:firstColumn="1" w:lastColumn="0" w:noHBand="0" w:noVBand="1"/>
      </w:tblPr>
      <w:tblGrid>
        <w:gridCol w:w="2278"/>
        <w:gridCol w:w="746"/>
        <w:gridCol w:w="706"/>
        <w:gridCol w:w="1066"/>
        <w:gridCol w:w="1160"/>
        <w:gridCol w:w="1160"/>
        <w:gridCol w:w="796"/>
        <w:gridCol w:w="1280"/>
      </w:tblGrid>
      <w:tr w:rsidR="00FF4025" w:rsidRPr="00C4702E" w14:paraId="2D9985E0" w14:textId="77777777" w:rsidTr="00FF4025">
        <w:trPr>
          <w:trHeight w:val="840"/>
        </w:trPr>
        <w:tc>
          <w:tcPr>
            <w:tcW w:w="1239" w:type="pct"/>
            <w:tcBorders>
              <w:top w:val="single" w:sz="4" w:space="0" w:color="auto"/>
              <w:left w:val="nil"/>
              <w:bottom w:val="single" w:sz="4" w:space="0" w:color="auto"/>
              <w:right w:val="nil"/>
            </w:tcBorders>
            <w:shd w:val="clear" w:color="auto" w:fill="F2F2F2" w:themeFill="background1" w:themeFillShade="F2"/>
            <w:noWrap/>
            <w:vAlign w:val="bottom"/>
            <w:hideMark/>
          </w:tcPr>
          <w:p w14:paraId="1809AE0F"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Construct</w:t>
            </w:r>
          </w:p>
        </w:tc>
        <w:tc>
          <w:tcPr>
            <w:tcW w:w="406" w:type="pct"/>
            <w:tcBorders>
              <w:top w:val="single" w:sz="4" w:space="0" w:color="auto"/>
              <w:left w:val="nil"/>
              <w:bottom w:val="single" w:sz="4" w:space="0" w:color="auto"/>
              <w:right w:val="nil"/>
            </w:tcBorders>
            <w:shd w:val="clear" w:color="auto" w:fill="F2F2F2" w:themeFill="background1" w:themeFillShade="F2"/>
            <w:noWrap/>
            <w:vAlign w:val="center"/>
            <w:hideMark/>
          </w:tcPr>
          <w:p w14:paraId="46673FA1"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R² adj</w:t>
            </w:r>
          </w:p>
        </w:tc>
        <w:tc>
          <w:tcPr>
            <w:tcW w:w="384" w:type="pct"/>
            <w:tcBorders>
              <w:top w:val="single" w:sz="4" w:space="0" w:color="auto"/>
              <w:left w:val="nil"/>
              <w:bottom w:val="single" w:sz="4" w:space="0" w:color="auto"/>
              <w:right w:val="nil"/>
            </w:tcBorders>
            <w:shd w:val="clear" w:color="auto" w:fill="F2F2F2" w:themeFill="background1" w:themeFillShade="F2"/>
            <w:noWrap/>
            <w:vAlign w:val="center"/>
            <w:hideMark/>
          </w:tcPr>
          <w:p w14:paraId="0200D696"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Q²</w:t>
            </w:r>
          </w:p>
        </w:tc>
        <w:tc>
          <w:tcPr>
            <w:tcW w:w="580" w:type="pct"/>
            <w:tcBorders>
              <w:top w:val="single" w:sz="4" w:space="0" w:color="auto"/>
              <w:left w:val="nil"/>
              <w:bottom w:val="single" w:sz="4" w:space="0" w:color="auto"/>
              <w:right w:val="nil"/>
            </w:tcBorders>
            <w:shd w:val="clear" w:color="auto" w:fill="F2F2F2" w:themeFill="background1" w:themeFillShade="F2"/>
            <w:vAlign w:val="center"/>
            <w:hideMark/>
          </w:tcPr>
          <w:p w14:paraId="7534FCD3" w14:textId="77777777" w:rsidR="00FF4025" w:rsidRPr="0073240E" w:rsidRDefault="00FF4025" w:rsidP="00FF4025">
            <w:pPr>
              <w:spacing w:after="0" w:line="240" w:lineRule="auto"/>
              <w:jc w:val="center"/>
              <w:rPr>
                <w:rFonts w:asciiTheme="majorBidi" w:eastAsia="Times New Roman" w:hAnsiTheme="majorBidi" w:cstheme="majorBidi"/>
                <w:color w:val="000000"/>
                <w:sz w:val="20"/>
                <w:szCs w:val="20"/>
                <w:lang w:val="en-US"/>
              </w:rPr>
            </w:pPr>
            <w:r w:rsidRPr="0073240E">
              <w:rPr>
                <w:rFonts w:asciiTheme="majorBidi" w:eastAsia="Times New Roman" w:hAnsiTheme="majorBidi" w:cstheme="majorBidi"/>
                <w:color w:val="000000"/>
                <w:sz w:val="20"/>
                <w:szCs w:val="20"/>
                <w:lang w:val="en-US"/>
              </w:rPr>
              <w:t>f² Perceived Ease of Use</w:t>
            </w:r>
          </w:p>
        </w:tc>
        <w:tc>
          <w:tcPr>
            <w:tcW w:w="631" w:type="pct"/>
            <w:tcBorders>
              <w:top w:val="single" w:sz="4" w:space="0" w:color="auto"/>
              <w:left w:val="nil"/>
              <w:bottom w:val="single" w:sz="4" w:space="0" w:color="auto"/>
              <w:right w:val="nil"/>
            </w:tcBorders>
            <w:shd w:val="clear" w:color="auto" w:fill="F2F2F2" w:themeFill="background1" w:themeFillShade="F2"/>
            <w:vAlign w:val="center"/>
            <w:hideMark/>
          </w:tcPr>
          <w:p w14:paraId="0CD41DAC"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f² Perceived Usefulness</w:t>
            </w:r>
          </w:p>
        </w:tc>
        <w:tc>
          <w:tcPr>
            <w:tcW w:w="631" w:type="pct"/>
            <w:tcBorders>
              <w:top w:val="single" w:sz="4" w:space="0" w:color="auto"/>
              <w:left w:val="nil"/>
              <w:bottom w:val="single" w:sz="4" w:space="0" w:color="auto"/>
              <w:right w:val="nil"/>
            </w:tcBorders>
            <w:shd w:val="clear" w:color="auto" w:fill="F2F2F2" w:themeFill="background1" w:themeFillShade="F2"/>
            <w:vAlign w:val="center"/>
            <w:hideMark/>
          </w:tcPr>
          <w:p w14:paraId="408312FF"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f² Behavioral Intention</w:t>
            </w:r>
          </w:p>
        </w:tc>
        <w:tc>
          <w:tcPr>
            <w:tcW w:w="433" w:type="pct"/>
            <w:tcBorders>
              <w:top w:val="single" w:sz="4" w:space="0" w:color="auto"/>
              <w:left w:val="nil"/>
              <w:bottom w:val="single" w:sz="4" w:space="0" w:color="auto"/>
              <w:right w:val="nil"/>
            </w:tcBorders>
            <w:shd w:val="clear" w:color="auto" w:fill="F2F2F2" w:themeFill="background1" w:themeFillShade="F2"/>
            <w:vAlign w:val="center"/>
            <w:hideMark/>
          </w:tcPr>
          <w:p w14:paraId="7F7C8D5C"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f² Actual Use</w:t>
            </w:r>
          </w:p>
        </w:tc>
        <w:tc>
          <w:tcPr>
            <w:tcW w:w="696" w:type="pct"/>
            <w:tcBorders>
              <w:top w:val="single" w:sz="4" w:space="0" w:color="auto"/>
              <w:left w:val="nil"/>
              <w:bottom w:val="single" w:sz="4" w:space="0" w:color="auto"/>
              <w:right w:val="nil"/>
            </w:tcBorders>
            <w:shd w:val="clear" w:color="auto" w:fill="F2F2F2" w:themeFill="background1" w:themeFillShade="F2"/>
            <w:vAlign w:val="center"/>
            <w:hideMark/>
          </w:tcPr>
          <w:p w14:paraId="6848029F"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f² Professional Skepticism</w:t>
            </w:r>
          </w:p>
        </w:tc>
      </w:tr>
      <w:tr w:rsidR="00FF4025" w:rsidRPr="00C4702E" w14:paraId="67279EDF" w14:textId="77777777" w:rsidTr="00FF4025">
        <w:trPr>
          <w:trHeight w:val="290"/>
        </w:trPr>
        <w:tc>
          <w:tcPr>
            <w:tcW w:w="1239" w:type="pct"/>
            <w:tcBorders>
              <w:top w:val="single" w:sz="4" w:space="0" w:color="auto"/>
              <w:left w:val="nil"/>
              <w:bottom w:val="nil"/>
              <w:right w:val="nil"/>
            </w:tcBorders>
            <w:noWrap/>
            <w:vAlign w:val="bottom"/>
            <w:hideMark/>
          </w:tcPr>
          <w:p w14:paraId="75B19C5E"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Prior Experience</w:t>
            </w:r>
          </w:p>
        </w:tc>
        <w:tc>
          <w:tcPr>
            <w:tcW w:w="406" w:type="pct"/>
            <w:tcBorders>
              <w:top w:val="single" w:sz="4" w:space="0" w:color="auto"/>
              <w:left w:val="nil"/>
              <w:bottom w:val="nil"/>
              <w:right w:val="nil"/>
            </w:tcBorders>
            <w:noWrap/>
            <w:vAlign w:val="center"/>
            <w:hideMark/>
          </w:tcPr>
          <w:p w14:paraId="39C8B29E"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384" w:type="pct"/>
            <w:tcBorders>
              <w:top w:val="single" w:sz="4" w:space="0" w:color="auto"/>
              <w:left w:val="nil"/>
              <w:bottom w:val="nil"/>
              <w:right w:val="nil"/>
            </w:tcBorders>
            <w:noWrap/>
            <w:vAlign w:val="center"/>
            <w:hideMark/>
          </w:tcPr>
          <w:p w14:paraId="63792399"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580" w:type="pct"/>
            <w:tcBorders>
              <w:top w:val="single" w:sz="4" w:space="0" w:color="auto"/>
              <w:left w:val="nil"/>
              <w:bottom w:val="nil"/>
              <w:right w:val="nil"/>
            </w:tcBorders>
            <w:noWrap/>
            <w:vAlign w:val="bottom"/>
            <w:hideMark/>
          </w:tcPr>
          <w:p w14:paraId="39579A5F"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0.021</w:t>
            </w:r>
          </w:p>
        </w:tc>
        <w:tc>
          <w:tcPr>
            <w:tcW w:w="631" w:type="pct"/>
            <w:tcBorders>
              <w:top w:val="single" w:sz="4" w:space="0" w:color="auto"/>
              <w:left w:val="nil"/>
              <w:bottom w:val="nil"/>
              <w:right w:val="nil"/>
            </w:tcBorders>
            <w:noWrap/>
            <w:vAlign w:val="bottom"/>
            <w:hideMark/>
          </w:tcPr>
          <w:p w14:paraId="70C9F6AA"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0.036</w:t>
            </w:r>
          </w:p>
        </w:tc>
        <w:tc>
          <w:tcPr>
            <w:tcW w:w="631" w:type="pct"/>
            <w:tcBorders>
              <w:top w:val="single" w:sz="4" w:space="0" w:color="auto"/>
              <w:left w:val="nil"/>
              <w:bottom w:val="nil"/>
              <w:right w:val="nil"/>
            </w:tcBorders>
            <w:noWrap/>
            <w:hideMark/>
          </w:tcPr>
          <w:p w14:paraId="0F08D4E4"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433" w:type="pct"/>
            <w:tcBorders>
              <w:top w:val="single" w:sz="4" w:space="0" w:color="auto"/>
              <w:left w:val="nil"/>
              <w:bottom w:val="nil"/>
              <w:right w:val="nil"/>
            </w:tcBorders>
            <w:noWrap/>
            <w:hideMark/>
          </w:tcPr>
          <w:p w14:paraId="60DBEF7D"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96" w:type="pct"/>
            <w:tcBorders>
              <w:top w:val="single" w:sz="4" w:space="0" w:color="auto"/>
              <w:left w:val="nil"/>
              <w:bottom w:val="nil"/>
              <w:right w:val="nil"/>
            </w:tcBorders>
            <w:noWrap/>
            <w:hideMark/>
          </w:tcPr>
          <w:p w14:paraId="707F853E"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r>
      <w:tr w:rsidR="00FF4025" w:rsidRPr="00C4702E" w14:paraId="2885CD01" w14:textId="77777777" w:rsidTr="00FF4025">
        <w:trPr>
          <w:trHeight w:val="290"/>
        </w:trPr>
        <w:tc>
          <w:tcPr>
            <w:tcW w:w="1239" w:type="pct"/>
            <w:tcBorders>
              <w:top w:val="nil"/>
              <w:left w:val="nil"/>
              <w:bottom w:val="nil"/>
              <w:right w:val="nil"/>
            </w:tcBorders>
            <w:noWrap/>
            <w:vAlign w:val="bottom"/>
            <w:hideMark/>
          </w:tcPr>
          <w:p w14:paraId="7606BAE2"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Self-Efficacy</w:t>
            </w:r>
          </w:p>
        </w:tc>
        <w:tc>
          <w:tcPr>
            <w:tcW w:w="406" w:type="pct"/>
            <w:tcBorders>
              <w:top w:val="nil"/>
              <w:left w:val="nil"/>
              <w:bottom w:val="nil"/>
              <w:right w:val="nil"/>
            </w:tcBorders>
            <w:noWrap/>
            <w:vAlign w:val="center"/>
            <w:hideMark/>
          </w:tcPr>
          <w:p w14:paraId="7B3C6330"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384" w:type="pct"/>
            <w:tcBorders>
              <w:top w:val="nil"/>
              <w:left w:val="nil"/>
              <w:bottom w:val="nil"/>
              <w:right w:val="nil"/>
            </w:tcBorders>
            <w:noWrap/>
            <w:vAlign w:val="center"/>
            <w:hideMark/>
          </w:tcPr>
          <w:p w14:paraId="56B628A4"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580" w:type="pct"/>
            <w:tcBorders>
              <w:top w:val="nil"/>
              <w:left w:val="nil"/>
              <w:bottom w:val="nil"/>
              <w:right w:val="nil"/>
            </w:tcBorders>
            <w:noWrap/>
            <w:vAlign w:val="bottom"/>
            <w:hideMark/>
          </w:tcPr>
          <w:p w14:paraId="2541ED54"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0.096</w:t>
            </w:r>
          </w:p>
        </w:tc>
        <w:tc>
          <w:tcPr>
            <w:tcW w:w="631" w:type="pct"/>
            <w:tcBorders>
              <w:top w:val="nil"/>
              <w:left w:val="nil"/>
              <w:bottom w:val="nil"/>
              <w:right w:val="nil"/>
            </w:tcBorders>
            <w:noWrap/>
            <w:vAlign w:val="bottom"/>
            <w:hideMark/>
          </w:tcPr>
          <w:p w14:paraId="6D3A6982"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0.001</w:t>
            </w:r>
          </w:p>
        </w:tc>
        <w:tc>
          <w:tcPr>
            <w:tcW w:w="631" w:type="pct"/>
            <w:tcBorders>
              <w:top w:val="nil"/>
              <w:left w:val="nil"/>
              <w:bottom w:val="nil"/>
              <w:right w:val="nil"/>
            </w:tcBorders>
            <w:noWrap/>
            <w:hideMark/>
          </w:tcPr>
          <w:p w14:paraId="74EE90B1"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433" w:type="pct"/>
            <w:tcBorders>
              <w:top w:val="nil"/>
              <w:left w:val="nil"/>
              <w:bottom w:val="nil"/>
              <w:right w:val="nil"/>
            </w:tcBorders>
            <w:noWrap/>
            <w:hideMark/>
          </w:tcPr>
          <w:p w14:paraId="7F31C8DD"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96" w:type="pct"/>
            <w:tcBorders>
              <w:top w:val="nil"/>
              <w:left w:val="nil"/>
              <w:bottom w:val="nil"/>
              <w:right w:val="nil"/>
            </w:tcBorders>
            <w:noWrap/>
            <w:hideMark/>
          </w:tcPr>
          <w:p w14:paraId="33F3BC26"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r>
      <w:tr w:rsidR="00FF4025" w:rsidRPr="00C4702E" w14:paraId="36B496A0" w14:textId="77777777" w:rsidTr="00FF4025">
        <w:trPr>
          <w:trHeight w:val="290"/>
        </w:trPr>
        <w:tc>
          <w:tcPr>
            <w:tcW w:w="1239" w:type="pct"/>
            <w:tcBorders>
              <w:top w:val="nil"/>
              <w:left w:val="nil"/>
              <w:bottom w:val="nil"/>
              <w:right w:val="nil"/>
            </w:tcBorders>
            <w:noWrap/>
            <w:vAlign w:val="bottom"/>
            <w:hideMark/>
          </w:tcPr>
          <w:p w14:paraId="301678FB"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Trust</w:t>
            </w:r>
          </w:p>
        </w:tc>
        <w:tc>
          <w:tcPr>
            <w:tcW w:w="406" w:type="pct"/>
            <w:tcBorders>
              <w:top w:val="nil"/>
              <w:left w:val="nil"/>
              <w:bottom w:val="nil"/>
              <w:right w:val="nil"/>
            </w:tcBorders>
            <w:noWrap/>
            <w:vAlign w:val="center"/>
            <w:hideMark/>
          </w:tcPr>
          <w:p w14:paraId="692BF1F3"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384" w:type="pct"/>
            <w:tcBorders>
              <w:top w:val="nil"/>
              <w:left w:val="nil"/>
              <w:bottom w:val="nil"/>
              <w:right w:val="nil"/>
            </w:tcBorders>
            <w:noWrap/>
            <w:vAlign w:val="center"/>
            <w:hideMark/>
          </w:tcPr>
          <w:p w14:paraId="55EDDD07"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580" w:type="pct"/>
            <w:tcBorders>
              <w:top w:val="nil"/>
              <w:left w:val="nil"/>
              <w:bottom w:val="nil"/>
              <w:right w:val="nil"/>
            </w:tcBorders>
            <w:noWrap/>
            <w:vAlign w:val="bottom"/>
            <w:hideMark/>
          </w:tcPr>
          <w:p w14:paraId="21454902"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0.153</w:t>
            </w:r>
          </w:p>
        </w:tc>
        <w:tc>
          <w:tcPr>
            <w:tcW w:w="631" w:type="pct"/>
            <w:tcBorders>
              <w:top w:val="nil"/>
              <w:left w:val="nil"/>
              <w:bottom w:val="nil"/>
              <w:right w:val="nil"/>
            </w:tcBorders>
            <w:noWrap/>
            <w:vAlign w:val="bottom"/>
            <w:hideMark/>
          </w:tcPr>
          <w:p w14:paraId="7A0EA80A"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0.125</w:t>
            </w:r>
          </w:p>
        </w:tc>
        <w:tc>
          <w:tcPr>
            <w:tcW w:w="631" w:type="pct"/>
            <w:tcBorders>
              <w:top w:val="nil"/>
              <w:left w:val="nil"/>
              <w:bottom w:val="nil"/>
              <w:right w:val="nil"/>
            </w:tcBorders>
            <w:noWrap/>
            <w:hideMark/>
          </w:tcPr>
          <w:p w14:paraId="1F51916E"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433" w:type="pct"/>
            <w:tcBorders>
              <w:top w:val="nil"/>
              <w:left w:val="nil"/>
              <w:bottom w:val="nil"/>
              <w:right w:val="nil"/>
            </w:tcBorders>
            <w:noWrap/>
            <w:hideMark/>
          </w:tcPr>
          <w:p w14:paraId="1744DDF0"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96" w:type="pct"/>
            <w:tcBorders>
              <w:top w:val="nil"/>
              <w:left w:val="nil"/>
              <w:bottom w:val="nil"/>
              <w:right w:val="nil"/>
            </w:tcBorders>
            <w:noWrap/>
            <w:hideMark/>
          </w:tcPr>
          <w:p w14:paraId="480303C6"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r>
      <w:tr w:rsidR="00FF4025" w:rsidRPr="00C4702E" w14:paraId="523359F5" w14:textId="77777777" w:rsidTr="00FF4025">
        <w:trPr>
          <w:trHeight w:val="290"/>
        </w:trPr>
        <w:tc>
          <w:tcPr>
            <w:tcW w:w="1239" w:type="pct"/>
            <w:tcBorders>
              <w:top w:val="nil"/>
              <w:left w:val="nil"/>
              <w:bottom w:val="nil"/>
              <w:right w:val="nil"/>
            </w:tcBorders>
            <w:noWrap/>
            <w:vAlign w:val="bottom"/>
            <w:hideMark/>
          </w:tcPr>
          <w:p w14:paraId="49034DD8"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Perceived Ease of Use</w:t>
            </w:r>
          </w:p>
        </w:tc>
        <w:tc>
          <w:tcPr>
            <w:tcW w:w="406" w:type="pct"/>
            <w:tcBorders>
              <w:top w:val="nil"/>
              <w:left w:val="nil"/>
              <w:bottom w:val="nil"/>
              <w:right w:val="nil"/>
            </w:tcBorders>
            <w:noWrap/>
            <w:vAlign w:val="bottom"/>
            <w:hideMark/>
          </w:tcPr>
          <w:p w14:paraId="1ECE2985"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0.514</w:t>
            </w:r>
          </w:p>
        </w:tc>
        <w:tc>
          <w:tcPr>
            <w:tcW w:w="384" w:type="pct"/>
            <w:tcBorders>
              <w:top w:val="nil"/>
              <w:left w:val="nil"/>
              <w:bottom w:val="nil"/>
              <w:right w:val="nil"/>
            </w:tcBorders>
            <w:noWrap/>
            <w:vAlign w:val="bottom"/>
            <w:hideMark/>
          </w:tcPr>
          <w:p w14:paraId="661B82D2"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0.492</w:t>
            </w:r>
          </w:p>
        </w:tc>
        <w:tc>
          <w:tcPr>
            <w:tcW w:w="580" w:type="pct"/>
            <w:tcBorders>
              <w:top w:val="nil"/>
              <w:left w:val="nil"/>
              <w:bottom w:val="nil"/>
              <w:right w:val="nil"/>
            </w:tcBorders>
            <w:noWrap/>
            <w:hideMark/>
          </w:tcPr>
          <w:p w14:paraId="48769246"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bottom w:val="nil"/>
              <w:right w:val="nil"/>
            </w:tcBorders>
            <w:noWrap/>
            <w:vAlign w:val="bottom"/>
            <w:hideMark/>
          </w:tcPr>
          <w:p w14:paraId="07D6550F"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0.167</w:t>
            </w:r>
          </w:p>
        </w:tc>
        <w:tc>
          <w:tcPr>
            <w:tcW w:w="631" w:type="pct"/>
            <w:tcBorders>
              <w:top w:val="nil"/>
              <w:left w:val="nil"/>
              <w:bottom w:val="nil"/>
              <w:right w:val="nil"/>
            </w:tcBorders>
            <w:noWrap/>
            <w:vAlign w:val="bottom"/>
            <w:hideMark/>
          </w:tcPr>
          <w:p w14:paraId="4489DAD2"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0.068</w:t>
            </w:r>
          </w:p>
        </w:tc>
        <w:tc>
          <w:tcPr>
            <w:tcW w:w="433" w:type="pct"/>
            <w:tcBorders>
              <w:top w:val="nil"/>
              <w:left w:val="nil"/>
              <w:bottom w:val="nil"/>
              <w:right w:val="nil"/>
            </w:tcBorders>
            <w:noWrap/>
            <w:hideMark/>
          </w:tcPr>
          <w:p w14:paraId="779C70DE"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696" w:type="pct"/>
            <w:tcBorders>
              <w:top w:val="nil"/>
              <w:left w:val="nil"/>
              <w:bottom w:val="nil"/>
              <w:right w:val="nil"/>
            </w:tcBorders>
            <w:noWrap/>
            <w:hideMark/>
          </w:tcPr>
          <w:p w14:paraId="47A2F8E6"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r>
      <w:tr w:rsidR="00FF4025" w:rsidRPr="00C4702E" w14:paraId="0D053923" w14:textId="77777777" w:rsidTr="00FF4025">
        <w:trPr>
          <w:trHeight w:val="290"/>
        </w:trPr>
        <w:tc>
          <w:tcPr>
            <w:tcW w:w="1239" w:type="pct"/>
            <w:tcBorders>
              <w:top w:val="nil"/>
              <w:left w:val="nil"/>
              <w:bottom w:val="nil"/>
              <w:right w:val="nil"/>
            </w:tcBorders>
            <w:noWrap/>
            <w:vAlign w:val="bottom"/>
            <w:hideMark/>
          </w:tcPr>
          <w:p w14:paraId="170EF402"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Perceived Usefulness</w:t>
            </w:r>
          </w:p>
        </w:tc>
        <w:tc>
          <w:tcPr>
            <w:tcW w:w="406" w:type="pct"/>
            <w:tcBorders>
              <w:top w:val="nil"/>
              <w:left w:val="nil"/>
              <w:bottom w:val="nil"/>
              <w:right w:val="nil"/>
            </w:tcBorders>
            <w:noWrap/>
            <w:vAlign w:val="bottom"/>
            <w:hideMark/>
          </w:tcPr>
          <w:p w14:paraId="33B3A8B3"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0.603</w:t>
            </w:r>
          </w:p>
        </w:tc>
        <w:tc>
          <w:tcPr>
            <w:tcW w:w="384" w:type="pct"/>
            <w:tcBorders>
              <w:top w:val="nil"/>
              <w:left w:val="nil"/>
              <w:bottom w:val="nil"/>
              <w:right w:val="nil"/>
            </w:tcBorders>
            <w:noWrap/>
            <w:vAlign w:val="bottom"/>
            <w:hideMark/>
          </w:tcPr>
          <w:p w14:paraId="0E5BA8CE"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0.453</w:t>
            </w:r>
          </w:p>
        </w:tc>
        <w:tc>
          <w:tcPr>
            <w:tcW w:w="580" w:type="pct"/>
            <w:tcBorders>
              <w:top w:val="nil"/>
              <w:left w:val="nil"/>
              <w:bottom w:val="nil"/>
              <w:right w:val="nil"/>
            </w:tcBorders>
            <w:noWrap/>
            <w:hideMark/>
          </w:tcPr>
          <w:p w14:paraId="6D67AF24"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bottom w:val="nil"/>
              <w:right w:val="nil"/>
            </w:tcBorders>
            <w:noWrap/>
            <w:hideMark/>
          </w:tcPr>
          <w:p w14:paraId="3DB6DCC8"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bottom w:val="nil"/>
              <w:right w:val="nil"/>
            </w:tcBorders>
            <w:noWrap/>
            <w:vAlign w:val="bottom"/>
            <w:hideMark/>
          </w:tcPr>
          <w:p w14:paraId="2B40C34B"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0.307</w:t>
            </w:r>
          </w:p>
        </w:tc>
        <w:tc>
          <w:tcPr>
            <w:tcW w:w="433" w:type="pct"/>
            <w:tcBorders>
              <w:top w:val="nil"/>
              <w:left w:val="nil"/>
              <w:bottom w:val="nil"/>
              <w:right w:val="nil"/>
            </w:tcBorders>
            <w:noWrap/>
            <w:hideMark/>
          </w:tcPr>
          <w:p w14:paraId="6E90D787"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696" w:type="pct"/>
            <w:tcBorders>
              <w:top w:val="nil"/>
              <w:left w:val="nil"/>
              <w:bottom w:val="nil"/>
              <w:right w:val="nil"/>
            </w:tcBorders>
            <w:noWrap/>
            <w:hideMark/>
          </w:tcPr>
          <w:p w14:paraId="45A95A97"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r>
      <w:tr w:rsidR="00FF4025" w:rsidRPr="00C4702E" w14:paraId="767C4606" w14:textId="77777777" w:rsidTr="00FF4025">
        <w:trPr>
          <w:trHeight w:val="290"/>
        </w:trPr>
        <w:tc>
          <w:tcPr>
            <w:tcW w:w="1239" w:type="pct"/>
            <w:tcBorders>
              <w:top w:val="nil"/>
              <w:left w:val="nil"/>
              <w:bottom w:val="nil"/>
              <w:right w:val="nil"/>
            </w:tcBorders>
            <w:noWrap/>
            <w:vAlign w:val="bottom"/>
            <w:hideMark/>
          </w:tcPr>
          <w:p w14:paraId="1C6DA4DF"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Behavioral Intention</w:t>
            </w:r>
          </w:p>
        </w:tc>
        <w:tc>
          <w:tcPr>
            <w:tcW w:w="406" w:type="pct"/>
            <w:tcBorders>
              <w:top w:val="nil"/>
              <w:left w:val="nil"/>
              <w:bottom w:val="nil"/>
              <w:right w:val="nil"/>
            </w:tcBorders>
            <w:noWrap/>
            <w:vAlign w:val="bottom"/>
            <w:hideMark/>
          </w:tcPr>
          <w:p w14:paraId="355AB87C"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0.527</w:t>
            </w:r>
          </w:p>
        </w:tc>
        <w:tc>
          <w:tcPr>
            <w:tcW w:w="384" w:type="pct"/>
            <w:tcBorders>
              <w:top w:val="nil"/>
              <w:left w:val="nil"/>
              <w:bottom w:val="nil"/>
              <w:right w:val="nil"/>
            </w:tcBorders>
            <w:noWrap/>
            <w:vAlign w:val="bottom"/>
            <w:hideMark/>
          </w:tcPr>
          <w:p w14:paraId="74642CBC"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0.371</w:t>
            </w:r>
          </w:p>
        </w:tc>
        <w:tc>
          <w:tcPr>
            <w:tcW w:w="580" w:type="pct"/>
            <w:tcBorders>
              <w:top w:val="nil"/>
              <w:left w:val="nil"/>
              <w:bottom w:val="nil"/>
              <w:right w:val="nil"/>
            </w:tcBorders>
            <w:noWrap/>
            <w:hideMark/>
          </w:tcPr>
          <w:p w14:paraId="42151146"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bottom w:val="nil"/>
              <w:right w:val="nil"/>
            </w:tcBorders>
            <w:noWrap/>
            <w:hideMark/>
          </w:tcPr>
          <w:p w14:paraId="3D447057"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bottom w:val="nil"/>
              <w:right w:val="nil"/>
            </w:tcBorders>
            <w:noWrap/>
            <w:hideMark/>
          </w:tcPr>
          <w:p w14:paraId="05967F25"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433" w:type="pct"/>
            <w:tcBorders>
              <w:top w:val="nil"/>
              <w:left w:val="nil"/>
              <w:bottom w:val="nil"/>
              <w:right w:val="nil"/>
            </w:tcBorders>
            <w:noWrap/>
            <w:vAlign w:val="bottom"/>
            <w:hideMark/>
          </w:tcPr>
          <w:p w14:paraId="79985121"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0.289</w:t>
            </w:r>
          </w:p>
        </w:tc>
        <w:tc>
          <w:tcPr>
            <w:tcW w:w="696" w:type="pct"/>
            <w:tcBorders>
              <w:top w:val="nil"/>
              <w:left w:val="nil"/>
              <w:bottom w:val="nil"/>
              <w:right w:val="nil"/>
            </w:tcBorders>
            <w:noWrap/>
            <w:vAlign w:val="bottom"/>
            <w:hideMark/>
          </w:tcPr>
          <w:p w14:paraId="636D6303"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r>
      <w:tr w:rsidR="00FF4025" w:rsidRPr="00C4702E" w14:paraId="3FD10CDC" w14:textId="77777777" w:rsidTr="0073240E">
        <w:trPr>
          <w:trHeight w:val="290"/>
        </w:trPr>
        <w:tc>
          <w:tcPr>
            <w:tcW w:w="1239" w:type="pct"/>
            <w:tcBorders>
              <w:top w:val="nil"/>
              <w:left w:val="nil"/>
              <w:right w:val="nil"/>
            </w:tcBorders>
            <w:noWrap/>
            <w:vAlign w:val="bottom"/>
            <w:hideMark/>
          </w:tcPr>
          <w:p w14:paraId="18974F84"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Actual Use</w:t>
            </w:r>
          </w:p>
        </w:tc>
        <w:tc>
          <w:tcPr>
            <w:tcW w:w="406" w:type="pct"/>
            <w:tcBorders>
              <w:top w:val="nil"/>
              <w:left w:val="nil"/>
              <w:right w:val="nil"/>
            </w:tcBorders>
            <w:noWrap/>
            <w:vAlign w:val="bottom"/>
            <w:hideMark/>
          </w:tcPr>
          <w:p w14:paraId="7FD22DD3"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0.214</w:t>
            </w:r>
          </w:p>
        </w:tc>
        <w:tc>
          <w:tcPr>
            <w:tcW w:w="384" w:type="pct"/>
            <w:tcBorders>
              <w:top w:val="nil"/>
              <w:left w:val="nil"/>
              <w:right w:val="nil"/>
            </w:tcBorders>
            <w:noWrap/>
            <w:vAlign w:val="bottom"/>
            <w:hideMark/>
          </w:tcPr>
          <w:p w14:paraId="3D3504AB"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0.277</w:t>
            </w:r>
          </w:p>
        </w:tc>
        <w:tc>
          <w:tcPr>
            <w:tcW w:w="580" w:type="pct"/>
            <w:tcBorders>
              <w:top w:val="nil"/>
              <w:left w:val="nil"/>
              <w:right w:val="nil"/>
            </w:tcBorders>
            <w:noWrap/>
            <w:hideMark/>
          </w:tcPr>
          <w:p w14:paraId="3600E844"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right w:val="nil"/>
            </w:tcBorders>
            <w:noWrap/>
            <w:hideMark/>
          </w:tcPr>
          <w:p w14:paraId="5BDB51DE"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right w:val="nil"/>
            </w:tcBorders>
            <w:noWrap/>
            <w:hideMark/>
          </w:tcPr>
          <w:p w14:paraId="07E09156"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433" w:type="pct"/>
            <w:tcBorders>
              <w:top w:val="nil"/>
              <w:left w:val="nil"/>
              <w:right w:val="nil"/>
            </w:tcBorders>
            <w:noWrap/>
            <w:hideMark/>
          </w:tcPr>
          <w:p w14:paraId="4D3441FE"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96" w:type="pct"/>
            <w:tcBorders>
              <w:top w:val="nil"/>
              <w:left w:val="nil"/>
              <w:right w:val="nil"/>
            </w:tcBorders>
            <w:noWrap/>
            <w:vAlign w:val="bottom"/>
            <w:hideMark/>
          </w:tcPr>
          <w:p w14:paraId="68D49E7D"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0.762</w:t>
            </w:r>
          </w:p>
        </w:tc>
      </w:tr>
      <w:tr w:rsidR="00FF4025" w:rsidRPr="00C4702E" w14:paraId="6369B596" w14:textId="77777777" w:rsidTr="0073240E">
        <w:trPr>
          <w:trHeight w:val="290"/>
        </w:trPr>
        <w:tc>
          <w:tcPr>
            <w:tcW w:w="1239" w:type="pct"/>
            <w:tcBorders>
              <w:top w:val="nil"/>
              <w:left w:val="nil"/>
              <w:bottom w:val="single" w:sz="4" w:space="0" w:color="auto"/>
              <w:right w:val="nil"/>
            </w:tcBorders>
            <w:noWrap/>
            <w:vAlign w:val="bottom"/>
            <w:hideMark/>
          </w:tcPr>
          <w:p w14:paraId="51E71988" w14:textId="77777777" w:rsidR="00FF4025" w:rsidRPr="00C4702E" w:rsidRDefault="00FF4025" w:rsidP="00FF4025">
            <w:pPr>
              <w:spacing w:after="0" w:line="240" w:lineRule="auto"/>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Professional Skepticism</w:t>
            </w:r>
          </w:p>
        </w:tc>
        <w:tc>
          <w:tcPr>
            <w:tcW w:w="406" w:type="pct"/>
            <w:tcBorders>
              <w:top w:val="nil"/>
              <w:left w:val="nil"/>
              <w:bottom w:val="single" w:sz="4" w:space="0" w:color="auto"/>
              <w:right w:val="nil"/>
            </w:tcBorders>
            <w:noWrap/>
            <w:vAlign w:val="bottom"/>
            <w:hideMark/>
          </w:tcPr>
          <w:p w14:paraId="29CB466E"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0.425</w:t>
            </w:r>
          </w:p>
        </w:tc>
        <w:tc>
          <w:tcPr>
            <w:tcW w:w="384" w:type="pct"/>
            <w:tcBorders>
              <w:top w:val="nil"/>
              <w:left w:val="nil"/>
              <w:bottom w:val="single" w:sz="4" w:space="0" w:color="auto"/>
              <w:right w:val="nil"/>
            </w:tcBorders>
            <w:noWrap/>
            <w:vAlign w:val="bottom"/>
            <w:hideMark/>
          </w:tcPr>
          <w:p w14:paraId="7659C37F"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0.152</w:t>
            </w:r>
          </w:p>
        </w:tc>
        <w:tc>
          <w:tcPr>
            <w:tcW w:w="580" w:type="pct"/>
            <w:tcBorders>
              <w:top w:val="nil"/>
              <w:left w:val="nil"/>
              <w:bottom w:val="single" w:sz="4" w:space="0" w:color="auto"/>
              <w:right w:val="nil"/>
            </w:tcBorders>
            <w:noWrap/>
            <w:hideMark/>
          </w:tcPr>
          <w:p w14:paraId="6CADE1A9" w14:textId="77777777" w:rsidR="00FF4025" w:rsidRPr="00C4702E" w:rsidRDefault="00FF4025" w:rsidP="00FF4025">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bottom w:val="single" w:sz="4" w:space="0" w:color="auto"/>
              <w:right w:val="nil"/>
            </w:tcBorders>
            <w:noWrap/>
            <w:hideMark/>
          </w:tcPr>
          <w:p w14:paraId="65B6FA6B"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31" w:type="pct"/>
            <w:tcBorders>
              <w:top w:val="nil"/>
              <w:left w:val="nil"/>
              <w:bottom w:val="single" w:sz="4" w:space="0" w:color="auto"/>
              <w:right w:val="nil"/>
            </w:tcBorders>
            <w:noWrap/>
            <w:hideMark/>
          </w:tcPr>
          <w:p w14:paraId="37B1B59C"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433" w:type="pct"/>
            <w:tcBorders>
              <w:top w:val="nil"/>
              <w:left w:val="nil"/>
              <w:bottom w:val="single" w:sz="4" w:space="0" w:color="auto"/>
              <w:right w:val="nil"/>
            </w:tcBorders>
            <w:noWrap/>
            <w:hideMark/>
          </w:tcPr>
          <w:p w14:paraId="3790FA3D"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c>
          <w:tcPr>
            <w:tcW w:w="696" w:type="pct"/>
            <w:tcBorders>
              <w:top w:val="nil"/>
              <w:left w:val="nil"/>
              <w:bottom w:val="single" w:sz="4" w:space="0" w:color="auto"/>
              <w:right w:val="nil"/>
            </w:tcBorders>
            <w:noWrap/>
            <w:vAlign w:val="bottom"/>
            <w:hideMark/>
          </w:tcPr>
          <w:p w14:paraId="4FDCC476" w14:textId="77777777" w:rsidR="00FF4025" w:rsidRPr="00C4702E" w:rsidRDefault="00FF4025" w:rsidP="00FF4025">
            <w:pPr>
              <w:spacing w:after="0" w:line="240" w:lineRule="auto"/>
              <w:jc w:val="center"/>
              <w:rPr>
                <w:rFonts w:asciiTheme="majorBidi" w:eastAsia="Times New Roman" w:hAnsiTheme="majorBidi" w:cstheme="majorBidi"/>
                <w:sz w:val="20"/>
                <w:szCs w:val="20"/>
              </w:rPr>
            </w:pPr>
            <w:r w:rsidRPr="00C4702E">
              <w:rPr>
                <w:rFonts w:asciiTheme="majorBidi" w:eastAsia="Times New Roman" w:hAnsiTheme="majorBidi" w:cstheme="majorBidi"/>
                <w:color w:val="000000"/>
                <w:sz w:val="20"/>
                <w:szCs w:val="20"/>
              </w:rPr>
              <w:t>-</w:t>
            </w:r>
          </w:p>
        </w:tc>
      </w:tr>
    </w:tbl>
    <w:p w14:paraId="131B301D" w14:textId="77777777" w:rsidR="009D3E2B" w:rsidRPr="00C4702E" w:rsidRDefault="009D3E2B" w:rsidP="009D3E2B">
      <w:pPr>
        <w:spacing w:after="0" w:line="360" w:lineRule="exact"/>
        <w:ind w:firstLine="567"/>
        <w:jc w:val="both"/>
        <w:rPr>
          <w:rFonts w:asciiTheme="majorBidi" w:hAnsiTheme="majorBidi" w:cstheme="majorBidi"/>
          <w:sz w:val="26"/>
          <w:szCs w:val="26"/>
        </w:rPr>
      </w:pPr>
    </w:p>
    <w:p w14:paraId="665D694A" w14:textId="36D28E70"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Following Cohen's (1988) guidelines, f² values of 0.02, 0.15, and 0.35 are classified as representing small, medium, and large effect sizes, respectively. </w:t>
      </w:r>
      <w:r w:rsidR="00F24BBE" w:rsidRPr="0073240E">
        <w:rPr>
          <w:rFonts w:asciiTheme="majorBidi" w:hAnsiTheme="majorBidi" w:cstheme="majorBidi"/>
          <w:sz w:val="26"/>
          <w:szCs w:val="26"/>
          <w:lang w:val="en-US"/>
        </w:rPr>
        <w:t>As shown in</w:t>
      </w:r>
      <w:r w:rsidRPr="0073240E">
        <w:rPr>
          <w:rFonts w:asciiTheme="majorBidi" w:hAnsiTheme="majorBidi" w:cstheme="majorBidi"/>
          <w:sz w:val="26"/>
          <w:szCs w:val="26"/>
          <w:lang w:val="en-US"/>
        </w:rPr>
        <w:t xml:space="preserve"> Table 5</w:t>
      </w:r>
      <w:r w:rsidR="00315D79"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the f² </w:t>
      </w:r>
      <w:r w:rsidR="00FC0F95" w:rsidRPr="0073240E">
        <w:rPr>
          <w:rFonts w:asciiTheme="majorBidi" w:hAnsiTheme="majorBidi" w:cstheme="majorBidi"/>
          <w:sz w:val="26"/>
          <w:szCs w:val="26"/>
          <w:lang w:val="en-US"/>
        </w:rPr>
        <w:t xml:space="preserve">values in this study ranged from </w:t>
      </w:r>
      <w:r w:rsidRPr="0073240E">
        <w:rPr>
          <w:rFonts w:asciiTheme="majorBidi" w:hAnsiTheme="majorBidi" w:cstheme="majorBidi"/>
          <w:sz w:val="26"/>
          <w:szCs w:val="26"/>
          <w:lang w:val="en-US"/>
        </w:rPr>
        <w:t>a small effect, with a value of 0.001 for the impact of self-efficacy on PU, to a high effect, with a value of 0.762 for the influence of AU on PS. Finally, the Q² values for the endogenous constructs exceeded 0, thereby establishing the model's predictive relevance.</w:t>
      </w:r>
    </w:p>
    <w:p w14:paraId="289D2B27" w14:textId="53096B67" w:rsidR="00EF0B51" w:rsidRPr="00B5481F" w:rsidRDefault="00366A0B"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The analysis also employed path coefficients to evaluate the hypothesized relationships. Following Hair et al. (2019), the bootstrapping method was applied to generate statistical outputs including beta coefficients, standard errors, </w:t>
      </w:r>
      <w:r w:rsidRPr="0073240E">
        <w:rPr>
          <w:rFonts w:asciiTheme="majorBidi" w:hAnsiTheme="majorBidi" w:cstheme="majorBidi"/>
          <w:i/>
          <w:iCs/>
          <w:sz w:val="26"/>
          <w:szCs w:val="26"/>
          <w:lang w:val="en-US"/>
        </w:rPr>
        <w:t>t</w:t>
      </w:r>
      <w:r w:rsidRPr="0073240E">
        <w:rPr>
          <w:rFonts w:asciiTheme="majorBidi" w:hAnsiTheme="majorBidi" w:cstheme="majorBidi"/>
          <w:sz w:val="26"/>
          <w:szCs w:val="26"/>
          <w:lang w:val="en-US"/>
        </w:rPr>
        <w:t xml:space="preserve">-values, and </w:t>
      </w:r>
      <w:r w:rsidRPr="0073240E">
        <w:rPr>
          <w:rFonts w:asciiTheme="majorBidi" w:hAnsiTheme="majorBidi" w:cstheme="majorBidi"/>
          <w:i/>
          <w:iCs/>
          <w:sz w:val="26"/>
          <w:szCs w:val="26"/>
          <w:lang w:val="en-US"/>
        </w:rPr>
        <w:t>p</w:t>
      </w:r>
      <w:r w:rsidRPr="0073240E">
        <w:rPr>
          <w:rFonts w:asciiTheme="majorBidi" w:hAnsiTheme="majorBidi" w:cstheme="majorBidi"/>
          <w:sz w:val="26"/>
          <w:szCs w:val="26"/>
          <w:lang w:val="en-US"/>
        </w:rPr>
        <w:t xml:space="preserve">-values. </w:t>
      </w:r>
      <w:r w:rsidRPr="00B5481F">
        <w:rPr>
          <w:rFonts w:asciiTheme="majorBidi" w:hAnsiTheme="majorBidi" w:cstheme="majorBidi"/>
          <w:sz w:val="26"/>
          <w:szCs w:val="26"/>
          <w:lang w:val="en-US"/>
        </w:rPr>
        <w:t>The results are presented in Table 6.</w:t>
      </w:r>
    </w:p>
    <w:p w14:paraId="308D46E5" w14:textId="77777777" w:rsidR="00EF0B51" w:rsidRPr="00C4702E" w:rsidRDefault="00EF0B51" w:rsidP="00A71589">
      <w:pPr>
        <w:pStyle w:val="parent-of-selection-dropcap"/>
        <w:shd w:val="clear" w:color="auto" w:fill="FFFFFF"/>
        <w:spacing w:before="0" w:beforeAutospacing="0" w:after="0" w:afterAutospacing="0" w:line="360" w:lineRule="exact"/>
        <w:ind w:firstLineChars="200" w:firstLine="520"/>
        <w:contextualSpacing/>
        <w:jc w:val="both"/>
        <w:rPr>
          <w:rFonts w:asciiTheme="majorBidi" w:hAnsiTheme="majorBidi" w:cstheme="majorBidi"/>
          <w:sz w:val="26"/>
          <w:szCs w:val="26"/>
        </w:rPr>
      </w:pPr>
    </w:p>
    <w:p w14:paraId="36E57CDC" w14:textId="19F20328" w:rsidR="00EF0B51" w:rsidRPr="00C4702E" w:rsidRDefault="00EF0B51" w:rsidP="0073240E">
      <w:pPr>
        <w:pStyle w:val="parent-of-selection-dropcap"/>
        <w:shd w:val="clear" w:color="auto" w:fill="FFFFFF"/>
        <w:spacing w:before="0" w:beforeAutospacing="0" w:after="0" w:afterAutospacing="0" w:line="360" w:lineRule="exact"/>
        <w:rPr>
          <w:rFonts w:asciiTheme="majorBidi" w:hAnsiTheme="majorBidi" w:cstheme="majorBidi"/>
          <w:sz w:val="26"/>
          <w:szCs w:val="26"/>
        </w:rPr>
      </w:pPr>
      <w:r w:rsidRPr="0073240E">
        <w:rPr>
          <w:rFonts w:asciiTheme="majorBidi" w:hAnsiTheme="majorBidi" w:cstheme="majorBidi"/>
          <w:b/>
          <w:bCs/>
          <w:sz w:val="26"/>
          <w:szCs w:val="26"/>
        </w:rPr>
        <w:t xml:space="preserve">Table </w:t>
      </w:r>
      <w:r w:rsidR="00D3519B">
        <w:rPr>
          <w:rFonts w:asciiTheme="majorBidi" w:hAnsiTheme="majorBidi" w:cstheme="majorBidi"/>
          <w:b/>
          <w:bCs/>
          <w:sz w:val="26"/>
          <w:szCs w:val="26"/>
        </w:rPr>
        <w:t xml:space="preserve">6 </w:t>
      </w:r>
      <w:r w:rsidRPr="00C4702E">
        <w:rPr>
          <w:rFonts w:asciiTheme="majorBidi" w:hAnsiTheme="majorBidi" w:cstheme="majorBidi"/>
          <w:sz w:val="26"/>
          <w:szCs w:val="26"/>
        </w:rPr>
        <w:t xml:space="preserve"> </w:t>
      </w:r>
      <w:r w:rsidRPr="0073240E">
        <w:rPr>
          <w:rFonts w:asciiTheme="majorBidi" w:hAnsiTheme="majorBidi" w:cstheme="majorBidi"/>
          <w:i/>
          <w:iCs/>
          <w:sz w:val="26"/>
          <w:szCs w:val="26"/>
        </w:rPr>
        <w:t xml:space="preserve">Hypothesis </w:t>
      </w:r>
      <w:r w:rsidR="0073240E" w:rsidRPr="0073240E">
        <w:rPr>
          <w:rFonts w:asciiTheme="majorBidi" w:hAnsiTheme="majorBidi" w:cstheme="majorBidi"/>
          <w:i/>
          <w:iCs/>
          <w:sz w:val="26"/>
          <w:szCs w:val="26"/>
        </w:rPr>
        <w:t>Testing Results</w:t>
      </w:r>
      <w:r w:rsidR="00D3519B">
        <w:rPr>
          <w:rFonts w:asciiTheme="majorBidi" w:hAnsiTheme="majorBidi" w:cstheme="majorBidi"/>
          <w:i/>
          <w:iCs/>
          <w:sz w:val="26"/>
          <w:szCs w:val="26"/>
        </w:rPr>
        <w:t>.</w:t>
      </w:r>
    </w:p>
    <w:tbl>
      <w:tblPr>
        <w:tblpPr w:leftFromText="180" w:rightFromText="180" w:vertAnchor="text" w:horzAnchor="margin" w:tblpX="-114" w:tblpY="161"/>
        <w:tblW w:w="5127" w:type="pct"/>
        <w:tblLayout w:type="fixed"/>
        <w:tblLook w:val="04A0" w:firstRow="1" w:lastRow="0" w:firstColumn="1" w:lastColumn="0" w:noHBand="0" w:noVBand="1"/>
      </w:tblPr>
      <w:tblGrid>
        <w:gridCol w:w="4111"/>
        <w:gridCol w:w="1257"/>
        <w:gridCol w:w="1097"/>
        <w:gridCol w:w="992"/>
        <w:gridCol w:w="822"/>
        <w:gridCol w:w="1146"/>
      </w:tblGrid>
      <w:tr w:rsidR="00EF0B51" w:rsidRPr="00C4702E" w14:paraId="02780412" w14:textId="77777777" w:rsidTr="0073240E">
        <w:trPr>
          <w:trHeight w:val="300"/>
        </w:trPr>
        <w:tc>
          <w:tcPr>
            <w:tcW w:w="2181" w:type="pct"/>
            <w:tcBorders>
              <w:top w:val="single" w:sz="4" w:space="0" w:color="auto"/>
              <w:bottom w:val="single" w:sz="4" w:space="0" w:color="auto"/>
            </w:tcBorders>
            <w:shd w:val="clear" w:color="auto" w:fill="F2F2F2" w:themeFill="background1" w:themeFillShade="F2"/>
            <w:noWrap/>
            <w:vAlign w:val="center"/>
            <w:hideMark/>
          </w:tcPr>
          <w:p w14:paraId="1CF3CA35" w14:textId="77777777" w:rsidR="00EF0B51" w:rsidRPr="00C4702E" w:rsidRDefault="00EF0B51" w:rsidP="0073240E">
            <w:pPr>
              <w:spacing w:after="0" w:line="240" w:lineRule="auto"/>
              <w:jc w:val="both"/>
              <w:rPr>
                <w:rFonts w:asciiTheme="majorBidi" w:eastAsia="Times New Roman" w:hAnsiTheme="majorBidi" w:cstheme="majorBidi"/>
                <w:sz w:val="20"/>
                <w:szCs w:val="20"/>
              </w:rPr>
            </w:pPr>
            <w:r w:rsidRPr="00C4702E">
              <w:rPr>
                <w:rFonts w:asciiTheme="majorBidi" w:eastAsia="Times New Roman" w:hAnsiTheme="majorBidi" w:cstheme="majorBidi"/>
                <w:sz w:val="20"/>
                <w:szCs w:val="20"/>
              </w:rPr>
              <w:t xml:space="preserve">Hypothesis </w:t>
            </w:r>
          </w:p>
        </w:tc>
        <w:tc>
          <w:tcPr>
            <w:tcW w:w="667" w:type="pct"/>
            <w:tcBorders>
              <w:top w:val="single" w:sz="4" w:space="0" w:color="auto"/>
              <w:bottom w:val="single" w:sz="4" w:space="0" w:color="auto"/>
            </w:tcBorders>
            <w:shd w:val="clear" w:color="auto" w:fill="F2F2F2" w:themeFill="background1" w:themeFillShade="F2"/>
            <w:noWrap/>
            <w:vAlign w:val="bottom"/>
            <w:hideMark/>
          </w:tcPr>
          <w:p w14:paraId="4FA11544"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sz w:val="20"/>
                <w:szCs w:val="20"/>
              </w:rPr>
              <w:t>Beta coefficients</w:t>
            </w:r>
          </w:p>
        </w:tc>
        <w:tc>
          <w:tcPr>
            <w:tcW w:w="582" w:type="pct"/>
            <w:tcBorders>
              <w:top w:val="single" w:sz="4" w:space="0" w:color="auto"/>
              <w:bottom w:val="single" w:sz="4" w:space="0" w:color="auto"/>
            </w:tcBorders>
            <w:shd w:val="clear" w:color="auto" w:fill="F2F2F2" w:themeFill="background1" w:themeFillShade="F2"/>
            <w:noWrap/>
            <w:vAlign w:val="bottom"/>
            <w:hideMark/>
          </w:tcPr>
          <w:p w14:paraId="71B9AC83"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Standard deviation</w:t>
            </w:r>
          </w:p>
        </w:tc>
        <w:tc>
          <w:tcPr>
            <w:tcW w:w="526" w:type="pct"/>
            <w:tcBorders>
              <w:top w:val="single" w:sz="4" w:space="0" w:color="auto"/>
              <w:bottom w:val="single" w:sz="4" w:space="0" w:color="auto"/>
            </w:tcBorders>
            <w:shd w:val="clear" w:color="auto" w:fill="F2F2F2" w:themeFill="background1" w:themeFillShade="F2"/>
            <w:noWrap/>
            <w:vAlign w:val="bottom"/>
            <w:hideMark/>
          </w:tcPr>
          <w:p w14:paraId="7B1C237C"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T statistics</w:t>
            </w:r>
          </w:p>
        </w:tc>
        <w:tc>
          <w:tcPr>
            <w:tcW w:w="436" w:type="pct"/>
            <w:tcBorders>
              <w:top w:val="single" w:sz="4" w:space="0" w:color="auto"/>
              <w:bottom w:val="single" w:sz="4" w:space="0" w:color="auto"/>
            </w:tcBorders>
            <w:shd w:val="clear" w:color="auto" w:fill="F2F2F2" w:themeFill="background1" w:themeFillShade="F2"/>
            <w:noWrap/>
            <w:vAlign w:val="bottom"/>
            <w:hideMark/>
          </w:tcPr>
          <w:p w14:paraId="018A3CAB"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P values</w:t>
            </w:r>
          </w:p>
        </w:tc>
        <w:tc>
          <w:tcPr>
            <w:tcW w:w="608" w:type="pct"/>
            <w:tcBorders>
              <w:top w:val="single" w:sz="4" w:space="0" w:color="auto"/>
              <w:bottom w:val="single" w:sz="4" w:space="0" w:color="auto"/>
            </w:tcBorders>
            <w:shd w:val="clear" w:color="auto" w:fill="F2F2F2" w:themeFill="background1" w:themeFillShade="F2"/>
            <w:vAlign w:val="center"/>
          </w:tcPr>
          <w:p w14:paraId="304281BD"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Decision</w:t>
            </w:r>
          </w:p>
        </w:tc>
      </w:tr>
      <w:tr w:rsidR="00EF0B51" w:rsidRPr="00C4702E" w14:paraId="4658ED95" w14:textId="77777777" w:rsidTr="0073240E">
        <w:trPr>
          <w:trHeight w:val="300"/>
        </w:trPr>
        <w:tc>
          <w:tcPr>
            <w:tcW w:w="2181" w:type="pct"/>
            <w:tcBorders>
              <w:top w:val="single" w:sz="4" w:space="0" w:color="auto"/>
            </w:tcBorders>
            <w:noWrap/>
            <w:vAlign w:val="bottom"/>
          </w:tcPr>
          <w:p w14:paraId="5140DE8C" w14:textId="77777777" w:rsidR="00EF0B51" w:rsidRPr="0073240E" w:rsidRDefault="00EF0B51" w:rsidP="0073240E">
            <w:pPr>
              <w:spacing w:after="0" w:line="240" w:lineRule="auto"/>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H3:</w:t>
            </w:r>
            <w:r w:rsidRPr="0073240E">
              <w:rPr>
                <w:rFonts w:asciiTheme="majorBidi" w:hAnsiTheme="majorBidi" w:cstheme="majorBidi"/>
                <w:b/>
                <w:bCs/>
                <w:sz w:val="20"/>
                <w:szCs w:val="20"/>
                <w:lang w:val="en-US" w:bidi="ar-JO"/>
              </w:rPr>
              <w:t xml:space="preserve"> </w:t>
            </w:r>
            <w:r w:rsidRPr="0073240E">
              <w:rPr>
                <w:rFonts w:asciiTheme="majorBidi" w:hAnsiTheme="majorBidi" w:cstheme="majorBidi"/>
                <w:color w:val="000000"/>
                <w:sz w:val="20"/>
                <w:szCs w:val="20"/>
                <w:lang w:val="en-US"/>
              </w:rPr>
              <w:t>Actual Use -&gt; Professional Skepticism</w:t>
            </w:r>
          </w:p>
        </w:tc>
        <w:tc>
          <w:tcPr>
            <w:tcW w:w="667" w:type="pct"/>
            <w:tcBorders>
              <w:top w:val="single" w:sz="4" w:space="0" w:color="auto"/>
            </w:tcBorders>
            <w:noWrap/>
            <w:vAlign w:val="bottom"/>
            <w:hideMark/>
          </w:tcPr>
          <w:p w14:paraId="40A6854E"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0.658</w:t>
            </w:r>
          </w:p>
        </w:tc>
        <w:tc>
          <w:tcPr>
            <w:tcW w:w="582" w:type="pct"/>
            <w:tcBorders>
              <w:top w:val="single" w:sz="4" w:space="0" w:color="auto"/>
            </w:tcBorders>
            <w:noWrap/>
            <w:vAlign w:val="bottom"/>
            <w:hideMark/>
          </w:tcPr>
          <w:p w14:paraId="4F54CB5D"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0.090</w:t>
            </w:r>
          </w:p>
        </w:tc>
        <w:tc>
          <w:tcPr>
            <w:tcW w:w="526" w:type="pct"/>
            <w:tcBorders>
              <w:top w:val="single" w:sz="4" w:space="0" w:color="auto"/>
            </w:tcBorders>
            <w:noWrap/>
            <w:vAlign w:val="bottom"/>
            <w:hideMark/>
          </w:tcPr>
          <w:p w14:paraId="030A9A50"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7.339</w:t>
            </w:r>
          </w:p>
        </w:tc>
        <w:tc>
          <w:tcPr>
            <w:tcW w:w="436" w:type="pct"/>
            <w:tcBorders>
              <w:top w:val="single" w:sz="4" w:space="0" w:color="auto"/>
            </w:tcBorders>
            <w:noWrap/>
            <w:vAlign w:val="bottom"/>
            <w:hideMark/>
          </w:tcPr>
          <w:p w14:paraId="48CE9547"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0.000</w:t>
            </w:r>
          </w:p>
        </w:tc>
        <w:tc>
          <w:tcPr>
            <w:tcW w:w="608" w:type="pct"/>
            <w:tcBorders>
              <w:top w:val="single" w:sz="4" w:space="0" w:color="auto"/>
            </w:tcBorders>
          </w:tcPr>
          <w:p w14:paraId="384190B3"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3010EB11" w14:textId="77777777" w:rsidTr="0073240E">
        <w:trPr>
          <w:trHeight w:val="300"/>
        </w:trPr>
        <w:tc>
          <w:tcPr>
            <w:tcW w:w="2181" w:type="pct"/>
            <w:noWrap/>
            <w:vAlign w:val="bottom"/>
          </w:tcPr>
          <w:p w14:paraId="5C9F3CB4" w14:textId="77777777" w:rsidR="00EF0B51" w:rsidRPr="0073240E" w:rsidRDefault="00EF0B51" w:rsidP="0073240E">
            <w:pPr>
              <w:spacing w:after="0" w:line="240" w:lineRule="auto"/>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H2d:</w:t>
            </w:r>
            <w:r w:rsidRPr="0073240E">
              <w:rPr>
                <w:rFonts w:asciiTheme="majorBidi" w:hAnsiTheme="majorBidi" w:cstheme="majorBidi"/>
                <w:color w:val="000000"/>
                <w:sz w:val="20"/>
                <w:szCs w:val="20"/>
                <w:lang w:val="en-US"/>
              </w:rPr>
              <w:t xml:space="preserve"> Behavioral Intention -&gt; Actual Use</w:t>
            </w:r>
          </w:p>
        </w:tc>
        <w:tc>
          <w:tcPr>
            <w:tcW w:w="667" w:type="pct"/>
            <w:noWrap/>
            <w:vAlign w:val="bottom"/>
            <w:hideMark/>
          </w:tcPr>
          <w:p w14:paraId="63E89B7B"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0.474</w:t>
            </w:r>
          </w:p>
        </w:tc>
        <w:tc>
          <w:tcPr>
            <w:tcW w:w="582" w:type="pct"/>
            <w:noWrap/>
            <w:vAlign w:val="bottom"/>
            <w:hideMark/>
          </w:tcPr>
          <w:p w14:paraId="6DA1B292"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0.130</w:t>
            </w:r>
          </w:p>
        </w:tc>
        <w:tc>
          <w:tcPr>
            <w:tcW w:w="526" w:type="pct"/>
            <w:noWrap/>
            <w:vAlign w:val="bottom"/>
            <w:hideMark/>
          </w:tcPr>
          <w:p w14:paraId="6F4C72AA"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3.650</w:t>
            </w:r>
          </w:p>
        </w:tc>
        <w:tc>
          <w:tcPr>
            <w:tcW w:w="436" w:type="pct"/>
            <w:noWrap/>
            <w:vAlign w:val="bottom"/>
            <w:hideMark/>
          </w:tcPr>
          <w:p w14:paraId="62D7C5B0"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0.000</w:t>
            </w:r>
          </w:p>
        </w:tc>
        <w:tc>
          <w:tcPr>
            <w:tcW w:w="608" w:type="pct"/>
          </w:tcPr>
          <w:p w14:paraId="0AC7DA5D"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2C72E987" w14:textId="77777777" w:rsidTr="0073240E">
        <w:trPr>
          <w:trHeight w:val="300"/>
        </w:trPr>
        <w:tc>
          <w:tcPr>
            <w:tcW w:w="2181" w:type="pct"/>
            <w:noWrap/>
            <w:vAlign w:val="bottom"/>
          </w:tcPr>
          <w:p w14:paraId="1416B762" w14:textId="77777777" w:rsidR="00EF0B51" w:rsidRPr="0073240E" w:rsidRDefault="00EF0B51" w:rsidP="0073240E">
            <w:pPr>
              <w:spacing w:after="0" w:line="240" w:lineRule="auto"/>
              <w:ind w:left="460" w:hangingChars="230" w:hanging="460"/>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 xml:space="preserve">H2b: </w:t>
            </w:r>
            <w:r w:rsidRPr="0073240E">
              <w:rPr>
                <w:rFonts w:asciiTheme="majorBidi" w:hAnsiTheme="majorBidi" w:cstheme="majorBidi"/>
                <w:color w:val="000000"/>
                <w:sz w:val="20"/>
                <w:szCs w:val="20"/>
                <w:lang w:val="en-US"/>
              </w:rPr>
              <w:t>Perceived Ease of Use -&gt; Behavioral Intention</w:t>
            </w:r>
          </w:p>
        </w:tc>
        <w:tc>
          <w:tcPr>
            <w:tcW w:w="667" w:type="pct"/>
            <w:noWrap/>
            <w:vAlign w:val="bottom"/>
            <w:hideMark/>
          </w:tcPr>
          <w:p w14:paraId="4685D3AA"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0.251</w:t>
            </w:r>
          </w:p>
        </w:tc>
        <w:tc>
          <w:tcPr>
            <w:tcW w:w="582" w:type="pct"/>
            <w:noWrap/>
            <w:vAlign w:val="bottom"/>
            <w:hideMark/>
          </w:tcPr>
          <w:p w14:paraId="1715E8EB"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0.149</w:t>
            </w:r>
          </w:p>
        </w:tc>
        <w:tc>
          <w:tcPr>
            <w:tcW w:w="526" w:type="pct"/>
            <w:noWrap/>
            <w:vAlign w:val="bottom"/>
            <w:hideMark/>
          </w:tcPr>
          <w:p w14:paraId="3E952FC6"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1.690</w:t>
            </w:r>
          </w:p>
        </w:tc>
        <w:tc>
          <w:tcPr>
            <w:tcW w:w="436" w:type="pct"/>
            <w:noWrap/>
            <w:vAlign w:val="bottom"/>
            <w:hideMark/>
          </w:tcPr>
          <w:p w14:paraId="7C56A5CE"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0.046</w:t>
            </w:r>
          </w:p>
        </w:tc>
        <w:tc>
          <w:tcPr>
            <w:tcW w:w="608" w:type="pct"/>
          </w:tcPr>
          <w:p w14:paraId="2323B8BD"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2FB7DF97" w14:textId="77777777" w:rsidTr="0073240E">
        <w:trPr>
          <w:trHeight w:val="300"/>
        </w:trPr>
        <w:tc>
          <w:tcPr>
            <w:tcW w:w="2181" w:type="pct"/>
            <w:noWrap/>
            <w:vAlign w:val="bottom"/>
          </w:tcPr>
          <w:p w14:paraId="4F75A2BB" w14:textId="77777777" w:rsidR="00EF0B51" w:rsidRPr="0073240E" w:rsidRDefault="00EF0B51" w:rsidP="0073240E">
            <w:pPr>
              <w:spacing w:after="0" w:line="240" w:lineRule="auto"/>
              <w:ind w:left="460" w:hangingChars="230" w:hanging="460"/>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H2c:</w:t>
            </w:r>
            <w:r w:rsidRPr="0073240E">
              <w:rPr>
                <w:rFonts w:asciiTheme="majorBidi" w:hAnsiTheme="majorBidi" w:cstheme="majorBidi"/>
                <w:b/>
                <w:bCs/>
                <w:sz w:val="20"/>
                <w:szCs w:val="20"/>
                <w:lang w:val="en-US" w:bidi="ar-JO"/>
              </w:rPr>
              <w:t xml:space="preserve"> </w:t>
            </w:r>
            <w:r w:rsidRPr="0073240E">
              <w:rPr>
                <w:rFonts w:asciiTheme="majorBidi" w:hAnsiTheme="majorBidi" w:cstheme="majorBidi"/>
                <w:color w:val="000000"/>
                <w:sz w:val="20"/>
                <w:szCs w:val="20"/>
                <w:lang w:val="en-US"/>
              </w:rPr>
              <w:t>Perceived Ease of Use -&gt; Perceived Usefulness</w:t>
            </w:r>
          </w:p>
        </w:tc>
        <w:tc>
          <w:tcPr>
            <w:tcW w:w="667" w:type="pct"/>
            <w:noWrap/>
            <w:vAlign w:val="bottom"/>
            <w:hideMark/>
          </w:tcPr>
          <w:p w14:paraId="6EF0ACBC"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0.367</w:t>
            </w:r>
          </w:p>
        </w:tc>
        <w:tc>
          <w:tcPr>
            <w:tcW w:w="582" w:type="pct"/>
            <w:noWrap/>
            <w:vAlign w:val="bottom"/>
            <w:hideMark/>
          </w:tcPr>
          <w:p w14:paraId="221F891B"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0.150</w:t>
            </w:r>
          </w:p>
        </w:tc>
        <w:tc>
          <w:tcPr>
            <w:tcW w:w="526" w:type="pct"/>
            <w:noWrap/>
            <w:vAlign w:val="bottom"/>
            <w:hideMark/>
          </w:tcPr>
          <w:p w14:paraId="2EDB9E5C"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2.439</w:t>
            </w:r>
          </w:p>
        </w:tc>
        <w:tc>
          <w:tcPr>
            <w:tcW w:w="436" w:type="pct"/>
            <w:noWrap/>
            <w:vAlign w:val="bottom"/>
            <w:hideMark/>
          </w:tcPr>
          <w:p w14:paraId="3A570930"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0.007</w:t>
            </w:r>
          </w:p>
        </w:tc>
        <w:tc>
          <w:tcPr>
            <w:tcW w:w="608" w:type="pct"/>
          </w:tcPr>
          <w:p w14:paraId="38084124"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7762D5EA" w14:textId="77777777" w:rsidTr="0073240E">
        <w:trPr>
          <w:trHeight w:val="300"/>
        </w:trPr>
        <w:tc>
          <w:tcPr>
            <w:tcW w:w="2181" w:type="pct"/>
            <w:noWrap/>
            <w:vAlign w:val="bottom"/>
          </w:tcPr>
          <w:p w14:paraId="3C0971B5" w14:textId="77777777" w:rsidR="00EF0B51" w:rsidRPr="0073240E" w:rsidRDefault="00EF0B51" w:rsidP="0073240E">
            <w:pPr>
              <w:spacing w:after="0" w:line="240" w:lineRule="auto"/>
              <w:ind w:left="460" w:hangingChars="230" w:hanging="460"/>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H2a:</w:t>
            </w:r>
            <w:r w:rsidRPr="0073240E">
              <w:rPr>
                <w:rFonts w:asciiTheme="majorBidi" w:hAnsiTheme="majorBidi" w:cstheme="majorBidi"/>
                <w:color w:val="000000"/>
                <w:sz w:val="20"/>
                <w:szCs w:val="20"/>
                <w:lang w:val="en-US"/>
              </w:rPr>
              <w:t xml:space="preserve"> Perceived Usefulness -&gt; Behavioral Intention</w:t>
            </w:r>
          </w:p>
        </w:tc>
        <w:tc>
          <w:tcPr>
            <w:tcW w:w="667" w:type="pct"/>
            <w:noWrap/>
            <w:vAlign w:val="bottom"/>
            <w:hideMark/>
          </w:tcPr>
          <w:p w14:paraId="515BFC07"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0.534</w:t>
            </w:r>
          </w:p>
        </w:tc>
        <w:tc>
          <w:tcPr>
            <w:tcW w:w="582" w:type="pct"/>
            <w:noWrap/>
            <w:vAlign w:val="bottom"/>
            <w:hideMark/>
          </w:tcPr>
          <w:p w14:paraId="50E07920"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0.140</w:t>
            </w:r>
          </w:p>
        </w:tc>
        <w:tc>
          <w:tcPr>
            <w:tcW w:w="526" w:type="pct"/>
            <w:noWrap/>
            <w:vAlign w:val="bottom"/>
            <w:hideMark/>
          </w:tcPr>
          <w:p w14:paraId="4E939FA2"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3.805</w:t>
            </w:r>
          </w:p>
        </w:tc>
        <w:tc>
          <w:tcPr>
            <w:tcW w:w="436" w:type="pct"/>
            <w:noWrap/>
            <w:vAlign w:val="bottom"/>
            <w:hideMark/>
          </w:tcPr>
          <w:p w14:paraId="105FEFFB"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0.000</w:t>
            </w:r>
          </w:p>
        </w:tc>
        <w:tc>
          <w:tcPr>
            <w:tcW w:w="608" w:type="pct"/>
          </w:tcPr>
          <w:p w14:paraId="4B8639C3"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0B4B9813" w14:textId="77777777" w:rsidTr="0073240E">
        <w:trPr>
          <w:trHeight w:val="300"/>
        </w:trPr>
        <w:tc>
          <w:tcPr>
            <w:tcW w:w="2181" w:type="pct"/>
            <w:noWrap/>
            <w:vAlign w:val="bottom"/>
          </w:tcPr>
          <w:p w14:paraId="25B55750" w14:textId="77777777" w:rsidR="00EF0B51" w:rsidRPr="0073240E" w:rsidRDefault="00EF0B51" w:rsidP="0073240E">
            <w:pPr>
              <w:spacing w:after="0" w:line="240" w:lineRule="auto"/>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H1b:</w:t>
            </w:r>
            <w:r w:rsidRPr="0073240E">
              <w:rPr>
                <w:rFonts w:asciiTheme="majorBidi" w:hAnsiTheme="majorBidi" w:cstheme="majorBidi"/>
                <w:b/>
                <w:bCs/>
                <w:sz w:val="20"/>
                <w:szCs w:val="20"/>
                <w:lang w:val="en-US" w:bidi="ar-JO"/>
              </w:rPr>
              <w:t xml:space="preserve"> </w:t>
            </w:r>
            <w:r w:rsidRPr="0073240E">
              <w:rPr>
                <w:rFonts w:asciiTheme="majorBidi" w:hAnsiTheme="majorBidi" w:cstheme="majorBidi"/>
                <w:color w:val="000000"/>
                <w:sz w:val="20"/>
                <w:szCs w:val="20"/>
                <w:lang w:val="en-US"/>
              </w:rPr>
              <w:t>Prior Experience -&gt; Perceived Ease of Use</w:t>
            </w:r>
          </w:p>
        </w:tc>
        <w:tc>
          <w:tcPr>
            <w:tcW w:w="667" w:type="pct"/>
            <w:noWrap/>
            <w:vAlign w:val="bottom"/>
            <w:hideMark/>
          </w:tcPr>
          <w:p w14:paraId="38E361B8"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0.143</w:t>
            </w:r>
          </w:p>
        </w:tc>
        <w:tc>
          <w:tcPr>
            <w:tcW w:w="582" w:type="pct"/>
            <w:noWrap/>
            <w:vAlign w:val="bottom"/>
            <w:hideMark/>
          </w:tcPr>
          <w:p w14:paraId="06289887"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0.100</w:t>
            </w:r>
          </w:p>
        </w:tc>
        <w:tc>
          <w:tcPr>
            <w:tcW w:w="526" w:type="pct"/>
            <w:noWrap/>
            <w:vAlign w:val="bottom"/>
            <w:hideMark/>
          </w:tcPr>
          <w:p w14:paraId="5E702DDC"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1.428</w:t>
            </w:r>
          </w:p>
        </w:tc>
        <w:tc>
          <w:tcPr>
            <w:tcW w:w="436" w:type="pct"/>
            <w:noWrap/>
            <w:vAlign w:val="bottom"/>
            <w:hideMark/>
          </w:tcPr>
          <w:p w14:paraId="109C4151"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0.077</w:t>
            </w:r>
          </w:p>
        </w:tc>
        <w:tc>
          <w:tcPr>
            <w:tcW w:w="608" w:type="pct"/>
          </w:tcPr>
          <w:p w14:paraId="55828595"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Rejected</w:t>
            </w:r>
          </w:p>
        </w:tc>
      </w:tr>
      <w:tr w:rsidR="00EF0B51" w:rsidRPr="00C4702E" w14:paraId="00D37475" w14:textId="77777777" w:rsidTr="0073240E">
        <w:trPr>
          <w:trHeight w:val="300"/>
        </w:trPr>
        <w:tc>
          <w:tcPr>
            <w:tcW w:w="2181" w:type="pct"/>
            <w:noWrap/>
            <w:vAlign w:val="bottom"/>
          </w:tcPr>
          <w:p w14:paraId="6E15B670" w14:textId="77777777" w:rsidR="00EF0B51" w:rsidRPr="0073240E" w:rsidRDefault="00EF0B51" w:rsidP="0073240E">
            <w:pPr>
              <w:spacing w:after="0" w:line="240" w:lineRule="auto"/>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H1a:</w:t>
            </w:r>
            <w:r w:rsidRPr="0073240E">
              <w:rPr>
                <w:rFonts w:asciiTheme="majorBidi" w:hAnsiTheme="majorBidi" w:cstheme="majorBidi"/>
                <w:b/>
                <w:bCs/>
                <w:sz w:val="20"/>
                <w:szCs w:val="20"/>
                <w:lang w:val="en-US" w:bidi="ar-JO"/>
              </w:rPr>
              <w:t xml:space="preserve"> </w:t>
            </w:r>
            <w:r w:rsidRPr="0073240E">
              <w:rPr>
                <w:rFonts w:asciiTheme="majorBidi" w:hAnsiTheme="majorBidi" w:cstheme="majorBidi"/>
                <w:color w:val="000000"/>
                <w:sz w:val="20"/>
                <w:szCs w:val="20"/>
                <w:lang w:val="en-US"/>
              </w:rPr>
              <w:t>Prior Experience -&gt; Perceived Usefulness</w:t>
            </w:r>
          </w:p>
        </w:tc>
        <w:tc>
          <w:tcPr>
            <w:tcW w:w="667" w:type="pct"/>
            <w:noWrap/>
            <w:vAlign w:val="bottom"/>
            <w:hideMark/>
          </w:tcPr>
          <w:p w14:paraId="5204E6F7"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0.168</w:t>
            </w:r>
          </w:p>
        </w:tc>
        <w:tc>
          <w:tcPr>
            <w:tcW w:w="582" w:type="pct"/>
            <w:noWrap/>
            <w:vAlign w:val="bottom"/>
            <w:hideMark/>
          </w:tcPr>
          <w:p w14:paraId="211D6A5F"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0.100</w:t>
            </w:r>
          </w:p>
        </w:tc>
        <w:tc>
          <w:tcPr>
            <w:tcW w:w="526" w:type="pct"/>
            <w:noWrap/>
            <w:vAlign w:val="bottom"/>
            <w:hideMark/>
          </w:tcPr>
          <w:p w14:paraId="008693C9"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1.680</w:t>
            </w:r>
          </w:p>
        </w:tc>
        <w:tc>
          <w:tcPr>
            <w:tcW w:w="436" w:type="pct"/>
            <w:noWrap/>
            <w:vAlign w:val="bottom"/>
            <w:hideMark/>
          </w:tcPr>
          <w:p w14:paraId="45E02E42"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0.047</w:t>
            </w:r>
          </w:p>
        </w:tc>
        <w:tc>
          <w:tcPr>
            <w:tcW w:w="608" w:type="pct"/>
          </w:tcPr>
          <w:p w14:paraId="445B6235"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1D281112" w14:textId="77777777" w:rsidTr="0073240E">
        <w:trPr>
          <w:trHeight w:val="300"/>
        </w:trPr>
        <w:tc>
          <w:tcPr>
            <w:tcW w:w="2181" w:type="pct"/>
            <w:noWrap/>
            <w:vAlign w:val="bottom"/>
          </w:tcPr>
          <w:p w14:paraId="4B2760E1" w14:textId="77777777" w:rsidR="00EF0B51" w:rsidRPr="0073240E" w:rsidRDefault="00EF0B51" w:rsidP="0073240E">
            <w:pPr>
              <w:spacing w:after="0" w:line="240" w:lineRule="auto"/>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H1d:</w:t>
            </w:r>
            <w:r w:rsidRPr="0073240E">
              <w:rPr>
                <w:rFonts w:asciiTheme="majorBidi" w:hAnsiTheme="majorBidi" w:cstheme="majorBidi"/>
                <w:b/>
                <w:bCs/>
                <w:sz w:val="20"/>
                <w:szCs w:val="20"/>
                <w:lang w:val="en-US" w:bidi="ar-JO"/>
              </w:rPr>
              <w:t xml:space="preserve"> </w:t>
            </w:r>
            <w:r w:rsidRPr="0073240E">
              <w:rPr>
                <w:rFonts w:asciiTheme="majorBidi" w:hAnsiTheme="majorBidi" w:cstheme="majorBidi"/>
                <w:color w:val="000000"/>
                <w:sz w:val="20"/>
                <w:szCs w:val="20"/>
                <w:lang w:val="en-US"/>
              </w:rPr>
              <w:t>Self-Efficacy -&gt; Perceived Ease of Use</w:t>
            </w:r>
          </w:p>
        </w:tc>
        <w:tc>
          <w:tcPr>
            <w:tcW w:w="667" w:type="pct"/>
            <w:noWrap/>
            <w:vAlign w:val="bottom"/>
            <w:hideMark/>
          </w:tcPr>
          <w:p w14:paraId="40BC704E"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0.299</w:t>
            </w:r>
          </w:p>
        </w:tc>
        <w:tc>
          <w:tcPr>
            <w:tcW w:w="582" w:type="pct"/>
            <w:noWrap/>
            <w:vAlign w:val="bottom"/>
            <w:hideMark/>
          </w:tcPr>
          <w:p w14:paraId="182D3A1A"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0.106</w:t>
            </w:r>
          </w:p>
        </w:tc>
        <w:tc>
          <w:tcPr>
            <w:tcW w:w="526" w:type="pct"/>
            <w:noWrap/>
            <w:vAlign w:val="bottom"/>
            <w:hideMark/>
          </w:tcPr>
          <w:p w14:paraId="1A1AC227"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2.827</w:t>
            </w:r>
          </w:p>
        </w:tc>
        <w:tc>
          <w:tcPr>
            <w:tcW w:w="436" w:type="pct"/>
            <w:noWrap/>
            <w:vAlign w:val="bottom"/>
            <w:hideMark/>
          </w:tcPr>
          <w:p w14:paraId="0F970952"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0.002</w:t>
            </w:r>
          </w:p>
        </w:tc>
        <w:tc>
          <w:tcPr>
            <w:tcW w:w="608" w:type="pct"/>
          </w:tcPr>
          <w:p w14:paraId="304D3647"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0A1F318A" w14:textId="77777777" w:rsidTr="0073240E">
        <w:trPr>
          <w:trHeight w:val="300"/>
        </w:trPr>
        <w:tc>
          <w:tcPr>
            <w:tcW w:w="2181" w:type="pct"/>
            <w:noWrap/>
            <w:vAlign w:val="bottom"/>
          </w:tcPr>
          <w:p w14:paraId="252399C3" w14:textId="77777777" w:rsidR="00EF0B51" w:rsidRPr="0073240E" w:rsidRDefault="00EF0B51" w:rsidP="0073240E">
            <w:pPr>
              <w:spacing w:after="0" w:line="240" w:lineRule="auto"/>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H1c:</w:t>
            </w:r>
            <w:r w:rsidRPr="0073240E">
              <w:rPr>
                <w:rFonts w:asciiTheme="majorBidi" w:hAnsiTheme="majorBidi" w:cstheme="majorBidi"/>
                <w:b/>
                <w:bCs/>
                <w:sz w:val="20"/>
                <w:szCs w:val="20"/>
                <w:lang w:val="en-US" w:bidi="ar-JO"/>
              </w:rPr>
              <w:t xml:space="preserve"> </w:t>
            </w:r>
            <w:r w:rsidRPr="0073240E">
              <w:rPr>
                <w:rFonts w:asciiTheme="majorBidi" w:hAnsiTheme="majorBidi" w:cstheme="majorBidi"/>
                <w:color w:val="000000"/>
                <w:sz w:val="20"/>
                <w:szCs w:val="20"/>
                <w:lang w:val="en-US"/>
              </w:rPr>
              <w:t>Self-Efficacy -&gt; Perceived Usefulness</w:t>
            </w:r>
          </w:p>
        </w:tc>
        <w:tc>
          <w:tcPr>
            <w:tcW w:w="667" w:type="pct"/>
            <w:noWrap/>
            <w:vAlign w:val="bottom"/>
          </w:tcPr>
          <w:p w14:paraId="61CE867C" w14:textId="77777777" w:rsidR="00EF0B51" w:rsidRPr="00C4702E" w:rsidRDefault="00EF0B51" w:rsidP="0073240E">
            <w:pPr>
              <w:spacing w:after="0" w:line="240" w:lineRule="auto"/>
              <w:jc w:val="center"/>
              <w:rPr>
                <w:rFonts w:asciiTheme="majorBidi" w:hAnsiTheme="majorBidi" w:cstheme="majorBidi"/>
                <w:color w:val="000000"/>
                <w:sz w:val="20"/>
                <w:szCs w:val="20"/>
              </w:rPr>
            </w:pPr>
            <w:r w:rsidRPr="00C4702E">
              <w:rPr>
                <w:rFonts w:asciiTheme="majorBidi" w:hAnsiTheme="majorBidi" w:cstheme="majorBidi"/>
                <w:color w:val="000000"/>
                <w:sz w:val="20"/>
                <w:szCs w:val="20"/>
              </w:rPr>
              <w:t>0.033</w:t>
            </w:r>
          </w:p>
        </w:tc>
        <w:tc>
          <w:tcPr>
            <w:tcW w:w="582" w:type="pct"/>
            <w:noWrap/>
            <w:vAlign w:val="bottom"/>
          </w:tcPr>
          <w:p w14:paraId="4B0A292C" w14:textId="77777777" w:rsidR="00EF0B51" w:rsidRPr="00C4702E" w:rsidRDefault="00EF0B51" w:rsidP="0073240E">
            <w:pPr>
              <w:spacing w:after="0" w:line="240" w:lineRule="auto"/>
              <w:jc w:val="center"/>
              <w:rPr>
                <w:rFonts w:asciiTheme="majorBidi" w:hAnsiTheme="majorBidi" w:cstheme="majorBidi"/>
                <w:color w:val="000000"/>
                <w:sz w:val="20"/>
                <w:szCs w:val="20"/>
              </w:rPr>
            </w:pPr>
            <w:r w:rsidRPr="00C4702E">
              <w:rPr>
                <w:rFonts w:asciiTheme="majorBidi" w:hAnsiTheme="majorBidi" w:cstheme="majorBidi"/>
                <w:color w:val="000000"/>
                <w:sz w:val="20"/>
                <w:szCs w:val="20"/>
              </w:rPr>
              <w:t>0.184</w:t>
            </w:r>
          </w:p>
        </w:tc>
        <w:tc>
          <w:tcPr>
            <w:tcW w:w="526" w:type="pct"/>
            <w:noWrap/>
            <w:vAlign w:val="bottom"/>
          </w:tcPr>
          <w:p w14:paraId="5FDA6CED" w14:textId="77777777" w:rsidR="00EF0B51" w:rsidRPr="00C4702E" w:rsidRDefault="00EF0B51" w:rsidP="0073240E">
            <w:pPr>
              <w:spacing w:after="0" w:line="240" w:lineRule="auto"/>
              <w:jc w:val="center"/>
              <w:rPr>
                <w:rFonts w:asciiTheme="majorBidi" w:hAnsiTheme="majorBidi" w:cstheme="majorBidi"/>
                <w:color w:val="000000"/>
                <w:sz w:val="20"/>
                <w:szCs w:val="20"/>
              </w:rPr>
            </w:pPr>
            <w:r w:rsidRPr="00C4702E">
              <w:rPr>
                <w:rFonts w:asciiTheme="majorBidi" w:hAnsiTheme="majorBidi" w:cstheme="majorBidi"/>
                <w:color w:val="000000"/>
                <w:sz w:val="20"/>
                <w:szCs w:val="20"/>
              </w:rPr>
              <w:t>0.178</w:t>
            </w:r>
          </w:p>
        </w:tc>
        <w:tc>
          <w:tcPr>
            <w:tcW w:w="436" w:type="pct"/>
            <w:noWrap/>
            <w:vAlign w:val="bottom"/>
          </w:tcPr>
          <w:p w14:paraId="5991A82C" w14:textId="77777777" w:rsidR="00EF0B51" w:rsidRPr="00C4702E" w:rsidRDefault="00EF0B51" w:rsidP="0073240E">
            <w:pPr>
              <w:spacing w:after="0" w:line="240" w:lineRule="auto"/>
              <w:jc w:val="center"/>
              <w:rPr>
                <w:rFonts w:asciiTheme="majorBidi" w:hAnsiTheme="majorBidi" w:cstheme="majorBidi"/>
                <w:color w:val="000000"/>
                <w:sz w:val="20"/>
                <w:szCs w:val="20"/>
              </w:rPr>
            </w:pPr>
            <w:r w:rsidRPr="00C4702E">
              <w:rPr>
                <w:rFonts w:asciiTheme="majorBidi" w:hAnsiTheme="majorBidi" w:cstheme="majorBidi"/>
                <w:color w:val="000000"/>
                <w:sz w:val="20"/>
                <w:szCs w:val="20"/>
              </w:rPr>
              <w:t>0.429</w:t>
            </w:r>
          </w:p>
        </w:tc>
        <w:tc>
          <w:tcPr>
            <w:tcW w:w="608" w:type="pct"/>
          </w:tcPr>
          <w:p w14:paraId="43ED854A"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Rejected</w:t>
            </w:r>
          </w:p>
        </w:tc>
      </w:tr>
      <w:tr w:rsidR="00EF0B51" w:rsidRPr="00C4702E" w14:paraId="7F81397C" w14:textId="77777777" w:rsidTr="0073240E">
        <w:trPr>
          <w:trHeight w:val="300"/>
        </w:trPr>
        <w:tc>
          <w:tcPr>
            <w:tcW w:w="2181" w:type="pct"/>
            <w:noWrap/>
            <w:vAlign w:val="bottom"/>
          </w:tcPr>
          <w:p w14:paraId="69BC43D0" w14:textId="77777777" w:rsidR="00EF0B51" w:rsidRPr="0073240E" w:rsidRDefault="00EF0B51" w:rsidP="0073240E">
            <w:pPr>
              <w:spacing w:after="0" w:line="240" w:lineRule="auto"/>
              <w:rPr>
                <w:rFonts w:asciiTheme="majorBidi" w:eastAsia="Times New Roman" w:hAnsiTheme="majorBidi" w:cstheme="majorBidi"/>
                <w:color w:val="000000"/>
                <w:sz w:val="20"/>
                <w:szCs w:val="20"/>
                <w:lang w:val="en-US"/>
              </w:rPr>
            </w:pPr>
            <w:r w:rsidRPr="0073240E">
              <w:rPr>
                <w:rFonts w:asciiTheme="majorBidi" w:hAnsiTheme="majorBidi" w:cstheme="majorBidi"/>
                <w:sz w:val="20"/>
                <w:szCs w:val="20"/>
                <w:lang w:val="en-US" w:bidi="ar-JO"/>
              </w:rPr>
              <w:t>H1f:</w:t>
            </w:r>
            <w:r w:rsidRPr="0073240E">
              <w:rPr>
                <w:rFonts w:asciiTheme="majorBidi" w:hAnsiTheme="majorBidi" w:cstheme="majorBidi"/>
                <w:b/>
                <w:bCs/>
                <w:sz w:val="20"/>
                <w:szCs w:val="20"/>
                <w:lang w:val="en-US" w:bidi="ar-JO"/>
              </w:rPr>
              <w:t xml:space="preserve"> </w:t>
            </w:r>
            <w:r w:rsidRPr="0073240E">
              <w:rPr>
                <w:rFonts w:asciiTheme="majorBidi" w:hAnsiTheme="majorBidi" w:cstheme="majorBidi"/>
                <w:color w:val="000000"/>
                <w:sz w:val="20"/>
                <w:szCs w:val="20"/>
                <w:lang w:val="en-US"/>
              </w:rPr>
              <w:t>Trust -&gt; Perceived Ease of Use</w:t>
            </w:r>
          </w:p>
        </w:tc>
        <w:tc>
          <w:tcPr>
            <w:tcW w:w="667" w:type="pct"/>
            <w:noWrap/>
            <w:vAlign w:val="bottom"/>
            <w:hideMark/>
          </w:tcPr>
          <w:p w14:paraId="768263BE"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0.384</w:t>
            </w:r>
          </w:p>
        </w:tc>
        <w:tc>
          <w:tcPr>
            <w:tcW w:w="582" w:type="pct"/>
            <w:noWrap/>
            <w:vAlign w:val="bottom"/>
            <w:hideMark/>
          </w:tcPr>
          <w:p w14:paraId="0339606B"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0.154</w:t>
            </w:r>
          </w:p>
        </w:tc>
        <w:tc>
          <w:tcPr>
            <w:tcW w:w="526" w:type="pct"/>
            <w:noWrap/>
            <w:vAlign w:val="bottom"/>
            <w:hideMark/>
          </w:tcPr>
          <w:p w14:paraId="4B34AE08"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2.492</w:t>
            </w:r>
          </w:p>
        </w:tc>
        <w:tc>
          <w:tcPr>
            <w:tcW w:w="436" w:type="pct"/>
            <w:noWrap/>
            <w:vAlign w:val="bottom"/>
            <w:hideMark/>
          </w:tcPr>
          <w:p w14:paraId="3F05357C"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0.006</w:t>
            </w:r>
          </w:p>
        </w:tc>
        <w:tc>
          <w:tcPr>
            <w:tcW w:w="608" w:type="pct"/>
          </w:tcPr>
          <w:p w14:paraId="45E1B8F4"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r w:rsidR="00EF0B51" w:rsidRPr="00C4702E" w14:paraId="05020D8A" w14:textId="77777777" w:rsidTr="0073240E">
        <w:trPr>
          <w:trHeight w:val="300"/>
        </w:trPr>
        <w:tc>
          <w:tcPr>
            <w:tcW w:w="2181" w:type="pct"/>
            <w:tcBorders>
              <w:bottom w:val="single" w:sz="4" w:space="0" w:color="auto"/>
            </w:tcBorders>
            <w:noWrap/>
            <w:vAlign w:val="bottom"/>
          </w:tcPr>
          <w:p w14:paraId="1B8749E1" w14:textId="77777777" w:rsidR="00EF0B51" w:rsidRPr="00C4702E" w:rsidRDefault="00EF0B51" w:rsidP="0073240E">
            <w:pPr>
              <w:spacing w:after="0" w:line="240" w:lineRule="auto"/>
              <w:rPr>
                <w:rFonts w:asciiTheme="majorBidi" w:eastAsia="Times New Roman" w:hAnsiTheme="majorBidi" w:cstheme="majorBidi"/>
                <w:color w:val="000000"/>
                <w:sz w:val="20"/>
                <w:szCs w:val="20"/>
              </w:rPr>
            </w:pPr>
            <w:r w:rsidRPr="00C4702E">
              <w:rPr>
                <w:rFonts w:asciiTheme="majorBidi" w:hAnsiTheme="majorBidi" w:cstheme="majorBidi"/>
                <w:sz w:val="20"/>
                <w:szCs w:val="20"/>
                <w:lang w:bidi="ar-JO"/>
              </w:rPr>
              <w:t>H1e:</w:t>
            </w:r>
            <w:r w:rsidRPr="00C4702E">
              <w:rPr>
                <w:rFonts w:asciiTheme="majorBidi" w:hAnsiTheme="majorBidi" w:cstheme="majorBidi"/>
                <w:b/>
                <w:bCs/>
                <w:sz w:val="20"/>
                <w:szCs w:val="20"/>
                <w:lang w:bidi="ar-JO"/>
              </w:rPr>
              <w:t xml:space="preserve"> </w:t>
            </w:r>
            <w:r w:rsidRPr="00C4702E">
              <w:rPr>
                <w:rFonts w:asciiTheme="majorBidi" w:hAnsiTheme="majorBidi" w:cstheme="majorBidi"/>
                <w:color w:val="000000"/>
                <w:sz w:val="20"/>
                <w:szCs w:val="20"/>
              </w:rPr>
              <w:t>Trust -&gt; Perceived Usefulness</w:t>
            </w:r>
          </w:p>
        </w:tc>
        <w:tc>
          <w:tcPr>
            <w:tcW w:w="667" w:type="pct"/>
            <w:tcBorders>
              <w:bottom w:val="single" w:sz="4" w:space="0" w:color="auto"/>
            </w:tcBorders>
            <w:noWrap/>
            <w:vAlign w:val="bottom"/>
            <w:hideMark/>
          </w:tcPr>
          <w:p w14:paraId="3029EBB8"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0.334</w:t>
            </w:r>
          </w:p>
        </w:tc>
        <w:tc>
          <w:tcPr>
            <w:tcW w:w="582" w:type="pct"/>
            <w:tcBorders>
              <w:bottom w:val="single" w:sz="4" w:space="0" w:color="auto"/>
            </w:tcBorders>
            <w:noWrap/>
            <w:vAlign w:val="bottom"/>
            <w:hideMark/>
          </w:tcPr>
          <w:p w14:paraId="5344C769"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0.179</w:t>
            </w:r>
          </w:p>
        </w:tc>
        <w:tc>
          <w:tcPr>
            <w:tcW w:w="526" w:type="pct"/>
            <w:tcBorders>
              <w:bottom w:val="single" w:sz="4" w:space="0" w:color="auto"/>
            </w:tcBorders>
            <w:noWrap/>
            <w:vAlign w:val="bottom"/>
            <w:hideMark/>
          </w:tcPr>
          <w:p w14:paraId="10A2F19F"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1.867</w:t>
            </w:r>
          </w:p>
        </w:tc>
        <w:tc>
          <w:tcPr>
            <w:tcW w:w="436" w:type="pct"/>
            <w:tcBorders>
              <w:bottom w:val="single" w:sz="4" w:space="0" w:color="auto"/>
            </w:tcBorders>
            <w:noWrap/>
            <w:vAlign w:val="bottom"/>
            <w:hideMark/>
          </w:tcPr>
          <w:p w14:paraId="561C1882"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hAnsiTheme="majorBidi" w:cstheme="majorBidi"/>
                <w:color w:val="000000"/>
                <w:sz w:val="20"/>
                <w:szCs w:val="20"/>
              </w:rPr>
              <w:t>0.031</w:t>
            </w:r>
          </w:p>
        </w:tc>
        <w:tc>
          <w:tcPr>
            <w:tcW w:w="608" w:type="pct"/>
            <w:tcBorders>
              <w:bottom w:val="single" w:sz="4" w:space="0" w:color="auto"/>
            </w:tcBorders>
          </w:tcPr>
          <w:p w14:paraId="0EE51277" w14:textId="77777777" w:rsidR="00EF0B51" w:rsidRPr="00C4702E" w:rsidRDefault="00EF0B51" w:rsidP="0073240E">
            <w:pPr>
              <w:spacing w:after="0" w:line="240" w:lineRule="auto"/>
              <w:jc w:val="center"/>
              <w:rPr>
                <w:rFonts w:asciiTheme="majorBidi" w:eastAsia="Times New Roman" w:hAnsiTheme="majorBidi" w:cstheme="majorBidi"/>
                <w:color w:val="000000"/>
                <w:sz w:val="20"/>
                <w:szCs w:val="20"/>
              </w:rPr>
            </w:pPr>
            <w:r w:rsidRPr="00C4702E">
              <w:rPr>
                <w:rFonts w:asciiTheme="majorBidi" w:eastAsia="Times New Roman" w:hAnsiTheme="majorBidi" w:cstheme="majorBidi"/>
                <w:color w:val="000000"/>
                <w:sz w:val="20"/>
                <w:szCs w:val="20"/>
              </w:rPr>
              <w:t>Supported</w:t>
            </w:r>
          </w:p>
        </w:tc>
      </w:tr>
    </w:tbl>
    <w:p w14:paraId="3ACE245A" w14:textId="6EA20E0D" w:rsidR="00EF0B51" w:rsidRDefault="00EF0B51" w:rsidP="00EF0B51">
      <w:pPr>
        <w:pStyle w:val="parent-of-selection-dropcap"/>
        <w:shd w:val="clear" w:color="auto" w:fill="FFFFFF"/>
        <w:spacing w:before="480" w:beforeAutospacing="0" w:after="480" w:afterAutospacing="0" w:line="360" w:lineRule="auto"/>
        <w:ind w:left="90" w:right="4" w:firstLine="630"/>
        <w:jc w:val="center"/>
        <w:rPr>
          <w:rFonts w:asciiTheme="majorBidi" w:hAnsiTheme="majorBidi" w:cstheme="majorBidi"/>
          <w:noProof/>
          <w:sz w:val="26"/>
          <w:szCs w:val="26"/>
        </w:rPr>
      </w:pPr>
      <w:r w:rsidRPr="00C4702E">
        <w:rPr>
          <w:rFonts w:asciiTheme="majorBidi" w:hAnsiTheme="majorBidi" w:cstheme="majorBidi"/>
          <w:noProof/>
          <w:sz w:val="26"/>
          <w:szCs w:val="26"/>
        </w:rPr>
        <w:t xml:space="preserve">           </w:t>
      </w:r>
    </w:p>
    <w:p w14:paraId="00BC339B" w14:textId="6A2EEC61" w:rsidR="00B5481F" w:rsidRDefault="00D3519B" w:rsidP="00B5481F">
      <w:pPr>
        <w:pStyle w:val="parent-of-selection-dropcap"/>
        <w:shd w:val="clear" w:color="auto" w:fill="FFFFFF"/>
        <w:spacing w:before="480" w:beforeAutospacing="0" w:after="480" w:afterAutospacing="0" w:line="360" w:lineRule="auto"/>
        <w:ind w:right="4"/>
        <w:rPr>
          <w:rFonts w:asciiTheme="majorBidi" w:hAnsiTheme="majorBidi" w:cstheme="majorBidi"/>
          <w:noProof/>
          <w:sz w:val="26"/>
          <w:szCs w:val="26"/>
        </w:rPr>
      </w:pPr>
      <w:r w:rsidRPr="00C4702E">
        <w:rPr>
          <w:noProof/>
        </w:rPr>
        <w:lastRenderedPageBreak/>
        <w:drawing>
          <wp:anchor distT="0" distB="0" distL="114300" distR="114300" simplePos="0" relativeHeight="251659294" behindDoc="0" locked="0" layoutInCell="1" allowOverlap="0" wp14:anchorId="1D1D869D" wp14:editId="76E07395">
            <wp:simplePos x="0" y="0"/>
            <wp:positionH relativeFrom="column">
              <wp:posOffset>0</wp:posOffset>
            </wp:positionH>
            <wp:positionV relativeFrom="paragraph">
              <wp:posOffset>340460</wp:posOffset>
            </wp:positionV>
            <wp:extent cx="5835600" cy="3690000"/>
            <wp:effectExtent l="0" t="0" r="0" b="5715"/>
            <wp:wrapTopAndBottom/>
            <wp:docPr id="1414628811" name="Picture 1414628811" descr="C:\Users\Moath\AppData\Local\Temp\image934228807519704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ath\AppData\Local\Temp\image934228807519704997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35600" cy="36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81F" w:rsidRPr="00B5481F">
        <w:rPr>
          <w:rFonts w:asciiTheme="majorBidi" w:hAnsiTheme="majorBidi" w:cstheme="majorBidi"/>
          <w:b/>
          <w:bCs/>
          <w:sz w:val="26"/>
          <w:szCs w:val="26"/>
        </w:rPr>
        <w:t>Figure 2.</w:t>
      </w:r>
      <w:r w:rsidR="00B5481F" w:rsidRPr="00C4702E">
        <w:rPr>
          <w:rFonts w:asciiTheme="majorBidi" w:hAnsiTheme="majorBidi" w:cstheme="majorBidi"/>
          <w:sz w:val="26"/>
          <w:szCs w:val="26"/>
        </w:rPr>
        <w:t xml:space="preserve"> </w:t>
      </w:r>
      <w:r w:rsidR="00B5481F" w:rsidRPr="00B5481F">
        <w:rPr>
          <w:rFonts w:asciiTheme="majorBidi" w:hAnsiTheme="majorBidi" w:cstheme="majorBidi"/>
          <w:i/>
          <w:iCs/>
          <w:sz w:val="26"/>
          <w:szCs w:val="26"/>
        </w:rPr>
        <w:t>Structural Model with Path Coefficients and t-Values</w:t>
      </w:r>
      <w:r>
        <w:rPr>
          <w:rFonts w:asciiTheme="majorBidi" w:hAnsiTheme="majorBidi" w:cstheme="majorBidi"/>
          <w:i/>
          <w:iCs/>
          <w:sz w:val="26"/>
          <w:szCs w:val="26"/>
        </w:rPr>
        <w:t>.</w:t>
      </w:r>
    </w:p>
    <w:p w14:paraId="7C5C74FE" w14:textId="77777777" w:rsidR="009D3E2B" w:rsidRPr="00C4702E" w:rsidRDefault="009D3E2B" w:rsidP="009D3E2B">
      <w:pPr>
        <w:pStyle w:val="parent-of-selection-dropcap"/>
        <w:shd w:val="clear" w:color="auto" w:fill="FFFFFF"/>
        <w:spacing w:before="0" w:beforeAutospacing="0" w:after="0" w:afterAutospacing="0"/>
        <w:ind w:left="91" w:right="6" w:firstLine="629"/>
        <w:jc w:val="center"/>
        <w:rPr>
          <w:rFonts w:asciiTheme="majorBidi" w:hAnsiTheme="majorBidi" w:cstheme="majorBidi"/>
          <w:sz w:val="26"/>
          <w:szCs w:val="26"/>
        </w:rPr>
      </w:pPr>
    </w:p>
    <w:p w14:paraId="11726326" w14:textId="2AC88A61"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As shown in </w:t>
      </w:r>
      <w:r w:rsidR="00B5481F">
        <w:rPr>
          <w:rFonts w:asciiTheme="majorBidi" w:hAnsiTheme="majorBidi" w:cstheme="majorBidi"/>
          <w:sz w:val="26"/>
          <w:szCs w:val="26"/>
          <w:lang w:val="en-US"/>
        </w:rPr>
        <w:t>T</w:t>
      </w:r>
      <w:r w:rsidR="00B5481F" w:rsidRPr="0073240E">
        <w:rPr>
          <w:rFonts w:asciiTheme="majorBidi" w:hAnsiTheme="majorBidi" w:cstheme="majorBidi"/>
          <w:sz w:val="26"/>
          <w:szCs w:val="26"/>
          <w:lang w:val="en-US"/>
        </w:rPr>
        <w:t xml:space="preserve">able </w:t>
      </w:r>
      <w:r w:rsidR="00F015C3" w:rsidRPr="0073240E">
        <w:rPr>
          <w:rFonts w:asciiTheme="majorBidi" w:hAnsiTheme="majorBidi" w:cstheme="majorBidi"/>
          <w:sz w:val="26"/>
          <w:szCs w:val="26"/>
          <w:lang w:val="en-US"/>
        </w:rPr>
        <w:t>6</w:t>
      </w:r>
      <w:r w:rsidRPr="0073240E">
        <w:rPr>
          <w:rFonts w:asciiTheme="majorBidi" w:hAnsiTheme="majorBidi" w:cstheme="majorBidi"/>
          <w:sz w:val="26"/>
          <w:szCs w:val="26"/>
          <w:lang w:val="en-US"/>
        </w:rPr>
        <w:t xml:space="preserve">, the analysis of the hypotheses </w:t>
      </w:r>
      <w:r w:rsidR="0055758A" w:rsidRPr="0073240E">
        <w:rPr>
          <w:rFonts w:asciiTheme="majorBidi" w:hAnsiTheme="majorBidi" w:cstheme="majorBidi"/>
          <w:sz w:val="26"/>
          <w:szCs w:val="26"/>
          <w:lang w:val="en-US"/>
        </w:rPr>
        <w:t xml:space="preserve">offers </w:t>
      </w:r>
      <w:r w:rsidR="00460AFC" w:rsidRPr="0073240E">
        <w:rPr>
          <w:rFonts w:asciiTheme="majorBidi" w:hAnsiTheme="majorBidi" w:cstheme="majorBidi"/>
          <w:sz w:val="26"/>
          <w:szCs w:val="26"/>
          <w:lang w:val="en-US"/>
        </w:rPr>
        <w:t xml:space="preserve">a detailed </w:t>
      </w:r>
      <w:r w:rsidRPr="0073240E">
        <w:rPr>
          <w:rFonts w:asciiTheme="majorBidi" w:hAnsiTheme="majorBidi" w:cstheme="majorBidi"/>
          <w:sz w:val="26"/>
          <w:szCs w:val="26"/>
          <w:lang w:val="en-US"/>
        </w:rPr>
        <w:t xml:space="preserve">examination of the </w:t>
      </w:r>
      <w:r w:rsidR="00031F52" w:rsidRPr="0073240E">
        <w:rPr>
          <w:rFonts w:asciiTheme="majorBidi" w:hAnsiTheme="majorBidi" w:cstheme="majorBidi"/>
          <w:sz w:val="26"/>
          <w:szCs w:val="26"/>
          <w:lang w:val="en-US"/>
        </w:rPr>
        <w:t xml:space="preserve">interrelationships </w:t>
      </w:r>
      <w:r w:rsidRPr="0073240E">
        <w:rPr>
          <w:rFonts w:asciiTheme="majorBidi" w:hAnsiTheme="majorBidi" w:cstheme="majorBidi"/>
          <w:sz w:val="26"/>
          <w:szCs w:val="26"/>
          <w:lang w:val="en-US"/>
        </w:rPr>
        <w:t>among</w:t>
      </w:r>
      <w:r w:rsidR="00031F52" w:rsidRPr="0073240E">
        <w:rPr>
          <w:rFonts w:asciiTheme="majorBidi" w:hAnsiTheme="majorBidi" w:cstheme="majorBidi"/>
          <w:sz w:val="26"/>
          <w:szCs w:val="26"/>
          <w:lang w:val="en-US"/>
        </w:rPr>
        <w:t xml:space="preserve"> the</w:t>
      </w:r>
      <w:r w:rsidRPr="0073240E">
        <w:rPr>
          <w:rFonts w:asciiTheme="majorBidi" w:hAnsiTheme="majorBidi" w:cstheme="majorBidi"/>
          <w:sz w:val="26"/>
          <w:szCs w:val="26"/>
          <w:lang w:val="en-US"/>
        </w:rPr>
        <w:t xml:space="preserve"> key constructs, with each hypothesis numbered for clarity. The study found a significant positive effect of AU on PS (H3), </w:t>
      </w:r>
      <w:r w:rsidR="00D9172B" w:rsidRPr="0073240E">
        <w:rPr>
          <w:rFonts w:asciiTheme="majorBidi" w:hAnsiTheme="majorBidi" w:cstheme="majorBidi"/>
          <w:sz w:val="26"/>
          <w:szCs w:val="26"/>
          <w:lang w:val="en-US"/>
        </w:rPr>
        <w:t xml:space="preserve">as evidenced </w:t>
      </w:r>
      <w:r w:rsidRPr="0073240E">
        <w:rPr>
          <w:rFonts w:asciiTheme="majorBidi" w:hAnsiTheme="majorBidi" w:cstheme="majorBidi"/>
          <w:sz w:val="26"/>
          <w:szCs w:val="26"/>
          <w:lang w:val="en-US"/>
        </w:rPr>
        <w:t xml:space="preserve">by a beta coefficient of 0.658, a T statistic of 7.339, and a p-value of 0.000. This </w:t>
      </w:r>
      <w:r w:rsidR="002B1F43" w:rsidRPr="0073240E">
        <w:rPr>
          <w:rFonts w:asciiTheme="majorBidi" w:hAnsiTheme="majorBidi" w:cstheme="majorBidi"/>
          <w:sz w:val="26"/>
          <w:szCs w:val="26"/>
          <w:lang w:val="en-US"/>
        </w:rPr>
        <w:t>strong</w:t>
      </w:r>
      <w:r w:rsidRPr="0073240E">
        <w:rPr>
          <w:rFonts w:asciiTheme="majorBidi" w:hAnsiTheme="majorBidi" w:cstheme="majorBidi"/>
          <w:sz w:val="26"/>
          <w:szCs w:val="26"/>
          <w:lang w:val="en-US"/>
        </w:rPr>
        <w:t xml:space="preserve"> </w:t>
      </w:r>
      <w:r w:rsidR="00851A6E" w:rsidRPr="0073240E">
        <w:rPr>
          <w:rFonts w:asciiTheme="majorBidi" w:hAnsiTheme="majorBidi" w:cstheme="majorBidi"/>
          <w:sz w:val="26"/>
          <w:szCs w:val="26"/>
          <w:lang w:val="en-US"/>
        </w:rPr>
        <w:t xml:space="preserve">result </w:t>
      </w:r>
      <w:r w:rsidR="00B52BBC" w:rsidRPr="0073240E">
        <w:rPr>
          <w:rFonts w:asciiTheme="majorBidi" w:hAnsiTheme="majorBidi" w:cstheme="majorBidi"/>
          <w:sz w:val="26"/>
          <w:szCs w:val="26"/>
          <w:lang w:val="en-US"/>
        </w:rPr>
        <w:t xml:space="preserve">highlights </w:t>
      </w:r>
      <w:r w:rsidRPr="0073240E">
        <w:rPr>
          <w:rFonts w:asciiTheme="majorBidi" w:hAnsiTheme="majorBidi" w:cstheme="majorBidi"/>
          <w:sz w:val="26"/>
          <w:szCs w:val="26"/>
          <w:lang w:val="en-US"/>
        </w:rPr>
        <w:t xml:space="preserve">the </w:t>
      </w:r>
      <w:r w:rsidR="00B52BBC" w:rsidRPr="0073240E">
        <w:rPr>
          <w:rFonts w:asciiTheme="majorBidi" w:hAnsiTheme="majorBidi" w:cstheme="majorBidi"/>
          <w:sz w:val="26"/>
          <w:szCs w:val="26"/>
          <w:lang w:val="en-US"/>
        </w:rPr>
        <w:t xml:space="preserve">substantial </w:t>
      </w:r>
      <w:r w:rsidRPr="0073240E">
        <w:rPr>
          <w:rFonts w:asciiTheme="majorBidi" w:hAnsiTheme="majorBidi" w:cstheme="majorBidi"/>
          <w:sz w:val="26"/>
          <w:szCs w:val="26"/>
          <w:lang w:val="en-US"/>
        </w:rPr>
        <w:t xml:space="preserve">influence of AU on enhancing PS. Similarly, the </w:t>
      </w:r>
      <w:r w:rsidR="005765BB" w:rsidRPr="0073240E">
        <w:rPr>
          <w:rFonts w:asciiTheme="majorBidi" w:hAnsiTheme="majorBidi" w:cstheme="majorBidi"/>
          <w:sz w:val="26"/>
          <w:szCs w:val="26"/>
          <w:lang w:val="en-US"/>
        </w:rPr>
        <w:t xml:space="preserve">relationship </w:t>
      </w:r>
      <w:r w:rsidRPr="0073240E">
        <w:rPr>
          <w:rFonts w:asciiTheme="majorBidi" w:hAnsiTheme="majorBidi" w:cstheme="majorBidi"/>
          <w:sz w:val="26"/>
          <w:szCs w:val="26"/>
          <w:lang w:val="en-US"/>
        </w:rPr>
        <w:t xml:space="preserve">between BI and AU (H2d) </w:t>
      </w:r>
      <w:r w:rsidR="005765BB" w:rsidRPr="0073240E">
        <w:rPr>
          <w:rFonts w:asciiTheme="majorBidi" w:hAnsiTheme="majorBidi" w:cstheme="majorBidi"/>
          <w:sz w:val="26"/>
          <w:szCs w:val="26"/>
          <w:lang w:val="en-US"/>
        </w:rPr>
        <w:t>was</w:t>
      </w:r>
      <w:r w:rsidRPr="0073240E">
        <w:rPr>
          <w:rFonts w:asciiTheme="majorBidi" w:hAnsiTheme="majorBidi" w:cstheme="majorBidi"/>
          <w:sz w:val="26"/>
          <w:szCs w:val="26"/>
          <w:lang w:val="en-US"/>
        </w:rPr>
        <w:t xml:space="preserve"> strongly </w:t>
      </w:r>
      <w:r w:rsidR="005765BB" w:rsidRPr="0073240E">
        <w:rPr>
          <w:rFonts w:asciiTheme="majorBidi" w:hAnsiTheme="majorBidi" w:cstheme="majorBidi"/>
          <w:sz w:val="26"/>
          <w:szCs w:val="26"/>
          <w:lang w:val="en-US"/>
        </w:rPr>
        <w:t>supported</w:t>
      </w:r>
      <w:r w:rsidRPr="0073240E">
        <w:rPr>
          <w:rFonts w:asciiTheme="majorBidi" w:hAnsiTheme="majorBidi" w:cstheme="majorBidi"/>
          <w:sz w:val="26"/>
          <w:szCs w:val="26"/>
          <w:lang w:val="en-US"/>
        </w:rPr>
        <w:t>, with a beta coefficient of 0.474, a T statistic of 3.650, and a p-value of 0.000, indicating BI's predictive power over AU.</w:t>
      </w:r>
    </w:p>
    <w:p w14:paraId="6C525B01" w14:textId="6DC60F26"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The </w:t>
      </w:r>
      <w:r w:rsidR="00355E91" w:rsidRPr="0073240E">
        <w:rPr>
          <w:rFonts w:asciiTheme="majorBidi" w:hAnsiTheme="majorBidi" w:cstheme="majorBidi"/>
          <w:sz w:val="26"/>
          <w:szCs w:val="26"/>
          <w:lang w:val="en-US"/>
        </w:rPr>
        <w:t>analysis</w:t>
      </w:r>
      <w:r w:rsidRPr="0073240E">
        <w:rPr>
          <w:rFonts w:asciiTheme="majorBidi" w:hAnsiTheme="majorBidi" w:cstheme="majorBidi"/>
          <w:sz w:val="26"/>
          <w:szCs w:val="26"/>
          <w:lang w:val="en-US"/>
        </w:rPr>
        <w:t xml:space="preserve"> further </w:t>
      </w:r>
      <w:r w:rsidR="00433E25" w:rsidRPr="0073240E">
        <w:rPr>
          <w:rFonts w:asciiTheme="majorBidi" w:hAnsiTheme="majorBidi" w:cstheme="majorBidi"/>
          <w:sz w:val="26"/>
          <w:szCs w:val="26"/>
          <w:lang w:val="en-US"/>
        </w:rPr>
        <w:t xml:space="preserve">revealed </w:t>
      </w:r>
      <w:r w:rsidRPr="0073240E">
        <w:rPr>
          <w:rFonts w:asciiTheme="majorBidi" w:hAnsiTheme="majorBidi" w:cstheme="majorBidi"/>
          <w:sz w:val="26"/>
          <w:szCs w:val="26"/>
          <w:lang w:val="en-US"/>
        </w:rPr>
        <w:t xml:space="preserve">that PEU significantly influences </w:t>
      </w:r>
      <w:r w:rsidR="00433E25" w:rsidRPr="0073240E">
        <w:rPr>
          <w:rFonts w:asciiTheme="majorBidi" w:hAnsiTheme="majorBidi" w:cstheme="majorBidi"/>
          <w:sz w:val="26"/>
          <w:szCs w:val="26"/>
          <w:lang w:val="en-US"/>
        </w:rPr>
        <w:t xml:space="preserve">both </w:t>
      </w:r>
      <w:r w:rsidRPr="0073240E">
        <w:rPr>
          <w:rFonts w:asciiTheme="majorBidi" w:hAnsiTheme="majorBidi" w:cstheme="majorBidi"/>
          <w:sz w:val="26"/>
          <w:szCs w:val="26"/>
          <w:lang w:val="en-US"/>
        </w:rPr>
        <w:t xml:space="preserve">BI (H2b) and PU (H2c), </w:t>
      </w:r>
      <w:r w:rsidR="00306AB5" w:rsidRPr="0073240E">
        <w:rPr>
          <w:rFonts w:asciiTheme="majorBidi" w:hAnsiTheme="majorBidi" w:cstheme="majorBidi"/>
          <w:sz w:val="26"/>
          <w:szCs w:val="26"/>
          <w:lang w:val="en-US"/>
        </w:rPr>
        <w:t>with</w:t>
      </w:r>
      <w:r w:rsidRPr="0073240E">
        <w:rPr>
          <w:rFonts w:asciiTheme="majorBidi" w:hAnsiTheme="majorBidi" w:cstheme="majorBidi"/>
          <w:sz w:val="26"/>
          <w:szCs w:val="26"/>
          <w:lang w:val="en-US"/>
        </w:rPr>
        <w:t xml:space="preserve"> beta coefficients of 0.251 and 0.367, T statistics of 1.690 and 2.439, and p-values of 0.046 and 0.007, respectively. </w:t>
      </w:r>
      <w:r w:rsidR="008B4B2A" w:rsidRPr="0073240E">
        <w:rPr>
          <w:rFonts w:asciiTheme="majorBidi" w:hAnsiTheme="majorBidi" w:cstheme="majorBidi"/>
          <w:sz w:val="26"/>
          <w:szCs w:val="26"/>
          <w:lang w:val="en-US"/>
        </w:rPr>
        <w:t>These results highlight the pivotal</w:t>
      </w:r>
      <w:r w:rsidRPr="0073240E">
        <w:rPr>
          <w:rFonts w:asciiTheme="majorBidi" w:hAnsiTheme="majorBidi" w:cstheme="majorBidi"/>
          <w:sz w:val="26"/>
          <w:szCs w:val="26"/>
          <w:lang w:val="en-US"/>
        </w:rPr>
        <w:t xml:space="preserve"> role of PEU in shaping both BI and PU. Additionally, the effect of PU on BI (H2a)</w:t>
      </w:r>
      <w:r w:rsidR="00B522E4" w:rsidRPr="0073240E">
        <w:rPr>
          <w:rFonts w:asciiTheme="majorBidi" w:hAnsiTheme="majorBidi" w:cstheme="majorBidi"/>
          <w:sz w:val="26"/>
          <w:szCs w:val="26"/>
          <w:lang w:val="en-US"/>
        </w:rPr>
        <w:t xml:space="preserve"> was confirmed, supported by </w:t>
      </w:r>
      <w:r w:rsidRPr="0073240E">
        <w:rPr>
          <w:rFonts w:asciiTheme="majorBidi" w:hAnsiTheme="majorBidi" w:cstheme="majorBidi"/>
          <w:sz w:val="26"/>
          <w:szCs w:val="26"/>
          <w:lang w:val="en-US"/>
        </w:rPr>
        <w:t xml:space="preserve">a beta coefficient of 0.534, a </w:t>
      </w:r>
      <w:r w:rsidR="00955A7B" w:rsidRPr="0073240E">
        <w:rPr>
          <w:rFonts w:asciiTheme="majorBidi" w:hAnsiTheme="majorBidi" w:cstheme="majorBidi"/>
          <w:sz w:val="26"/>
          <w:szCs w:val="26"/>
          <w:lang w:val="en-US"/>
        </w:rPr>
        <w:t>t</w:t>
      </w:r>
      <w:r w:rsidRPr="0073240E">
        <w:rPr>
          <w:rFonts w:asciiTheme="majorBidi" w:hAnsiTheme="majorBidi" w:cstheme="majorBidi"/>
          <w:sz w:val="26"/>
          <w:szCs w:val="26"/>
          <w:lang w:val="en-US"/>
        </w:rPr>
        <w:t xml:space="preserve"> statistic of 3.805, and a p-value of 0.000, demonstrating </w:t>
      </w:r>
      <w:r w:rsidR="006B677C" w:rsidRPr="0073240E">
        <w:rPr>
          <w:rFonts w:asciiTheme="majorBidi" w:hAnsiTheme="majorBidi" w:cstheme="majorBidi"/>
          <w:sz w:val="26"/>
          <w:szCs w:val="26"/>
          <w:lang w:val="en-US"/>
        </w:rPr>
        <w:t>PU's significant impact on BI.</w:t>
      </w:r>
    </w:p>
    <w:p w14:paraId="6DD0788A" w14:textId="77777777" w:rsidR="00B16BEC"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However, the relationship between Prior Experience and PEU (H1b) did not </w:t>
      </w:r>
      <w:r w:rsidR="00CE4ED1" w:rsidRPr="0073240E">
        <w:rPr>
          <w:rFonts w:asciiTheme="majorBidi" w:hAnsiTheme="majorBidi" w:cstheme="majorBidi"/>
          <w:sz w:val="26"/>
          <w:szCs w:val="26"/>
          <w:lang w:val="en-US"/>
        </w:rPr>
        <w:t xml:space="preserve">reach </w:t>
      </w:r>
      <w:r w:rsidRPr="0073240E">
        <w:rPr>
          <w:rFonts w:asciiTheme="majorBidi" w:hAnsiTheme="majorBidi" w:cstheme="majorBidi"/>
          <w:sz w:val="26"/>
          <w:szCs w:val="26"/>
          <w:lang w:val="en-US"/>
        </w:rPr>
        <w:t>statistical significance</w:t>
      </w:r>
      <w:r w:rsidR="00A64E60"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with a beta coefficient of 0.143, a T statistic of 1.428, and a p-value of 0.077, </w:t>
      </w:r>
      <w:r w:rsidR="002D2133" w:rsidRPr="0073240E">
        <w:rPr>
          <w:rFonts w:asciiTheme="majorBidi" w:hAnsiTheme="majorBidi" w:cstheme="majorBidi"/>
          <w:sz w:val="26"/>
          <w:szCs w:val="26"/>
          <w:lang w:val="en-US"/>
        </w:rPr>
        <w:t>leading to</w:t>
      </w:r>
      <w:r w:rsidRPr="0073240E">
        <w:rPr>
          <w:rFonts w:asciiTheme="majorBidi" w:hAnsiTheme="majorBidi" w:cstheme="majorBidi"/>
          <w:sz w:val="26"/>
          <w:szCs w:val="26"/>
          <w:lang w:val="en-US"/>
        </w:rPr>
        <w:t xml:space="preserve"> its rejection. In contrast, Prior Experience </w:t>
      </w:r>
      <w:r w:rsidR="005D2B30" w:rsidRPr="0073240E">
        <w:rPr>
          <w:rFonts w:asciiTheme="majorBidi" w:hAnsiTheme="majorBidi" w:cstheme="majorBidi"/>
          <w:sz w:val="26"/>
          <w:szCs w:val="26"/>
          <w:lang w:val="en-US"/>
        </w:rPr>
        <w:t>had a significant effect</w:t>
      </w:r>
      <w:r w:rsidRPr="0073240E">
        <w:rPr>
          <w:rFonts w:asciiTheme="majorBidi" w:hAnsiTheme="majorBidi" w:cstheme="majorBidi"/>
          <w:sz w:val="26"/>
          <w:szCs w:val="26"/>
          <w:lang w:val="en-US"/>
        </w:rPr>
        <w:t xml:space="preserve"> </w:t>
      </w:r>
      <w:r w:rsidR="005D2B30" w:rsidRPr="0073240E">
        <w:rPr>
          <w:rFonts w:asciiTheme="majorBidi" w:hAnsiTheme="majorBidi" w:cstheme="majorBidi"/>
          <w:sz w:val="26"/>
          <w:szCs w:val="26"/>
          <w:lang w:val="en-US"/>
        </w:rPr>
        <w:t xml:space="preserve">on </w:t>
      </w:r>
      <w:r w:rsidRPr="0073240E">
        <w:rPr>
          <w:rFonts w:asciiTheme="majorBidi" w:hAnsiTheme="majorBidi" w:cstheme="majorBidi"/>
          <w:sz w:val="26"/>
          <w:szCs w:val="26"/>
          <w:lang w:val="en-US"/>
        </w:rPr>
        <w:t xml:space="preserve">PU (H1a), with a beta coefficient of 0.168, a T statistic of 1.680, and a p-value of 0.047. </w:t>
      </w:r>
    </w:p>
    <w:p w14:paraId="2E7A2A07" w14:textId="5FF87DF3" w:rsidR="00EF0B51" w:rsidRPr="0073240E" w:rsidRDefault="005111B4"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The impact of </w:t>
      </w:r>
      <w:r w:rsidR="007476B3" w:rsidRPr="0073240E">
        <w:rPr>
          <w:rFonts w:asciiTheme="majorBidi" w:hAnsiTheme="majorBidi" w:cstheme="majorBidi"/>
          <w:sz w:val="26"/>
          <w:szCs w:val="26"/>
          <w:lang w:val="en-US"/>
        </w:rPr>
        <w:t>s</w:t>
      </w:r>
      <w:r w:rsidR="00EF0B51" w:rsidRPr="0073240E">
        <w:rPr>
          <w:rFonts w:asciiTheme="majorBidi" w:hAnsiTheme="majorBidi" w:cstheme="majorBidi"/>
          <w:sz w:val="26"/>
          <w:szCs w:val="26"/>
          <w:lang w:val="en-US"/>
        </w:rPr>
        <w:t>elf-</w:t>
      </w:r>
      <w:r w:rsidR="007476B3" w:rsidRPr="0073240E">
        <w:rPr>
          <w:rFonts w:asciiTheme="majorBidi" w:hAnsiTheme="majorBidi" w:cstheme="majorBidi"/>
          <w:sz w:val="26"/>
          <w:szCs w:val="26"/>
          <w:lang w:val="en-US"/>
        </w:rPr>
        <w:t>e</w:t>
      </w:r>
      <w:r w:rsidR="00EF0B51" w:rsidRPr="0073240E">
        <w:rPr>
          <w:rFonts w:asciiTheme="majorBidi" w:hAnsiTheme="majorBidi" w:cstheme="majorBidi"/>
          <w:sz w:val="26"/>
          <w:szCs w:val="26"/>
          <w:lang w:val="en-US"/>
        </w:rPr>
        <w:t xml:space="preserve">fficacy on PEU (H1d) and PU (H1c) </w:t>
      </w:r>
      <w:r w:rsidR="001D74F1" w:rsidRPr="0073240E">
        <w:rPr>
          <w:rFonts w:asciiTheme="majorBidi" w:hAnsiTheme="majorBidi" w:cstheme="majorBidi"/>
          <w:sz w:val="26"/>
          <w:szCs w:val="26"/>
          <w:lang w:val="en-US"/>
        </w:rPr>
        <w:t>produced mixed results. W</w:t>
      </w:r>
      <w:r w:rsidR="00EF0B51" w:rsidRPr="0073240E">
        <w:rPr>
          <w:rFonts w:asciiTheme="majorBidi" w:hAnsiTheme="majorBidi" w:cstheme="majorBidi"/>
          <w:sz w:val="26"/>
          <w:szCs w:val="26"/>
          <w:lang w:val="en-US"/>
        </w:rPr>
        <w:t xml:space="preserve">hile </w:t>
      </w:r>
      <w:r w:rsidR="001E556A" w:rsidRPr="0073240E">
        <w:rPr>
          <w:rFonts w:asciiTheme="majorBidi" w:hAnsiTheme="majorBidi" w:cstheme="majorBidi"/>
          <w:sz w:val="26"/>
          <w:szCs w:val="26"/>
          <w:lang w:val="en-US"/>
        </w:rPr>
        <w:t xml:space="preserve">H1d was supported </w:t>
      </w:r>
      <w:r w:rsidR="00EF0B51" w:rsidRPr="0073240E">
        <w:rPr>
          <w:rFonts w:asciiTheme="majorBidi" w:hAnsiTheme="majorBidi" w:cstheme="majorBidi"/>
          <w:sz w:val="26"/>
          <w:szCs w:val="26"/>
          <w:lang w:val="en-US"/>
        </w:rPr>
        <w:t xml:space="preserve">with a beta coefficient of 0.299, a </w:t>
      </w:r>
      <w:r w:rsidR="008D7ABE" w:rsidRPr="0073240E">
        <w:rPr>
          <w:rFonts w:asciiTheme="majorBidi" w:hAnsiTheme="majorBidi" w:cstheme="majorBidi"/>
          <w:i/>
          <w:iCs/>
          <w:sz w:val="26"/>
          <w:szCs w:val="26"/>
          <w:lang w:val="en-US"/>
        </w:rPr>
        <w:t>t</w:t>
      </w:r>
      <w:r w:rsidR="008D7ABE" w:rsidRPr="0073240E">
        <w:rPr>
          <w:rFonts w:asciiTheme="majorBidi" w:hAnsiTheme="majorBidi" w:cstheme="majorBidi"/>
          <w:sz w:val="26"/>
          <w:szCs w:val="26"/>
          <w:lang w:val="en-US"/>
        </w:rPr>
        <w:t>-</w:t>
      </w:r>
      <w:r w:rsidR="00EF0B51" w:rsidRPr="0073240E">
        <w:rPr>
          <w:rFonts w:asciiTheme="majorBidi" w:hAnsiTheme="majorBidi" w:cstheme="majorBidi"/>
          <w:sz w:val="26"/>
          <w:szCs w:val="26"/>
          <w:lang w:val="en-US"/>
        </w:rPr>
        <w:t>statistic of 2.827, and a p-</w:t>
      </w:r>
      <w:r w:rsidR="00EF0B51" w:rsidRPr="0073240E">
        <w:rPr>
          <w:rFonts w:asciiTheme="majorBidi" w:hAnsiTheme="majorBidi" w:cstheme="majorBidi"/>
          <w:sz w:val="26"/>
          <w:szCs w:val="26"/>
          <w:lang w:val="en-US"/>
        </w:rPr>
        <w:lastRenderedPageBreak/>
        <w:t xml:space="preserve">value of 0.002, </w:t>
      </w:r>
      <w:r w:rsidR="00DA2123" w:rsidRPr="0073240E">
        <w:rPr>
          <w:rFonts w:asciiTheme="majorBidi" w:hAnsiTheme="majorBidi" w:cstheme="majorBidi"/>
          <w:sz w:val="26"/>
          <w:szCs w:val="26"/>
          <w:lang w:val="en-US"/>
        </w:rPr>
        <w:t>H1c was not supported, showing</w:t>
      </w:r>
      <w:r w:rsidR="00EF0B51" w:rsidRPr="0073240E">
        <w:rPr>
          <w:rFonts w:asciiTheme="majorBidi" w:hAnsiTheme="majorBidi" w:cstheme="majorBidi"/>
          <w:sz w:val="26"/>
          <w:szCs w:val="26"/>
          <w:lang w:val="en-US"/>
        </w:rPr>
        <w:t xml:space="preserve"> a beta coefficient of 0.033, a </w:t>
      </w:r>
      <w:r w:rsidR="008D7ABE" w:rsidRPr="0073240E">
        <w:rPr>
          <w:rFonts w:asciiTheme="majorBidi" w:hAnsiTheme="majorBidi" w:cstheme="majorBidi"/>
          <w:i/>
          <w:iCs/>
          <w:sz w:val="26"/>
          <w:szCs w:val="26"/>
          <w:lang w:val="en-US"/>
        </w:rPr>
        <w:t>t</w:t>
      </w:r>
      <w:r w:rsidR="008D7ABE" w:rsidRPr="0073240E">
        <w:rPr>
          <w:rFonts w:asciiTheme="majorBidi" w:hAnsiTheme="majorBidi" w:cstheme="majorBidi"/>
          <w:sz w:val="26"/>
          <w:szCs w:val="26"/>
          <w:lang w:val="en-US"/>
        </w:rPr>
        <w:t>-</w:t>
      </w:r>
      <w:r w:rsidR="00EF0B51" w:rsidRPr="0073240E">
        <w:rPr>
          <w:rFonts w:asciiTheme="majorBidi" w:hAnsiTheme="majorBidi" w:cstheme="majorBidi"/>
          <w:sz w:val="26"/>
          <w:szCs w:val="26"/>
          <w:lang w:val="en-US"/>
        </w:rPr>
        <w:t xml:space="preserve">statistic of 0.178, and a p-value of 0.429, indicating </w:t>
      </w:r>
      <w:r w:rsidR="000F1593" w:rsidRPr="0073240E">
        <w:rPr>
          <w:rFonts w:asciiTheme="majorBidi" w:hAnsiTheme="majorBidi" w:cstheme="majorBidi"/>
          <w:sz w:val="26"/>
          <w:szCs w:val="26"/>
          <w:lang w:val="en-US"/>
        </w:rPr>
        <w:t>no</w:t>
      </w:r>
      <w:r w:rsidR="00EF0B51" w:rsidRPr="0073240E">
        <w:rPr>
          <w:rFonts w:asciiTheme="majorBidi" w:hAnsiTheme="majorBidi" w:cstheme="majorBidi"/>
          <w:sz w:val="26"/>
          <w:szCs w:val="26"/>
          <w:lang w:val="en-US"/>
        </w:rPr>
        <w:t xml:space="preserve"> significant </w:t>
      </w:r>
      <w:r w:rsidR="008D7ABE" w:rsidRPr="0073240E">
        <w:rPr>
          <w:rFonts w:asciiTheme="majorBidi" w:hAnsiTheme="majorBidi" w:cstheme="majorBidi"/>
          <w:sz w:val="26"/>
          <w:szCs w:val="26"/>
          <w:lang w:val="en-US"/>
        </w:rPr>
        <w:t>effect</w:t>
      </w:r>
      <w:r w:rsidR="00EF0B51" w:rsidRPr="0073240E">
        <w:rPr>
          <w:rFonts w:asciiTheme="majorBidi" w:hAnsiTheme="majorBidi" w:cstheme="majorBidi"/>
          <w:sz w:val="26"/>
          <w:szCs w:val="26"/>
          <w:lang w:val="en-US"/>
        </w:rPr>
        <w:t>.</w:t>
      </w:r>
    </w:p>
    <w:p w14:paraId="1FAB2157" w14:textId="19952F41"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Trust</w:t>
      </w:r>
      <w:r w:rsidR="00A32AB3" w:rsidRPr="0073240E">
        <w:rPr>
          <w:rFonts w:asciiTheme="majorBidi" w:hAnsiTheme="majorBidi" w:cstheme="majorBidi"/>
          <w:sz w:val="26"/>
          <w:szCs w:val="26"/>
          <w:lang w:val="en-US"/>
        </w:rPr>
        <w:t xml:space="preserve"> was found to significantly influence both </w:t>
      </w:r>
      <w:r w:rsidRPr="0073240E">
        <w:rPr>
          <w:rFonts w:asciiTheme="majorBidi" w:hAnsiTheme="majorBidi" w:cstheme="majorBidi"/>
          <w:sz w:val="26"/>
          <w:szCs w:val="26"/>
          <w:lang w:val="en-US"/>
        </w:rPr>
        <w:t>PEU (H1f) and PU (H1e)</w:t>
      </w:r>
      <w:r w:rsidR="00BB2033"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with beta coefficients of 0.384 and 0.334, </w:t>
      </w:r>
      <w:r w:rsidR="009F1090" w:rsidRPr="0073240E">
        <w:rPr>
          <w:rFonts w:asciiTheme="majorBidi" w:hAnsiTheme="majorBidi" w:cstheme="majorBidi"/>
          <w:i/>
          <w:iCs/>
          <w:sz w:val="26"/>
          <w:szCs w:val="26"/>
          <w:lang w:val="en-US"/>
        </w:rPr>
        <w:t>t</w:t>
      </w:r>
      <w:r w:rsidR="009F1090"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statistics of 2.492 and 1.867, and p-values of 0.006 and 0.031, respectively. These findings underscore the essential role of Trust in enhancing both PEU and PU. Collectively, these results </w:t>
      </w:r>
      <w:r w:rsidR="00C12B9D" w:rsidRPr="0073240E">
        <w:rPr>
          <w:rFonts w:asciiTheme="majorBidi" w:hAnsiTheme="majorBidi" w:cstheme="majorBidi"/>
          <w:sz w:val="26"/>
          <w:szCs w:val="26"/>
          <w:lang w:val="en-US"/>
        </w:rPr>
        <w:t xml:space="preserve">illustrate </w:t>
      </w:r>
      <w:r w:rsidRPr="0073240E">
        <w:rPr>
          <w:rFonts w:asciiTheme="majorBidi" w:hAnsiTheme="majorBidi" w:cstheme="majorBidi"/>
          <w:sz w:val="26"/>
          <w:szCs w:val="26"/>
          <w:lang w:val="en-US"/>
        </w:rPr>
        <w:t xml:space="preserve">the complex interactions </w:t>
      </w:r>
      <w:r w:rsidR="00C46B1C" w:rsidRPr="0073240E">
        <w:rPr>
          <w:rFonts w:asciiTheme="majorBidi" w:hAnsiTheme="majorBidi" w:cstheme="majorBidi"/>
          <w:sz w:val="26"/>
          <w:szCs w:val="26"/>
          <w:lang w:val="en-US"/>
        </w:rPr>
        <w:t xml:space="preserve">among </w:t>
      </w:r>
      <w:r w:rsidRPr="0073240E">
        <w:rPr>
          <w:rFonts w:asciiTheme="majorBidi" w:hAnsiTheme="majorBidi" w:cstheme="majorBidi"/>
          <w:sz w:val="26"/>
          <w:szCs w:val="26"/>
          <w:lang w:val="en-US"/>
        </w:rPr>
        <w:t xml:space="preserve">constructs </w:t>
      </w:r>
      <w:r w:rsidR="00C46B1C" w:rsidRPr="0073240E">
        <w:rPr>
          <w:rFonts w:asciiTheme="majorBidi" w:hAnsiTheme="majorBidi" w:cstheme="majorBidi"/>
          <w:sz w:val="26"/>
          <w:szCs w:val="26"/>
          <w:lang w:val="en-US"/>
        </w:rPr>
        <w:t xml:space="preserve">such as </w:t>
      </w:r>
      <w:r w:rsidRPr="0073240E">
        <w:rPr>
          <w:rFonts w:asciiTheme="majorBidi" w:hAnsiTheme="majorBidi" w:cstheme="majorBidi"/>
          <w:sz w:val="26"/>
          <w:szCs w:val="26"/>
          <w:lang w:val="en-US"/>
        </w:rPr>
        <w:t xml:space="preserve">PS, BI, PEU, and Trust, offering </w:t>
      </w:r>
      <w:r w:rsidR="00A2358B" w:rsidRPr="0073240E">
        <w:rPr>
          <w:rFonts w:asciiTheme="majorBidi" w:hAnsiTheme="majorBidi" w:cstheme="majorBidi"/>
          <w:sz w:val="26"/>
          <w:szCs w:val="26"/>
          <w:lang w:val="en-US"/>
        </w:rPr>
        <w:t xml:space="preserve">valuable </w:t>
      </w:r>
      <w:r w:rsidRPr="0073240E">
        <w:rPr>
          <w:rFonts w:asciiTheme="majorBidi" w:hAnsiTheme="majorBidi" w:cstheme="majorBidi"/>
          <w:sz w:val="26"/>
          <w:szCs w:val="26"/>
          <w:lang w:val="en-US"/>
        </w:rPr>
        <w:t xml:space="preserve">insights for future research and </w:t>
      </w:r>
      <w:r w:rsidR="00E30D73" w:rsidRPr="0073240E">
        <w:rPr>
          <w:rFonts w:asciiTheme="majorBidi" w:hAnsiTheme="majorBidi" w:cstheme="majorBidi"/>
          <w:sz w:val="26"/>
          <w:szCs w:val="26"/>
          <w:lang w:val="en-US"/>
        </w:rPr>
        <w:t xml:space="preserve">practical </w:t>
      </w:r>
      <w:r w:rsidRPr="0073240E">
        <w:rPr>
          <w:rFonts w:asciiTheme="majorBidi" w:hAnsiTheme="majorBidi" w:cstheme="majorBidi"/>
          <w:sz w:val="26"/>
          <w:szCs w:val="26"/>
          <w:lang w:val="en-US"/>
        </w:rPr>
        <w:t>applications.</w:t>
      </w:r>
    </w:p>
    <w:p w14:paraId="3DD4BD3C" w14:textId="77777777" w:rsidR="00BA3919" w:rsidRPr="00256F03" w:rsidRDefault="00BA3919" w:rsidP="00A71589">
      <w:pPr>
        <w:pStyle w:val="parent-of-selection-dropcap"/>
        <w:shd w:val="clear" w:color="auto" w:fill="FFFFFF"/>
        <w:spacing w:before="0" w:beforeAutospacing="0" w:after="0" w:afterAutospacing="0" w:line="360" w:lineRule="exact"/>
        <w:ind w:firstLineChars="200" w:firstLine="521"/>
        <w:contextualSpacing/>
        <w:jc w:val="center"/>
        <w:rPr>
          <w:rFonts w:asciiTheme="majorBidi" w:hAnsiTheme="majorBidi" w:cstheme="majorBidi"/>
          <w:b/>
          <w:bCs/>
          <w:sz w:val="26"/>
          <w:szCs w:val="26"/>
        </w:rPr>
      </w:pPr>
    </w:p>
    <w:p w14:paraId="1D4ABA19" w14:textId="2092E12A" w:rsidR="00EF0B51" w:rsidRPr="00256F03" w:rsidRDefault="009D3E2B" w:rsidP="00A71589">
      <w:pPr>
        <w:pStyle w:val="parent-of-selection-dropcap"/>
        <w:shd w:val="clear" w:color="auto" w:fill="FFFFFF"/>
        <w:spacing w:before="0" w:beforeAutospacing="0" w:after="0" w:afterAutospacing="0" w:line="360" w:lineRule="exact"/>
        <w:ind w:firstLineChars="200" w:firstLine="521"/>
        <w:contextualSpacing/>
        <w:jc w:val="center"/>
        <w:rPr>
          <w:rFonts w:asciiTheme="majorBidi" w:hAnsiTheme="majorBidi" w:cstheme="majorBidi"/>
          <w:b/>
          <w:bCs/>
          <w:sz w:val="26"/>
          <w:szCs w:val="26"/>
        </w:rPr>
      </w:pPr>
      <w:r w:rsidRPr="00256F03">
        <w:rPr>
          <w:rFonts w:asciiTheme="majorBidi" w:hAnsiTheme="majorBidi" w:cstheme="majorBidi"/>
          <w:b/>
          <w:bCs/>
          <w:sz w:val="26"/>
          <w:szCs w:val="26"/>
        </w:rPr>
        <w:t>GENERAL DISCUSSION AND CONCLUSION</w:t>
      </w:r>
    </w:p>
    <w:p w14:paraId="741777CF" w14:textId="726D424E" w:rsidR="00E723E5" w:rsidRPr="00256F03" w:rsidRDefault="003D3562" w:rsidP="001D48D4">
      <w:pPr>
        <w:pStyle w:val="keywords"/>
        <w:spacing w:after="0" w:line="360" w:lineRule="exact"/>
        <w:ind w:firstLine="0"/>
        <w:rPr>
          <w:i w:val="0"/>
          <w:iCs w:val="0"/>
          <w:color w:val="auto"/>
          <w:sz w:val="26"/>
          <w:szCs w:val="26"/>
        </w:rPr>
      </w:pPr>
      <w:r w:rsidRPr="00256F03">
        <w:rPr>
          <w:i w:val="0"/>
          <w:iCs w:val="0"/>
          <w:color w:val="auto"/>
          <w:sz w:val="26"/>
          <w:szCs w:val="26"/>
        </w:rPr>
        <w:t>Discussion of Key Findings</w:t>
      </w:r>
    </w:p>
    <w:p w14:paraId="56D22275" w14:textId="5B58ADFC"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The primary </w:t>
      </w:r>
      <w:r w:rsidR="00573819" w:rsidRPr="0073240E">
        <w:rPr>
          <w:rFonts w:asciiTheme="majorBidi" w:hAnsiTheme="majorBidi" w:cstheme="majorBidi"/>
          <w:sz w:val="26"/>
          <w:szCs w:val="26"/>
          <w:lang w:val="en-US"/>
        </w:rPr>
        <w:t xml:space="preserve">aim </w:t>
      </w:r>
      <w:r w:rsidRPr="0073240E">
        <w:rPr>
          <w:rFonts w:asciiTheme="majorBidi" w:hAnsiTheme="majorBidi" w:cstheme="majorBidi"/>
          <w:sz w:val="26"/>
          <w:szCs w:val="26"/>
          <w:lang w:val="en-US"/>
        </w:rPr>
        <w:t xml:space="preserve">of this research </w:t>
      </w:r>
      <w:r w:rsidR="007A6BD2" w:rsidRPr="0073240E">
        <w:rPr>
          <w:rFonts w:asciiTheme="majorBidi" w:hAnsiTheme="majorBidi" w:cstheme="majorBidi"/>
          <w:sz w:val="26"/>
          <w:szCs w:val="26"/>
          <w:lang w:val="en-US"/>
        </w:rPr>
        <w:t xml:space="preserve">was to address a </w:t>
      </w:r>
      <w:r w:rsidRPr="0073240E">
        <w:rPr>
          <w:rFonts w:asciiTheme="majorBidi" w:hAnsiTheme="majorBidi" w:cstheme="majorBidi"/>
          <w:sz w:val="26"/>
          <w:szCs w:val="26"/>
          <w:lang w:val="en-US"/>
        </w:rPr>
        <w:t xml:space="preserve">gap </w:t>
      </w:r>
      <w:r w:rsidR="009C534C" w:rsidRPr="0073240E">
        <w:rPr>
          <w:rFonts w:asciiTheme="majorBidi" w:hAnsiTheme="majorBidi" w:cstheme="majorBidi"/>
          <w:sz w:val="26"/>
          <w:szCs w:val="26"/>
          <w:lang w:val="en-US"/>
        </w:rPr>
        <w:t xml:space="preserve">in the literature </w:t>
      </w:r>
      <w:r w:rsidR="00D46366" w:rsidRPr="0073240E">
        <w:rPr>
          <w:rFonts w:asciiTheme="majorBidi" w:hAnsiTheme="majorBidi" w:cstheme="majorBidi"/>
          <w:sz w:val="26"/>
          <w:szCs w:val="26"/>
          <w:lang w:val="en-US"/>
        </w:rPr>
        <w:t xml:space="preserve">concerning </w:t>
      </w:r>
      <w:r w:rsidRPr="0073240E">
        <w:rPr>
          <w:rFonts w:asciiTheme="majorBidi" w:hAnsiTheme="majorBidi" w:cstheme="majorBidi"/>
          <w:sz w:val="26"/>
          <w:szCs w:val="26"/>
          <w:lang w:val="en-US"/>
        </w:rPr>
        <w:t xml:space="preserve">practicing auditors’ adoption of </w:t>
      </w:r>
      <w:r w:rsidR="00B81618"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in the audit process and its </w:t>
      </w:r>
      <w:r w:rsidR="00DB3E56" w:rsidRPr="0073240E">
        <w:rPr>
          <w:rFonts w:asciiTheme="majorBidi" w:hAnsiTheme="majorBidi" w:cstheme="majorBidi"/>
          <w:sz w:val="26"/>
          <w:szCs w:val="26"/>
          <w:lang w:val="en-US"/>
        </w:rPr>
        <w:t xml:space="preserve">influence </w:t>
      </w:r>
      <w:r w:rsidRPr="0073240E">
        <w:rPr>
          <w:rFonts w:asciiTheme="majorBidi" w:hAnsiTheme="majorBidi" w:cstheme="majorBidi"/>
          <w:sz w:val="26"/>
          <w:szCs w:val="26"/>
          <w:lang w:val="en-US"/>
        </w:rPr>
        <w:t xml:space="preserve">on PS. The TAM model </w:t>
      </w:r>
      <w:r w:rsidR="00856058" w:rsidRPr="0073240E">
        <w:rPr>
          <w:rFonts w:asciiTheme="majorBidi" w:hAnsiTheme="majorBidi" w:cstheme="majorBidi"/>
          <w:sz w:val="26"/>
          <w:szCs w:val="26"/>
          <w:lang w:val="en-US"/>
        </w:rPr>
        <w:t>was</w:t>
      </w:r>
      <w:r w:rsidRPr="0073240E">
        <w:rPr>
          <w:rFonts w:asciiTheme="majorBidi" w:hAnsiTheme="majorBidi" w:cstheme="majorBidi"/>
          <w:sz w:val="26"/>
          <w:szCs w:val="26"/>
          <w:lang w:val="en-US"/>
        </w:rPr>
        <w:t xml:space="preserve"> extended by </w:t>
      </w:r>
      <w:r w:rsidR="00856058" w:rsidRPr="0073240E">
        <w:rPr>
          <w:rFonts w:asciiTheme="majorBidi" w:hAnsiTheme="majorBidi" w:cstheme="majorBidi"/>
          <w:sz w:val="26"/>
          <w:szCs w:val="26"/>
          <w:lang w:val="en-US"/>
        </w:rPr>
        <w:t xml:space="preserve">incorporating </w:t>
      </w:r>
      <w:r w:rsidRPr="0073240E">
        <w:rPr>
          <w:rFonts w:asciiTheme="majorBidi" w:hAnsiTheme="majorBidi" w:cstheme="majorBidi"/>
          <w:sz w:val="26"/>
          <w:szCs w:val="26"/>
          <w:lang w:val="en-US"/>
        </w:rPr>
        <w:t>selected external variables</w:t>
      </w:r>
      <w:r w:rsidR="00AE7DAC"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w:t>
      </w:r>
      <w:r w:rsidR="00F13EBC" w:rsidRPr="0073240E">
        <w:rPr>
          <w:rFonts w:asciiTheme="majorBidi" w:hAnsiTheme="majorBidi" w:cstheme="majorBidi"/>
          <w:sz w:val="26"/>
          <w:szCs w:val="26"/>
          <w:lang w:val="en-US"/>
        </w:rPr>
        <w:t xml:space="preserve">namely </w:t>
      </w:r>
      <w:r w:rsidRPr="0073240E">
        <w:rPr>
          <w:rFonts w:asciiTheme="majorBidi" w:hAnsiTheme="majorBidi" w:cstheme="majorBidi"/>
          <w:sz w:val="26"/>
          <w:szCs w:val="26"/>
          <w:lang w:val="en-US"/>
        </w:rPr>
        <w:t>prior experience, self-efficacy, and trust</w:t>
      </w:r>
      <w:r w:rsidR="00CF1D3A" w:rsidRPr="0073240E">
        <w:rPr>
          <w:rFonts w:asciiTheme="majorBidi" w:hAnsiTheme="majorBidi" w:cstheme="majorBidi"/>
          <w:sz w:val="26"/>
          <w:szCs w:val="26"/>
          <w:lang w:val="en-US"/>
        </w:rPr>
        <w:t xml:space="preserve">, representing key auditor attributes that may influence attitudes toward </w:t>
      </w:r>
      <w:r w:rsidR="00B81618" w:rsidRPr="0073240E">
        <w:rPr>
          <w:rFonts w:ascii="Times New Roman" w:hAnsi="Times New Roman" w:cs="Times New Roman"/>
          <w:sz w:val="26"/>
          <w:szCs w:val="26"/>
          <w:lang w:val="en-US"/>
        </w:rPr>
        <w:t>big data analytics</w:t>
      </w:r>
      <w:r w:rsidR="00CF1D3A" w:rsidRPr="0073240E">
        <w:rPr>
          <w:rFonts w:asciiTheme="majorBidi" w:hAnsiTheme="majorBidi" w:cstheme="majorBidi"/>
          <w:sz w:val="26"/>
          <w:szCs w:val="26"/>
          <w:lang w:val="en-US"/>
        </w:rPr>
        <w:t xml:space="preserve"> adoption</w:t>
      </w:r>
      <w:r w:rsidRPr="0073240E">
        <w:rPr>
          <w:rFonts w:asciiTheme="majorBidi" w:hAnsiTheme="majorBidi" w:cstheme="majorBidi"/>
          <w:sz w:val="26"/>
          <w:szCs w:val="26"/>
          <w:lang w:val="en-US"/>
        </w:rPr>
        <w:t xml:space="preserve">. The detailed </w:t>
      </w:r>
      <w:r w:rsidR="00D1193F" w:rsidRPr="0073240E">
        <w:rPr>
          <w:rFonts w:asciiTheme="majorBidi" w:hAnsiTheme="majorBidi" w:cstheme="majorBidi"/>
          <w:sz w:val="26"/>
          <w:szCs w:val="26"/>
          <w:lang w:val="en-US"/>
        </w:rPr>
        <w:t>interpretation of hypothesis testing results is presented in the following discussion.</w:t>
      </w:r>
    </w:p>
    <w:p w14:paraId="5680B706" w14:textId="1CEA37C0"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The </w:t>
      </w:r>
      <w:r w:rsidR="00F66DB2" w:rsidRPr="0073240E">
        <w:rPr>
          <w:rFonts w:asciiTheme="majorBidi" w:hAnsiTheme="majorBidi" w:cstheme="majorBidi"/>
          <w:sz w:val="26"/>
          <w:szCs w:val="26"/>
          <w:lang w:val="en-US"/>
        </w:rPr>
        <w:t xml:space="preserve">findings revealed </w:t>
      </w:r>
      <w:r w:rsidRPr="0073240E">
        <w:rPr>
          <w:rFonts w:asciiTheme="majorBidi" w:hAnsiTheme="majorBidi" w:cstheme="majorBidi"/>
          <w:sz w:val="26"/>
          <w:szCs w:val="26"/>
          <w:lang w:val="en-US"/>
        </w:rPr>
        <w:t xml:space="preserve">that prior experience </w:t>
      </w:r>
      <w:r w:rsidR="0016136A" w:rsidRPr="0073240E">
        <w:rPr>
          <w:rFonts w:asciiTheme="majorBidi" w:hAnsiTheme="majorBidi" w:cstheme="majorBidi"/>
          <w:sz w:val="26"/>
          <w:szCs w:val="26"/>
          <w:lang w:val="en-US"/>
        </w:rPr>
        <w:t xml:space="preserve">has a significant positive effect on </w:t>
      </w:r>
      <w:r w:rsidRPr="0073240E">
        <w:rPr>
          <w:rFonts w:asciiTheme="majorBidi" w:hAnsiTheme="majorBidi" w:cstheme="majorBidi"/>
          <w:sz w:val="26"/>
          <w:szCs w:val="26"/>
          <w:lang w:val="en-US"/>
        </w:rPr>
        <w:t>PU. This highlights the importance of auditors</w:t>
      </w:r>
      <w:r w:rsidR="00343D90"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technological background </w:t>
      </w:r>
      <w:r w:rsidR="00667F11" w:rsidRPr="0073240E">
        <w:rPr>
          <w:rFonts w:asciiTheme="majorBidi" w:hAnsiTheme="majorBidi" w:cstheme="majorBidi"/>
          <w:sz w:val="26"/>
          <w:szCs w:val="26"/>
          <w:lang w:val="en-US"/>
        </w:rPr>
        <w:t>in enhancing</w:t>
      </w:r>
      <w:r w:rsidRPr="0073240E">
        <w:rPr>
          <w:rFonts w:asciiTheme="majorBidi" w:hAnsiTheme="majorBidi" w:cstheme="majorBidi"/>
          <w:sz w:val="26"/>
          <w:szCs w:val="26"/>
          <w:lang w:val="en-US"/>
        </w:rPr>
        <w:t xml:space="preserve"> their proficiency with </w:t>
      </w:r>
      <w:r w:rsidR="00B81618"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tools. </w:t>
      </w:r>
      <w:r w:rsidR="00DC1B0C" w:rsidRPr="0073240E">
        <w:rPr>
          <w:rFonts w:asciiTheme="majorBidi" w:hAnsiTheme="majorBidi" w:cstheme="majorBidi"/>
          <w:sz w:val="26"/>
          <w:szCs w:val="26"/>
          <w:lang w:val="en-US"/>
        </w:rPr>
        <w:t>Consequently</w:t>
      </w:r>
      <w:r w:rsidRPr="0073240E">
        <w:rPr>
          <w:rFonts w:asciiTheme="majorBidi" w:hAnsiTheme="majorBidi" w:cstheme="majorBidi"/>
          <w:sz w:val="26"/>
          <w:szCs w:val="26"/>
          <w:lang w:val="en-US"/>
        </w:rPr>
        <w:t xml:space="preserve">, </w:t>
      </w:r>
      <w:r w:rsidR="001F6459" w:rsidRPr="0073240E">
        <w:rPr>
          <w:rFonts w:asciiTheme="majorBidi" w:hAnsiTheme="majorBidi" w:cstheme="majorBidi"/>
          <w:sz w:val="26"/>
          <w:szCs w:val="26"/>
          <w:lang w:val="en-US"/>
        </w:rPr>
        <w:t xml:space="preserve">auditors’ </w:t>
      </w:r>
      <w:r w:rsidR="00586188" w:rsidRPr="0073240E">
        <w:rPr>
          <w:rFonts w:asciiTheme="majorBidi" w:hAnsiTheme="majorBidi" w:cstheme="majorBidi"/>
          <w:sz w:val="26"/>
          <w:szCs w:val="26"/>
          <w:lang w:val="en-US"/>
        </w:rPr>
        <w:t xml:space="preserve">transition from traditional audit approaches to those incorporating </w:t>
      </w:r>
      <w:r w:rsidR="00B81618" w:rsidRPr="0073240E">
        <w:rPr>
          <w:rFonts w:ascii="Times New Roman" w:hAnsi="Times New Roman" w:cs="Times New Roman"/>
          <w:sz w:val="26"/>
          <w:szCs w:val="26"/>
          <w:lang w:val="en-US"/>
        </w:rPr>
        <w:t>big data analytics</w:t>
      </w:r>
      <w:r w:rsidR="00586188" w:rsidRPr="0073240E">
        <w:rPr>
          <w:rFonts w:asciiTheme="majorBidi" w:hAnsiTheme="majorBidi" w:cstheme="majorBidi"/>
          <w:sz w:val="26"/>
          <w:szCs w:val="26"/>
          <w:lang w:val="en-US"/>
        </w:rPr>
        <w:t xml:space="preserve"> appears to be influenced by their accumulated skills and technological competence.</w:t>
      </w:r>
      <w:r w:rsidRPr="0073240E">
        <w:rPr>
          <w:rFonts w:asciiTheme="majorBidi" w:hAnsiTheme="majorBidi" w:cstheme="majorBidi"/>
          <w:sz w:val="26"/>
          <w:szCs w:val="26"/>
          <w:lang w:val="en-US"/>
        </w:rPr>
        <w:t xml:space="preserve"> These </w:t>
      </w:r>
      <w:r w:rsidR="00820FA4" w:rsidRPr="0073240E">
        <w:rPr>
          <w:rFonts w:asciiTheme="majorBidi" w:hAnsiTheme="majorBidi" w:cstheme="majorBidi"/>
          <w:sz w:val="26"/>
          <w:szCs w:val="26"/>
          <w:lang w:val="en-US"/>
        </w:rPr>
        <w:t xml:space="preserve">findings are consistent with those </w:t>
      </w:r>
      <w:r w:rsidRPr="0073240E">
        <w:rPr>
          <w:rFonts w:asciiTheme="majorBidi" w:hAnsiTheme="majorBidi" w:cstheme="majorBidi"/>
          <w:sz w:val="26"/>
          <w:szCs w:val="26"/>
          <w:lang w:val="en-US"/>
        </w:rPr>
        <w:t xml:space="preserve">of Sayed Hussin et al. (2017) and </w:t>
      </w:r>
      <w:r w:rsidR="00E87F4A">
        <w:rPr>
          <w:rFonts w:asciiTheme="majorBidi" w:hAnsiTheme="majorBidi" w:cstheme="majorBidi"/>
          <w:sz w:val="26"/>
          <w:szCs w:val="26"/>
          <w:lang w:val="en-US"/>
        </w:rPr>
        <w:t>Bahtiar et al.</w:t>
      </w:r>
      <w:r w:rsidRPr="0073240E">
        <w:rPr>
          <w:rFonts w:asciiTheme="majorBidi" w:hAnsiTheme="majorBidi" w:cstheme="majorBidi"/>
          <w:sz w:val="26"/>
          <w:szCs w:val="26"/>
          <w:lang w:val="en-US"/>
        </w:rPr>
        <w:t xml:space="preserve"> (2017)</w:t>
      </w:r>
      <w:r w:rsidR="00703949"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w:t>
      </w:r>
      <w:r w:rsidR="00703949" w:rsidRPr="0073240E">
        <w:rPr>
          <w:rFonts w:asciiTheme="majorBidi" w:hAnsiTheme="majorBidi" w:cstheme="majorBidi"/>
          <w:sz w:val="26"/>
          <w:szCs w:val="26"/>
          <w:lang w:val="en-US"/>
        </w:rPr>
        <w:t xml:space="preserve">who emphasize the role of experience in shaping auditors’ attitudes toward </w:t>
      </w:r>
      <w:r w:rsidR="00E87F4A">
        <w:rPr>
          <w:rFonts w:asciiTheme="majorBidi" w:hAnsiTheme="majorBidi" w:cstheme="majorBidi"/>
          <w:sz w:val="26"/>
          <w:szCs w:val="26"/>
          <w:lang w:val="en-US"/>
        </w:rPr>
        <w:t>t</w:t>
      </w:r>
      <w:r w:rsidR="00711F32" w:rsidRPr="0073240E">
        <w:rPr>
          <w:rFonts w:asciiTheme="majorBidi" w:hAnsiTheme="majorBidi" w:cstheme="majorBidi"/>
          <w:sz w:val="26"/>
          <w:szCs w:val="26"/>
          <w:lang w:val="en-US"/>
        </w:rPr>
        <w:t xml:space="preserve">echnology. Similarly, </w:t>
      </w:r>
      <w:r w:rsidR="007E1907" w:rsidRPr="0073240E">
        <w:rPr>
          <w:rFonts w:asciiTheme="majorBidi" w:hAnsiTheme="majorBidi" w:cstheme="majorBidi"/>
          <w:sz w:val="26"/>
          <w:szCs w:val="26"/>
          <w:lang w:val="en-US" w:bidi="ar-JO"/>
        </w:rPr>
        <w:t>H. L. Li</w:t>
      </w:r>
      <w:r w:rsidRPr="0073240E">
        <w:rPr>
          <w:rFonts w:asciiTheme="majorBidi" w:hAnsiTheme="majorBidi" w:cstheme="majorBidi"/>
          <w:sz w:val="26"/>
          <w:szCs w:val="26"/>
          <w:lang w:val="en-US"/>
        </w:rPr>
        <w:t xml:space="preserve"> and Lai (2011) distinguish between experienced and inexperienced auditors in their acceptance and utilization of </w:t>
      </w:r>
      <w:r w:rsidR="00B81618"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tools. </w:t>
      </w:r>
      <w:r w:rsidR="001E2B96" w:rsidRPr="0073240E">
        <w:rPr>
          <w:rFonts w:asciiTheme="majorBidi" w:hAnsiTheme="majorBidi" w:cstheme="majorBidi"/>
          <w:sz w:val="26"/>
          <w:szCs w:val="26"/>
          <w:lang w:val="en-US"/>
        </w:rPr>
        <w:t xml:space="preserve">Collectively, these results support the conclusion that prior experience fosters a more favorable environment for </w:t>
      </w:r>
      <w:r w:rsidR="00B81618" w:rsidRPr="0073240E">
        <w:rPr>
          <w:rFonts w:ascii="Times New Roman" w:hAnsi="Times New Roman" w:cs="Times New Roman"/>
          <w:sz w:val="26"/>
          <w:szCs w:val="26"/>
          <w:lang w:val="en-US"/>
        </w:rPr>
        <w:t>big data analytics</w:t>
      </w:r>
      <w:r w:rsidR="001E2B96" w:rsidRPr="0073240E">
        <w:rPr>
          <w:rFonts w:asciiTheme="majorBidi" w:hAnsiTheme="majorBidi" w:cstheme="majorBidi"/>
          <w:sz w:val="26"/>
          <w:szCs w:val="26"/>
          <w:lang w:val="en-US"/>
        </w:rPr>
        <w:t xml:space="preserve"> adoption.</w:t>
      </w:r>
    </w:p>
    <w:p w14:paraId="22FA36D3" w14:textId="643F1455"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In contrast, the </w:t>
      </w:r>
      <w:r w:rsidR="00776A51" w:rsidRPr="00504C4C">
        <w:rPr>
          <w:rFonts w:asciiTheme="majorBidi" w:hAnsiTheme="majorBidi" w:cstheme="majorBidi"/>
          <w:sz w:val="26"/>
          <w:szCs w:val="26"/>
          <w:lang w:val="en-US"/>
        </w:rPr>
        <w:t xml:space="preserve">findings revealed an unexpected outcome regarding the relationship between </w:t>
      </w:r>
      <w:r w:rsidRPr="00504C4C">
        <w:rPr>
          <w:rFonts w:asciiTheme="majorBidi" w:hAnsiTheme="majorBidi" w:cstheme="majorBidi"/>
          <w:sz w:val="26"/>
          <w:szCs w:val="26"/>
          <w:lang w:val="en-US"/>
        </w:rPr>
        <w:t xml:space="preserve">prior experience </w:t>
      </w:r>
      <w:r w:rsidR="00E87F4A">
        <w:rPr>
          <w:rFonts w:asciiTheme="majorBidi" w:hAnsiTheme="majorBidi" w:cstheme="majorBidi"/>
          <w:sz w:val="26"/>
          <w:szCs w:val="26"/>
          <w:lang w:val="en-US"/>
        </w:rPr>
        <w:t>and</w:t>
      </w:r>
      <w:r w:rsidRPr="00504C4C">
        <w:rPr>
          <w:rFonts w:asciiTheme="majorBidi" w:hAnsiTheme="majorBidi" w:cstheme="majorBidi"/>
          <w:sz w:val="26"/>
          <w:szCs w:val="26"/>
          <w:lang w:val="en-US"/>
        </w:rPr>
        <w:t xml:space="preserve"> PEU. </w:t>
      </w:r>
      <w:r w:rsidR="00896609" w:rsidRPr="00504C4C">
        <w:rPr>
          <w:rFonts w:asciiTheme="majorBidi" w:hAnsiTheme="majorBidi" w:cstheme="majorBidi"/>
          <w:sz w:val="26"/>
          <w:szCs w:val="26"/>
          <w:lang w:val="en-US"/>
        </w:rPr>
        <w:t>Specifically</w:t>
      </w:r>
      <w:r w:rsidRPr="00504C4C">
        <w:rPr>
          <w:rFonts w:asciiTheme="majorBidi" w:hAnsiTheme="majorBidi" w:cstheme="majorBidi"/>
          <w:sz w:val="26"/>
          <w:szCs w:val="26"/>
          <w:lang w:val="en-US"/>
        </w:rPr>
        <w:t xml:space="preserve">, the hypothesis </w:t>
      </w:r>
      <w:r w:rsidR="00896609" w:rsidRPr="00504C4C">
        <w:rPr>
          <w:rFonts w:asciiTheme="majorBidi" w:hAnsiTheme="majorBidi" w:cstheme="majorBidi"/>
          <w:sz w:val="26"/>
          <w:szCs w:val="26"/>
          <w:lang w:val="en-US"/>
        </w:rPr>
        <w:t>proposing a</w:t>
      </w:r>
      <w:r w:rsidRPr="00504C4C">
        <w:rPr>
          <w:rFonts w:asciiTheme="majorBidi" w:hAnsiTheme="majorBidi" w:cstheme="majorBidi"/>
          <w:sz w:val="26"/>
          <w:szCs w:val="26"/>
          <w:lang w:val="en-US"/>
        </w:rPr>
        <w:t xml:space="preserve"> positive impact of prior experience on the PEU of </w:t>
      </w:r>
      <w:r w:rsidR="00B81618"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tools was </w:t>
      </w:r>
      <w:r w:rsidR="006D760C" w:rsidRPr="00504C4C">
        <w:rPr>
          <w:rFonts w:asciiTheme="majorBidi" w:hAnsiTheme="majorBidi" w:cstheme="majorBidi"/>
          <w:sz w:val="26"/>
          <w:szCs w:val="26"/>
          <w:lang w:val="en-US"/>
        </w:rPr>
        <w:t>not supported.</w:t>
      </w:r>
      <w:r w:rsidRPr="00504C4C">
        <w:rPr>
          <w:rFonts w:asciiTheme="majorBidi" w:hAnsiTheme="majorBidi" w:cstheme="majorBidi"/>
          <w:sz w:val="26"/>
          <w:szCs w:val="26"/>
          <w:lang w:val="en-US"/>
        </w:rPr>
        <w:t xml:space="preserve"> </w:t>
      </w:r>
      <w:r w:rsidR="0093161B" w:rsidRPr="00504C4C">
        <w:rPr>
          <w:rFonts w:asciiTheme="majorBidi" w:hAnsiTheme="majorBidi" w:cstheme="majorBidi"/>
          <w:sz w:val="26"/>
          <w:szCs w:val="26"/>
          <w:lang w:val="en-US"/>
        </w:rPr>
        <w:t xml:space="preserve">This suggests </w:t>
      </w:r>
      <w:r w:rsidRPr="00504C4C">
        <w:rPr>
          <w:rFonts w:asciiTheme="majorBidi" w:hAnsiTheme="majorBidi" w:cstheme="majorBidi"/>
          <w:sz w:val="26"/>
          <w:szCs w:val="26"/>
          <w:lang w:val="en-US"/>
        </w:rPr>
        <w:t xml:space="preserve">that experience alone </w:t>
      </w:r>
      <w:r w:rsidR="00D127EE" w:rsidRPr="00504C4C">
        <w:rPr>
          <w:rFonts w:asciiTheme="majorBidi" w:hAnsiTheme="majorBidi" w:cstheme="majorBidi"/>
          <w:sz w:val="26"/>
          <w:szCs w:val="26"/>
          <w:lang w:val="en-US"/>
        </w:rPr>
        <w:t xml:space="preserve">may </w:t>
      </w:r>
      <w:r w:rsidRPr="00504C4C">
        <w:rPr>
          <w:rFonts w:asciiTheme="majorBidi" w:hAnsiTheme="majorBidi" w:cstheme="majorBidi"/>
          <w:sz w:val="26"/>
          <w:szCs w:val="26"/>
          <w:lang w:val="en-US"/>
        </w:rPr>
        <w:t xml:space="preserve">not </w:t>
      </w:r>
      <w:r w:rsidR="00D127EE" w:rsidRPr="00504C4C">
        <w:rPr>
          <w:rFonts w:asciiTheme="majorBidi" w:hAnsiTheme="majorBidi" w:cstheme="majorBidi"/>
          <w:sz w:val="26"/>
          <w:szCs w:val="26"/>
          <w:lang w:val="en-US"/>
        </w:rPr>
        <w:t>directly or consistently</w:t>
      </w:r>
      <w:r w:rsidRPr="00504C4C">
        <w:rPr>
          <w:rFonts w:asciiTheme="majorBidi" w:hAnsiTheme="majorBidi" w:cstheme="majorBidi"/>
          <w:sz w:val="26"/>
          <w:szCs w:val="26"/>
          <w:lang w:val="en-US"/>
        </w:rPr>
        <w:t xml:space="preserve"> translate </w:t>
      </w:r>
      <w:r w:rsidR="00CB3A7E" w:rsidRPr="00504C4C">
        <w:rPr>
          <w:rFonts w:asciiTheme="majorBidi" w:hAnsiTheme="majorBidi" w:cstheme="majorBidi"/>
          <w:sz w:val="26"/>
          <w:szCs w:val="26"/>
          <w:lang w:val="en-US"/>
        </w:rPr>
        <w:t xml:space="preserve">into </w:t>
      </w:r>
      <w:r w:rsidRPr="00504C4C">
        <w:rPr>
          <w:rFonts w:asciiTheme="majorBidi" w:hAnsiTheme="majorBidi" w:cstheme="majorBidi"/>
          <w:sz w:val="26"/>
          <w:szCs w:val="26"/>
          <w:lang w:val="en-US"/>
        </w:rPr>
        <w:t xml:space="preserve">a higher perception of ease of use. </w:t>
      </w:r>
      <w:r w:rsidR="009E1A2E" w:rsidRPr="00504C4C">
        <w:rPr>
          <w:rFonts w:asciiTheme="majorBidi" w:hAnsiTheme="majorBidi" w:cstheme="majorBidi"/>
          <w:sz w:val="26"/>
          <w:szCs w:val="26"/>
          <w:lang w:val="en-US"/>
        </w:rPr>
        <w:t xml:space="preserve">This surprising result invites </w:t>
      </w:r>
      <w:r w:rsidRPr="00504C4C">
        <w:rPr>
          <w:rFonts w:asciiTheme="majorBidi" w:hAnsiTheme="majorBidi" w:cstheme="majorBidi"/>
          <w:sz w:val="26"/>
          <w:szCs w:val="26"/>
          <w:lang w:val="en-US"/>
        </w:rPr>
        <w:t xml:space="preserve">a reassessment of the </w:t>
      </w:r>
      <w:r w:rsidR="00D7108E" w:rsidRPr="00504C4C">
        <w:rPr>
          <w:rFonts w:asciiTheme="majorBidi" w:hAnsiTheme="majorBidi" w:cstheme="majorBidi"/>
          <w:sz w:val="26"/>
          <w:szCs w:val="26"/>
          <w:lang w:val="en-US"/>
        </w:rPr>
        <w:t xml:space="preserve">assumed link </w:t>
      </w:r>
      <w:r w:rsidRPr="00504C4C">
        <w:rPr>
          <w:rFonts w:asciiTheme="majorBidi" w:hAnsiTheme="majorBidi" w:cstheme="majorBidi"/>
          <w:sz w:val="26"/>
          <w:szCs w:val="26"/>
          <w:lang w:val="en-US"/>
        </w:rPr>
        <w:t>between experience and PEU</w:t>
      </w:r>
      <w:r w:rsidR="00650CAC" w:rsidRPr="00504C4C">
        <w:rPr>
          <w:rFonts w:asciiTheme="majorBidi" w:hAnsiTheme="majorBidi" w:cstheme="majorBidi"/>
          <w:sz w:val="26"/>
          <w:szCs w:val="26"/>
          <w:lang w:val="en-US"/>
        </w:rPr>
        <w:t>, pointing to the possible influence of additional moderating</w:t>
      </w:r>
      <w:r w:rsidRPr="00504C4C">
        <w:rPr>
          <w:rFonts w:asciiTheme="majorBidi" w:hAnsiTheme="majorBidi" w:cstheme="majorBidi"/>
          <w:sz w:val="26"/>
          <w:szCs w:val="26"/>
          <w:lang w:val="en-US"/>
        </w:rPr>
        <w:t xml:space="preserve"> factors</w:t>
      </w:r>
      <w:r w:rsidR="007D4458"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w:t>
      </w:r>
      <w:r w:rsidR="007D4458" w:rsidRPr="0073240E">
        <w:rPr>
          <w:rFonts w:asciiTheme="majorBidi" w:hAnsiTheme="majorBidi" w:cstheme="majorBidi"/>
          <w:sz w:val="26"/>
          <w:szCs w:val="26"/>
          <w:lang w:val="en-US"/>
        </w:rPr>
        <w:t>T</w:t>
      </w:r>
      <w:r w:rsidRPr="0073240E">
        <w:rPr>
          <w:rFonts w:asciiTheme="majorBidi" w:hAnsiTheme="majorBidi" w:cstheme="majorBidi"/>
          <w:sz w:val="26"/>
          <w:szCs w:val="26"/>
          <w:lang w:val="en-US"/>
        </w:rPr>
        <w:t xml:space="preserve">he findings </w:t>
      </w:r>
      <w:r w:rsidR="00F91DAD" w:rsidRPr="0073240E">
        <w:rPr>
          <w:rFonts w:asciiTheme="majorBidi" w:hAnsiTheme="majorBidi" w:cstheme="majorBidi"/>
          <w:sz w:val="26"/>
          <w:szCs w:val="26"/>
          <w:lang w:val="en-US"/>
        </w:rPr>
        <w:t>diverge from previous studies,</w:t>
      </w:r>
      <w:r w:rsidRPr="0073240E">
        <w:rPr>
          <w:rFonts w:asciiTheme="majorBidi" w:hAnsiTheme="majorBidi" w:cstheme="majorBidi"/>
          <w:sz w:val="26"/>
          <w:szCs w:val="26"/>
          <w:lang w:val="en-US"/>
        </w:rPr>
        <w:t xml:space="preserve"> such as Salijeni et al. (2021), who </w:t>
      </w:r>
      <w:r w:rsidR="00A55BD3" w:rsidRPr="0073240E">
        <w:rPr>
          <w:rFonts w:asciiTheme="majorBidi" w:hAnsiTheme="majorBidi" w:cstheme="majorBidi"/>
          <w:sz w:val="26"/>
          <w:szCs w:val="26"/>
          <w:lang w:val="en-US"/>
        </w:rPr>
        <w:t xml:space="preserve">reported </w:t>
      </w:r>
      <w:r w:rsidRPr="0073240E">
        <w:rPr>
          <w:rFonts w:asciiTheme="majorBidi" w:hAnsiTheme="majorBidi" w:cstheme="majorBidi"/>
          <w:sz w:val="26"/>
          <w:szCs w:val="26"/>
          <w:lang w:val="en-US"/>
        </w:rPr>
        <w:t xml:space="preserve">that auditors with </w:t>
      </w:r>
      <w:r w:rsidR="00A55BD3" w:rsidRPr="0073240E">
        <w:rPr>
          <w:rFonts w:asciiTheme="majorBidi" w:hAnsiTheme="majorBidi" w:cstheme="majorBidi"/>
          <w:sz w:val="26"/>
          <w:szCs w:val="26"/>
          <w:lang w:val="en-US"/>
        </w:rPr>
        <w:t xml:space="preserve">technological </w:t>
      </w:r>
      <w:r w:rsidRPr="0073240E">
        <w:rPr>
          <w:rFonts w:asciiTheme="majorBidi" w:hAnsiTheme="majorBidi" w:cstheme="majorBidi"/>
          <w:sz w:val="26"/>
          <w:szCs w:val="26"/>
          <w:lang w:val="en-US"/>
        </w:rPr>
        <w:t xml:space="preserve">experience </w:t>
      </w:r>
      <w:r w:rsidR="000670B9" w:rsidRPr="0073240E">
        <w:rPr>
          <w:rFonts w:asciiTheme="majorBidi" w:hAnsiTheme="majorBidi" w:cstheme="majorBidi"/>
          <w:sz w:val="26"/>
          <w:szCs w:val="26"/>
          <w:lang w:val="en-US"/>
        </w:rPr>
        <w:t xml:space="preserve">perceive </w:t>
      </w:r>
      <w:r w:rsidRPr="0073240E">
        <w:rPr>
          <w:rFonts w:asciiTheme="majorBidi" w:hAnsiTheme="majorBidi" w:cstheme="majorBidi"/>
          <w:sz w:val="26"/>
          <w:szCs w:val="26"/>
          <w:lang w:val="en-US"/>
        </w:rPr>
        <w:t xml:space="preserve">new tools as </w:t>
      </w:r>
      <w:r w:rsidR="000670B9" w:rsidRPr="0073240E">
        <w:rPr>
          <w:rFonts w:asciiTheme="majorBidi" w:hAnsiTheme="majorBidi" w:cstheme="majorBidi"/>
          <w:sz w:val="26"/>
          <w:szCs w:val="26"/>
          <w:lang w:val="en-US"/>
        </w:rPr>
        <w:t>easy to use</w:t>
      </w:r>
      <w:r w:rsidR="000834A0" w:rsidRPr="0073240E">
        <w:rPr>
          <w:rFonts w:asciiTheme="majorBidi" w:hAnsiTheme="majorBidi" w:cstheme="majorBidi"/>
          <w:sz w:val="26"/>
          <w:szCs w:val="26"/>
          <w:lang w:val="en-US"/>
        </w:rPr>
        <w:t>.</w:t>
      </w:r>
      <w:r w:rsidRPr="0073240E">
        <w:rPr>
          <w:rFonts w:asciiTheme="majorBidi" w:hAnsiTheme="majorBidi" w:cstheme="majorBidi"/>
          <w:sz w:val="26"/>
          <w:szCs w:val="26"/>
          <w:lang w:val="en-US"/>
        </w:rPr>
        <w:t xml:space="preserve"> </w:t>
      </w:r>
      <w:r w:rsidR="000834A0" w:rsidRPr="0073240E">
        <w:rPr>
          <w:rFonts w:asciiTheme="majorBidi" w:hAnsiTheme="majorBidi" w:cstheme="majorBidi"/>
          <w:sz w:val="26"/>
          <w:szCs w:val="26"/>
          <w:lang w:val="en-US"/>
        </w:rPr>
        <w:t xml:space="preserve">Similarly, </w:t>
      </w:r>
      <w:r w:rsidR="007E1907" w:rsidRPr="0073240E">
        <w:rPr>
          <w:rFonts w:asciiTheme="majorBidi" w:hAnsiTheme="majorBidi" w:cstheme="majorBidi"/>
          <w:sz w:val="26"/>
          <w:szCs w:val="26"/>
          <w:lang w:val="en-US" w:bidi="ar-JO"/>
        </w:rPr>
        <w:t>H. L. Li</w:t>
      </w:r>
      <w:r w:rsidRPr="0073240E">
        <w:rPr>
          <w:rFonts w:asciiTheme="majorBidi" w:hAnsiTheme="majorBidi" w:cstheme="majorBidi"/>
          <w:sz w:val="26"/>
          <w:szCs w:val="26"/>
          <w:lang w:val="en-US"/>
        </w:rPr>
        <w:t xml:space="preserve"> and Lai (2011) highlighted </w:t>
      </w:r>
      <w:r w:rsidR="005A0868" w:rsidRPr="0073240E">
        <w:rPr>
          <w:rFonts w:asciiTheme="majorBidi" w:hAnsiTheme="majorBidi" w:cstheme="majorBidi"/>
          <w:sz w:val="26"/>
          <w:szCs w:val="26"/>
          <w:lang w:val="en-US"/>
        </w:rPr>
        <w:t>that</w:t>
      </w:r>
      <w:r w:rsidRPr="0073240E">
        <w:rPr>
          <w:rFonts w:asciiTheme="majorBidi" w:hAnsiTheme="majorBidi" w:cstheme="majorBidi"/>
          <w:sz w:val="26"/>
          <w:szCs w:val="26"/>
          <w:lang w:val="en-US"/>
        </w:rPr>
        <w:t xml:space="preserve"> </w:t>
      </w:r>
      <w:r w:rsidR="0077127B" w:rsidRPr="0073240E">
        <w:rPr>
          <w:rFonts w:asciiTheme="majorBidi" w:hAnsiTheme="majorBidi" w:cstheme="majorBidi"/>
          <w:sz w:val="26"/>
          <w:szCs w:val="26"/>
          <w:lang w:val="en-US"/>
        </w:rPr>
        <w:t xml:space="preserve">experienced auditors tend to be more confident in using technology, especially compared to their less experienced </w:t>
      </w:r>
      <w:r w:rsidR="0077127B" w:rsidRPr="0073240E">
        <w:rPr>
          <w:rFonts w:asciiTheme="majorBidi" w:hAnsiTheme="majorBidi" w:cstheme="majorBidi"/>
          <w:sz w:val="26"/>
          <w:szCs w:val="26"/>
          <w:lang w:val="en-US"/>
        </w:rPr>
        <w:lastRenderedPageBreak/>
        <w:t>counterparts</w:t>
      </w:r>
      <w:r w:rsidRPr="0073240E">
        <w:rPr>
          <w:rFonts w:asciiTheme="majorBidi" w:hAnsiTheme="majorBidi" w:cstheme="majorBidi"/>
          <w:sz w:val="26"/>
          <w:szCs w:val="26"/>
          <w:lang w:val="en-US"/>
        </w:rPr>
        <w:t xml:space="preserve">. These </w:t>
      </w:r>
      <w:r w:rsidR="00641AFF" w:rsidRPr="0073240E">
        <w:rPr>
          <w:rFonts w:asciiTheme="majorBidi" w:hAnsiTheme="majorBidi" w:cstheme="majorBidi"/>
          <w:sz w:val="26"/>
          <w:szCs w:val="26"/>
          <w:lang w:val="en-US"/>
        </w:rPr>
        <w:t xml:space="preserve">contrasting </w:t>
      </w:r>
      <w:r w:rsidRPr="0073240E">
        <w:rPr>
          <w:rFonts w:asciiTheme="majorBidi" w:hAnsiTheme="majorBidi" w:cstheme="majorBidi"/>
          <w:sz w:val="26"/>
          <w:szCs w:val="26"/>
          <w:lang w:val="en-US"/>
        </w:rPr>
        <w:t xml:space="preserve">results </w:t>
      </w:r>
      <w:r w:rsidR="008809D2" w:rsidRPr="0073240E">
        <w:rPr>
          <w:rFonts w:asciiTheme="majorBidi" w:hAnsiTheme="majorBidi" w:cstheme="majorBidi"/>
          <w:sz w:val="26"/>
          <w:szCs w:val="26"/>
          <w:lang w:val="en-US"/>
        </w:rPr>
        <w:t xml:space="preserve">suggest </w:t>
      </w:r>
      <w:r w:rsidRPr="0073240E">
        <w:rPr>
          <w:rFonts w:asciiTheme="majorBidi" w:hAnsiTheme="majorBidi" w:cstheme="majorBidi"/>
          <w:sz w:val="26"/>
          <w:szCs w:val="26"/>
          <w:lang w:val="en-US"/>
        </w:rPr>
        <w:t xml:space="preserve">that, although previous literature supports </w:t>
      </w:r>
      <w:r w:rsidR="00946B3E" w:rsidRPr="0073240E">
        <w:rPr>
          <w:rFonts w:asciiTheme="majorBidi" w:hAnsiTheme="majorBidi" w:cstheme="majorBidi"/>
          <w:sz w:val="26"/>
          <w:szCs w:val="26"/>
          <w:lang w:val="en-US"/>
        </w:rPr>
        <w:t>a positive association between technological experience and PEU</w:t>
      </w:r>
      <w:r w:rsidRPr="0073240E">
        <w:rPr>
          <w:rFonts w:asciiTheme="majorBidi" w:hAnsiTheme="majorBidi" w:cstheme="majorBidi"/>
          <w:sz w:val="26"/>
          <w:szCs w:val="26"/>
          <w:lang w:val="en-US"/>
        </w:rPr>
        <w:t xml:space="preserve">, in auditing practice, </w:t>
      </w:r>
      <w:r w:rsidR="00427F84" w:rsidRPr="0073240E">
        <w:rPr>
          <w:rFonts w:asciiTheme="majorBidi" w:hAnsiTheme="majorBidi" w:cstheme="majorBidi"/>
          <w:sz w:val="26"/>
          <w:szCs w:val="26"/>
          <w:lang w:val="en-US"/>
        </w:rPr>
        <w:t>other concerns, particularly those related to audit quality, may take precedence. It appears that auditors may not prioritize tool simplicity alone; rather, their focus on accuracy, risk management, and professional standards may temper the perceived ease of adopting new technologies.</w:t>
      </w:r>
      <w:r w:rsidRPr="0073240E">
        <w:rPr>
          <w:rFonts w:asciiTheme="majorBidi" w:hAnsiTheme="majorBidi" w:cstheme="majorBidi"/>
          <w:sz w:val="26"/>
          <w:szCs w:val="26"/>
          <w:lang w:val="en-US"/>
        </w:rPr>
        <w:t xml:space="preserve"> </w:t>
      </w:r>
    </w:p>
    <w:p w14:paraId="741607BA" w14:textId="5E9B0109"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The study’s findings on self-efficacy </w:t>
      </w:r>
      <w:r w:rsidR="00E23828" w:rsidRPr="0073240E">
        <w:rPr>
          <w:rFonts w:asciiTheme="majorBidi" w:hAnsiTheme="majorBidi" w:cstheme="majorBidi"/>
          <w:sz w:val="26"/>
          <w:szCs w:val="26"/>
          <w:lang w:val="en-US"/>
        </w:rPr>
        <w:t xml:space="preserve">revealed a </w:t>
      </w:r>
      <w:r w:rsidR="00376A37" w:rsidRPr="0073240E">
        <w:rPr>
          <w:rFonts w:asciiTheme="majorBidi" w:hAnsiTheme="majorBidi" w:cstheme="majorBidi"/>
          <w:sz w:val="26"/>
          <w:szCs w:val="26"/>
          <w:lang w:val="en-US"/>
        </w:rPr>
        <w:t xml:space="preserve">differentiated </w:t>
      </w:r>
      <w:r w:rsidRPr="0073240E">
        <w:rPr>
          <w:rFonts w:asciiTheme="majorBidi" w:hAnsiTheme="majorBidi" w:cstheme="majorBidi"/>
          <w:sz w:val="26"/>
          <w:szCs w:val="26"/>
          <w:lang w:val="en-US"/>
        </w:rPr>
        <w:t xml:space="preserve">impact on PU </w:t>
      </w:r>
      <w:r w:rsidR="00376A37" w:rsidRPr="0073240E">
        <w:rPr>
          <w:rFonts w:asciiTheme="majorBidi" w:hAnsiTheme="majorBidi" w:cstheme="majorBidi"/>
          <w:sz w:val="26"/>
          <w:szCs w:val="26"/>
          <w:lang w:val="en-US"/>
        </w:rPr>
        <w:t>and</w:t>
      </w:r>
      <w:r w:rsidRPr="0073240E">
        <w:rPr>
          <w:rFonts w:asciiTheme="majorBidi" w:hAnsiTheme="majorBidi" w:cstheme="majorBidi"/>
          <w:sz w:val="26"/>
          <w:szCs w:val="26"/>
          <w:lang w:val="en-US"/>
        </w:rPr>
        <w:t xml:space="preserve"> PEU. The hypothesis </w:t>
      </w:r>
      <w:r w:rsidR="00E87F4A">
        <w:rPr>
          <w:rFonts w:asciiTheme="majorBidi" w:hAnsiTheme="majorBidi" w:cstheme="majorBidi"/>
          <w:sz w:val="26"/>
          <w:szCs w:val="26"/>
          <w:lang w:val="en-US"/>
        </w:rPr>
        <w:t>regarding the influence of self-efficacy on PEU was supported, aligning with Shahbaz et al. (2021), who found that self-efficacy significantly enhances users' perceptions of their ability to effectively use</w:t>
      </w:r>
      <w:r w:rsidRPr="0073240E">
        <w:rPr>
          <w:rFonts w:asciiTheme="majorBidi" w:hAnsiTheme="majorBidi" w:cstheme="majorBidi"/>
          <w:sz w:val="26"/>
          <w:szCs w:val="26"/>
          <w:lang w:val="en-US"/>
        </w:rPr>
        <w:t xml:space="preserve"> </w:t>
      </w:r>
      <w:r w:rsidR="00B81618"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This </w:t>
      </w:r>
      <w:r w:rsidR="008B1388" w:rsidRPr="0073240E">
        <w:rPr>
          <w:rFonts w:asciiTheme="majorBidi" w:hAnsiTheme="majorBidi" w:cstheme="majorBidi"/>
          <w:sz w:val="26"/>
          <w:szCs w:val="26"/>
          <w:lang w:val="en-US"/>
        </w:rPr>
        <w:t>finding reinforces the notion</w:t>
      </w:r>
      <w:r w:rsidRPr="0073240E">
        <w:rPr>
          <w:rFonts w:asciiTheme="majorBidi" w:hAnsiTheme="majorBidi" w:cstheme="majorBidi"/>
          <w:sz w:val="26"/>
          <w:szCs w:val="26"/>
          <w:lang w:val="en-US"/>
        </w:rPr>
        <w:t xml:space="preserve"> that auditors' confidence in their technological capabilities significantly influences their adoption of </w:t>
      </w:r>
      <w:r w:rsidR="00B81618"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tools. However, the hypothesis </w:t>
      </w:r>
      <w:r w:rsidR="00BF0C72" w:rsidRPr="0073240E">
        <w:rPr>
          <w:rFonts w:asciiTheme="majorBidi" w:hAnsiTheme="majorBidi" w:cstheme="majorBidi"/>
          <w:sz w:val="26"/>
          <w:szCs w:val="26"/>
          <w:lang w:val="en-US"/>
        </w:rPr>
        <w:t>proposing a direct effect of self-efficacy on PU</w:t>
      </w:r>
      <w:r w:rsidRPr="0073240E">
        <w:rPr>
          <w:rFonts w:asciiTheme="majorBidi" w:hAnsiTheme="majorBidi" w:cstheme="majorBidi"/>
          <w:sz w:val="26"/>
          <w:szCs w:val="26"/>
          <w:lang w:val="en-US"/>
        </w:rPr>
        <w:t xml:space="preserve"> was not supported, indicating a more complex relationship between auditors' self-efficacy regarding their capabilities and their valuation of the technology's benefits. </w:t>
      </w:r>
      <w:r w:rsidR="00057AF6" w:rsidRPr="0073240E">
        <w:rPr>
          <w:rFonts w:asciiTheme="majorBidi" w:hAnsiTheme="majorBidi" w:cstheme="majorBidi"/>
          <w:sz w:val="26"/>
          <w:szCs w:val="26"/>
          <w:lang w:val="en-US"/>
        </w:rPr>
        <w:t xml:space="preserve">These findings highlight </w:t>
      </w:r>
      <w:r w:rsidRPr="0073240E">
        <w:rPr>
          <w:rFonts w:asciiTheme="majorBidi" w:hAnsiTheme="majorBidi" w:cstheme="majorBidi"/>
          <w:sz w:val="26"/>
          <w:szCs w:val="26"/>
          <w:lang w:val="en-US"/>
        </w:rPr>
        <w:t xml:space="preserve">the need for </w:t>
      </w:r>
      <w:r w:rsidR="00E87F4A">
        <w:rPr>
          <w:rFonts w:asciiTheme="majorBidi" w:hAnsiTheme="majorBidi" w:cstheme="majorBidi"/>
          <w:sz w:val="26"/>
          <w:szCs w:val="26"/>
          <w:lang w:val="en-US"/>
        </w:rPr>
        <w:t>deeper exploration of the factors that mediate the relationship between self-efficacy and</w:t>
      </w:r>
      <w:r w:rsidRPr="0073240E">
        <w:rPr>
          <w:rFonts w:asciiTheme="majorBidi" w:hAnsiTheme="majorBidi" w:cstheme="majorBidi"/>
          <w:sz w:val="26"/>
          <w:szCs w:val="26"/>
          <w:lang w:val="en-US"/>
        </w:rPr>
        <w:t xml:space="preserve"> PU.</w:t>
      </w:r>
    </w:p>
    <w:p w14:paraId="0C336AED" w14:textId="31DDE66C"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 </w:t>
      </w:r>
      <w:r w:rsidRPr="00504C4C">
        <w:rPr>
          <w:rFonts w:asciiTheme="majorBidi" w:hAnsiTheme="majorBidi" w:cstheme="majorBidi"/>
          <w:sz w:val="26"/>
          <w:szCs w:val="26"/>
          <w:lang w:val="en-US"/>
        </w:rPr>
        <w:t xml:space="preserve">The results of </w:t>
      </w:r>
      <w:r w:rsidR="00B5481F" w:rsidRPr="00504C4C">
        <w:rPr>
          <w:rFonts w:asciiTheme="majorBidi" w:hAnsiTheme="majorBidi" w:cstheme="majorBidi"/>
          <w:sz w:val="26"/>
          <w:szCs w:val="26"/>
          <w:lang w:val="en-US"/>
        </w:rPr>
        <w:t>hypothes</w:t>
      </w:r>
      <w:r w:rsidR="00B5481F">
        <w:rPr>
          <w:rFonts w:asciiTheme="majorBidi" w:hAnsiTheme="majorBidi" w:cstheme="majorBidi"/>
          <w:sz w:val="26"/>
          <w:szCs w:val="26"/>
          <w:lang w:val="en-US"/>
        </w:rPr>
        <w:t>i</w:t>
      </w:r>
      <w:r w:rsidR="00B5481F" w:rsidRPr="00504C4C">
        <w:rPr>
          <w:rFonts w:asciiTheme="majorBidi" w:hAnsiTheme="majorBidi" w:cstheme="majorBidi"/>
          <w:sz w:val="26"/>
          <w:szCs w:val="26"/>
          <w:lang w:val="en-US"/>
        </w:rPr>
        <w:t xml:space="preserve">s </w:t>
      </w:r>
      <w:r w:rsidRPr="00504C4C">
        <w:rPr>
          <w:rFonts w:asciiTheme="majorBidi" w:hAnsiTheme="majorBidi" w:cstheme="majorBidi"/>
          <w:sz w:val="26"/>
          <w:szCs w:val="26"/>
          <w:lang w:val="en-US"/>
        </w:rPr>
        <w:t xml:space="preserve">testing related to the trust factor were accepted. These findings </w:t>
      </w:r>
      <w:r w:rsidR="008F65D1" w:rsidRPr="00504C4C">
        <w:rPr>
          <w:rFonts w:asciiTheme="majorBidi" w:hAnsiTheme="majorBidi" w:cstheme="majorBidi"/>
          <w:sz w:val="26"/>
          <w:szCs w:val="26"/>
          <w:lang w:val="en-US"/>
        </w:rPr>
        <w:t>are consistent with prior research, which has generally shown that trust enhances users’ beliefs in new technologies</w:t>
      </w:r>
      <w:r w:rsidR="00430BEF" w:rsidRPr="00504C4C">
        <w:rPr>
          <w:rFonts w:asciiTheme="majorBidi" w:hAnsiTheme="majorBidi" w:cstheme="majorBidi"/>
          <w:sz w:val="26"/>
          <w:szCs w:val="26"/>
          <w:lang w:val="en-US"/>
        </w:rPr>
        <w:t xml:space="preserve">, </w:t>
      </w:r>
      <w:r w:rsidR="008F65D1" w:rsidRPr="00504C4C">
        <w:rPr>
          <w:rFonts w:asciiTheme="majorBidi" w:hAnsiTheme="majorBidi" w:cstheme="majorBidi"/>
          <w:sz w:val="26"/>
          <w:szCs w:val="26"/>
          <w:lang w:val="en-US"/>
        </w:rPr>
        <w:t>leading them to view such tools as effective, reliable, and ultimately worth adopting</w:t>
      </w:r>
      <w:r w:rsidRPr="00504C4C">
        <w:rPr>
          <w:rFonts w:asciiTheme="majorBidi" w:hAnsiTheme="majorBidi" w:cstheme="majorBidi"/>
          <w:sz w:val="26"/>
          <w:szCs w:val="26"/>
          <w:lang w:val="en-US"/>
        </w:rPr>
        <w:t xml:space="preserve"> (</w:t>
      </w:r>
      <w:r w:rsidR="00C61D01" w:rsidRPr="00504C4C">
        <w:rPr>
          <w:rFonts w:asciiTheme="majorBidi" w:hAnsiTheme="majorBidi" w:cstheme="majorBidi"/>
          <w:sz w:val="26"/>
          <w:szCs w:val="26"/>
          <w:lang w:val="en-US"/>
        </w:rPr>
        <w:t xml:space="preserve">Cole et al., 2019; </w:t>
      </w:r>
      <w:r w:rsidRPr="00504C4C">
        <w:rPr>
          <w:rFonts w:asciiTheme="majorBidi" w:hAnsiTheme="majorBidi" w:cstheme="majorBidi"/>
          <w:sz w:val="26"/>
          <w:szCs w:val="26"/>
          <w:lang w:val="en-US"/>
        </w:rPr>
        <w:t xml:space="preserve">Sternberg et al., 2021). </w:t>
      </w:r>
      <w:r w:rsidR="00E87F4A">
        <w:rPr>
          <w:rFonts w:asciiTheme="majorBidi" w:hAnsiTheme="majorBidi" w:cstheme="majorBidi"/>
          <w:sz w:val="26"/>
          <w:szCs w:val="26"/>
          <w:lang w:val="en-US"/>
        </w:rPr>
        <w:t>In</w:t>
      </w:r>
      <w:r w:rsidR="003633A8" w:rsidRPr="00504C4C">
        <w:rPr>
          <w:rFonts w:asciiTheme="majorBidi" w:hAnsiTheme="majorBidi" w:cstheme="majorBidi"/>
          <w:sz w:val="26"/>
          <w:szCs w:val="26"/>
          <w:lang w:val="en-US"/>
        </w:rPr>
        <w:t xml:space="preserve"> </w:t>
      </w:r>
      <w:r w:rsidR="00B5481F">
        <w:rPr>
          <w:rFonts w:asciiTheme="majorBidi" w:hAnsiTheme="majorBidi" w:cstheme="majorBidi"/>
          <w:sz w:val="26"/>
          <w:szCs w:val="26"/>
          <w:lang w:val="en-US"/>
        </w:rPr>
        <w:t>the</w:t>
      </w:r>
      <w:r w:rsidRPr="00504C4C">
        <w:rPr>
          <w:rFonts w:asciiTheme="majorBidi" w:hAnsiTheme="majorBidi" w:cstheme="majorBidi"/>
          <w:sz w:val="26"/>
          <w:szCs w:val="26"/>
          <w:lang w:val="en-US"/>
        </w:rPr>
        <w:t xml:space="preserve"> auditing profession, trust in </w:t>
      </w:r>
      <w:r w:rsidR="00B81618"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tools </w:t>
      </w:r>
      <w:r w:rsidR="00151BC6" w:rsidRPr="00504C4C">
        <w:rPr>
          <w:rFonts w:asciiTheme="majorBidi" w:hAnsiTheme="majorBidi" w:cstheme="majorBidi"/>
          <w:sz w:val="26"/>
          <w:szCs w:val="26"/>
          <w:lang w:val="en-US"/>
        </w:rPr>
        <w:t xml:space="preserve">was found to significantly influence both </w:t>
      </w:r>
      <w:r w:rsidRPr="00504C4C">
        <w:rPr>
          <w:rFonts w:asciiTheme="majorBidi" w:hAnsiTheme="majorBidi" w:cstheme="majorBidi"/>
          <w:sz w:val="26"/>
          <w:szCs w:val="26"/>
          <w:lang w:val="en-US"/>
        </w:rPr>
        <w:t>PEU and PU</w:t>
      </w:r>
      <w:r w:rsidR="00CF2EE8" w:rsidRPr="00504C4C">
        <w:rPr>
          <w:rFonts w:asciiTheme="majorBidi" w:hAnsiTheme="majorBidi" w:cstheme="majorBidi"/>
          <w:sz w:val="26"/>
          <w:szCs w:val="26"/>
          <w:lang w:val="en-US"/>
        </w:rPr>
        <w:t>.</w:t>
      </w:r>
      <w:r w:rsidRPr="00504C4C">
        <w:rPr>
          <w:rFonts w:asciiTheme="majorBidi" w:hAnsiTheme="majorBidi" w:cstheme="majorBidi"/>
          <w:sz w:val="26"/>
          <w:szCs w:val="26"/>
          <w:lang w:val="en-US"/>
        </w:rPr>
        <w:t xml:space="preserve"> </w:t>
      </w:r>
      <w:r w:rsidR="00884BCE" w:rsidRPr="0073240E">
        <w:rPr>
          <w:rFonts w:asciiTheme="majorBidi" w:hAnsiTheme="majorBidi" w:cstheme="majorBidi"/>
          <w:sz w:val="26"/>
          <w:szCs w:val="26"/>
          <w:lang w:val="en-US"/>
        </w:rPr>
        <w:t xml:space="preserve">This suggests that when auditors trust the technology, they are more likely to view it as both easy to use and beneficial to their work. Such trust facilitates a smoother transition from traditional audit methods to digital auditing approaches, </w:t>
      </w:r>
      <w:r w:rsidR="00E87F4A">
        <w:rPr>
          <w:rFonts w:asciiTheme="majorBidi" w:hAnsiTheme="majorBidi" w:cstheme="majorBidi"/>
          <w:sz w:val="26"/>
          <w:szCs w:val="26"/>
          <w:lang w:val="en-US"/>
        </w:rPr>
        <w:t>thereby improving</w:t>
      </w:r>
      <w:r w:rsidRPr="0073240E">
        <w:rPr>
          <w:rFonts w:asciiTheme="majorBidi" w:hAnsiTheme="majorBidi" w:cstheme="majorBidi"/>
          <w:sz w:val="26"/>
          <w:szCs w:val="26"/>
          <w:lang w:val="en-US"/>
        </w:rPr>
        <w:t xml:space="preserve"> efficiency without compromising audit quality.</w:t>
      </w:r>
    </w:p>
    <w:p w14:paraId="2B99BF6B" w14:textId="353AD4C4"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Moreover, the </w:t>
      </w:r>
      <w:r w:rsidR="00E87F4A">
        <w:rPr>
          <w:rFonts w:asciiTheme="majorBidi" w:hAnsiTheme="majorBidi" w:cstheme="majorBidi"/>
          <w:sz w:val="26"/>
          <w:szCs w:val="26"/>
          <w:lang w:val="en-US"/>
        </w:rPr>
        <w:t>hypothesis</w:t>
      </w:r>
      <w:r w:rsidRPr="00504C4C">
        <w:rPr>
          <w:rFonts w:asciiTheme="majorBidi" w:hAnsiTheme="majorBidi" w:cstheme="majorBidi"/>
          <w:sz w:val="26"/>
          <w:szCs w:val="26"/>
          <w:lang w:val="en-US"/>
        </w:rPr>
        <w:t xml:space="preserve"> testing related to TAM factors corroborates the observations of Davis and Venkatesh (1996) regarding the influence of PU and PEU on technology acceptance and utilization. The positive effect of PU on auditors' BI to adopt </w:t>
      </w:r>
      <w:r w:rsidR="00B81618"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tools, as well as the AU of these tools, is indicative of a pragmatic approach to technology adoption, where the perceived benefits significantly drive auditors' intentions. This </w:t>
      </w:r>
      <w:r w:rsidR="008F3B5E" w:rsidRPr="00504C4C">
        <w:rPr>
          <w:rFonts w:asciiTheme="majorBidi" w:hAnsiTheme="majorBidi" w:cstheme="majorBidi"/>
          <w:sz w:val="26"/>
          <w:szCs w:val="26"/>
          <w:lang w:val="en-US"/>
        </w:rPr>
        <w:t>practical</w:t>
      </w:r>
      <w:r w:rsidRPr="00504C4C">
        <w:rPr>
          <w:rFonts w:asciiTheme="majorBidi" w:hAnsiTheme="majorBidi" w:cstheme="majorBidi"/>
          <w:sz w:val="26"/>
          <w:szCs w:val="26"/>
          <w:lang w:val="en-US"/>
        </w:rPr>
        <w:t xml:space="preserve"> </w:t>
      </w:r>
      <w:r w:rsidR="00090BBE" w:rsidRPr="00504C4C">
        <w:rPr>
          <w:rFonts w:asciiTheme="majorBidi" w:hAnsiTheme="majorBidi" w:cstheme="majorBidi"/>
          <w:sz w:val="26"/>
          <w:szCs w:val="26"/>
          <w:lang w:val="en-US"/>
        </w:rPr>
        <w:t xml:space="preserve">orientation </w:t>
      </w:r>
      <w:r w:rsidRPr="00504C4C">
        <w:rPr>
          <w:rFonts w:asciiTheme="majorBidi" w:hAnsiTheme="majorBidi" w:cstheme="majorBidi"/>
          <w:sz w:val="26"/>
          <w:szCs w:val="26"/>
          <w:lang w:val="en-US"/>
        </w:rPr>
        <w:t xml:space="preserve">is further </w:t>
      </w:r>
      <w:r w:rsidR="000D6F6D" w:rsidRPr="00504C4C">
        <w:rPr>
          <w:rFonts w:asciiTheme="majorBidi" w:hAnsiTheme="majorBidi" w:cstheme="majorBidi"/>
          <w:sz w:val="26"/>
          <w:szCs w:val="26"/>
          <w:lang w:val="en-US"/>
        </w:rPr>
        <w:t xml:space="preserve">underscored </w:t>
      </w:r>
      <w:r w:rsidRPr="00504C4C">
        <w:rPr>
          <w:rFonts w:asciiTheme="majorBidi" w:hAnsiTheme="majorBidi" w:cstheme="majorBidi"/>
          <w:sz w:val="26"/>
          <w:szCs w:val="26"/>
          <w:lang w:val="en-US"/>
        </w:rPr>
        <w:t xml:space="preserve">by the relationship between PEU and PU, suggesting that </w:t>
      </w:r>
      <w:r w:rsidR="00FC0D86"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tools </w:t>
      </w:r>
      <w:r w:rsidR="004B0984" w:rsidRPr="00504C4C">
        <w:rPr>
          <w:rFonts w:asciiTheme="majorBidi" w:hAnsiTheme="majorBidi" w:cstheme="majorBidi"/>
          <w:sz w:val="26"/>
          <w:szCs w:val="26"/>
          <w:lang w:val="en-US"/>
        </w:rPr>
        <w:t>are perceived as more useful when they are user-friendly and enhance job performance.</w:t>
      </w:r>
      <w:r w:rsidRPr="00504C4C">
        <w:rPr>
          <w:rFonts w:asciiTheme="majorBidi" w:hAnsiTheme="majorBidi" w:cstheme="majorBidi"/>
          <w:sz w:val="26"/>
          <w:szCs w:val="26"/>
          <w:lang w:val="en-US"/>
        </w:rPr>
        <w:t xml:space="preserve"> </w:t>
      </w:r>
      <w:r w:rsidR="009732A9" w:rsidRPr="0073240E">
        <w:rPr>
          <w:rFonts w:asciiTheme="majorBidi" w:hAnsiTheme="majorBidi" w:cstheme="majorBidi"/>
          <w:sz w:val="26"/>
          <w:szCs w:val="26"/>
          <w:lang w:val="en-US"/>
        </w:rPr>
        <w:t xml:space="preserve">These findings align with the reciprocal relationship described </w:t>
      </w:r>
      <w:r w:rsidRPr="0073240E">
        <w:rPr>
          <w:rFonts w:asciiTheme="majorBidi" w:hAnsiTheme="majorBidi" w:cstheme="majorBidi"/>
          <w:sz w:val="26"/>
          <w:szCs w:val="26"/>
          <w:lang w:val="en-US"/>
        </w:rPr>
        <w:t xml:space="preserve">by Davis (1986) and Sánchez-Mena et al. (2017), </w:t>
      </w:r>
      <w:r w:rsidR="00157223" w:rsidRPr="0073240E">
        <w:rPr>
          <w:rFonts w:asciiTheme="majorBidi" w:hAnsiTheme="majorBidi" w:cstheme="majorBidi"/>
          <w:sz w:val="26"/>
          <w:szCs w:val="26"/>
          <w:lang w:val="en-US"/>
        </w:rPr>
        <w:t xml:space="preserve">in which </w:t>
      </w:r>
      <w:r w:rsidRPr="0073240E">
        <w:rPr>
          <w:rFonts w:asciiTheme="majorBidi" w:hAnsiTheme="majorBidi" w:cstheme="majorBidi"/>
          <w:sz w:val="26"/>
          <w:szCs w:val="26"/>
          <w:lang w:val="en-US"/>
        </w:rPr>
        <w:t xml:space="preserve">ease of use and usefulness </w:t>
      </w:r>
      <w:r w:rsidR="00D43937" w:rsidRPr="0073240E">
        <w:rPr>
          <w:rFonts w:asciiTheme="majorBidi" w:hAnsiTheme="majorBidi" w:cstheme="majorBidi"/>
          <w:sz w:val="26"/>
          <w:szCs w:val="26"/>
          <w:lang w:val="en-US"/>
        </w:rPr>
        <w:t>reinforce one another, thereby strengthening the intention</w:t>
      </w:r>
      <w:r w:rsidRPr="0073240E">
        <w:rPr>
          <w:rFonts w:asciiTheme="majorBidi" w:hAnsiTheme="majorBidi" w:cstheme="majorBidi"/>
          <w:sz w:val="26"/>
          <w:szCs w:val="26"/>
          <w:lang w:val="en-US"/>
        </w:rPr>
        <w:t xml:space="preserve"> to adopt </w:t>
      </w:r>
      <w:r w:rsidR="00FC0D86"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in the audit process.</w:t>
      </w:r>
    </w:p>
    <w:p w14:paraId="445143FD" w14:textId="68BED583" w:rsidR="00EF0B51" w:rsidRPr="00504C4C"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504C4C">
        <w:rPr>
          <w:rFonts w:asciiTheme="majorBidi" w:hAnsiTheme="majorBidi" w:cstheme="majorBidi"/>
          <w:sz w:val="26"/>
          <w:szCs w:val="26"/>
          <w:lang w:val="en-US" w:bidi="ar-JO"/>
        </w:rPr>
        <w:lastRenderedPageBreak/>
        <w:t xml:space="preserve">The current research was designed to identify the most influential factor in </w:t>
      </w:r>
      <w:r w:rsidR="00764F3E" w:rsidRPr="00504C4C">
        <w:rPr>
          <w:rFonts w:asciiTheme="majorBidi" w:hAnsiTheme="majorBidi" w:cstheme="majorBidi"/>
          <w:sz w:val="26"/>
          <w:szCs w:val="26"/>
          <w:lang w:val="en-US" w:bidi="ar-JO"/>
        </w:rPr>
        <w:t xml:space="preserve">the adoption of </w:t>
      </w:r>
      <w:r w:rsidR="00FC0D86"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bidi="ar-JO"/>
        </w:rPr>
        <w:t xml:space="preserve">. Analysis of the related hypotheses revealed that PU was a more significant predictor variable. </w:t>
      </w:r>
      <w:r w:rsidRPr="0073240E">
        <w:rPr>
          <w:rFonts w:asciiTheme="majorBidi" w:hAnsiTheme="majorBidi" w:cstheme="majorBidi"/>
          <w:sz w:val="26"/>
          <w:szCs w:val="26"/>
          <w:lang w:val="en-US" w:bidi="ar-JO"/>
        </w:rPr>
        <w:t xml:space="preserve">This finding aligns with Lee et al. (2016), who noted the significant motivational role of PU, and with </w:t>
      </w:r>
      <w:r w:rsidR="008E00F4" w:rsidRPr="0073240E">
        <w:rPr>
          <w:rFonts w:asciiTheme="majorBidi" w:hAnsiTheme="majorBidi" w:cstheme="majorBidi"/>
          <w:sz w:val="26"/>
          <w:szCs w:val="26"/>
          <w:lang w:val="en-US" w:bidi="ar-JO"/>
        </w:rPr>
        <w:t>H. L. Li</w:t>
      </w:r>
      <w:r w:rsidRPr="0073240E">
        <w:rPr>
          <w:rFonts w:asciiTheme="majorBidi" w:hAnsiTheme="majorBidi" w:cstheme="majorBidi"/>
          <w:sz w:val="26"/>
          <w:szCs w:val="26"/>
          <w:lang w:val="en-US" w:bidi="ar-JO"/>
        </w:rPr>
        <w:t xml:space="preserve"> </w:t>
      </w:r>
      <w:r w:rsidRPr="0073240E">
        <w:rPr>
          <w:rFonts w:asciiTheme="majorBidi" w:hAnsiTheme="majorBidi" w:cstheme="majorBidi"/>
          <w:sz w:val="26"/>
          <w:szCs w:val="26"/>
          <w:lang w:val="en-US"/>
        </w:rPr>
        <w:t>and</w:t>
      </w:r>
      <w:r w:rsidRPr="0073240E">
        <w:rPr>
          <w:rFonts w:asciiTheme="majorBidi" w:hAnsiTheme="majorBidi" w:cstheme="majorBidi"/>
          <w:sz w:val="26"/>
          <w:szCs w:val="26"/>
          <w:lang w:val="en-US" w:bidi="ar-JO"/>
        </w:rPr>
        <w:t xml:space="preserve"> Lai (2011), who suggested that experienced users prioritize usefulness over ease of use. </w:t>
      </w:r>
      <w:r w:rsidRPr="00504C4C">
        <w:rPr>
          <w:rFonts w:asciiTheme="majorBidi" w:hAnsiTheme="majorBidi" w:cstheme="majorBidi"/>
          <w:sz w:val="26"/>
          <w:szCs w:val="26"/>
          <w:lang w:val="en-US" w:bidi="ar-JO"/>
        </w:rPr>
        <w:t xml:space="preserve">While the significance of ease of use was </w:t>
      </w:r>
      <w:r w:rsidR="000C22FD">
        <w:rPr>
          <w:rFonts w:asciiTheme="majorBidi" w:hAnsiTheme="majorBidi" w:cstheme="majorBidi"/>
          <w:sz w:val="26"/>
          <w:szCs w:val="26"/>
          <w:lang w:val="en-US" w:bidi="ar-JO"/>
        </w:rPr>
        <w:t>notable, it had a smaller impact than</w:t>
      </w:r>
      <w:r w:rsidRPr="00504C4C">
        <w:rPr>
          <w:rFonts w:asciiTheme="majorBidi" w:hAnsiTheme="majorBidi" w:cstheme="majorBidi"/>
          <w:sz w:val="26"/>
          <w:szCs w:val="26"/>
          <w:lang w:val="en-US" w:bidi="ar-JO"/>
        </w:rPr>
        <w:t xml:space="preserve"> PU as an independent variable. This does not </w:t>
      </w:r>
      <w:r w:rsidR="009A23A9" w:rsidRPr="00504C4C">
        <w:rPr>
          <w:rFonts w:asciiTheme="majorBidi" w:hAnsiTheme="majorBidi" w:cstheme="majorBidi"/>
          <w:sz w:val="26"/>
          <w:szCs w:val="26"/>
          <w:lang w:val="en-US" w:bidi="ar-JO"/>
        </w:rPr>
        <w:t xml:space="preserve">diminish the value of the </w:t>
      </w:r>
      <w:r w:rsidRPr="00504C4C">
        <w:rPr>
          <w:rFonts w:asciiTheme="majorBidi" w:hAnsiTheme="majorBidi" w:cstheme="majorBidi"/>
          <w:sz w:val="26"/>
          <w:szCs w:val="26"/>
          <w:lang w:val="en-US" w:bidi="ar-JO"/>
        </w:rPr>
        <w:t xml:space="preserve">TAM; </w:t>
      </w:r>
      <w:r w:rsidR="006C544A" w:rsidRPr="00504C4C">
        <w:rPr>
          <w:rFonts w:asciiTheme="majorBidi" w:hAnsiTheme="majorBidi" w:cstheme="majorBidi"/>
          <w:sz w:val="26"/>
          <w:szCs w:val="26"/>
          <w:lang w:val="en-US" w:bidi="ar-JO"/>
        </w:rPr>
        <w:t xml:space="preserve">rather, it reflects the reality that the benefits derived from </w:t>
      </w:r>
      <w:r w:rsidR="00FC0D86" w:rsidRPr="00504C4C">
        <w:rPr>
          <w:rFonts w:ascii="Times New Roman" w:hAnsi="Times New Roman" w:cs="Times New Roman"/>
          <w:sz w:val="26"/>
          <w:szCs w:val="26"/>
          <w:lang w:val="en-US"/>
        </w:rPr>
        <w:t>big data analytics</w:t>
      </w:r>
      <w:r w:rsidR="006C544A" w:rsidRPr="00504C4C">
        <w:rPr>
          <w:rFonts w:asciiTheme="majorBidi" w:hAnsiTheme="majorBidi" w:cstheme="majorBidi"/>
          <w:sz w:val="26"/>
          <w:szCs w:val="26"/>
          <w:lang w:val="en-US" w:bidi="ar-JO"/>
        </w:rPr>
        <w:t xml:space="preserve"> tools outweigh the importance of their ease of use</w:t>
      </w:r>
      <w:r w:rsidRPr="00504C4C">
        <w:rPr>
          <w:rFonts w:asciiTheme="majorBidi" w:hAnsiTheme="majorBidi" w:cstheme="majorBidi"/>
          <w:sz w:val="26"/>
          <w:szCs w:val="26"/>
          <w:lang w:val="en-US" w:bidi="ar-JO"/>
        </w:rPr>
        <w:t>.</w:t>
      </w:r>
    </w:p>
    <w:p w14:paraId="7CAA0BC3" w14:textId="28203E11"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504C4C">
        <w:rPr>
          <w:rFonts w:asciiTheme="majorBidi" w:hAnsiTheme="majorBidi" w:cstheme="majorBidi"/>
          <w:sz w:val="26"/>
          <w:szCs w:val="26"/>
          <w:lang w:val="en-US"/>
        </w:rPr>
        <w:t xml:space="preserve">Moreover, the supported hypothesis regarding the positive impact of AU of </w:t>
      </w:r>
      <w:r w:rsidR="00FC0D86" w:rsidRPr="00504C4C">
        <w:rPr>
          <w:rFonts w:ascii="Times New Roman" w:hAnsi="Times New Roman" w:cs="Times New Roman"/>
          <w:sz w:val="26"/>
          <w:szCs w:val="26"/>
          <w:lang w:val="en-US"/>
        </w:rPr>
        <w:t>big data analytics</w:t>
      </w:r>
      <w:r w:rsidRPr="00504C4C">
        <w:rPr>
          <w:rFonts w:asciiTheme="majorBidi" w:hAnsiTheme="majorBidi" w:cstheme="majorBidi"/>
          <w:sz w:val="26"/>
          <w:szCs w:val="26"/>
          <w:lang w:val="en-US"/>
        </w:rPr>
        <w:t xml:space="preserve"> tools on PS aligns with the observations </w:t>
      </w:r>
      <w:r w:rsidR="000C22FD">
        <w:rPr>
          <w:rFonts w:asciiTheme="majorBidi" w:hAnsiTheme="majorBidi" w:cstheme="majorBidi"/>
          <w:sz w:val="26"/>
          <w:szCs w:val="26"/>
          <w:lang w:val="en-US"/>
        </w:rPr>
        <w:t>of Handoko and Rosita (2022), which emphasize</w:t>
      </w:r>
      <w:r w:rsidRPr="00504C4C">
        <w:rPr>
          <w:rFonts w:asciiTheme="majorBidi" w:hAnsiTheme="majorBidi" w:cstheme="majorBidi"/>
          <w:sz w:val="26"/>
          <w:szCs w:val="26"/>
          <w:lang w:val="en-US"/>
        </w:rPr>
        <w:t xml:space="preserve"> the enhancement of auditors' analytical capabilities and skepticism. </w:t>
      </w:r>
      <w:r w:rsidRPr="0073240E">
        <w:rPr>
          <w:rFonts w:asciiTheme="majorBidi" w:hAnsiTheme="majorBidi" w:cstheme="majorBidi"/>
          <w:sz w:val="26"/>
          <w:szCs w:val="26"/>
          <w:lang w:val="en-US"/>
        </w:rPr>
        <w:t xml:space="preserve">This </w:t>
      </w:r>
      <w:r w:rsidR="00374940" w:rsidRPr="0073240E">
        <w:rPr>
          <w:rFonts w:asciiTheme="majorBidi" w:hAnsiTheme="majorBidi" w:cstheme="majorBidi"/>
          <w:sz w:val="26"/>
          <w:szCs w:val="26"/>
          <w:lang w:val="en-US"/>
        </w:rPr>
        <w:t>finding reflects a</w:t>
      </w:r>
      <w:r w:rsidRPr="0073240E">
        <w:rPr>
          <w:rFonts w:asciiTheme="majorBidi" w:hAnsiTheme="majorBidi" w:cstheme="majorBidi"/>
          <w:sz w:val="26"/>
          <w:szCs w:val="26"/>
          <w:lang w:val="en-US"/>
        </w:rPr>
        <w:t xml:space="preserve"> transformative shift in auditing practices, </w:t>
      </w:r>
      <w:r w:rsidR="000C22FD">
        <w:rPr>
          <w:rFonts w:asciiTheme="majorBidi" w:hAnsiTheme="majorBidi" w:cstheme="majorBidi"/>
          <w:sz w:val="26"/>
          <w:szCs w:val="26"/>
          <w:lang w:val="en-US"/>
        </w:rPr>
        <w:t xml:space="preserve">in which technology not only augments traditional methodologies but also enriches the PS </w:t>
      </w:r>
      <w:r w:rsidRPr="0073240E">
        <w:rPr>
          <w:rFonts w:asciiTheme="majorBidi" w:hAnsiTheme="majorBidi" w:cstheme="majorBidi"/>
          <w:sz w:val="26"/>
          <w:szCs w:val="26"/>
          <w:lang w:val="en-US"/>
        </w:rPr>
        <w:t xml:space="preserve">central to effective auditing. </w:t>
      </w:r>
      <w:r w:rsidR="00AA69CB" w:rsidRPr="0073240E">
        <w:rPr>
          <w:rFonts w:asciiTheme="majorBidi" w:hAnsiTheme="majorBidi" w:cstheme="majorBidi"/>
          <w:sz w:val="26"/>
          <w:szCs w:val="26"/>
          <w:lang w:val="en-US"/>
        </w:rPr>
        <w:t xml:space="preserve">The influence of </w:t>
      </w:r>
      <w:r w:rsidR="000C22FD">
        <w:rPr>
          <w:rFonts w:ascii="Times New Roman" w:hAnsi="Times New Roman" w:cs="Times New Roman"/>
          <w:sz w:val="26"/>
          <w:szCs w:val="26"/>
          <w:lang w:val="en-US"/>
        </w:rPr>
        <w:t xml:space="preserve">the use of big data analytics on PS also resonates with </w:t>
      </w:r>
      <w:r w:rsidRPr="0073240E">
        <w:rPr>
          <w:rFonts w:asciiTheme="majorBidi" w:hAnsiTheme="majorBidi" w:cstheme="majorBidi"/>
          <w:sz w:val="26"/>
          <w:szCs w:val="26"/>
          <w:lang w:val="en-US"/>
        </w:rPr>
        <w:t xml:space="preserve">Comfort Theory, suggesting that comfort with technological outputs and PS </w:t>
      </w:r>
      <w:r w:rsidR="00F207F1" w:rsidRPr="0073240E">
        <w:rPr>
          <w:rFonts w:asciiTheme="majorBidi" w:hAnsiTheme="majorBidi" w:cstheme="majorBidi"/>
          <w:sz w:val="26"/>
          <w:szCs w:val="26"/>
          <w:lang w:val="en-US"/>
        </w:rPr>
        <w:t>is</w:t>
      </w:r>
      <w:r w:rsidRPr="0073240E">
        <w:rPr>
          <w:rFonts w:asciiTheme="majorBidi" w:hAnsiTheme="majorBidi" w:cstheme="majorBidi"/>
          <w:sz w:val="26"/>
          <w:szCs w:val="26"/>
          <w:lang w:val="en-US"/>
        </w:rPr>
        <w:t xml:space="preserve"> critical to achieving high-quality audits.</w:t>
      </w:r>
    </w:p>
    <w:p w14:paraId="2292234A" w14:textId="2CF543F6"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bidi="ar-JO"/>
        </w:rPr>
      </w:pPr>
      <w:r w:rsidRPr="0073240E">
        <w:rPr>
          <w:rFonts w:asciiTheme="majorBidi" w:hAnsiTheme="majorBidi" w:cstheme="majorBidi"/>
          <w:sz w:val="26"/>
          <w:szCs w:val="26"/>
          <w:lang w:val="en-US" w:bidi="ar-JO"/>
        </w:rPr>
        <w:t xml:space="preserve">Additionally, the findings contribute to the broader </w:t>
      </w:r>
      <w:r w:rsidR="00ED0D16" w:rsidRPr="0073240E">
        <w:rPr>
          <w:rFonts w:asciiTheme="majorBidi" w:hAnsiTheme="majorBidi" w:cstheme="majorBidi"/>
          <w:sz w:val="26"/>
          <w:szCs w:val="26"/>
          <w:lang w:val="en-US" w:bidi="ar-JO"/>
        </w:rPr>
        <w:t xml:space="preserve">discourse </w:t>
      </w:r>
      <w:r w:rsidR="000C22FD">
        <w:rPr>
          <w:rFonts w:asciiTheme="majorBidi" w:hAnsiTheme="majorBidi" w:cstheme="majorBidi"/>
          <w:sz w:val="26"/>
          <w:szCs w:val="26"/>
          <w:lang w:val="en-US" w:bidi="ar-JO"/>
        </w:rPr>
        <w:t>on auditing standards (such as the International Auditing and Assurance Standards Board, 2009) regarding the integration of technology into</w:t>
      </w:r>
      <w:r w:rsidRPr="0073240E">
        <w:rPr>
          <w:rFonts w:asciiTheme="majorBidi" w:hAnsiTheme="majorBidi" w:cstheme="majorBidi"/>
          <w:sz w:val="26"/>
          <w:szCs w:val="26"/>
          <w:lang w:val="en-US" w:bidi="ar-JO"/>
        </w:rPr>
        <w:t xml:space="preserve"> audit processes. The results </w:t>
      </w:r>
      <w:r w:rsidR="001D44C8" w:rsidRPr="0073240E">
        <w:rPr>
          <w:rFonts w:asciiTheme="majorBidi" w:hAnsiTheme="majorBidi" w:cstheme="majorBidi"/>
          <w:sz w:val="26"/>
          <w:szCs w:val="26"/>
          <w:lang w:val="en-US" w:bidi="ar-JO"/>
        </w:rPr>
        <w:t xml:space="preserve">indicate </w:t>
      </w:r>
      <w:r w:rsidRPr="0073240E">
        <w:rPr>
          <w:rFonts w:asciiTheme="majorBidi" w:hAnsiTheme="majorBidi" w:cstheme="majorBidi"/>
          <w:sz w:val="26"/>
          <w:szCs w:val="26"/>
          <w:lang w:val="en-US" w:bidi="ar-JO"/>
        </w:rPr>
        <w:t xml:space="preserve">that the adoption of </w:t>
      </w:r>
      <w:r w:rsidR="00FC0D86"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bidi="ar-JO"/>
        </w:rPr>
        <w:t xml:space="preserve"> tools does not diminish the need for PS; </w:t>
      </w:r>
      <w:r w:rsidR="00050C48" w:rsidRPr="0073240E">
        <w:rPr>
          <w:rFonts w:asciiTheme="majorBidi" w:hAnsiTheme="majorBidi" w:cstheme="majorBidi"/>
          <w:sz w:val="26"/>
          <w:szCs w:val="26"/>
          <w:lang w:val="en-US" w:bidi="ar-JO"/>
        </w:rPr>
        <w:t>instead</w:t>
      </w:r>
      <w:r w:rsidRPr="0073240E">
        <w:rPr>
          <w:rFonts w:asciiTheme="majorBidi" w:hAnsiTheme="majorBidi" w:cstheme="majorBidi"/>
          <w:sz w:val="26"/>
          <w:szCs w:val="26"/>
          <w:lang w:val="en-US" w:bidi="ar-JO"/>
        </w:rPr>
        <w:t xml:space="preserve">, it reshapes and </w:t>
      </w:r>
      <w:r w:rsidR="00D95C32" w:rsidRPr="0073240E">
        <w:rPr>
          <w:rFonts w:asciiTheme="majorBidi" w:hAnsiTheme="majorBidi" w:cstheme="majorBidi"/>
          <w:sz w:val="26"/>
          <w:szCs w:val="26"/>
          <w:lang w:val="en-US" w:bidi="ar-JO"/>
        </w:rPr>
        <w:t xml:space="preserve">potentially </w:t>
      </w:r>
      <w:r w:rsidRPr="0073240E">
        <w:rPr>
          <w:rFonts w:asciiTheme="majorBidi" w:hAnsiTheme="majorBidi" w:cstheme="majorBidi"/>
          <w:sz w:val="26"/>
          <w:szCs w:val="26"/>
          <w:lang w:val="en-US" w:bidi="ar-JO"/>
        </w:rPr>
        <w:t xml:space="preserve">intensifies it, as </w:t>
      </w:r>
      <w:r w:rsidRPr="0073240E">
        <w:rPr>
          <w:rFonts w:asciiTheme="majorBidi" w:hAnsiTheme="majorBidi" w:cstheme="majorBidi"/>
          <w:sz w:val="26"/>
          <w:szCs w:val="26"/>
          <w:lang w:val="en-US"/>
        </w:rPr>
        <w:t>auditors</w:t>
      </w:r>
      <w:r w:rsidRPr="0073240E">
        <w:rPr>
          <w:rFonts w:asciiTheme="majorBidi" w:hAnsiTheme="majorBidi" w:cstheme="majorBidi"/>
          <w:sz w:val="26"/>
          <w:szCs w:val="26"/>
          <w:lang w:val="en-US" w:bidi="ar-JO"/>
        </w:rPr>
        <w:t xml:space="preserve"> </w:t>
      </w:r>
      <w:r w:rsidR="00DD29AD" w:rsidRPr="0073240E">
        <w:rPr>
          <w:rFonts w:asciiTheme="majorBidi" w:hAnsiTheme="majorBidi" w:cstheme="majorBidi"/>
          <w:sz w:val="26"/>
          <w:szCs w:val="26"/>
          <w:lang w:val="en-US" w:bidi="ar-JO"/>
        </w:rPr>
        <w:t xml:space="preserve">adapt </w:t>
      </w:r>
      <w:r w:rsidRPr="0073240E">
        <w:rPr>
          <w:rFonts w:asciiTheme="majorBidi" w:hAnsiTheme="majorBidi" w:cstheme="majorBidi"/>
          <w:sz w:val="26"/>
          <w:szCs w:val="26"/>
          <w:lang w:val="en-US" w:bidi="ar-JO"/>
        </w:rPr>
        <w:t xml:space="preserve">their skeptical mindset </w:t>
      </w:r>
      <w:r w:rsidR="005925B2" w:rsidRPr="0073240E">
        <w:rPr>
          <w:rFonts w:asciiTheme="majorBidi" w:hAnsiTheme="majorBidi" w:cstheme="majorBidi"/>
          <w:sz w:val="26"/>
          <w:szCs w:val="26"/>
          <w:lang w:val="en-US" w:bidi="ar-JO"/>
        </w:rPr>
        <w:t>to increasingly data-driven environments.</w:t>
      </w:r>
    </w:p>
    <w:p w14:paraId="19DECBEA" w14:textId="77777777" w:rsidR="007B0391" w:rsidRPr="0073240E" w:rsidRDefault="007B0391" w:rsidP="00A71589">
      <w:pPr>
        <w:spacing w:after="0" w:line="360" w:lineRule="exact"/>
        <w:ind w:firstLineChars="200" w:firstLine="520"/>
        <w:jc w:val="both"/>
        <w:rPr>
          <w:rFonts w:asciiTheme="majorBidi" w:hAnsiTheme="majorBidi" w:cstheme="majorBidi"/>
          <w:sz w:val="26"/>
          <w:szCs w:val="26"/>
          <w:lang w:val="en-US" w:bidi="ar-JO"/>
        </w:rPr>
      </w:pPr>
    </w:p>
    <w:p w14:paraId="336123AA" w14:textId="351D8F78" w:rsidR="007B0391" w:rsidRPr="00256F03" w:rsidRDefault="0011661E" w:rsidP="001D48D4">
      <w:pPr>
        <w:pStyle w:val="keywords"/>
        <w:spacing w:after="0" w:line="360" w:lineRule="exact"/>
        <w:ind w:firstLine="0"/>
        <w:rPr>
          <w:i w:val="0"/>
          <w:iCs w:val="0"/>
          <w:color w:val="auto"/>
          <w:sz w:val="26"/>
          <w:szCs w:val="26"/>
        </w:rPr>
      </w:pPr>
      <w:r w:rsidRPr="00256F03">
        <w:rPr>
          <w:i w:val="0"/>
          <w:iCs w:val="0"/>
          <w:color w:val="auto"/>
          <w:sz w:val="26"/>
          <w:szCs w:val="26"/>
        </w:rPr>
        <w:t xml:space="preserve">Conclusion  </w:t>
      </w:r>
    </w:p>
    <w:p w14:paraId="55A20571" w14:textId="2920EFF2" w:rsidR="00764598" w:rsidRPr="0073240E" w:rsidRDefault="00764598" w:rsidP="00A71589">
      <w:pPr>
        <w:spacing w:after="0" w:line="360" w:lineRule="exact"/>
        <w:ind w:firstLineChars="200" w:firstLine="520"/>
        <w:jc w:val="both"/>
        <w:rPr>
          <w:rFonts w:asciiTheme="majorBidi" w:hAnsiTheme="majorBidi" w:cstheme="majorBidi"/>
          <w:sz w:val="26"/>
          <w:szCs w:val="26"/>
          <w:lang w:val="en-US" w:bidi="ar-JO"/>
        </w:rPr>
      </w:pPr>
      <w:r w:rsidRPr="0073240E">
        <w:rPr>
          <w:rFonts w:asciiTheme="majorBidi" w:hAnsiTheme="majorBidi" w:cstheme="majorBidi"/>
          <w:sz w:val="26"/>
          <w:szCs w:val="26"/>
          <w:lang w:val="en-US" w:bidi="ar-JO"/>
        </w:rPr>
        <w:t xml:space="preserve">This study examined the </w:t>
      </w:r>
      <w:r w:rsidR="00467179" w:rsidRPr="0073240E">
        <w:rPr>
          <w:rFonts w:asciiTheme="majorBidi" w:hAnsiTheme="majorBidi" w:cstheme="majorBidi"/>
          <w:sz w:val="26"/>
          <w:szCs w:val="26"/>
          <w:lang w:val="en-US" w:bidi="ar-JO"/>
        </w:rPr>
        <w:t xml:space="preserve">effects </w:t>
      </w:r>
      <w:r w:rsidRPr="0073240E">
        <w:rPr>
          <w:rFonts w:asciiTheme="majorBidi" w:hAnsiTheme="majorBidi" w:cstheme="majorBidi"/>
          <w:sz w:val="26"/>
          <w:szCs w:val="26"/>
          <w:lang w:val="en-US" w:bidi="ar-JO"/>
        </w:rPr>
        <w:t xml:space="preserve">of prior experience, self-efficacy, and trust on the adoption of </w:t>
      </w:r>
      <w:r w:rsidR="00B511FF"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bidi="ar-JO"/>
        </w:rPr>
        <w:t xml:space="preserve"> in auditing and how </w:t>
      </w:r>
      <w:r w:rsidR="009B5A2C" w:rsidRPr="0073240E">
        <w:rPr>
          <w:rFonts w:asciiTheme="majorBidi" w:hAnsiTheme="majorBidi" w:cstheme="majorBidi"/>
          <w:sz w:val="26"/>
          <w:szCs w:val="26"/>
          <w:lang w:val="en-US" w:bidi="ar-JO"/>
        </w:rPr>
        <w:t>this</w:t>
      </w:r>
      <w:r w:rsidRPr="0073240E">
        <w:rPr>
          <w:rFonts w:asciiTheme="majorBidi" w:hAnsiTheme="majorBidi" w:cstheme="majorBidi"/>
          <w:sz w:val="26"/>
          <w:szCs w:val="26"/>
          <w:lang w:val="en-US" w:bidi="ar-JO"/>
        </w:rPr>
        <w:t xml:space="preserve"> adoption subsequently </w:t>
      </w:r>
      <w:r w:rsidR="009B5A2C" w:rsidRPr="0073240E">
        <w:rPr>
          <w:rFonts w:asciiTheme="majorBidi" w:hAnsiTheme="majorBidi" w:cstheme="majorBidi"/>
          <w:sz w:val="26"/>
          <w:szCs w:val="26"/>
          <w:lang w:val="en-US" w:bidi="ar-JO"/>
        </w:rPr>
        <w:t xml:space="preserve">influences </w:t>
      </w:r>
      <w:r w:rsidRPr="0073240E">
        <w:rPr>
          <w:rFonts w:asciiTheme="majorBidi" w:hAnsiTheme="majorBidi" w:cstheme="majorBidi"/>
          <w:sz w:val="26"/>
          <w:szCs w:val="26"/>
          <w:lang w:val="en-US" w:bidi="ar-JO"/>
        </w:rPr>
        <w:t xml:space="preserve">PS. A key contribution of this research lies in positioning PS as a critical behavioral outcome of </w:t>
      </w:r>
      <w:r w:rsidR="00B511FF"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bidi="ar-JO"/>
        </w:rPr>
        <w:t xml:space="preserve"> usage. While much of the existing literature emphasizes improvements in audit efficiency or fraud detection, our findings reveal that </w:t>
      </w:r>
      <w:r w:rsidR="00B511FF"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bidi="ar-JO"/>
        </w:rPr>
        <w:t xml:space="preserve"> tools also enhance auditors’ skeptical mindset, an essential component of audit quality. By linking technology adoption with professional behavior, this study introduces a behavioral lens to the traditional TAM framework, offering new insights into how digital tools reinforce rather than replace human judgment. These implications are particularly relevant for audit regulators, firms, and educators who are navigating the evolving role of auditors in data-driven environments.</w:t>
      </w:r>
    </w:p>
    <w:p w14:paraId="09534CBC" w14:textId="77777777" w:rsidR="00E73923" w:rsidRPr="0073240E" w:rsidRDefault="00E73923" w:rsidP="00A71589">
      <w:pPr>
        <w:spacing w:after="0" w:line="360" w:lineRule="exact"/>
        <w:ind w:firstLineChars="200" w:firstLine="520"/>
        <w:jc w:val="both"/>
        <w:rPr>
          <w:rFonts w:asciiTheme="majorBidi" w:hAnsiTheme="majorBidi" w:cstheme="majorBidi"/>
          <w:sz w:val="26"/>
          <w:szCs w:val="26"/>
          <w:lang w:val="en-US" w:bidi="ar-JO"/>
        </w:rPr>
      </w:pPr>
    </w:p>
    <w:p w14:paraId="5B6093A4" w14:textId="0A9DCDBE" w:rsidR="00EF0B51" w:rsidRPr="00256F03" w:rsidRDefault="00171CE0" w:rsidP="00A71589">
      <w:pPr>
        <w:pStyle w:val="parent-of-selection-dropcap"/>
        <w:shd w:val="clear" w:color="auto" w:fill="FFFFFF"/>
        <w:spacing w:before="0" w:beforeAutospacing="0" w:after="0" w:afterAutospacing="0" w:line="360" w:lineRule="exact"/>
        <w:ind w:firstLineChars="200" w:firstLine="521"/>
        <w:jc w:val="center"/>
        <w:rPr>
          <w:rFonts w:asciiTheme="majorBidi" w:hAnsiTheme="majorBidi" w:cstheme="majorBidi"/>
          <w:b/>
          <w:bCs/>
          <w:sz w:val="26"/>
          <w:szCs w:val="26"/>
        </w:rPr>
      </w:pPr>
      <w:r w:rsidRPr="00256F03">
        <w:rPr>
          <w:rFonts w:asciiTheme="majorBidi" w:hAnsiTheme="majorBidi" w:cstheme="majorBidi"/>
          <w:b/>
          <w:bCs/>
          <w:sz w:val="26"/>
          <w:szCs w:val="26"/>
        </w:rPr>
        <w:t>IMPLICATION AND FUTURE STUDIES</w:t>
      </w:r>
    </w:p>
    <w:p w14:paraId="230CD88A" w14:textId="7C67D3C0" w:rsidR="00EF0B51" w:rsidRPr="00256F03" w:rsidRDefault="00EE1B2D" w:rsidP="001D48D4">
      <w:pPr>
        <w:pStyle w:val="keywords"/>
        <w:spacing w:after="0" w:line="360" w:lineRule="exact"/>
        <w:ind w:firstLine="0"/>
        <w:rPr>
          <w:i w:val="0"/>
          <w:iCs w:val="0"/>
          <w:color w:val="auto"/>
          <w:sz w:val="26"/>
          <w:szCs w:val="26"/>
        </w:rPr>
      </w:pPr>
      <w:r w:rsidRPr="00256F03">
        <w:rPr>
          <w:i w:val="0"/>
          <w:iCs w:val="0"/>
          <w:color w:val="auto"/>
          <w:sz w:val="26"/>
          <w:szCs w:val="26"/>
        </w:rPr>
        <w:t>Theoretical Contribution</w:t>
      </w:r>
    </w:p>
    <w:p w14:paraId="3EDBF76E" w14:textId="3455A396" w:rsidR="00EF0B51" w:rsidRPr="0073240E" w:rsidRDefault="0004294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lastRenderedPageBreak/>
        <w:t>This study contributes to the literature by extending the TAM in the context of external auditing. By integrating three auditor-specific external variables</w:t>
      </w:r>
      <w:r w:rsidR="00E87F4A">
        <w:rPr>
          <w:rFonts w:asciiTheme="majorBidi" w:hAnsiTheme="majorBidi" w:cstheme="majorBidi"/>
          <w:sz w:val="26"/>
          <w:szCs w:val="26"/>
          <w:lang w:val="en-US"/>
        </w:rPr>
        <w:t>- prior experience, self-efficacy, and trust-</w:t>
      </w:r>
      <w:r w:rsidR="00730001" w:rsidRPr="0073240E">
        <w:rPr>
          <w:rFonts w:asciiTheme="majorBidi" w:hAnsiTheme="majorBidi" w:cstheme="majorBidi"/>
          <w:sz w:val="26"/>
          <w:szCs w:val="26"/>
          <w:lang w:val="en-US"/>
        </w:rPr>
        <w:t xml:space="preserve"> </w:t>
      </w:r>
      <w:r w:rsidRPr="0073240E">
        <w:rPr>
          <w:rFonts w:asciiTheme="majorBidi" w:hAnsiTheme="majorBidi" w:cstheme="majorBidi"/>
          <w:sz w:val="26"/>
          <w:szCs w:val="26"/>
          <w:lang w:val="en-US"/>
        </w:rPr>
        <w:t>into the TAM, the research highlights how these individual attributes influence perceptions of PU and PEU, ultimately affecting adoption behavior. Furthermore, by linking actual usage of big data analytics tools to PS, the study adds a behavioral dimension to TAM, offering a novel perspective on how technology adoption intersects with audit quality</w:t>
      </w:r>
      <w:r w:rsidR="00EF0B51" w:rsidRPr="0073240E">
        <w:rPr>
          <w:rFonts w:asciiTheme="majorBidi" w:hAnsiTheme="majorBidi" w:cstheme="majorBidi"/>
          <w:sz w:val="26"/>
          <w:szCs w:val="26"/>
          <w:lang w:val="en-US"/>
        </w:rPr>
        <w:t>.</w:t>
      </w:r>
    </w:p>
    <w:p w14:paraId="5D3542C3" w14:textId="77777777" w:rsidR="00E73923" w:rsidRPr="0073240E" w:rsidRDefault="00E73923" w:rsidP="00A71589">
      <w:pPr>
        <w:spacing w:after="0" w:line="360" w:lineRule="exact"/>
        <w:ind w:firstLineChars="200" w:firstLine="520"/>
        <w:jc w:val="both"/>
        <w:rPr>
          <w:rFonts w:asciiTheme="majorBidi" w:hAnsiTheme="majorBidi" w:cstheme="majorBidi"/>
          <w:sz w:val="26"/>
          <w:szCs w:val="26"/>
          <w:lang w:val="en-US"/>
        </w:rPr>
      </w:pPr>
    </w:p>
    <w:p w14:paraId="5656C23D" w14:textId="78D8BF71" w:rsidR="00EE1B2D" w:rsidRPr="00256F03" w:rsidRDefault="00042941" w:rsidP="001D48D4">
      <w:pPr>
        <w:pStyle w:val="keywords"/>
        <w:spacing w:after="0" w:line="360" w:lineRule="exact"/>
        <w:ind w:firstLine="0"/>
        <w:rPr>
          <w:i w:val="0"/>
          <w:iCs w:val="0"/>
          <w:color w:val="auto"/>
          <w:sz w:val="26"/>
          <w:szCs w:val="26"/>
        </w:rPr>
      </w:pPr>
      <w:r w:rsidRPr="00256F03">
        <w:rPr>
          <w:i w:val="0"/>
          <w:iCs w:val="0"/>
          <w:color w:val="auto"/>
          <w:sz w:val="26"/>
          <w:szCs w:val="26"/>
        </w:rPr>
        <w:t>Practical Implications</w:t>
      </w:r>
    </w:p>
    <w:p w14:paraId="7DBD4CF4" w14:textId="25C13849" w:rsidR="00A72E6B" w:rsidRPr="0073240E" w:rsidRDefault="000B4FF3"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The findings of this study suggest that audit firms should develop targeted strategies to support the adoption of big data analytics tools. These include providing structured training programs that enhance auditors’ self-efficacy, fostering trust in analytics tools, and offering hands-on experience to build familiarity. Firms should also tailor support based on auditors’ levels of prior experience to maximize adoption effectiveness. Importantly, the results indicate that the use of big data analytics tools can enhance, rather than diminish, professional skepticism. This underscores the need to position such tools not merely as efficiency enhancers, but as instruments that reinforce critical thinking and audit quality</w:t>
      </w:r>
      <w:r w:rsidR="00A72E6B" w:rsidRPr="0073240E">
        <w:rPr>
          <w:rFonts w:asciiTheme="majorBidi" w:hAnsiTheme="majorBidi" w:cstheme="majorBidi"/>
          <w:sz w:val="26"/>
          <w:szCs w:val="26"/>
          <w:lang w:val="en-US"/>
        </w:rPr>
        <w:t>.</w:t>
      </w:r>
    </w:p>
    <w:p w14:paraId="1BBE769E" w14:textId="77777777" w:rsidR="00E73923" w:rsidRPr="0073240E" w:rsidRDefault="00E73923" w:rsidP="00A71589">
      <w:pPr>
        <w:spacing w:after="0" w:line="360" w:lineRule="exact"/>
        <w:ind w:firstLineChars="200" w:firstLine="520"/>
        <w:jc w:val="both"/>
        <w:rPr>
          <w:rFonts w:asciiTheme="majorBidi" w:hAnsiTheme="majorBidi" w:cstheme="majorBidi"/>
          <w:sz w:val="26"/>
          <w:szCs w:val="26"/>
          <w:lang w:val="en-US"/>
        </w:rPr>
      </w:pPr>
    </w:p>
    <w:p w14:paraId="1EB30C5A" w14:textId="2417ED50" w:rsidR="00EF0B51" w:rsidRPr="00256F03" w:rsidRDefault="00EF0B51" w:rsidP="001D48D4">
      <w:pPr>
        <w:pStyle w:val="keywords"/>
        <w:spacing w:after="0" w:line="360" w:lineRule="exact"/>
        <w:ind w:firstLine="0"/>
        <w:rPr>
          <w:i w:val="0"/>
          <w:iCs w:val="0"/>
          <w:color w:val="auto"/>
          <w:sz w:val="26"/>
          <w:szCs w:val="26"/>
        </w:rPr>
      </w:pPr>
      <w:r w:rsidRPr="00256F03">
        <w:rPr>
          <w:i w:val="0"/>
          <w:iCs w:val="0"/>
          <w:color w:val="auto"/>
          <w:sz w:val="26"/>
          <w:szCs w:val="26"/>
        </w:rPr>
        <w:t>Limitations and Future Research Work</w:t>
      </w:r>
    </w:p>
    <w:p w14:paraId="55ED8FEB" w14:textId="5B17FCCC"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While this study contributes valuable insights into the adoption of </w:t>
      </w:r>
      <w:r w:rsidR="00B511FF"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in auditing, it acknowledges several limitations. These include the selection of specific external variables, the focus on auditors from Big Four firms in Palestine, the demographic characteristics of the participants, the study's contextual limitation to Palestine, the methodology for exploring PS, and the representation of structure and judgment through </w:t>
      </w:r>
      <w:r w:rsidR="00B511FF"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tools and PS.</w:t>
      </w:r>
    </w:p>
    <w:p w14:paraId="15B6FF31" w14:textId="68FDBBF6" w:rsidR="00EF0B51" w:rsidRPr="0073240E" w:rsidRDefault="00EF0B51" w:rsidP="00A71589">
      <w:pPr>
        <w:spacing w:after="0" w:line="360" w:lineRule="exact"/>
        <w:ind w:firstLineChars="200" w:firstLine="520"/>
        <w:jc w:val="both"/>
        <w:rPr>
          <w:rFonts w:asciiTheme="majorBidi" w:hAnsiTheme="majorBidi" w:cstheme="majorBidi"/>
          <w:sz w:val="26"/>
          <w:szCs w:val="26"/>
          <w:lang w:val="en-US"/>
        </w:rPr>
      </w:pPr>
      <w:r w:rsidRPr="0073240E">
        <w:rPr>
          <w:rFonts w:asciiTheme="majorBidi" w:hAnsiTheme="majorBidi" w:cstheme="majorBidi"/>
          <w:sz w:val="26"/>
          <w:szCs w:val="26"/>
          <w:lang w:val="en-US"/>
        </w:rPr>
        <w:t xml:space="preserve">Future studies are encouraged to explore additional external variables that may impact the PU and PEU of </w:t>
      </w:r>
      <w:r w:rsidR="00474AEB"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tools. Expanding the research scope to include auditors from smaller, local firms and individual practices, as well as extending the geographical scope beyond Palestine, could enhance the generalizability and applicability of the findings. Employing different theoretical frameworks, such as the Unified Theory of Acceptance and Use of Technology (UTAUT), could offer new perspectives on auditors' BI toward </w:t>
      </w:r>
      <w:r w:rsidR="00474AEB"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adoption. Furthermore, investigating alternative </w:t>
      </w:r>
      <w:r w:rsidR="00082E8F" w:rsidRPr="0073240E">
        <w:rPr>
          <w:rFonts w:asciiTheme="majorBidi" w:hAnsiTheme="majorBidi" w:cstheme="majorBidi"/>
          <w:sz w:val="26"/>
          <w:szCs w:val="26"/>
          <w:lang w:val="en-US"/>
        </w:rPr>
        <w:t xml:space="preserve">proxies </w:t>
      </w:r>
      <w:r w:rsidRPr="0073240E">
        <w:rPr>
          <w:rFonts w:asciiTheme="majorBidi" w:hAnsiTheme="majorBidi" w:cstheme="majorBidi"/>
          <w:sz w:val="26"/>
          <w:szCs w:val="26"/>
          <w:lang w:val="en-US"/>
        </w:rPr>
        <w:t xml:space="preserve">for structure and judgment in the context of </w:t>
      </w:r>
      <w:r w:rsidR="00474AEB" w:rsidRPr="0073240E">
        <w:rPr>
          <w:rFonts w:ascii="Times New Roman" w:hAnsi="Times New Roman" w:cs="Times New Roman"/>
          <w:sz w:val="26"/>
          <w:szCs w:val="26"/>
          <w:lang w:val="en-US"/>
        </w:rPr>
        <w:t>big data analytics</w:t>
      </w:r>
      <w:r w:rsidRPr="0073240E">
        <w:rPr>
          <w:rFonts w:asciiTheme="majorBidi" w:hAnsiTheme="majorBidi" w:cstheme="majorBidi"/>
          <w:sz w:val="26"/>
          <w:szCs w:val="26"/>
          <w:lang w:val="en-US"/>
        </w:rPr>
        <w:t xml:space="preserve"> adoption could yield deeper insights into the dynamic interplay between technology and PS in auditing.</w:t>
      </w:r>
    </w:p>
    <w:p w14:paraId="2C64BF8E" w14:textId="3E4388AE" w:rsidR="002D1CBD" w:rsidRPr="00256F03" w:rsidRDefault="002D1CBD" w:rsidP="001D48D4">
      <w:pPr>
        <w:pStyle w:val="keywords"/>
        <w:spacing w:after="0" w:line="360" w:lineRule="exact"/>
        <w:ind w:firstLine="0"/>
        <w:rPr>
          <w:i w:val="0"/>
          <w:iCs w:val="0"/>
          <w:color w:val="auto"/>
          <w:sz w:val="26"/>
          <w:szCs w:val="26"/>
        </w:rPr>
      </w:pPr>
      <w:r w:rsidRPr="00256F03">
        <w:rPr>
          <w:i w:val="0"/>
          <w:iCs w:val="0"/>
          <w:color w:val="auto"/>
          <w:sz w:val="26"/>
          <w:szCs w:val="26"/>
        </w:rPr>
        <w:t xml:space="preserve">Conflict of </w:t>
      </w:r>
      <w:r w:rsidR="00B5481F" w:rsidRPr="00256F03">
        <w:rPr>
          <w:i w:val="0"/>
          <w:iCs w:val="0"/>
          <w:color w:val="auto"/>
          <w:sz w:val="26"/>
          <w:szCs w:val="26"/>
        </w:rPr>
        <w:t>Interest</w:t>
      </w:r>
    </w:p>
    <w:p w14:paraId="301579DD" w14:textId="77777777" w:rsidR="002D1CBD" w:rsidRPr="00256F03" w:rsidRDefault="002D1CBD" w:rsidP="00A71589">
      <w:pPr>
        <w:snapToGrid w:val="0"/>
        <w:spacing w:after="0" w:line="360" w:lineRule="exact"/>
        <w:ind w:firstLineChars="200" w:firstLine="520"/>
        <w:jc w:val="both"/>
        <w:rPr>
          <w:rFonts w:ascii="Times New Roman" w:hAnsi="Times New Roman" w:cs="Times New Roman"/>
          <w:sz w:val="26"/>
          <w:szCs w:val="26"/>
          <w:lang w:val="en-US"/>
        </w:rPr>
      </w:pPr>
      <w:r w:rsidRPr="00256F03">
        <w:rPr>
          <w:rFonts w:ascii="Times New Roman" w:hAnsi="Times New Roman" w:cs="Times New Roman"/>
          <w:sz w:val="26"/>
          <w:szCs w:val="26"/>
          <w:lang w:val="en-US"/>
        </w:rPr>
        <w:t>None</w:t>
      </w:r>
    </w:p>
    <w:p w14:paraId="31081754" w14:textId="77777777" w:rsidR="00BA3919" w:rsidRPr="00256F03" w:rsidRDefault="00BA3919" w:rsidP="00A71589">
      <w:pPr>
        <w:snapToGrid w:val="0"/>
        <w:spacing w:after="0" w:line="360" w:lineRule="exact"/>
        <w:ind w:firstLineChars="200" w:firstLine="521"/>
        <w:rPr>
          <w:rFonts w:ascii="Times New Roman" w:hAnsi="Times New Roman" w:cs="Times New Roman"/>
          <w:b/>
          <w:bCs/>
          <w:kern w:val="32"/>
          <w:sz w:val="26"/>
          <w:szCs w:val="26"/>
          <w:lang w:val="en-US"/>
        </w:rPr>
      </w:pPr>
    </w:p>
    <w:p w14:paraId="2B08ACE0" w14:textId="3C0BF022" w:rsidR="002D1CBD" w:rsidRPr="00256F03" w:rsidRDefault="002D1CBD" w:rsidP="006C58A0">
      <w:pPr>
        <w:snapToGrid w:val="0"/>
        <w:spacing w:after="0" w:line="360" w:lineRule="exact"/>
        <w:rPr>
          <w:rFonts w:ascii="Times New Roman" w:hAnsi="Times New Roman" w:cs="Times New Roman"/>
          <w:b/>
          <w:bCs/>
          <w:kern w:val="32"/>
          <w:sz w:val="26"/>
          <w:szCs w:val="26"/>
          <w:lang w:val="en-US"/>
        </w:rPr>
      </w:pPr>
      <w:r w:rsidRPr="00256F03">
        <w:rPr>
          <w:rFonts w:ascii="Times New Roman" w:hAnsi="Times New Roman" w:cs="Times New Roman"/>
          <w:b/>
          <w:bCs/>
          <w:kern w:val="32"/>
          <w:sz w:val="26"/>
          <w:szCs w:val="26"/>
          <w:lang w:val="en-US"/>
        </w:rPr>
        <w:t>Expressions of Gratitude</w:t>
      </w:r>
    </w:p>
    <w:p w14:paraId="06DCCD25" w14:textId="4F395911" w:rsidR="002D1CBD" w:rsidRPr="00256F03" w:rsidRDefault="002D1CBD" w:rsidP="00A71589">
      <w:pPr>
        <w:spacing w:after="0" w:line="360" w:lineRule="exact"/>
        <w:ind w:firstLineChars="200" w:firstLine="520"/>
        <w:jc w:val="both"/>
        <w:rPr>
          <w:rFonts w:ascii="Times New Roman" w:hAnsi="Times New Roman" w:cs="Times New Roman"/>
          <w:sz w:val="26"/>
          <w:szCs w:val="26"/>
          <w:lang w:val="en-US"/>
        </w:rPr>
      </w:pPr>
      <w:r w:rsidRPr="00256F03">
        <w:rPr>
          <w:rFonts w:ascii="Times New Roman" w:hAnsi="Times New Roman" w:cs="Times New Roman"/>
          <w:sz w:val="26"/>
          <w:szCs w:val="26"/>
          <w:lang w:val="en-US"/>
        </w:rPr>
        <w:t xml:space="preserve">The authors thank </w:t>
      </w:r>
      <w:r w:rsidR="009844FE" w:rsidRPr="00256F03">
        <w:rPr>
          <w:rFonts w:ascii="Times New Roman" w:hAnsi="Times New Roman" w:cs="Times New Roman"/>
          <w:sz w:val="26"/>
          <w:szCs w:val="26"/>
          <w:lang w:val="en-US"/>
        </w:rPr>
        <w:t>Universit</w:t>
      </w:r>
      <w:r w:rsidR="00AA673A" w:rsidRPr="00256F03">
        <w:rPr>
          <w:rFonts w:ascii="Times New Roman" w:hAnsi="Times New Roman" w:cs="Times New Roman"/>
          <w:sz w:val="26"/>
          <w:szCs w:val="26"/>
          <w:lang w:val="en-US"/>
        </w:rPr>
        <w:t>i</w:t>
      </w:r>
      <w:r w:rsidR="009844FE" w:rsidRPr="00256F03">
        <w:rPr>
          <w:rFonts w:ascii="Times New Roman" w:hAnsi="Times New Roman" w:cs="Times New Roman"/>
          <w:sz w:val="26"/>
          <w:szCs w:val="26"/>
          <w:lang w:val="en-US"/>
        </w:rPr>
        <w:t xml:space="preserve"> Malaysia Terengganu</w:t>
      </w:r>
      <w:r w:rsidRPr="00256F03">
        <w:rPr>
          <w:rFonts w:ascii="Times New Roman" w:hAnsi="Times New Roman" w:cs="Times New Roman"/>
          <w:sz w:val="26"/>
          <w:szCs w:val="26"/>
          <w:lang w:val="en-US"/>
        </w:rPr>
        <w:t xml:space="preserve"> for their support in developing this </w:t>
      </w:r>
      <w:r w:rsidRPr="0073240E">
        <w:rPr>
          <w:rFonts w:asciiTheme="majorBidi" w:hAnsiTheme="majorBidi" w:cstheme="majorBidi"/>
          <w:sz w:val="26"/>
          <w:szCs w:val="26"/>
          <w:lang w:val="en-US"/>
        </w:rPr>
        <w:t>project</w:t>
      </w:r>
      <w:r w:rsidRPr="00256F03">
        <w:rPr>
          <w:rFonts w:ascii="Times New Roman" w:hAnsi="Times New Roman" w:cs="Times New Roman"/>
          <w:sz w:val="26"/>
          <w:szCs w:val="26"/>
          <w:lang w:val="en-US"/>
        </w:rPr>
        <w:t>.</w:t>
      </w:r>
    </w:p>
    <w:p w14:paraId="1FC46596" w14:textId="77777777" w:rsidR="002D1CBD" w:rsidRPr="00256F03" w:rsidRDefault="002D1CBD" w:rsidP="00855C48">
      <w:pPr>
        <w:snapToGrid w:val="0"/>
        <w:spacing w:after="0" w:line="360" w:lineRule="exact"/>
        <w:rPr>
          <w:rFonts w:ascii="Times New Roman" w:hAnsi="Times New Roman" w:cs="Times New Roman"/>
          <w:b/>
          <w:bCs/>
          <w:sz w:val="26"/>
          <w:szCs w:val="26"/>
          <w:lang w:val="en-US"/>
        </w:rPr>
      </w:pPr>
    </w:p>
    <w:p w14:paraId="2F666037" w14:textId="16FB6403" w:rsidR="00855C48" w:rsidRPr="00256F03" w:rsidRDefault="00B5481F" w:rsidP="001D3C8F">
      <w:pPr>
        <w:snapToGrid w:val="0"/>
        <w:spacing w:after="0" w:line="360" w:lineRule="exact"/>
        <w:jc w:val="center"/>
        <w:rPr>
          <w:rFonts w:ascii="Times New Roman" w:hAnsi="Times New Roman" w:cs="Times New Roman"/>
          <w:b/>
          <w:bCs/>
          <w:sz w:val="26"/>
          <w:szCs w:val="26"/>
          <w:lang w:val="en-US"/>
        </w:rPr>
      </w:pPr>
      <w:r w:rsidRPr="00256F03">
        <w:rPr>
          <w:rFonts w:ascii="Times New Roman" w:hAnsi="Times New Roman" w:cs="Times New Roman"/>
          <w:b/>
          <w:bCs/>
          <w:sz w:val="26"/>
          <w:szCs w:val="26"/>
          <w:lang w:val="en-US"/>
        </w:rPr>
        <w:t>REFERENCES</w:t>
      </w:r>
    </w:p>
    <w:p w14:paraId="50998C41"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Ab Hamid, M. R., Sami, W., &amp; Sidek, M. M. (2017). Discriminant validity assessment: Use of Fornell and Larcker criterion versus HTMT criterion. </w:t>
      </w:r>
      <w:r w:rsidRPr="00256F03">
        <w:rPr>
          <w:rFonts w:asciiTheme="majorBidi" w:hAnsiTheme="majorBidi" w:cstheme="majorBidi"/>
          <w:i/>
          <w:iCs/>
          <w:color w:val="222222"/>
          <w:sz w:val="26"/>
          <w:szCs w:val="26"/>
          <w:shd w:val="clear" w:color="auto" w:fill="FFFFFF"/>
        </w:rPr>
        <w:t>Journal of Physics</w:t>
      </w:r>
      <w:r w:rsidRPr="00256F03">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Conference Series, 890</w:t>
      </w:r>
      <w:r w:rsidRPr="00256F03">
        <w:rPr>
          <w:rFonts w:asciiTheme="majorBidi" w:hAnsiTheme="majorBidi" w:cstheme="majorBidi"/>
          <w:color w:val="222222"/>
          <w:sz w:val="26"/>
          <w:szCs w:val="26"/>
          <w:shd w:val="clear" w:color="auto" w:fill="FFFFFF"/>
        </w:rPr>
        <w:t>(1), 012163. https://doi.org/10.1088/1742-6596/890/1/012163.</w:t>
      </w:r>
    </w:p>
    <w:p w14:paraId="2DA66B83" w14:textId="77777777" w:rsidR="004E31CE" w:rsidRPr="0073240E"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73240E">
        <w:rPr>
          <w:rFonts w:asciiTheme="majorBidi" w:hAnsiTheme="majorBidi" w:cstheme="majorBidi"/>
          <w:color w:val="222222"/>
          <w:sz w:val="26"/>
          <w:szCs w:val="26"/>
          <w:shd w:val="clear" w:color="auto" w:fill="FFFFFF"/>
        </w:rPr>
        <w:t>Abdelwahed, A. S., Abu-Musa, A. A. E. S., Badawy, H. A. E. S., &amp; Moubarak, H. (2025). Investigating the impact of adopting big data and data analytics on enhancing audit quality.</w:t>
      </w:r>
      <w:r>
        <w:rPr>
          <w:rFonts w:asciiTheme="majorBidi" w:hAnsiTheme="majorBidi" w:cstheme="majorBidi"/>
          <w:color w:val="222222"/>
          <w:sz w:val="26"/>
          <w:szCs w:val="26"/>
          <w:shd w:val="clear" w:color="auto" w:fill="FFFFFF"/>
        </w:rPr>
        <w:t xml:space="preserve"> </w:t>
      </w:r>
      <w:r w:rsidRPr="0073240E">
        <w:rPr>
          <w:rFonts w:asciiTheme="majorBidi" w:hAnsiTheme="majorBidi" w:cstheme="majorBidi"/>
          <w:i/>
          <w:iCs/>
          <w:color w:val="222222"/>
          <w:sz w:val="26"/>
          <w:szCs w:val="26"/>
          <w:shd w:val="clear" w:color="auto" w:fill="FFFFFF"/>
        </w:rPr>
        <w:t>Journal of Financial Reporting and Accounting</w:t>
      </w:r>
      <w:r w:rsidRPr="0073240E">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73240E">
        <w:rPr>
          <w:rFonts w:asciiTheme="majorBidi" w:hAnsiTheme="majorBidi" w:cstheme="majorBidi"/>
          <w:i/>
          <w:iCs/>
          <w:color w:val="222222"/>
          <w:sz w:val="26"/>
          <w:szCs w:val="26"/>
          <w:shd w:val="clear" w:color="auto" w:fill="FFFFFF"/>
        </w:rPr>
        <w:t>23</w:t>
      </w:r>
      <w:r w:rsidRPr="0073240E">
        <w:rPr>
          <w:rFonts w:asciiTheme="majorBidi" w:hAnsiTheme="majorBidi" w:cstheme="majorBidi"/>
          <w:color w:val="222222"/>
          <w:sz w:val="26"/>
          <w:szCs w:val="26"/>
          <w:shd w:val="clear" w:color="auto" w:fill="FFFFFF"/>
        </w:rPr>
        <w:t xml:space="preserve">(2), 472-495. </w:t>
      </w:r>
      <w:hyperlink r:id="rId12" w:tgtFrame="_blank" w:history="1">
        <w:r w:rsidRPr="0073240E">
          <w:rPr>
            <w:rStyle w:val="a6"/>
            <w:rFonts w:asciiTheme="majorBidi" w:hAnsiTheme="majorBidi" w:cstheme="majorBidi"/>
            <w:sz w:val="26"/>
            <w:szCs w:val="26"/>
            <w:shd w:val="clear" w:color="auto" w:fill="FFFFFF"/>
          </w:rPr>
          <w:t>https://doi.org/10.1108/jfra-12-2023-0724 </w:t>
        </w:r>
      </w:hyperlink>
    </w:p>
    <w:p w14:paraId="64774885" w14:textId="23C7BDCC" w:rsidR="004E31CE" w:rsidRPr="0073240E"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lang w:val="es-ES"/>
        </w:rPr>
      </w:pPr>
      <w:r w:rsidRPr="00256F03">
        <w:rPr>
          <w:rFonts w:asciiTheme="majorBidi" w:hAnsiTheme="majorBidi" w:cstheme="majorBidi"/>
          <w:color w:val="222222"/>
          <w:sz w:val="26"/>
          <w:szCs w:val="26"/>
          <w:shd w:val="clear" w:color="auto" w:fill="FFFFFF"/>
        </w:rPr>
        <w:t>Abu Al Rob, M. A., Mohd Nor, M. N., Salleh, Z., &amp; Khalaf, A. M. (2025).</w:t>
      </w:r>
      <w:r w:rsidRPr="00256F03">
        <w:rPr>
          <w:rFonts w:asciiTheme="majorBidi" w:hAnsiTheme="majorBidi" w:cstheme="majorBidi"/>
          <w:sz w:val="26"/>
          <w:szCs w:val="26"/>
        </w:rPr>
        <w:t xml:space="preserve"> Factors affecting auditors’ decisions to adopt big data analytics: A mixed method study. </w:t>
      </w:r>
      <w:r w:rsidRPr="004E31CE">
        <w:rPr>
          <w:rFonts w:asciiTheme="majorBidi" w:hAnsiTheme="majorBidi" w:cstheme="majorBidi"/>
          <w:i/>
          <w:iCs/>
          <w:sz w:val="26"/>
          <w:szCs w:val="26"/>
          <w:lang w:val="es-ES"/>
        </w:rPr>
        <w:t>Retos Revista de Ciencias de la Administración y Economía, 15</w:t>
      </w:r>
      <w:r w:rsidRPr="0073240E">
        <w:rPr>
          <w:rFonts w:asciiTheme="majorBidi" w:hAnsiTheme="majorBidi" w:cstheme="majorBidi"/>
          <w:sz w:val="26"/>
          <w:szCs w:val="26"/>
          <w:lang w:val="es-ES"/>
        </w:rPr>
        <w:t>(29), 29</w:t>
      </w:r>
      <w:r w:rsidR="00E87F4A">
        <w:rPr>
          <w:rFonts w:asciiTheme="majorBidi" w:hAnsiTheme="majorBidi" w:cstheme="majorBidi"/>
          <w:sz w:val="26"/>
          <w:szCs w:val="26"/>
          <w:lang w:val="es-ES"/>
        </w:rPr>
        <w:t>–</w:t>
      </w:r>
      <w:r w:rsidRPr="0073240E">
        <w:rPr>
          <w:rFonts w:asciiTheme="majorBidi" w:hAnsiTheme="majorBidi" w:cstheme="majorBidi"/>
          <w:sz w:val="26"/>
          <w:szCs w:val="26"/>
          <w:lang w:val="es-ES"/>
        </w:rPr>
        <w:t>46. https://doi.org/10.17163/ret.n29.2025.02</w:t>
      </w:r>
    </w:p>
    <w:p w14:paraId="4F25FE8B" w14:textId="3AA742A1" w:rsidR="004E31CE" w:rsidRPr="0073240E"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504C4C">
        <w:rPr>
          <w:rFonts w:asciiTheme="majorBidi" w:hAnsiTheme="majorBidi" w:cstheme="majorBidi"/>
          <w:color w:val="222222"/>
          <w:sz w:val="26"/>
          <w:szCs w:val="26"/>
          <w:shd w:val="clear" w:color="auto" w:fill="FFFFFF"/>
        </w:rPr>
        <w:t>Abu Al Rob, M., Mohd Nor, M. N., &amp; Salleh, Z. (2024). The role of training in big data analytics adoption: An empirical study of auditors using the technology acceptance model</w:t>
      </w:r>
      <w:r>
        <w:rPr>
          <w:rFonts w:asciiTheme="majorBidi" w:hAnsiTheme="majorBidi" w:cstheme="majorBidi"/>
          <w:color w:val="222222"/>
          <w:sz w:val="26"/>
          <w:szCs w:val="26"/>
          <w:shd w:val="clear" w:color="auto" w:fill="FFFFFF"/>
        </w:rPr>
        <w:t xml:space="preserve">. </w:t>
      </w:r>
      <w:r w:rsidRPr="009C5007">
        <w:rPr>
          <w:rFonts w:asciiTheme="majorBidi" w:hAnsiTheme="majorBidi" w:cstheme="majorBidi"/>
          <w:i/>
          <w:iCs/>
          <w:color w:val="222222"/>
          <w:sz w:val="26"/>
          <w:szCs w:val="26"/>
          <w:shd w:val="clear" w:color="auto" w:fill="FFFFFF"/>
        </w:rPr>
        <w:t>Electronic Journal of Business Research Methods, 22</w:t>
      </w:r>
      <w:r w:rsidRPr="00504C4C">
        <w:rPr>
          <w:rFonts w:asciiTheme="majorBidi" w:hAnsiTheme="majorBidi" w:cstheme="majorBidi"/>
          <w:color w:val="222222"/>
          <w:sz w:val="26"/>
          <w:szCs w:val="26"/>
          <w:shd w:val="clear" w:color="auto" w:fill="FFFFFF"/>
        </w:rPr>
        <w:t>(2), pp.30</w:t>
      </w:r>
      <w:r w:rsidR="00E87F4A">
        <w:rPr>
          <w:rFonts w:asciiTheme="majorBidi" w:hAnsiTheme="majorBidi" w:cstheme="majorBidi"/>
          <w:color w:val="222222"/>
          <w:sz w:val="26"/>
          <w:szCs w:val="26"/>
          <w:shd w:val="clear" w:color="auto" w:fill="FFFFFF"/>
        </w:rPr>
        <w:t>–</w:t>
      </w:r>
      <w:r w:rsidRPr="00504C4C">
        <w:rPr>
          <w:rFonts w:asciiTheme="majorBidi" w:hAnsiTheme="majorBidi" w:cstheme="majorBidi"/>
          <w:color w:val="222222"/>
          <w:sz w:val="26"/>
          <w:szCs w:val="26"/>
          <w:shd w:val="clear" w:color="auto" w:fill="FFFFFF"/>
        </w:rPr>
        <w:t xml:space="preserve">45. </w:t>
      </w:r>
      <w:hyperlink r:id="rId13" w:history="1">
        <w:r w:rsidRPr="0073240E">
          <w:rPr>
            <w:rStyle w:val="a6"/>
            <w:rFonts w:asciiTheme="majorBidi" w:hAnsiTheme="majorBidi" w:cstheme="majorBidi"/>
            <w:sz w:val="26"/>
            <w:szCs w:val="26"/>
            <w:shd w:val="clear" w:color="auto" w:fill="FFFFFF"/>
          </w:rPr>
          <w:t>https://doi.org/10.34190/ejbrm.22.2.3752</w:t>
        </w:r>
      </w:hyperlink>
    </w:p>
    <w:p w14:paraId="7FA2E75E" w14:textId="50CFDAAB"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Adnan, K., &amp; Akbar, R. (2019). An analytical study of information extraction from unstructured and multidimensional big data.</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Big Data</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6</w:t>
      </w:r>
      <w:r w:rsidRPr="00256F03">
        <w:rPr>
          <w:rFonts w:asciiTheme="majorBidi" w:hAnsiTheme="majorBidi" w:cstheme="majorBidi"/>
          <w:color w:val="222222"/>
          <w:sz w:val="26"/>
          <w:szCs w:val="26"/>
          <w:shd w:val="clear" w:color="auto" w:fill="FFFFFF"/>
        </w:rPr>
        <w:t>(1), 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38.</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14" w:tgtFrame="_blank" w:history="1">
        <w:r w:rsidRPr="0073240E">
          <w:rPr>
            <w:rStyle w:val="a6"/>
            <w:rFonts w:asciiTheme="majorBidi" w:hAnsiTheme="majorBidi" w:cstheme="majorBidi"/>
            <w:sz w:val="26"/>
            <w:szCs w:val="26"/>
            <w:shd w:val="clear" w:color="auto" w:fill="FFFFFF"/>
          </w:rPr>
          <w:t>https://doi.org/10.1186/s40537-019-0254-8 </w:t>
        </w:r>
      </w:hyperlink>
    </w:p>
    <w:p w14:paraId="27930F4A" w14:textId="110FAEBB"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lang w:val="fi-FI"/>
        </w:rPr>
        <w:t xml:space="preserve">Al Amin, M., Nowsin, N., Hossain, I., &amp; Bala, T. (2020). </w:t>
      </w:r>
      <w:r w:rsidRPr="00256F03">
        <w:rPr>
          <w:rFonts w:asciiTheme="majorBidi" w:hAnsiTheme="majorBidi" w:cstheme="majorBidi"/>
          <w:color w:val="222222"/>
          <w:sz w:val="26"/>
          <w:szCs w:val="26"/>
          <w:shd w:val="clear" w:color="auto" w:fill="FFFFFF"/>
        </w:rPr>
        <w:t>Impact of social media on consumer buying behaviour through online value proposition: A study on e-commerce business in Bangladesh.</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Academy of Strategic Management Journal</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19</w:t>
      </w:r>
      <w:r w:rsidRPr="00256F03">
        <w:rPr>
          <w:rFonts w:asciiTheme="majorBidi" w:hAnsiTheme="majorBidi" w:cstheme="majorBidi"/>
          <w:color w:val="222222"/>
          <w:sz w:val="26"/>
          <w:szCs w:val="26"/>
          <w:shd w:val="clear" w:color="auto" w:fill="FFFFFF"/>
        </w:rPr>
        <w:t>(5), 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18.</w:t>
      </w:r>
    </w:p>
    <w:p w14:paraId="4FBE5363" w14:textId="4A1DD56A"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rPr>
      </w:pPr>
      <w:r w:rsidRPr="00256F03">
        <w:rPr>
          <w:rFonts w:asciiTheme="majorBidi" w:hAnsiTheme="majorBidi" w:cstheme="majorBidi"/>
          <w:color w:val="222222"/>
          <w:sz w:val="26"/>
          <w:szCs w:val="26"/>
        </w:rPr>
        <w:t xml:space="preserve">Alfadda, H. A., &amp; Mahdi, H. S. (2021). Measuring students’ use of </w:t>
      </w:r>
      <w:r w:rsidR="00E87F4A">
        <w:rPr>
          <w:rFonts w:asciiTheme="majorBidi" w:hAnsiTheme="majorBidi" w:cstheme="majorBidi"/>
          <w:color w:val="222222"/>
          <w:sz w:val="26"/>
          <w:szCs w:val="26"/>
        </w:rPr>
        <w:t>Zoom</w:t>
      </w:r>
      <w:r w:rsidR="00E87F4A" w:rsidRPr="00256F03">
        <w:rPr>
          <w:rFonts w:asciiTheme="majorBidi" w:hAnsiTheme="majorBidi" w:cstheme="majorBidi"/>
          <w:color w:val="222222"/>
          <w:sz w:val="26"/>
          <w:szCs w:val="26"/>
        </w:rPr>
        <w:t xml:space="preserve"> </w:t>
      </w:r>
      <w:r w:rsidRPr="00256F03">
        <w:rPr>
          <w:rFonts w:asciiTheme="majorBidi" w:hAnsiTheme="majorBidi" w:cstheme="majorBidi"/>
          <w:color w:val="222222"/>
          <w:sz w:val="26"/>
          <w:szCs w:val="26"/>
        </w:rPr>
        <w:t>application in language course based on the technology acceptance model (TAM).</w:t>
      </w:r>
      <w:r>
        <w:rPr>
          <w:rFonts w:asciiTheme="majorBidi" w:hAnsiTheme="majorBidi" w:cstheme="majorBidi"/>
          <w:color w:val="222222"/>
          <w:sz w:val="26"/>
          <w:szCs w:val="26"/>
        </w:rPr>
        <w:t xml:space="preserve"> </w:t>
      </w:r>
      <w:r w:rsidRPr="00256F03">
        <w:rPr>
          <w:rFonts w:asciiTheme="majorBidi" w:hAnsiTheme="majorBidi" w:cstheme="majorBidi"/>
          <w:i/>
          <w:iCs/>
          <w:color w:val="222222"/>
          <w:sz w:val="26"/>
          <w:szCs w:val="26"/>
        </w:rPr>
        <w:t>Journal of Psycholinguistic Research</w:t>
      </w:r>
      <w:r w:rsidRPr="00256F03">
        <w:rPr>
          <w:rFonts w:asciiTheme="majorBidi" w:hAnsiTheme="majorBidi" w:cstheme="majorBidi"/>
          <w:color w:val="222222"/>
          <w:sz w:val="26"/>
          <w:szCs w:val="26"/>
        </w:rPr>
        <w:t>,</w:t>
      </w:r>
      <w:r>
        <w:rPr>
          <w:rFonts w:asciiTheme="minorEastAsia" w:eastAsiaTheme="minorEastAsia" w:hAnsiTheme="minorEastAsia" w:cstheme="majorBidi" w:hint="eastAsia"/>
          <w:color w:val="222222"/>
          <w:sz w:val="26"/>
          <w:szCs w:val="26"/>
          <w:lang w:eastAsia="zh-TW"/>
        </w:rPr>
        <w:t xml:space="preserve"> </w:t>
      </w:r>
      <w:r w:rsidRPr="004E31CE">
        <w:rPr>
          <w:rFonts w:asciiTheme="majorBidi" w:hAnsiTheme="majorBidi" w:cstheme="majorBidi"/>
          <w:i/>
          <w:iCs/>
          <w:color w:val="222222"/>
          <w:sz w:val="26"/>
          <w:szCs w:val="26"/>
        </w:rPr>
        <w:t>50</w:t>
      </w:r>
      <w:r w:rsidRPr="00256F03">
        <w:rPr>
          <w:rFonts w:asciiTheme="majorBidi" w:hAnsiTheme="majorBidi" w:cstheme="majorBidi"/>
          <w:color w:val="222222"/>
          <w:sz w:val="26"/>
          <w:szCs w:val="26"/>
        </w:rPr>
        <w:t>(4), 883</w:t>
      </w:r>
      <w:r w:rsidR="00E87F4A">
        <w:rPr>
          <w:rFonts w:asciiTheme="majorBidi" w:hAnsiTheme="majorBidi" w:cstheme="majorBidi"/>
          <w:color w:val="222222"/>
          <w:sz w:val="26"/>
          <w:szCs w:val="26"/>
        </w:rPr>
        <w:t>–</w:t>
      </w:r>
      <w:r w:rsidRPr="00256F03">
        <w:rPr>
          <w:rFonts w:asciiTheme="majorBidi" w:hAnsiTheme="majorBidi" w:cstheme="majorBidi"/>
          <w:color w:val="222222"/>
          <w:sz w:val="26"/>
          <w:szCs w:val="26"/>
        </w:rPr>
        <w:t xml:space="preserve">900. </w:t>
      </w:r>
      <w:hyperlink r:id="rId15" w:tgtFrame="_blank" w:history="1">
        <w:r w:rsidRPr="0073240E">
          <w:rPr>
            <w:rStyle w:val="a6"/>
            <w:rFonts w:asciiTheme="majorBidi" w:hAnsiTheme="majorBidi" w:cstheme="majorBidi"/>
            <w:sz w:val="26"/>
            <w:szCs w:val="26"/>
          </w:rPr>
          <w:t>https://doi.org/10.1007/s10936-020-09752-1 </w:t>
        </w:r>
      </w:hyperlink>
      <w:r w:rsidRPr="00256F03">
        <w:rPr>
          <w:rFonts w:asciiTheme="majorBidi" w:hAnsiTheme="majorBidi" w:cstheme="majorBidi"/>
          <w:color w:val="222222"/>
          <w:sz w:val="26"/>
          <w:szCs w:val="26"/>
          <w:rtl/>
        </w:rPr>
        <w:t>‏</w:t>
      </w:r>
    </w:p>
    <w:p w14:paraId="5391DE12" w14:textId="75910DC2"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rPr>
      </w:pPr>
      <w:r w:rsidRPr="00256F03">
        <w:rPr>
          <w:rFonts w:asciiTheme="majorBidi" w:hAnsiTheme="majorBidi" w:cstheme="majorBidi"/>
          <w:color w:val="222222"/>
          <w:sz w:val="26"/>
          <w:szCs w:val="26"/>
        </w:rPr>
        <w:t xml:space="preserve">Al-Hiyari, A., Al Said, N., &amp; Hattab, E. (2019). Factors that influence the use of computer assisted audit </w:t>
      </w:r>
      <w:r w:rsidRPr="00256F03">
        <w:rPr>
          <w:rFonts w:asciiTheme="majorBidi" w:hAnsiTheme="majorBidi" w:cstheme="majorBidi"/>
          <w:color w:val="222222"/>
          <w:sz w:val="26"/>
          <w:szCs w:val="26"/>
          <w:shd w:val="clear" w:color="auto" w:fill="FFFFFF"/>
        </w:rPr>
        <w:t>techniques</w:t>
      </w:r>
      <w:r w:rsidRPr="00256F03">
        <w:rPr>
          <w:rFonts w:asciiTheme="majorBidi" w:hAnsiTheme="majorBidi" w:cstheme="majorBidi"/>
          <w:color w:val="222222"/>
          <w:sz w:val="26"/>
          <w:szCs w:val="26"/>
        </w:rPr>
        <w:t xml:space="preserve"> (CAATs) by internal auditors in Jordan.</w:t>
      </w:r>
      <w:r>
        <w:rPr>
          <w:rFonts w:asciiTheme="majorBidi" w:hAnsiTheme="majorBidi" w:cstheme="majorBidi"/>
          <w:color w:val="222222"/>
          <w:sz w:val="26"/>
          <w:szCs w:val="26"/>
        </w:rPr>
        <w:t xml:space="preserve"> </w:t>
      </w:r>
      <w:r w:rsidRPr="00256F03">
        <w:rPr>
          <w:rFonts w:asciiTheme="majorBidi" w:hAnsiTheme="majorBidi" w:cstheme="majorBidi"/>
          <w:i/>
          <w:iCs/>
          <w:color w:val="222222"/>
          <w:sz w:val="26"/>
          <w:szCs w:val="26"/>
        </w:rPr>
        <w:t>Academy of Accounting and Financial Studies Journal</w:t>
      </w:r>
      <w:r w:rsidRPr="00256F03">
        <w:rPr>
          <w:rFonts w:asciiTheme="majorBidi" w:hAnsiTheme="majorBidi" w:cstheme="majorBidi"/>
          <w:color w:val="222222"/>
          <w:sz w:val="26"/>
          <w:szCs w:val="26"/>
        </w:rPr>
        <w:t>,</w:t>
      </w:r>
      <w:r>
        <w:rPr>
          <w:rFonts w:asciiTheme="majorBidi" w:hAnsiTheme="majorBidi" w:cstheme="majorBidi"/>
          <w:color w:val="222222"/>
          <w:sz w:val="26"/>
          <w:szCs w:val="26"/>
        </w:rPr>
        <w:t xml:space="preserve"> </w:t>
      </w:r>
      <w:r w:rsidRPr="00256F03">
        <w:rPr>
          <w:rFonts w:asciiTheme="majorBidi" w:hAnsiTheme="majorBidi" w:cstheme="majorBidi"/>
          <w:i/>
          <w:iCs/>
          <w:color w:val="222222"/>
          <w:sz w:val="26"/>
          <w:szCs w:val="26"/>
        </w:rPr>
        <w:t>23</w:t>
      </w:r>
      <w:r w:rsidRPr="00256F03">
        <w:rPr>
          <w:rFonts w:asciiTheme="majorBidi" w:hAnsiTheme="majorBidi" w:cstheme="majorBidi"/>
          <w:color w:val="222222"/>
          <w:sz w:val="26"/>
          <w:szCs w:val="26"/>
        </w:rPr>
        <w:t>(3), 1</w:t>
      </w:r>
      <w:r w:rsidR="00E87F4A">
        <w:rPr>
          <w:rFonts w:asciiTheme="majorBidi" w:hAnsiTheme="majorBidi" w:cstheme="majorBidi"/>
          <w:color w:val="222222"/>
          <w:sz w:val="26"/>
          <w:szCs w:val="26"/>
        </w:rPr>
        <w:t>–</w:t>
      </w:r>
      <w:r w:rsidRPr="00256F03">
        <w:rPr>
          <w:rFonts w:asciiTheme="majorBidi" w:hAnsiTheme="majorBidi" w:cstheme="majorBidi"/>
          <w:color w:val="222222"/>
          <w:sz w:val="26"/>
          <w:szCs w:val="26"/>
        </w:rPr>
        <w:t>15.</w:t>
      </w:r>
    </w:p>
    <w:p w14:paraId="1E0141F7"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Alkhatib, A. W., &amp; Valeri, M. (2024). Can intellectual capital promote the competitive advantage? Service innovation and big data analytics capabilities in a moderated </w:t>
      </w:r>
      <w:r w:rsidRPr="00256F03">
        <w:rPr>
          <w:rFonts w:asciiTheme="majorBidi" w:hAnsiTheme="majorBidi" w:cstheme="majorBidi"/>
          <w:color w:val="222222"/>
          <w:sz w:val="26"/>
          <w:szCs w:val="26"/>
          <w:shd w:val="clear" w:color="auto" w:fill="FFFFFF"/>
        </w:rPr>
        <w:lastRenderedPageBreak/>
        <w:t>mediation model.</w:t>
      </w:r>
      <w:r>
        <w:rPr>
          <w:rFonts w:asciiTheme="majorBidi" w:hAnsiTheme="majorBidi" w:cstheme="majorBidi"/>
          <w:color w:val="222222"/>
          <w:sz w:val="26"/>
          <w:szCs w:val="26"/>
          <w:shd w:val="clear" w:color="auto" w:fill="FFFFFF"/>
        </w:rPr>
        <w:t xml:space="preserve"> </w:t>
      </w:r>
      <w:r w:rsidRPr="009C5007">
        <w:rPr>
          <w:rFonts w:asciiTheme="majorBidi" w:hAnsiTheme="majorBidi" w:cstheme="majorBidi"/>
          <w:i/>
          <w:iCs/>
          <w:color w:val="222222"/>
          <w:sz w:val="26"/>
          <w:szCs w:val="26"/>
          <w:shd w:val="clear" w:color="auto" w:fill="FFFFFF"/>
        </w:rPr>
        <w:t>European Journal of Innovation Management, 27</w:t>
      </w:r>
      <w:r w:rsidRPr="00256F03">
        <w:rPr>
          <w:rFonts w:asciiTheme="majorBidi" w:hAnsiTheme="majorBidi" w:cstheme="majorBidi"/>
          <w:color w:val="222222"/>
          <w:sz w:val="26"/>
          <w:szCs w:val="26"/>
          <w:shd w:val="clear" w:color="auto" w:fill="FFFFFF"/>
        </w:rPr>
        <w:t xml:space="preserve">(1), 263-289. </w:t>
      </w:r>
      <w:hyperlink r:id="rId16" w:tgtFrame="_blank" w:history="1">
        <w:r w:rsidRPr="0073240E">
          <w:rPr>
            <w:rStyle w:val="a6"/>
            <w:rFonts w:asciiTheme="majorBidi" w:hAnsiTheme="majorBidi" w:cstheme="majorBidi"/>
            <w:sz w:val="26"/>
            <w:szCs w:val="26"/>
            <w:shd w:val="clear" w:color="auto" w:fill="FFFFFF"/>
          </w:rPr>
          <w:t>https://doi.org/10.1108/ejim-04-2022-0186 </w:t>
        </w:r>
      </w:hyperlink>
    </w:p>
    <w:p w14:paraId="314C6A03" w14:textId="58C9CBE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Appelbaum, D., Kogan, A., &amp; Vasarhelyi, M. A. (2017). Big data and analytics in the modern audit engagement: Research needs.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Auditing: A Journal of Practice &amp; Theory</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36</w:t>
      </w:r>
      <w:r w:rsidRPr="00256F03">
        <w:rPr>
          <w:rFonts w:asciiTheme="majorBidi" w:hAnsiTheme="majorBidi" w:cstheme="majorBidi"/>
          <w:color w:val="222222"/>
          <w:sz w:val="26"/>
          <w:szCs w:val="26"/>
          <w:shd w:val="clear" w:color="auto" w:fill="FFFFFF"/>
        </w:rPr>
        <w:t>(4), 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27.</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17" w:tgtFrame="_blank" w:history="1">
        <w:r w:rsidRPr="0073240E">
          <w:rPr>
            <w:rStyle w:val="a6"/>
            <w:rFonts w:asciiTheme="majorBidi" w:hAnsiTheme="majorBidi" w:cstheme="majorBidi"/>
            <w:sz w:val="26"/>
            <w:szCs w:val="26"/>
            <w:shd w:val="clear" w:color="auto" w:fill="FFFFFF"/>
          </w:rPr>
          <w:t>https://doi.org/10.2308/ajpt-51684 </w:t>
        </w:r>
      </w:hyperlink>
    </w:p>
    <w:p w14:paraId="5B8BC14A"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sz w:val="26"/>
          <w:szCs w:val="26"/>
        </w:rPr>
        <w:t xml:space="preserve">Arens, A. A., Elder, R. J., Beasley, M. S., &amp; Hogan, C. E. (2017). </w:t>
      </w:r>
      <w:r w:rsidRPr="00256F03">
        <w:rPr>
          <w:rFonts w:asciiTheme="majorBidi" w:hAnsiTheme="majorBidi" w:cstheme="majorBidi"/>
          <w:i/>
          <w:iCs/>
          <w:sz w:val="26"/>
          <w:szCs w:val="26"/>
        </w:rPr>
        <w:t>Auditing and assurance services</w:t>
      </w:r>
      <w:r w:rsidRPr="00256F03">
        <w:rPr>
          <w:rFonts w:asciiTheme="majorBidi" w:hAnsiTheme="majorBidi" w:cstheme="majorBidi"/>
          <w:sz w:val="26"/>
          <w:szCs w:val="26"/>
        </w:rPr>
        <w:t>. 16th edition. New York City, NY: Pearson Education, Inc.</w:t>
      </w:r>
    </w:p>
    <w:p w14:paraId="1B8329AC" w14:textId="3E2C11D0"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Austin, A., Carpenter, T., Christ, M., &amp; Nielson, C. (2018). The data analytics transformation: Evidence from auditors, CFOs, and standard-setters</w:t>
      </w:r>
      <w:r>
        <w:rPr>
          <w:rFonts w:asciiTheme="minorEastAsia" w:eastAsiaTheme="minorEastAsia" w:hAnsiTheme="minorEastAsia" w:cstheme="majorBidi" w:hint="eastAsia"/>
          <w:i/>
          <w:iCs/>
          <w:color w:val="222222"/>
          <w:sz w:val="26"/>
          <w:szCs w:val="26"/>
          <w:shd w:val="clear" w:color="auto" w:fill="FFFFFF"/>
          <w:lang w:eastAsia="zh-TW"/>
        </w:rPr>
        <w:t>.</w:t>
      </w:r>
      <w:r w:rsidRPr="00256F03">
        <w:rPr>
          <w:rFonts w:asciiTheme="majorBidi" w:hAnsiTheme="majorBidi" w:cstheme="majorBidi"/>
          <w:i/>
          <w:iCs/>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SSRN Electronic Journal</w:t>
      </w:r>
      <w:r>
        <w:rPr>
          <w:rFonts w:asciiTheme="minorEastAsia" w:eastAsiaTheme="minorEastAsia" w:hAnsiTheme="minorEastAsia" w:cstheme="majorBidi" w:hint="eastAsia"/>
          <w:i/>
          <w:iCs/>
          <w:color w:val="222222"/>
          <w:sz w:val="26"/>
          <w:szCs w:val="26"/>
          <w:shd w:val="clear" w:color="auto" w:fill="FFFFFF"/>
          <w:lang w:eastAsia="zh-TW"/>
        </w:rPr>
        <w:t>.</w:t>
      </w:r>
      <w:r w:rsidRPr="004E31CE">
        <w:rPr>
          <w:rFonts w:asciiTheme="majorBidi" w:hAnsiTheme="majorBidi" w:cstheme="majorBidi"/>
          <w:i/>
          <w:iCs/>
          <w:color w:val="222222"/>
          <w:sz w:val="26"/>
          <w:szCs w:val="26"/>
          <w:shd w:val="clear" w:color="auto" w:fill="FFFFFF"/>
        </w:rPr>
        <w:t xml:space="preserve"> </w:t>
      </w:r>
      <w:hyperlink r:id="rId18" w:tgtFrame="_blank" w:history="1">
        <w:r w:rsidRPr="0073240E">
          <w:rPr>
            <w:rStyle w:val="a6"/>
            <w:rFonts w:asciiTheme="majorBidi" w:hAnsiTheme="majorBidi" w:cstheme="majorBidi"/>
            <w:sz w:val="26"/>
            <w:szCs w:val="26"/>
            <w:shd w:val="clear" w:color="auto" w:fill="FFFFFF"/>
          </w:rPr>
          <w:t>https://doi.org/10.2139/ssrn.3214140 </w:t>
        </w:r>
      </w:hyperlink>
      <w:r w:rsidRPr="00256F03">
        <w:rPr>
          <w:rFonts w:asciiTheme="majorBidi" w:hAnsiTheme="majorBidi" w:cstheme="majorBidi"/>
          <w:color w:val="222222"/>
          <w:sz w:val="26"/>
          <w:szCs w:val="26"/>
          <w:shd w:val="clear" w:color="auto" w:fill="FFFFFF"/>
          <w:rtl/>
        </w:rPr>
        <w:t xml:space="preserve"> ‏</w:t>
      </w:r>
    </w:p>
    <w:p w14:paraId="11E273A5" w14:textId="0210057A"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Barr-Pulliam, D., Brazel, J. F., McCallen, J., &amp; Walker, K. (2020). Data analytics and skeptical actions: The countervailing effects of false positives and consistent rewards for skepticism.</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SSRN Electronic Journal.</w:t>
      </w:r>
      <w:r w:rsidRPr="004E31CE">
        <w:rPr>
          <w:rFonts w:asciiTheme="majorBidi" w:hAnsiTheme="majorBidi" w:cstheme="majorBidi"/>
          <w:i/>
          <w:iCs/>
          <w:color w:val="222222"/>
          <w:sz w:val="26"/>
          <w:szCs w:val="26"/>
          <w:shd w:val="clear" w:color="auto" w:fill="FFFFFF"/>
          <w:rtl/>
        </w:rPr>
        <w:t xml:space="preserve"> </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19" w:tgtFrame="_blank" w:history="1">
        <w:r w:rsidRPr="0073240E">
          <w:rPr>
            <w:rStyle w:val="a6"/>
            <w:rFonts w:asciiTheme="majorBidi" w:hAnsiTheme="majorBidi" w:cstheme="majorBidi"/>
            <w:sz w:val="26"/>
            <w:szCs w:val="26"/>
            <w:shd w:val="clear" w:color="auto" w:fill="FFFFFF"/>
          </w:rPr>
          <w:t>https://doi.org/10.2139/ssrn.3537180 </w:t>
        </w:r>
      </w:hyperlink>
    </w:p>
    <w:p w14:paraId="377B3159"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Bayraktaroglu, S., Kahya, V., Atay, E., &amp; Ilhan, H. (2019). Application of expanded technology acceptance model for enhancing the HRIS usage in SMEs.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International Journal of Applied Management and Technology</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18</w:t>
      </w:r>
      <w:r w:rsidRPr="00256F03">
        <w:rPr>
          <w:rFonts w:asciiTheme="majorBidi" w:hAnsiTheme="majorBidi" w:cstheme="majorBidi"/>
          <w:color w:val="222222"/>
          <w:sz w:val="26"/>
          <w:szCs w:val="26"/>
          <w:shd w:val="clear" w:color="auto" w:fill="FFFFFF"/>
        </w:rPr>
        <w:t>(1), 7.</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20" w:tgtFrame="_blank" w:history="1">
        <w:r w:rsidRPr="0073240E">
          <w:rPr>
            <w:rStyle w:val="a6"/>
            <w:rFonts w:asciiTheme="majorBidi" w:hAnsiTheme="majorBidi" w:cstheme="majorBidi"/>
            <w:sz w:val="26"/>
            <w:szCs w:val="26"/>
            <w:shd w:val="clear" w:color="auto" w:fill="FFFFFF"/>
          </w:rPr>
          <w:t>https://doi.org/10.5590/ijamt.2019.18.1.04 </w:t>
        </w:r>
      </w:hyperlink>
    </w:p>
    <w:p w14:paraId="0C20E3D9" w14:textId="50A043A5"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Brock, V., &amp; Khan, H. U. (2017). Big data analytics: Does organizational factor matters impact technology acceptance?.</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Big Data</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4</w:t>
      </w:r>
      <w:r w:rsidRPr="00256F03">
        <w:rPr>
          <w:rFonts w:asciiTheme="majorBidi" w:hAnsiTheme="majorBidi" w:cstheme="majorBidi"/>
          <w:color w:val="222222"/>
          <w:sz w:val="26"/>
          <w:szCs w:val="26"/>
          <w:shd w:val="clear" w:color="auto" w:fill="FFFFFF"/>
        </w:rPr>
        <w:t>(1), 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28.</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21" w:tgtFrame="_blank" w:history="1">
        <w:r w:rsidRPr="0073240E">
          <w:rPr>
            <w:rStyle w:val="a6"/>
            <w:rFonts w:asciiTheme="majorBidi" w:hAnsiTheme="majorBidi" w:cstheme="majorBidi"/>
            <w:sz w:val="26"/>
            <w:szCs w:val="26"/>
            <w:shd w:val="clear" w:color="auto" w:fill="FFFFFF"/>
          </w:rPr>
          <w:t>https://doi.org/10.1186/s40537-017-0081-8 </w:t>
        </w:r>
      </w:hyperlink>
    </w:p>
    <w:p w14:paraId="64D1BE5E"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Buabeng-Andoh, C. (2018). Predicting students’ intention to adopt mobile learning: A combination of theory of reasoned action and technology acceptance model.</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Research in Innovative Teaching &amp; Learning</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9C5007">
        <w:rPr>
          <w:rFonts w:asciiTheme="majorBidi" w:hAnsiTheme="majorBidi" w:cstheme="majorBidi"/>
          <w:i/>
          <w:iCs/>
          <w:color w:val="222222"/>
          <w:sz w:val="26"/>
          <w:szCs w:val="26"/>
          <w:shd w:val="clear" w:color="auto" w:fill="FFFFFF"/>
        </w:rPr>
        <w:t>11</w:t>
      </w:r>
      <w:r w:rsidRPr="00256F03">
        <w:rPr>
          <w:rFonts w:asciiTheme="majorBidi" w:hAnsiTheme="majorBidi" w:cstheme="majorBidi"/>
          <w:color w:val="222222"/>
          <w:sz w:val="26"/>
          <w:szCs w:val="26"/>
          <w:shd w:val="clear" w:color="auto" w:fill="FFFFFF"/>
        </w:rPr>
        <w:t xml:space="preserve">(2), 178-191. </w:t>
      </w:r>
      <w:hyperlink r:id="rId22" w:tgtFrame="_blank" w:history="1">
        <w:r w:rsidRPr="0073240E">
          <w:rPr>
            <w:rStyle w:val="a6"/>
            <w:rFonts w:asciiTheme="majorBidi" w:hAnsiTheme="majorBidi" w:cstheme="majorBidi"/>
            <w:sz w:val="26"/>
            <w:szCs w:val="26"/>
            <w:shd w:val="clear" w:color="auto" w:fill="FFFFFF"/>
          </w:rPr>
          <w:t>https://doi.org/10.1108/jrit-03-2017-0004 </w:t>
        </w:r>
      </w:hyperlink>
    </w:p>
    <w:p w14:paraId="5D810160" w14:textId="2F4FEBE8" w:rsidR="004E31CE" w:rsidRPr="0073240E"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lang w:val="es-ES"/>
        </w:rPr>
      </w:pPr>
      <w:r w:rsidRPr="0073240E">
        <w:rPr>
          <w:rFonts w:asciiTheme="majorBidi" w:hAnsiTheme="majorBidi" w:cstheme="majorBidi"/>
          <w:color w:val="222222"/>
          <w:sz w:val="26"/>
          <w:szCs w:val="26"/>
          <w:shd w:val="clear" w:color="auto" w:fill="FFFFFF"/>
          <w:lang w:val="es-ES"/>
        </w:rPr>
        <w:t xml:space="preserve">Cabrera-Sánchez, J. P., &amp; Villarejo-Ramos, A. F. (2020). </w:t>
      </w:r>
      <w:r w:rsidRPr="00256F03">
        <w:rPr>
          <w:rFonts w:asciiTheme="majorBidi" w:hAnsiTheme="majorBidi" w:cstheme="majorBidi"/>
          <w:color w:val="222222"/>
          <w:sz w:val="26"/>
          <w:szCs w:val="26"/>
          <w:shd w:val="clear" w:color="auto" w:fill="FFFFFF"/>
        </w:rPr>
        <w:t>Factors affecting the adoption of big data analytics in companies.</w:t>
      </w:r>
      <w:r>
        <w:rPr>
          <w:rFonts w:asciiTheme="majorBidi" w:hAnsiTheme="majorBidi" w:cstheme="majorBidi"/>
          <w:color w:val="222222"/>
          <w:sz w:val="26"/>
          <w:szCs w:val="26"/>
          <w:shd w:val="clear" w:color="auto" w:fill="FFFFFF"/>
        </w:rPr>
        <w:t xml:space="preserve"> </w:t>
      </w:r>
      <w:r w:rsidRPr="0073240E">
        <w:rPr>
          <w:rFonts w:asciiTheme="majorBidi" w:hAnsiTheme="majorBidi" w:cstheme="majorBidi"/>
          <w:i/>
          <w:iCs/>
          <w:color w:val="222222"/>
          <w:sz w:val="26"/>
          <w:szCs w:val="26"/>
          <w:shd w:val="clear" w:color="auto" w:fill="FFFFFF"/>
          <w:lang w:val="es-ES"/>
        </w:rPr>
        <w:t>Revista de Administração de Empresas</w:t>
      </w:r>
      <w:r w:rsidRPr="0073240E">
        <w:rPr>
          <w:rFonts w:asciiTheme="majorBidi" w:hAnsiTheme="majorBidi" w:cstheme="majorBidi"/>
          <w:color w:val="222222"/>
          <w:sz w:val="26"/>
          <w:szCs w:val="26"/>
          <w:shd w:val="clear" w:color="auto" w:fill="FFFFFF"/>
          <w:lang w:val="es-ES"/>
        </w:rPr>
        <w:t>,</w:t>
      </w:r>
      <w:r>
        <w:rPr>
          <w:rFonts w:asciiTheme="majorBidi" w:hAnsiTheme="majorBidi" w:cstheme="majorBidi"/>
          <w:color w:val="222222"/>
          <w:sz w:val="26"/>
          <w:szCs w:val="26"/>
          <w:shd w:val="clear" w:color="auto" w:fill="FFFFFF"/>
          <w:lang w:val="es-ES"/>
        </w:rPr>
        <w:t xml:space="preserve"> </w:t>
      </w:r>
      <w:r w:rsidRPr="0073240E">
        <w:rPr>
          <w:rFonts w:asciiTheme="majorBidi" w:hAnsiTheme="majorBidi" w:cstheme="majorBidi"/>
          <w:i/>
          <w:iCs/>
          <w:color w:val="222222"/>
          <w:sz w:val="26"/>
          <w:szCs w:val="26"/>
          <w:shd w:val="clear" w:color="auto" w:fill="FFFFFF"/>
          <w:lang w:val="es-ES"/>
        </w:rPr>
        <w:t>59</w:t>
      </w:r>
      <w:r w:rsidRPr="004E31CE">
        <w:rPr>
          <w:rFonts w:eastAsiaTheme="minorEastAsia"/>
          <w:color w:val="222222"/>
          <w:sz w:val="26"/>
          <w:szCs w:val="26"/>
          <w:shd w:val="clear" w:color="auto" w:fill="FFFFFF"/>
          <w:lang w:val="es-ES" w:eastAsia="zh-TW"/>
        </w:rPr>
        <w:t>(6)</w:t>
      </w:r>
      <w:r w:rsidRPr="0073240E">
        <w:rPr>
          <w:rFonts w:asciiTheme="majorBidi" w:hAnsiTheme="majorBidi" w:cstheme="majorBidi"/>
          <w:color w:val="222222"/>
          <w:sz w:val="26"/>
          <w:szCs w:val="26"/>
          <w:shd w:val="clear" w:color="auto" w:fill="FFFFFF"/>
          <w:lang w:val="es-ES"/>
        </w:rPr>
        <w:t>, 415</w:t>
      </w:r>
      <w:r w:rsidR="00E87F4A">
        <w:rPr>
          <w:rFonts w:asciiTheme="majorBidi" w:hAnsiTheme="majorBidi" w:cstheme="majorBidi"/>
          <w:color w:val="222222"/>
          <w:sz w:val="26"/>
          <w:szCs w:val="26"/>
          <w:shd w:val="clear" w:color="auto" w:fill="FFFFFF"/>
          <w:lang w:val="es-ES"/>
        </w:rPr>
        <w:t>–</w:t>
      </w:r>
      <w:r w:rsidRPr="0073240E">
        <w:rPr>
          <w:rFonts w:asciiTheme="majorBidi" w:hAnsiTheme="majorBidi" w:cstheme="majorBidi"/>
          <w:color w:val="222222"/>
          <w:sz w:val="26"/>
          <w:szCs w:val="26"/>
          <w:shd w:val="clear" w:color="auto" w:fill="FFFFFF"/>
          <w:lang w:val="es-ES"/>
        </w:rPr>
        <w:t>429.</w:t>
      </w:r>
      <w:r w:rsidRPr="00256F03">
        <w:rPr>
          <w:rFonts w:asciiTheme="majorBidi" w:hAnsiTheme="majorBidi" w:cstheme="majorBidi"/>
          <w:color w:val="222222"/>
          <w:sz w:val="26"/>
          <w:szCs w:val="26"/>
          <w:shd w:val="clear" w:color="auto" w:fill="FFFFFF"/>
          <w:rtl/>
        </w:rPr>
        <w:t>‏</w:t>
      </w:r>
      <w:r w:rsidRPr="0073240E">
        <w:rPr>
          <w:rFonts w:asciiTheme="majorBidi" w:hAnsiTheme="majorBidi" w:cstheme="majorBidi"/>
          <w:color w:val="222222"/>
          <w:sz w:val="26"/>
          <w:szCs w:val="26"/>
          <w:shd w:val="clear" w:color="auto" w:fill="FFFFFF"/>
          <w:lang w:val="es-ES"/>
        </w:rPr>
        <w:t xml:space="preserve"> </w:t>
      </w:r>
      <w:hyperlink r:id="rId23" w:tgtFrame="_blank" w:history="1">
        <w:r w:rsidRPr="00256F03">
          <w:rPr>
            <w:rStyle w:val="a6"/>
            <w:rFonts w:asciiTheme="majorBidi" w:hAnsiTheme="majorBidi" w:cstheme="majorBidi"/>
            <w:sz w:val="26"/>
            <w:szCs w:val="26"/>
            <w:shd w:val="clear" w:color="auto" w:fill="FFFFFF"/>
            <w:lang w:val="es-PE"/>
          </w:rPr>
          <w:t>https://doi.org/10.1590/s0034-759020190607 </w:t>
        </w:r>
      </w:hyperlink>
    </w:p>
    <w:p w14:paraId="391EA8ED"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E87F4A">
        <w:rPr>
          <w:rFonts w:asciiTheme="majorBidi" w:hAnsiTheme="majorBidi" w:cstheme="majorBidi"/>
          <w:color w:val="222222"/>
          <w:sz w:val="26"/>
          <w:szCs w:val="26"/>
          <w:shd w:val="clear" w:color="auto" w:fill="FFFFFF"/>
        </w:rPr>
        <w:t xml:space="preserve">Carrington, T., &amp; Catasús, B. (2007). </w:t>
      </w:r>
      <w:r w:rsidRPr="00256F03">
        <w:rPr>
          <w:rFonts w:asciiTheme="majorBidi" w:hAnsiTheme="majorBidi" w:cstheme="majorBidi"/>
          <w:color w:val="222222"/>
          <w:sz w:val="26"/>
          <w:szCs w:val="26"/>
          <w:shd w:val="clear" w:color="auto" w:fill="FFFFFF"/>
        </w:rPr>
        <w:t xml:space="preserve">Auditing Stories about discomfort: Becoming comfortable with comfort theory. </w:t>
      </w:r>
      <w:r w:rsidRPr="009C5007">
        <w:rPr>
          <w:rFonts w:asciiTheme="majorBidi" w:hAnsiTheme="majorBidi" w:cstheme="majorBidi"/>
          <w:i/>
          <w:iCs/>
          <w:color w:val="222222"/>
          <w:sz w:val="26"/>
          <w:szCs w:val="26"/>
          <w:shd w:val="clear" w:color="auto" w:fill="FFFFFF"/>
        </w:rPr>
        <w:t>European Accounting Review, 16</w:t>
      </w:r>
      <w:r w:rsidRPr="00256F03">
        <w:rPr>
          <w:rFonts w:asciiTheme="majorBidi" w:hAnsiTheme="majorBidi" w:cstheme="majorBidi"/>
          <w:color w:val="222222"/>
          <w:sz w:val="26"/>
          <w:szCs w:val="26"/>
          <w:shd w:val="clear" w:color="auto" w:fill="FFFFFF"/>
        </w:rPr>
        <w:t xml:space="preserve">(1), 35-58. </w:t>
      </w:r>
      <w:hyperlink r:id="rId24" w:tgtFrame="_blank" w:history="1">
        <w:r w:rsidRPr="0073240E">
          <w:rPr>
            <w:rStyle w:val="a6"/>
            <w:rFonts w:asciiTheme="majorBidi" w:hAnsiTheme="majorBidi" w:cstheme="majorBidi"/>
            <w:sz w:val="26"/>
            <w:szCs w:val="26"/>
            <w:shd w:val="clear" w:color="auto" w:fill="FFFFFF"/>
          </w:rPr>
          <w:t>https://doi.org/10.1080/09638180701265846 </w:t>
        </w:r>
      </w:hyperlink>
    </w:p>
    <w:p w14:paraId="684358E6"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Cohen, J. (1988). Statistical power analysis for the behavioral sciences (2nd ed.). Routledge. </w:t>
      </w:r>
    </w:p>
    <w:p w14:paraId="7AB6505C" w14:textId="2819EA64"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Cole, R., Stevenson, M., &amp; Aitken, J. (2019). Blockchain technology: implications for operations and supply chain management.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color w:val="222222"/>
          <w:sz w:val="26"/>
          <w:szCs w:val="26"/>
          <w:shd w:val="clear" w:color="auto" w:fill="FFFFFF"/>
        </w:rPr>
        <w:t xml:space="preserve">Supply chain management. </w:t>
      </w:r>
      <w:r w:rsidRPr="00256F03">
        <w:rPr>
          <w:rFonts w:asciiTheme="majorBidi" w:hAnsiTheme="majorBidi" w:cstheme="majorBidi"/>
          <w:i/>
          <w:iCs/>
          <w:color w:val="222222"/>
          <w:sz w:val="26"/>
          <w:szCs w:val="26"/>
          <w:shd w:val="clear" w:color="auto" w:fill="FFFFFF"/>
        </w:rPr>
        <w:t xml:space="preserve">An </w:t>
      </w:r>
      <w:r w:rsidRPr="009C5007">
        <w:rPr>
          <w:rFonts w:asciiTheme="majorBidi" w:hAnsiTheme="majorBidi" w:cstheme="majorBidi"/>
          <w:i/>
          <w:iCs/>
          <w:color w:val="222222"/>
          <w:sz w:val="26"/>
          <w:szCs w:val="26"/>
          <w:shd w:val="clear" w:color="auto" w:fill="FFFFFF"/>
        </w:rPr>
        <w:t>International Journal, 24</w:t>
      </w:r>
      <w:r w:rsidRPr="00256F03">
        <w:rPr>
          <w:rFonts w:asciiTheme="majorBidi" w:hAnsiTheme="majorBidi" w:cstheme="majorBidi"/>
          <w:color w:val="222222"/>
          <w:sz w:val="26"/>
          <w:szCs w:val="26"/>
          <w:shd w:val="clear" w:color="auto" w:fill="FFFFFF"/>
        </w:rPr>
        <w:t>(4), 469</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483. </w:t>
      </w:r>
      <w:hyperlink r:id="rId25" w:tgtFrame="_blank" w:history="1">
        <w:r w:rsidRPr="0073240E">
          <w:rPr>
            <w:rStyle w:val="a6"/>
            <w:rFonts w:asciiTheme="majorBidi" w:hAnsiTheme="majorBidi" w:cstheme="majorBidi"/>
            <w:sz w:val="26"/>
            <w:szCs w:val="26"/>
            <w:shd w:val="clear" w:color="auto" w:fill="FFFFFF"/>
          </w:rPr>
          <w:t>https://doi.org/10.1108/scm-09-2018-0309 </w:t>
        </w:r>
      </w:hyperlink>
    </w:p>
    <w:p w14:paraId="3F35CD56" w14:textId="0541C045"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lastRenderedPageBreak/>
        <w:t>Cristea, L. M. (2021). Romanian auditors’ perception concerning the IT impact in the big data era.</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Pénzügyi Szemle/Public Finance Quarterly</w:t>
      </w:r>
      <w:r>
        <w:rPr>
          <w:rFonts w:ascii="新細明體" w:eastAsia="新細明體" w:hAnsi="新細明體" w:cs="新細明體" w:hint="eastAsia"/>
          <w:i/>
          <w:iCs/>
          <w:color w:val="222222"/>
          <w:sz w:val="26"/>
          <w:szCs w:val="26"/>
          <w:shd w:val="clear" w:color="auto" w:fill="FFFFFF"/>
          <w:lang w:eastAsia="zh-TW"/>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66</w:t>
      </w:r>
      <w:r w:rsidRPr="00256F03">
        <w:rPr>
          <w:rFonts w:asciiTheme="majorBidi" w:hAnsiTheme="majorBidi" w:cstheme="majorBidi"/>
          <w:color w:val="222222"/>
          <w:sz w:val="26"/>
          <w:szCs w:val="26"/>
          <w:shd w:val="clear" w:color="auto" w:fill="FFFFFF"/>
        </w:rPr>
        <w:t>(SE/1), 68</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82.</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26" w:tgtFrame="_blank" w:history="1">
        <w:r w:rsidRPr="0073240E">
          <w:rPr>
            <w:rStyle w:val="a6"/>
            <w:rFonts w:asciiTheme="majorBidi" w:hAnsiTheme="majorBidi" w:cstheme="majorBidi"/>
            <w:sz w:val="26"/>
            <w:szCs w:val="26"/>
            <w:shd w:val="clear" w:color="auto" w:fill="FFFFFF"/>
          </w:rPr>
          <w:t>https://doi.org/10.35551/pfq_2021_s_1_4 </w:t>
        </w:r>
      </w:hyperlink>
    </w:p>
    <w:p w14:paraId="0E133616"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73240E">
        <w:rPr>
          <w:rFonts w:asciiTheme="majorBidi" w:hAnsiTheme="majorBidi" w:cstheme="majorBidi"/>
          <w:color w:val="222222"/>
          <w:sz w:val="26"/>
          <w:szCs w:val="26"/>
          <w:shd w:val="clear" w:color="auto" w:fill="FFFFFF"/>
        </w:rPr>
        <w:t>Dagilienė, L., &amp; Klovienė, L. (2019). Motivation to use big data and big data analytics in external auditing.</w:t>
      </w:r>
      <w:r>
        <w:rPr>
          <w:rFonts w:asciiTheme="majorBidi" w:hAnsiTheme="majorBidi" w:cstheme="majorBidi"/>
          <w:color w:val="222222"/>
          <w:sz w:val="26"/>
          <w:szCs w:val="26"/>
          <w:shd w:val="clear" w:color="auto" w:fill="FFFFFF"/>
        </w:rPr>
        <w:t xml:space="preserve"> </w:t>
      </w:r>
      <w:r w:rsidRPr="0073240E">
        <w:rPr>
          <w:rFonts w:asciiTheme="majorBidi" w:hAnsiTheme="majorBidi" w:cstheme="majorBidi"/>
          <w:i/>
          <w:iCs/>
          <w:color w:val="222222"/>
          <w:sz w:val="26"/>
          <w:szCs w:val="26"/>
          <w:shd w:val="clear" w:color="auto" w:fill="FFFFFF"/>
        </w:rPr>
        <w:t>Managerial Auditing Journal</w:t>
      </w:r>
      <w:r w:rsidRPr="0073240E">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73240E">
        <w:rPr>
          <w:rFonts w:asciiTheme="majorBidi" w:hAnsiTheme="majorBidi" w:cstheme="majorBidi"/>
          <w:i/>
          <w:iCs/>
          <w:color w:val="222222"/>
          <w:sz w:val="26"/>
          <w:szCs w:val="26"/>
          <w:shd w:val="clear" w:color="auto" w:fill="FFFFFF"/>
        </w:rPr>
        <w:t>34</w:t>
      </w:r>
      <w:r w:rsidRPr="0073240E">
        <w:rPr>
          <w:rFonts w:asciiTheme="majorBidi" w:hAnsiTheme="majorBidi" w:cstheme="majorBidi"/>
          <w:color w:val="222222"/>
          <w:sz w:val="26"/>
          <w:szCs w:val="26"/>
          <w:shd w:val="clear" w:color="auto" w:fill="FFFFFF"/>
        </w:rPr>
        <w:t>(7), 750-782.</w:t>
      </w:r>
      <w:r w:rsidRPr="0073240E">
        <w:rPr>
          <w:rFonts w:asciiTheme="minorHAnsi" w:eastAsiaTheme="minorEastAsia" w:hAnsiTheme="minorHAnsi" w:cstheme="minorBidi"/>
          <w:sz w:val="22"/>
          <w:szCs w:val="22"/>
        </w:rPr>
        <w:t xml:space="preserve"> </w:t>
      </w:r>
      <w:hyperlink r:id="rId27" w:tgtFrame="_blank" w:history="1">
        <w:r w:rsidRPr="0073240E">
          <w:rPr>
            <w:rStyle w:val="a6"/>
            <w:rFonts w:asciiTheme="majorBidi" w:hAnsiTheme="majorBidi" w:cstheme="majorBidi"/>
            <w:sz w:val="26"/>
            <w:szCs w:val="26"/>
            <w:shd w:val="clear" w:color="auto" w:fill="FFFFFF"/>
          </w:rPr>
          <w:t>https://doi.org/10.1108/maj-01-2018-1773 </w:t>
        </w:r>
      </w:hyperlink>
      <w:r w:rsidRPr="00256F03">
        <w:rPr>
          <w:rFonts w:asciiTheme="majorBidi" w:hAnsiTheme="majorBidi" w:cstheme="majorBidi"/>
          <w:color w:val="222222"/>
          <w:sz w:val="26"/>
          <w:szCs w:val="26"/>
          <w:shd w:val="clear" w:color="auto" w:fill="FFFFFF"/>
          <w:rtl/>
        </w:rPr>
        <w:t xml:space="preserve"> ‏</w:t>
      </w:r>
      <w:r w:rsidRPr="00256F03">
        <w:rPr>
          <w:rFonts w:asciiTheme="majorBidi" w:hAnsiTheme="majorBidi" w:cstheme="majorBidi"/>
          <w:color w:val="222222"/>
          <w:sz w:val="26"/>
          <w:szCs w:val="26"/>
          <w:shd w:val="clear" w:color="auto" w:fill="FFFFFF"/>
        </w:rPr>
        <w:t xml:space="preserve"> </w:t>
      </w:r>
    </w:p>
    <w:p w14:paraId="120E954E" w14:textId="22D53396"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Davis, F. D. (1986).</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 technology acceptance model for empirically testing new end-user information systems: Theory and results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color w:val="222222"/>
          <w:sz w:val="26"/>
          <w:szCs w:val="26"/>
          <w:shd w:val="clear" w:color="auto" w:fill="FFFFFF"/>
        </w:rPr>
        <w:t>Doctoral dissertation</w:t>
      </w:r>
      <w:r>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 Massachusetts Institute of Technology</w:t>
      </w:r>
      <w:r>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r w:rsidRPr="0073240E">
        <w:rPr>
          <w:rFonts w:asciiTheme="majorBidi" w:hAnsiTheme="majorBidi" w:cstheme="majorBidi"/>
          <w:color w:val="222222"/>
          <w:sz w:val="26"/>
          <w:szCs w:val="26"/>
          <w:shd w:val="clear" w:color="auto" w:fill="FFFFFF"/>
        </w:rPr>
        <w:t>https://hdl.handle.net/1721.1/15192</w:t>
      </w:r>
    </w:p>
    <w:p w14:paraId="5482845C" w14:textId="4679C48C" w:rsidR="004E31CE" w:rsidRPr="00E87F4A"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lang w:val="es-ES"/>
        </w:rPr>
      </w:pPr>
      <w:r w:rsidRPr="00256F03">
        <w:rPr>
          <w:rFonts w:asciiTheme="majorBidi" w:hAnsiTheme="majorBidi" w:cstheme="majorBidi"/>
          <w:color w:val="222222"/>
          <w:sz w:val="26"/>
          <w:szCs w:val="26"/>
          <w:shd w:val="clear" w:color="auto" w:fill="FFFFFF"/>
        </w:rPr>
        <w:t>Davis, F. D. (1989). Perceived usefulness, perceived ease of use, and user acceptance of information technology.</w:t>
      </w:r>
      <w:r>
        <w:rPr>
          <w:rFonts w:asciiTheme="majorBidi" w:hAnsiTheme="majorBidi" w:cstheme="majorBidi"/>
          <w:color w:val="222222"/>
          <w:sz w:val="26"/>
          <w:szCs w:val="26"/>
          <w:shd w:val="clear" w:color="auto" w:fill="FFFFFF"/>
        </w:rPr>
        <w:t xml:space="preserve"> </w:t>
      </w:r>
      <w:r w:rsidRPr="00E87F4A">
        <w:rPr>
          <w:rFonts w:asciiTheme="majorBidi" w:hAnsiTheme="majorBidi" w:cstheme="majorBidi"/>
          <w:i/>
          <w:iCs/>
          <w:color w:val="222222"/>
          <w:sz w:val="26"/>
          <w:szCs w:val="26"/>
          <w:shd w:val="clear" w:color="auto" w:fill="FFFFFF"/>
          <w:lang w:val="es-ES"/>
        </w:rPr>
        <w:t>MIS Quarterly</w:t>
      </w:r>
      <w:r w:rsidRPr="00E87F4A">
        <w:rPr>
          <w:rFonts w:asciiTheme="majorBidi" w:hAnsiTheme="majorBidi" w:cstheme="majorBidi"/>
          <w:color w:val="222222"/>
          <w:sz w:val="26"/>
          <w:szCs w:val="26"/>
          <w:shd w:val="clear" w:color="auto" w:fill="FFFFFF"/>
          <w:lang w:val="es-ES"/>
        </w:rPr>
        <w:t>, 319</w:t>
      </w:r>
      <w:r w:rsidR="00E87F4A">
        <w:rPr>
          <w:rFonts w:asciiTheme="majorBidi" w:hAnsiTheme="majorBidi" w:cstheme="majorBidi"/>
          <w:color w:val="222222"/>
          <w:sz w:val="26"/>
          <w:szCs w:val="26"/>
          <w:shd w:val="clear" w:color="auto" w:fill="FFFFFF"/>
          <w:lang w:val="es-ES"/>
        </w:rPr>
        <w:t>–</w:t>
      </w:r>
      <w:r w:rsidRPr="00E87F4A">
        <w:rPr>
          <w:rFonts w:asciiTheme="majorBidi" w:hAnsiTheme="majorBidi" w:cstheme="majorBidi"/>
          <w:color w:val="222222"/>
          <w:sz w:val="26"/>
          <w:szCs w:val="26"/>
          <w:shd w:val="clear" w:color="auto" w:fill="FFFFFF"/>
          <w:lang w:val="es-ES"/>
        </w:rPr>
        <w:t xml:space="preserve">340. </w:t>
      </w:r>
      <w:hyperlink r:id="rId28" w:tgtFrame="_blank" w:history="1">
        <w:r w:rsidRPr="00E87F4A">
          <w:rPr>
            <w:rStyle w:val="a6"/>
            <w:rFonts w:asciiTheme="majorBidi" w:hAnsiTheme="majorBidi" w:cstheme="majorBidi"/>
            <w:sz w:val="26"/>
            <w:szCs w:val="26"/>
            <w:shd w:val="clear" w:color="auto" w:fill="FFFFFF"/>
            <w:lang w:val="es-ES"/>
          </w:rPr>
          <w:t>https://doi.org/10.2307/249008 </w:t>
        </w:r>
      </w:hyperlink>
    </w:p>
    <w:p w14:paraId="2E1CB203" w14:textId="48761284"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E87F4A">
        <w:rPr>
          <w:rFonts w:asciiTheme="majorBidi" w:hAnsiTheme="majorBidi" w:cstheme="majorBidi"/>
          <w:color w:val="222222"/>
          <w:sz w:val="26"/>
          <w:szCs w:val="26"/>
          <w:shd w:val="clear" w:color="auto" w:fill="FFFFFF"/>
          <w:lang w:val="es-ES"/>
        </w:rPr>
        <w:t xml:space="preserve">Davis, F. D., &amp; Venkatesh, V. (1996). </w:t>
      </w:r>
      <w:r w:rsidRPr="00256F03">
        <w:rPr>
          <w:rFonts w:asciiTheme="majorBidi" w:hAnsiTheme="majorBidi" w:cstheme="majorBidi"/>
          <w:color w:val="222222"/>
          <w:sz w:val="26"/>
          <w:szCs w:val="26"/>
          <w:shd w:val="clear" w:color="auto" w:fill="FFFFFF"/>
        </w:rPr>
        <w:t>A critical assessment of potential measurement biases in the technology acceptance model: Three experiments.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International Journal of Human-Computer Studies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45</w:t>
      </w:r>
      <w:r w:rsidRPr="00256F03">
        <w:rPr>
          <w:rFonts w:asciiTheme="majorBidi" w:hAnsiTheme="majorBidi" w:cstheme="majorBidi"/>
          <w:color w:val="222222"/>
          <w:sz w:val="26"/>
          <w:szCs w:val="26"/>
          <w:shd w:val="clear" w:color="auto" w:fill="FFFFFF"/>
        </w:rPr>
        <w:t>(1), 19</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45.</w:t>
      </w:r>
      <w:r w:rsidRPr="00256F03">
        <w:rPr>
          <w:rFonts w:asciiTheme="majorBidi" w:hAnsiTheme="majorBidi" w:cstheme="majorBidi"/>
          <w:color w:val="222222"/>
          <w:sz w:val="26"/>
          <w:szCs w:val="26"/>
          <w:shd w:val="clear" w:color="auto" w:fill="FFFFFF"/>
          <w:rtl/>
        </w:rPr>
        <w:t xml:space="preserve">‏ </w:t>
      </w:r>
      <w:hyperlink r:id="rId29" w:tgtFrame="_blank" w:history="1">
        <w:r w:rsidRPr="0073240E">
          <w:rPr>
            <w:rStyle w:val="a6"/>
            <w:rFonts w:asciiTheme="majorBidi" w:hAnsiTheme="majorBidi" w:cstheme="majorBidi"/>
            <w:sz w:val="26"/>
            <w:szCs w:val="26"/>
            <w:shd w:val="clear" w:color="auto" w:fill="FFFFFF"/>
          </w:rPr>
          <w:t>https://doi.org/10.1006/ijhc.1996.0040 </w:t>
        </w:r>
      </w:hyperlink>
    </w:p>
    <w:p w14:paraId="1DE5E8D8" w14:textId="74B11BC1"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Davis, F. D., Bagozzi, R. P., &amp; Warshaw, P. R. (1989). User acceptance of computer technology: A comparison of two theoretical models.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Management Science</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35</w:t>
      </w:r>
      <w:r w:rsidRPr="00256F03">
        <w:rPr>
          <w:rFonts w:asciiTheme="majorBidi" w:hAnsiTheme="majorBidi" w:cstheme="majorBidi"/>
          <w:color w:val="222222"/>
          <w:sz w:val="26"/>
          <w:szCs w:val="26"/>
          <w:shd w:val="clear" w:color="auto" w:fill="FFFFFF"/>
        </w:rPr>
        <w:t>(8), 982</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1003.</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30" w:tgtFrame="_blank" w:history="1">
        <w:r w:rsidRPr="0073240E">
          <w:rPr>
            <w:rStyle w:val="a6"/>
            <w:rFonts w:asciiTheme="majorBidi" w:hAnsiTheme="majorBidi" w:cstheme="majorBidi"/>
            <w:sz w:val="26"/>
            <w:szCs w:val="26"/>
            <w:shd w:val="clear" w:color="auto" w:fill="FFFFFF"/>
          </w:rPr>
          <w:t>https://doi.org/10.1287/mnsc.35.8.982 </w:t>
        </w:r>
      </w:hyperlink>
    </w:p>
    <w:p w14:paraId="18227273" w14:textId="515AE78C"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sz w:val="26"/>
          <w:szCs w:val="26"/>
        </w:rPr>
        <w:t>Davis</w:t>
      </w:r>
      <w:r w:rsidR="00E87F4A">
        <w:rPr>
          <w:rFonts w:asciiTheme="minorEastAsia" w:eastAsiaTheme="minorEastAsia" w:hAnsiTheme="minorEastAsia" w:cstheme="majorBidi" w:hint="eastAsia"/>
          <w:sz w:val="26"/>
          <w:szCs w:val="26"/>
          <w:lang w:eastAsia="zh-TW"/>
        </w:rPr>
        <w:t xml:space="preserve"> </w:t>
      </w:r>
      <w:r w:rsidRPr="00256F03">
        <w:rPr>
          <w:rFonts w:asciiTheme="majorBidi" w:hAnsiTheme="majorBidi" w:cstheme="majorBidi"/>
          <w:sz w:val="26"/>
          <w:szCs w:val="26"/>
        </w:rPr>
        <w:t>Polk</w:t>
      </w:r>
      <w:r w:rsidR="00E87F4A">
        <w:rPr>
          <w:rFonts w:asciiTheme="minorEastAsia" w:eastAsiaTheme="minorEastAsia" w:hAnsiTheme="minorEastAsia" w:cstheme="majorBidi" w:hint="eastAsia"/>
          <w:sz w:val="26"/>
          <w:szCs w:val="26"/>
          <w:lang w:eastAsia="zh-TW"/>
        </w:rPr>
        <w:t xml:space="preserve"> </w:t>
      </w:r>
      <w:r w:rsidR="00E87F4A" w:rsidRPr="00E87F4A">
        <w:rPr>
          <w:rFonts w:eastAsia="新細明體"/>
          <w:sz w:val="26"/>
          <w:szCs w:val="26"/>
          <w:lang w:eastAsia="zh-TW"/>
        </w:rPr>
        <w:t>team</w:t>
      </w:r>
      <w:r w:rsidRPr="00256F03">
        <w:rPr>
          <w:rFonts w:asciiTheme="majorBidi" w:hAnsiTheme="majorBidi" w:cstheme="majorBidi"/>
          <w:sz w:val="26"/>
          <w:szCs w:val="26"/>
        </w:rPr>
        <w:t>. (2021, August 5). Complete victory for BT Group in securities fraud lawsuit. DavisPolk. https://www.davispolk.com/experience/complete-victory-bt-group-securities-fraud-lawsuit</w:t>
      </w:r>
    </w:p>
    <w:p w14:paraId="7C8D604B" w14:textId="4982B818"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DeAngelo, L. E. (1981). Auditor size and audit quality.</w:t>
      </w:r>
      <w:r>
        <w:rPr>
          <w:rFonts w:asciiTheme="majorBidi" w:hAnsiTheme="majorBidi" w:cstheme="majorBidi"/>
          <w:color w:val="222222"/>
          <w:sz w:val="26"/>
          <w:szCs w:val="26"/>
          <w:shd w:val="clear" w:color="auto" w:fill="FFFFFF"/>
        </w:rPr>
        <w:t xml:space="preserve"> </w:t>
      </w:r>
      <w:r w:rsidRPr="009C5007">
        <w:rPr>
          <w:rFonts w:asciiTheme="majorBidi" w:hAnsiTheme="majorBidi" w:cstheme="majorBidi"/>
          <w:i/>
          <w:iCs/>
          <w:color w:val="222222"/>
          <w:sz w:val="26"/>
          <w:szCs w:val="26"/>
          <w:shd w:val="clear" w:color="auto" w:fill="FFFFFF"/>
        </w:rPr>
        <w:t>Journal of Accounting and Economics, 3</w:t>
      </w:r>
      <w:r w:rsidRPr="00256F03">
        <w:rPr>
          <w:rFonts w:asciiTheme="majorBidi" w:hAnsiTheme="majorBidi" w:cstheme="majorBidi"/>
          <w:color w:val="222222"/>
          <w:sz w:val="26"/>
          <w:szCs w:val="26"/>
          <w:shd w:val="clear" w:color="auto" w:fill="FFFFFF"/>
        </w:rPr>
        <w:t>(3), 183</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199. </w:t>
      </w:r>
      <w:hyperlink r:id="rId31" w:tgtFrame="_blank" w:history="1">
        <w:r w:rsidRPr="0073240E">
          <w:rPr>
            <w:rStyle w:val="a6"/>
            <w:rFonts w:asciiTheme="majorBidi" w:hAnsiTheme="majorBidi" w:cstheme="majorBidi"/>
            <w:sz w:val="26"/>
            <w:szCs w:val="26"/>
            <w:shd w:val="clear" w:color="auto" w:fill="FFFFFF"/>
          </w:rPr>
          <w:t>https://doi.org/10.1016/0165-4101(81)90002-1 </w:t>
        </w:r>
      </w:hyperlink>
    </w:p>
    <w:p w14:paraId="56B41821" w14:textId="36DD49A9"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Eilifsen, A., Kinserdal, F., Messier, W. F., &amp; McKee, T. E. (2020). An exploratory study into the use of audit data analytics on audit engagements.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Accounting Horizons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34</w:t>
      </w:r>
      <w:r w:rsidRPr="00256F03">
        <w:rPr>
          <w:rFonts w:asciiTheme="majorBidi" w:hAnsiTheme="majorBidi" w:cstheme="majorBidi"/>
          <w:color w:val="222222"/>
          <w:sz w:val="26"/>
          <w:szCs w:val="26"/>
          <w:shd w:val="clear" w:color="auto" w:fill="FFFFFF"/>
        </w:rPr>
        <w:t>(4), 75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103.</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32" w:tgtFrame="_blank" w:history="1">
        <w:r w:rsidRPr="0073240E">
          <w:rPr>
            <w:rStyle w:val="a6"/>
            <w:rFonts w:asciiTheme="majorBidi" w:hAnsiTheme="majorBidi" w:cstheme="majorBidi"/>
            <w:sz w:val="26"/>
            <w:szCs w:val="26"/>
            <w:shd w:val="clear" w:color="auto" w:fill="FFFFFF"/>
          </w:rPr>
          <w:t>https://doi.org/10.2139/ssrn.3458485 </w:t>
        </w:r>
      </w:hyperlink>
    </w:p>
    <w:p w14:paraId="560E7FA1" w14:textId="625FA32C" w:rsidR="004E31CE" w:rsidRPr="0073240E"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lang w:val="es-ES"/>
        </w:rPr>
      </w:pPr>
      <w:r w:rsidRPr="00E87F4A">
        <w:rPr>
          <w:rFonts w:asciiTheme="majorBidi" w:hAnsiTheme="majorBidi" w:cstheme="majorBidi"/>
          <w:color w:val="222222"/>
          <w:sz w:val="26"/>
          <w:szCs w:val="26"/>
          <w:shd w:val="clear" w:color="auto" w:fill="FFFFFF"/>
          <w:lang w:val="es-ES"/>
        </w:rPr>
        <w:t xml:space="preserve">Félix, B. M., Tavares, E., &amp; Cavalcante, N. W. F. (2018). </w:t>
      </w:r>
      <w:r w:rsidRPr="00256F03">
        <w:rPr>
          <w:rFonts w:asciiTheme="majorBidi" w:hAnsiTheme="majorBidi" w:cstheme="majorBidi"/>
          <w:color w:val="222222"/>
          <w:sz w:val="26"/>
          <w:szCs w:val="26"/>
          <w:shd w:val="clear" w:color="auto" w:fill="FFFFFF"/>
        </w:rPr>
        <w:t>Critical success factors for Big Data adoption in the virtual retail: Magazine Luiza case study.</w:t>
      </w:r>
      <w:r>
        <w:rPr>
          <w:rFonts w:asciiTheme="majorBidi" w:hAnsiTheme="majorBidi" w:cstheme="majorBidi"/>
          <w:color w:val="222222"/>
          <w:sz w:val="26"/>
          <w:szCs w:val="26"/>
          <w:shd w:val="clear" w:color="auto" w:fill="FFFFFF"/>
        </w:rPr>
        <w:t xml:space="preserve"> </w:t>
      </w:r>
      <w:r w:rsidRPr="0073240E">
        <w:rPr>
          <w:rFonts w:asciiTheme="majorBidi" w:hAnsiTheme="majorBidi" w:cstheme="majorBidi"/>
          <w:i/>
          <w:iCs/>
          <w:color w:val="222222"/>
          <w:sz w:val="26"/>
          <w:szCs w:val="26"/>
          <w:shd w:val="clear" w:color="auto" w:fill="FFFFFF"/>
          <w:lang w:val="es-ES"/>
        </w:rPr>
        <w:t>Revista Brasileira de Gestão de Negócios</w:t>
      </w:r>
      <w:r w:rsidRPr="0073240E">
        <w:rPr>
          <w:rFonts w:asciiTheme="majorBidi" w:hAnsiTheme="majorBidi" w:cstheme="majorBidi"/>
          <w:color w:val="222222"/>
          <w:sz w:val="26"/>
          <w:szCs w:val="26"/>
          <w:shd w:val="clear" w:color="auto" w:fill="FFFFFF"/>
          <w:lang w:val="es-ES"/>
        </w:rPr>
        <w:t>,</w:t>
      </w:r>
      <w:r>
        <w:rPr>
          <w:rFonts w:asciiTheme="majorBidi" w:hAnsiTheme="majorBidi" w:cstheme="majorBidi"/>
          <w:color w:val="222222"/>
          <w:sz w:val="26"/>
          <w:szCs w:val="26"/>
          <w:shd w:val="clear" w:color="auto" w:fill="FFFFFF"/>
          <w:lang w:val="es-ES"/>
        </w:rPr>
        <w:t xml:space="preserve"> </w:t>
      </w:r>
      <w:r w:rsidRPr="0073240E">
        <w:rPr>
          <w:rFonts w:asciiTheme="majorBidi" w:hAnsiTheme="majorBidi" w:cstheme="majorBidi"/>
          <w:i/>
          <w:iCs/>
          <w:color w:val="222222"/>
          <w:sz w:val="26"/>
          <w:szCs w:val="26"/>
          <w:shd w:val="clear" w:color="auto" w:fill="FFFFFF"/>
          <w:lang w:val="es-ES"/>
        </w:rPr>
        <w:t>20</w:t>
      </w:r>
      <w:r w:rsidRPr="0073240E">
        <w:rPr>
          <w:rFonts w:asciiTheme="majorBidi" w:hAnsiTheme="majorBidi" w:cstheme="majorBidi"/>
          <w:color w:val="222222"/>
          <w:sz w:val="26"/>
          <w:szCs w:val="26"/>
          <w:shd w:val="clear" w:color="auto" w:fill="FFFFFF"/>
          <w:lang w:val="es-ES"/>
        </w:rPr>
        <w:t>, 112</w:t>
      </w:r>
      <w:r w:rsidR="00E87F4A">
        <w:rPr>
          <w:rFonts w:asciiTheme="majorBidi" w:hAnsiTheme="majorBidi" w:cstheme="majorBidi"/>
          <w:color w:val="222222"/>
          <w:sz w:val="26"/>
          <w:szCs w:val="26"/>
          <w:shd w:val="clear" w:color="auto" w:fill="FFFFFF"/>
          <w:lang w:val="es-ES"/>
        </w:rPr>
        <w:t>–</w:t>
      </w:r>
      <w:r w:rsidRPr="0073240E">
        <w:rPr>
          <w:rFonts w:asciiTheme="majorBidi" w:hAnsiTheme="majorBidi" w:cstheme="majorBidi"/>
          <w:color w:val="222222"/>
          <w:sz w:val="26"/>
          <w:szCs w:val="26"/>
          <w:shd w:val="clear" w:color="auto" w:fill="FFFFFF"/>
          <w:lang w:val="es-ES"/>
        </w:rPr>
        <w:t>126.</w:t>
      </w:r>
      <w:r w:rsidRPr="00256F03">
        <w:rPr>
          <w:rFonts w:asciiTheme="majorBidi" w:hAnsiTheme="majorBidi" w:cstheme="majorBidi"/>
          <w:color w:val="222222"/>
          <w:sz w:val="26"/>
          <w:szCs w:val="26"/>
          <w:shd w:val="clear" w:color="auto" w:fill="FFFFFF"/>
          <w:rtl/>
        </w:rPr>
        <w:t>‏</w:t>
      </w:r>
      <w:r w:rsidRPr="0073240E">
        <w:rPr>
          <w:rFonts w:asciiTheme="majorBidi" w:hAnsiTheme="majorBidi" w:cstheme="majorBidi"/>
          <w:color w:val="222222"/>
          <w:sz w:val="26"/>
          <w:szCs w:val="26"/>
          <w:shd w:val="clear" w:color="auto" w:fill="FFFFFF"/>
          <w:lang w:val="es-ES"/>
        </w:rPr>
        <w:t xml:space="preserve"> </w:t>
      </w:r>
      <w:hyperlink r:id="rId33" w:tgtFrame="_blank" w:history="1">
        <w:r w:rsidRPr="00256F03">
          <w:rPr>
            <w:rStyle w:val="a6"/>
            <w:rFonts w:asciiTheme="majorBidi" w:hAnsiTheme="majorBidi" w:cstheme="majorBidi"/>
            <w:sz w:val="26"/>
            <w:szCs w:val="26"/>
            <w:shd w:val="clear" w:color="auto" w:fill="FFFFFF"/>
            <w:lang w:val="es-PE"/>
          </w:rPr>
          <w:t>https://doi.org/10.7819/rbgn.v20i1.3627 </w:t>
        </w:r>
      </w:hyperlink>
    </w:p>
    <w:p w14:paraId="054334EF" w14:textId="0A03B378"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Fornell, C., &amp; Larcker, D. F. (1981). Evaluating structural equation models with unobservable variables and measurement error.</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Marketing Research</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18</w:t>
      </w:r>
      <w:r w:rsidRPr="00256F03">
        <w:rPr>
          <w:rFonts w:asciiTheme="majorBidi" w:hAnsiTheme="majorBidi" w:cstheme="majorBidi"/>
          <w:color w:val="222222"/>
          <w:sz w:val="26"/>
          <w:szCs w:val="26"/>
          <w:shd w:val="clear" w:color="auto" w:fill="FFFFFF"/>
        </w:rPr>
        <w:t>(1), 39</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50. </w:t>
      </w:r>
      <w:hyperlink r:id="rId34" w:tgtFrame="_blank" w:history="1">
        <w:r w:rsidRPr="0073240E">
          <w:rPr>
            <w:rStyle w:val="a6"/>
            <w:rFonts w:asciiTheme="majorBidi" w:hAnsiTheme="majorBidi" w:cstheme="majorBidi"/>
            <w:sz w:val="26"/>
            <w:szCs w:val="26"/>
            <w:shd w:val="clear" w:color="auto" w:fill="FFFFFF"/>
          </w:rPr>
          <w:t>https://doi.org/10.2307/3150979 </w:t>
        </w:r>
      </w:hyperlink>
    </w:p>
    <w:p w14:paraId="7E526872" w14:textId="4B08A5F6"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Gibbins, M., Salterio, S., &amp; Webb, A. (2001). Evidence about auditor–client management negotiation concerning client’s financial reporting.</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Accounting Research</w:t>
      </w:r>
      <w:r w:rsidRPr="00256F03">
        <w:rPr>
          <w:rFonts w:asciiTheme="majorBidi" w:hAnsiTheme="majorBidi" w:cstheme="majorBidi"/>
          <w:color w:val="222222"/>
          <w:sz w:val="26"/>
          <w:szCs w:val="26"/>
          <w:shd w:val="clear" w:color="auto" w:fill="FFFFFF"/>
        </w:rPr>
        <w:t>,</w:t>
      </w:r>
      <w:r w:rsidRPr="009C5007">
        <w:rPr>
          <w:rFonts w:asciiTheme="majorBidi" w:hAnsiTheme="majorBidi" w:cstheme="majorBidi"/>
          <w:i/>
          <w:iCs/>
          <w:color w:val="222222"/>
          <w:sz w:val="26"/>
          <w:szCs w:val="26"/>
          <w:shd w:val="clear" w:color="auto" w:fill="FFFFFF"/>
        </w:rPr>
        <w:t xml:space="preserve"> 39</w:t>
      </w:r>
      <w:r w:rsidRPr="00256F03">
        <w:rPr>
          <w:rFonts w:asciiTheme="majorBidi" w:hAnsiTheme="majorBidi" w:cstheme="majorBidi"/>
          <w:color w:val="222222"/>
          <w:sz w:val="26"/>
          <w:szCs w:val="26"/>
          <w:shd w:val="clear" w:color="auto" w:fill="FFFFFF"/>
        </w:rPr>
        <w:t>(3), 535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563. </w:t>
      </w:r>
      <w:hyperlink r:id="rId35" w:tgtFrame="_blank" w:history="1">
        <w:r w:rsidRPr="0073240E">
          <w:rPr>
            <w:rStyle w:val="a6"/>
            <w:rFonts w:asciiTheme="majorBidi" w:hAnsiTheme="majorBidi" w:cstheme="majorBidi"/>
            <w:sz w:val="26"/>
            <w:szCs w:val="26"/>
            <w:shd w:val="clear" w:color="auto" w:fill="FFFFFF"/>
          </w:rPr>
          <w:t>https://doi.org/10.1111/1475-679x.00027 </w:t>
        </w:r>
      </w:hyperlink>
    </w:p>
    <w:p w14:paraId="3A7DE363" w14:textId="25D39E05"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lastRenderedPageBreak/>
        <w:t>Glasofer, A., &amp; Townsend, A. B. (2020). Determining the level of evidence: Nonexperimental research designs.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Nursing2020 Critical Care</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15</w:t>
      </w:r>
      <w:r w:rsidRPr="00256F03">
        <w:rPr>
          <w:rFonts w:asciiTheme="majorBidi" w:hAnsiTheme="majorBidi" w:cstheme="majorBidi"/>
          <w:color w:val="222222"/>
          <w:sz w:val="26"/>
          <w:szCs w:val="26"/>
          <w:shd w:val="clear" w:color="auto" w:fill="FFFFFF"/>
        </w:rPr>
        <w:t>(1), 24</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27.</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36" w:tgtFrame="_blank" w:history="1">
        <w:r w:rsidRPr="0073240E">
          <w:rPr>
            <w:rStyle w:val="a6"/>
            <w:rFonts w:asciiTheme="majorBidi" w:hAnsiTheme="majorBidi" w:cstheme="majorBidi"/>
            <w:sz w:val="26"/>
            <w:szCs w:val="26"/>
            <w:shd w:val="clear" w:color="auto" w:fill="FFFFFF"/>
          </w:rPr>
          <w:t>https://doi.org/10.1097/01.nurse.0000731852.39123.e1 </w:t>
        </w:r>
      </w:hyperlink>
    </w:p>
    <w:p w14:paraId="0A891E1E" w14:textId="4261DC84"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Grenier, J. H. (2017). Encouraging professional skepticism in the industry specialization era.</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Business Ethics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142</w:t>
      </w:r>
      <w:r w:rsidRPr="00256F03">
        <w:rPr>
          <w:rFonts w:asciiTheme="majorBidi" w:hAnsiTheme="majorBidi" w:cstheme="majorBidi"/>
          <w:color w:val="222222"/>
          <w:sz w:val="26"/>
          <w:szCs w:val="26"/>
          <w:shd w:val="clear" w:color="auto" w:fill="FFFFFF"/>
        </w:rPr>
        <w:t>(2), 241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256.</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37" w:tgtFrame="_blank" w:history="1">
        <w:r w:rsidRPr="0073240E">
          <w:rPr>
            <w:rStyle w:val="a6"/>
            <w:rFonts w:asciiTheme="majorBidi" w:hAnsiTheme="majorBidi" w:cstheme="majorBidi"/>
            <w:sz w:val="26"/>
            <w:szCs w:val="26"/>
            <w:shd w:val="clear" w:color="auto" w:fill="FFFFFF"/>
          </w:rPr>
          <w:t>https://doi.org/10.2139/ssrn.1533622 </w:t>
        </w:r>
      </w:hyperlink>
    </w:p>
    <w:p w14:paraId="49550D82" w14:textId="3F557E5B"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E87F4A">
        <w:rPr>
          <w:rFonts w:asciiTheme="majorBidi" w:hAnsiTheme="majorBidi" w:cstheme="majorBidi"/>
          <w:color w:val="222222"/>
          <w:sz w:val="26"/>
          <w:szCs w:val="26"/>
          <w:shd w:val="clear" w:color="auto" w:fill="FFFFFF"/>
          <w:lang w:val="es-ES"/>
        </w:rPr>
        <w:t xml:space="preserve">Grimaldo, J. R., &amp; Uy, C. (2020). </w:t>
      </w:r>
      <w:r w:rsidRPr="00256F03">
        <w:rPr>
          <w:rFonts w:asciiTheme="majorBidi" w:hAnsiTheme="majorBidi" w:cstheme="majorBidi"/>
          <w:color w:val="222222"/>
          <w:sz w:val="26"/>
          <w:szCs w:val="26"/>
          <w:shd w:val="clear" w:color="auto" w:fill="FFFFFF"/>
        </w:rPr>
        <w:t>Factors affecting recruitment officers' intention to use online tools.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Review of Integrative Business and Economics Research</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9</w:t>
      </w:r>
      <w:r w:rsidRPr="00256F03">
        <w:rPr>
          <w:rFonts w:asciiTheme="majorBidi" w:hAnsiTheme="majorBidi" w:cstheme="majorBidi"/>
          <w:color w:val="222222"/>
          <w:sz w:val="26"/>
          <w:szCs w:val="26"/>
          <w:shd w:val="clear" w:color="auto" w:fill="FFFFFF"/>
        </w:rPr>
        <w:t>, 194</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208.</w:t>
      </w:r>
      <w:r w:rsidRPr="00256F03">
        <w:rPr>
          <w:rFonts w:asciiTheme="majorBidi" w:hAnsiTheme="majorBidi" w:cstheme="majorBidi"/>
          <w:color w:val="222222"/>
          <w:sz w:val="26"/>
          <w:szCs w:val="26"/>
          <w:shd w:val="clear" w:color="auto" w:fill="FFFFFF"/>
          <w:rtl/>
        </w:rPr>
        <w:t>‏</w:t>
      </w:r>
    </w:p>
    <w:p w14:paraId="5EF41F4C"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Gyamfi, S. A. (2017). Informal tools in formal context: Adoption of </w:t>
      </w:r>
      <w:r>
        <w:rPr>
          <w:rFonts w:asciiTheme="majorBidi" w:hAnsiTheme="majorBidi" w:cstheme="majorBidi"/>
          <w:color w:val="222222"/>
          <w:sz w:val="26"/>
          <w:szCs w:val="26"/>
          <w:shd w:val="clear" w:color="auto" w:fill="FFFFFF"/>
        </w:rPr>
        <w:t>W</w:t>
      </w:r>
      <w:r w:rsidRPr="00256F03">
        <w:rPr>
          <w:rFonts w:asciiTheme="majorBidi" w:hAnsiTheme="majorBidi" w:cstheme="majorBidi"/>
          <w:color w:val="222222"/>
          <w:sz w:val="26"/>
          <w:szCs w:val="26"/>
          <w:shd w:val="clear" w:color="auto" w:fill="FFFFFF"/>
        </w:rPr>
        <w:t>eb 2.0 technologies among geography student teachers in Ghana.</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International Journal of Education and Development using ICT</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13</w:t>
      </w:r>
      <w:r w:rsidRPr="00256F03">
        <w:rPr>
          <w:rFonts w:asciiTheme="majorBidi" w:hAnsiTheme="majorBidi" w:cstheme="majorBidi"/>
          <w:color w:val="222222"/>
          <w:sz w:val="26"/>
          <w:szCs w:val="26"/>
          <w:shd w:val="clear" w:color="auto" w:fill="FFFFFF"/>
        </w:rPr>
        <w:t>(3).</w:t>
      </w:r>
      <w:r w:rsidRPr="00256F03">
        <w:rPr>
          <w:rFonts w:asciiTheme="majorBidi" w:hAnsiTheme="majorBidi" w:cstheme="majorBidi"/>
          <w:color w:val="222222"/>
          <w:sz w:val="26"/>
          <w:szCs w:val="26"/>
          <w:shd w:val="clear" w:color="auto" w:fill="FFFFFF"/>
          <w:rtl/>
        </w:rPr>
        <w:t>‏</w:t>
      </w:r>
    </w:p>
    <w:p w14:paraId="5661961A"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Hair, J. F., Black, W. C., Babin, B. J., &amp; Anderson, R. E. (2010). </w:t>
      </w:r>
      <w:r w:rsidRPr="004E31CE">
        <w:rPr>
          <w:rFonts w:asciiTheme="majorBidi" w:hAnsiTheme="majorBidi" w:cstheme="majorBidi"/>
          <w:i/>
          <w:iCs/>
          <w:color w:val="222222"/>
          <w:sz w:val="26"/>
          <w:szCs w:val="26"/>
          <w:shd w:val="clear" w:color="auto" w:fill="FFFFFF"/>
        </w:rPr>
        <w:t>Multivariate data analysis</w:t>
      </w:r>
      <w:r w:rsidRPr="00256F03">
        <w:rPr>
          <w:rFonts w:asciiTheme="majorBidi" w:hAnsiTheme="majorBidi" w:cstheme="majorBidi"/>
          <w:color w:val="222222"/>
          <w:sz w:val="26"/>
          <w:szCs w:val="26"/>
          <w:shd w:val="clear" w:color="auto" w:fill="FFFFFF"/>
        </w:rPr>
        <w:t xml:space="preserve"> (7th ed.). Pearson.</w:t>
      </w:r>
    </w:p>
    <w:p w14:paraId="78C84812" w14:textId="77777777" w:rsidR="004E31CE" w:rsidRPr="00E87F4A"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lang w:val="es-ES"/>
        </w:rPr>
      </w:pPr>
      <w:r w:rsidRPr="00256F03">
        <w:rPr>
          <w:rFonts w:asciiTheme="majorBidi" w:hAnsiTheme="majorBidi" w:cstheme="majorBidi"/>
          <w:color w:val="222222"/>
          <w:sz w:val="26"/>
          <w:szCs w:val="26"/>
          <w:shd w:val="clear" w:color="auto" w:fill="FFFFFF"/>
        </w:rPr>
        <w:t>Hair, J. F., Risher, J. J., Sarstedt, M., &amp; Ringle, C. M. (2019). When to use and how to report the results of PLS-SEM.</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European Business Review</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31</w:t>
      </w:r>
      <w:r w:rsidRPr="00256F03">
        <w:rPr>
          <w:rFonts w:asciiTheme="majorBidi" w:hAnsiTheme="majorBidi" w:cstheme="majorBidi"/>
          <w:color w:val="222222"/>
          <w:sz w:val="26"/>
          <w:szCs w:val="26"/>
          <w:shd w:val="clear" w:color="auto" w:fill="FFFFFF"/>
        </w:rPr>
        <w:t xml:space="preserve">(1), 2-24. </w:t>
      </w:r>
      <w:hyperlink r:id="rId38" w:tgtFrame="_blank" w:history="1">
        <w:r w:rsidRPr="00E87F4A">
          <w:rPr>
            <w:rStyle w:val="a6"/>
            <w:rFonts w:asciiTheme="majorBidi" w:hAnsiTheme="majorBidi" w:cstheme="majorBidi"/>
            <w:sz w:val="26"/>
            <w:szCs w:val="26"/>
            <w:shd w:val="clear" w:color="auto" w:fill="FFFFFF"/>
            <w:lang w:val="es-ES"/>
          </w:rPr>
          <w:t>https://doi.org/10.1108/ebr-11-2018-0203 </w:t>
        </w:r>
      </w:hyperlink>
    </w:p>
    <w:p w14:paraId="3681D892" w14:textId="4DDD510F"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E87F4A">
        <w:rPr>
          <w:rFonts w:asciiTheme="majorBidi" w:hAnsiTheme="majorBidi" w:cstheme="majorBidi"/>
          <w:color w:val="222222"/>
          <w:sz w:val="26"/>
          <w:szCs w:val="26"/>
          <w:shd w:val="clear" w:color="auto" w:fill="FFFFFF"/>
          <w:lang w:val="es-ES"/>
        </w:rPr>
        <w:t xml:space="preserve">Handoko, B. L., &amp; Rosita, A. (2022, April). </w:t>
      </w:r>
      <w:r w:rsidRPr="0073240E">
        <w:rPr>
          <w:rFonts w:asciiTheme="majorBidi" w:hAnsiTheme="majorBidi" w:cstheme="majorBidi"/>
          <w:color w:val="222222"/>
          <w:sz w:val="26"/>
          <w:szCs w:val="26"/>
          <w:shd w:val="clear" w:color="auto" w:fill="FFFFFF"/>
        </w:rPr>
        <w:t xml:space="preserve">The effect of skepticism, big data analytics to financial fraud detection moderated by forensic accounting. </w:t>
      </w:r>
      <w:r w:rsidRPr="0073240E">
        <w:rPr>
          <w:rFonts w:asciiTheme="majorBidi" w:hAnsiTheme="majorBidi" w:cstheme="majorBidi"/>
          <w:i/>
          <w:iCs/>
          <w:color w:val="222222"/>
          <w:sz w:val="26"/>
          <w:szCs w:val="26"/>
          <w:shd w:val="clear" w:color="auto" w:fill="FFFFFF"/>
        </w:rPr>
        <w:t>Proceedings of the 6th International Conference on E-Commerce, E-Business and E-Government</w:t>
      </w:r>
      <w:r>
        <w:rPr>
          <w:rFonts w:asciiTheme="majorBidi" w:hAnsiTheme="majorBidi" w:cstheme="majorBidi"/>
          <w:i/>
          <w:iCs/>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73240E">
        <w:rPr>
          <w:rFonts w:asciiTheme="majorBidi" w:hAnsiTheme="majorBidi" w:cstheme="majorBidi"/>
          <w:color w:val="222222"/>
          <w:sz w:val="26"/>
          <w:szCs w:val="26"/>
          <w:shd w:val="clear" w:color="auto" w:fill="FFFFFF"/>
        </w:rPr>
        <w:t>123</w:t>
      </w:r>
      <w:r w:rsidR="00E87F4A">
        <w:rPr>
          <w:rFonts w:asciiTheme="majorBidi" w:hAnsiTheme="majorBidi" w:cstheme="majorBidi"/>
          <w:color w:val="222222"/>
          <w:sz w:val="26"/>
          <w:szCs w:val="26"/>
          <w:shd w:val="clear" w:color="auto" w:fill="FFFFFF"/>
        </w:rPr>
        <w:t>–</w:t>
      </w:r>
      <w:r w:rsidRPr="0073240E">
        <w:rPr>
          <w:rFonts w:asciiTheme="majorBidi" w:hAnsiTheme="majorBidi" w:cstheme="majorBidi"/>
          <w:color w:val="222222"/>
          <w:sz w:val="26"/>
          <w:szCs w:val="26"/>
          <w:shd w:val="clear" w:color="auto" w:fill="FFFFFF"/>
        </w:rPr>
        <w:t>130.</w:t>
      </w:r>
      <w:r w:rsidRPr="00256F03">
        <w:rPr>
          <w:rFonts w:asciiTheme="majorBidi" w:hAnsiTheme="majorBidi" w:cstheme="majorBidi" w:hint="cs"/>
          <w:color w:val="222222"/>
          <w:sz w:val="26"/>
          <w:szCs w:val="26"/>
          <w:shd w:val="clear" w:color="auto" w:fill="FFFFFF"/>
          <w:rtl/>
        </w:rPr>
        <w:t xml:space="preserve"> ‏</w:t>
      </w:r>
    </w:p>
    <w:p w14:paraId="2E5E2099" w14:textId="3D064253" w:rsidR="004E31CE" w:rsidRDefault="004E31CE" w:rsidP="004E31CE">
      <w:pPr>
        <w:pStyle w:val="parent-of-selection-dropcap"/>
        <w:shd w:val="clear" w:color="auto" w:fill="FFFFFF"/>
        <w:spacing w:after="0" w:line="360" w:lineRule="exact"/>
        <w:ind w:left="567" w:hanging="482"/>
        <w:contextualSpacing/>
        <w:rPr>
          <w:rFonts w:asciiTheme="majorBidi" w:hAnsiTheme="majorBidi" w:cstheme="majorBidi"/>
          <w:color w:val="222222"/>
          <w:sz w:val="26"/>
          <w:szCs w:val="26"/>
          <w:shd w:val="clear" w:color="auto" w:fill="FFFFFF"/>
        </w:rPr>
      </w:pPr>
      <w:r w:rsidRPr="008F37A3">
        <w:rPr>
          <w:rFonts w:asciiTheme="majorBidi" w:hAnsiTheme="majorBidi" w:cstheme="majorBidi"/>
          <w:color w:val="222222"/>
          <w:sz w:val="26"/>
          <w:szCs w:val="26"/>
          <w:shd w:val="clear" w:color="auto" w:fill="FFFFFF"/>
        </w:rPr>
        <w:t xml:space="preserve">Harryanto, Muchran, M., &amp; Ahmar, A. S. (2018). </w:t>
      </w:r>
      <w:r w:rsidRPr="004E31CE">
        <w:rPr>
          <w:rFonts w:asciiTheme="majorBidi" w:hAnsiTheme="majorBidi" w:cstheme="majorBidi"/>
          <w:color w:val="222222"/>
          <w:sz w:val="26"/>
          <w:szCs w:val="26"/>
          <w:shd w:val="clear" w:color="auto" w:fill="FFFFFF"/>
        </w:rPr>
        <w:t>Application of TAM model to the use of information technology</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International Journal of Engineering &amp; Technology, 7</w:t>
      </w:r>
      <w:r w:rsidRPr="004E31CE">
        <w:rPr>
          <w:rFonts w:asciiTheme="majorBidi" w:hAnsiTheme="majorBidi" w:cstheme="majorBidi"/>
          <w:color w:val="222222"/>
          <w:sz w:val="26"/>
          <w:szCs w:val="26"/>
          <w:shd w:val="clear" w:color="auto" w:fill="FFFFFF"/>
        </w:rPr>
        <w:t>, (2.9) (2018) 37</w:t>
      </w:r>
      <w:r w:rsidR="00E87F4A">
        <w:rPr>
          <w:rFonts w:asciiTheme="majorBidi" w:hAnsiTheme="majorBidi" w:cstheme="majorBidi"/>
          <w:color w:val="222222"/>
          <w:sz w:val="26"/>
          <w:szCs w:val="26"/>
          <w:shd w:val="clear" w:color="auto" w:fill="FFFFFF"/>
        </w:rPr>
        <w:t>–</w:t>
      </w:r>
      <w:r w:rsidRPr="004E31CE">
        <w:rPr>
          <w:rFonts w:asciiTheme="majorBidi" w:hAnsiTheme="majorBidi" w:cstheme="majorBidi"/>
          <w:color w:val="222222"/>
          <w:sz w:val="26"/>
          <w:szCs w:val="26"/>
          <w:shd w:val="clear" w:color="auto" w:fill="FFFFFF"/>
        </w:rPr>
        <w:t>40</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color w:val="222222"/>
          <w:sz w:val="26"/>
          <w:szCs w:val="26"/>
          <w:shd w:val="clear" w:color="auto" w:fill="FFFFFF"/>
        </w:rPr>
        <w:t>https://doi.org/10.48550/arXiv.1901.11358</w:t>
      </w:r>
    </w:p>
    <w:p w14:paraId="6C1552F7" w14:textId="12AC706B"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Hossain, S. A., Bao, Y., Hasan, N., &amp; Islam, M. F. (2020). Perception and prediction of intention to use online banking systems: An empirical study using extended TAM.</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International Journal of Research in Business and Social Science (2147</w:t>
      </w:r>
      <w:r w:rsidR="00E87F4A">
        <w:rPr>
          <w:rFonts w:asciiTheme="majorBidi" w:hAnsiTheme="majorBidi" w:cstheme="majorBidi"/>
          <w:i/>
          <w:iCs/>
          <w:color w:val="222222"/>
          <w:sz w:val="26"/>
          <w:szCs w:val="26"/>
          <w:shd w:val="clear" w:color="auto" w:fill="FFFFFF"/>
        </w:rPr>
        <w:t>–</w:t>
      </w:r>
      <w:r w:rsidRPr="00256F03">
        <w:rPr>
          <w:rFonts w:asciiTheme="majorBidi" w:hAnsiTheme="majorBidi" w:cstheme="majorBidi"/>
          <w:i/>
          <w:iCs/>
          <w:color w:val="222222"/>
          <w:sz w:val="26"/>
          <w:szCs w:val="26"/>
          <w:shd w:val="clear" w:color="auto" w:fill="FFFFFF"/>
        </w:rPr>
        <w:t>4478)</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9</w:t>
      </w:r>
      <w:r w:rsidRPr="00256F03">
        <w:rPr>
          <w:rFonts w:asciiTheme="majorBidi" w:hAnsiTheme="majorBidi" w:cstheme="majorBidi"/>
          <w:color w:val="222222"/>
          <w:sz w:val="26"/>
          <w:szCs w:val="26"/>
          <w:shd w:val="clear" w:color="auto" w:fill="FFFFFF"/>
        </w:rPr>
        <w:t>(1), 112</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126. </w:t>
      </w:r>
      <w:hyperlink r:id="rId39" w:tgtFrame="_blank" w:history="1">
        <w:r w:rsidRPr="0073240E">
          <w:rPr>
            <w:rStyle w:val="a6"/>
            <w:rFonts w:asciiTheme="majorBidi" w:hAnsiTheme="majorBidi" w:cstheme="majorBidi"/>
            <w:sz w:val="26"/>
            <w:szCs w:val="26"/>
            <w:shd w:val="clear" w:color="auto" w:fill="FFFFFF"/>
          </w:rPr>
          <w:t>https://doi.org/10.20525/ijrbs.v9i1.591 </w:t>
        </w:r>
      </w:hyperlink>
    </w:p>
    <w:p w14:paraId="091CAF37" w14:textId="7C617735"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Hurtt, R. K., Brown-Liburd, H., Earley, C. E., &amp; Krishnamoorthy, G. (2013). Research on auditor professional skepticism: Literature synthesis and opportunities for future research.</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Auditing: A Journal of Practice &amp; Theory</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32</w:t>
      </w:r>
      <w:r w:rsidRPr="00256F03">
        <w:rPr>
          <w:rFonts w:asciiTheme="majorBidi" w:hAnsiTheme="majorBidi" w:cstheme="majorBidi"/>
          <w:color w:val="222222"/>
          <w:sz w:val="26"/>
          <w:szCs w:val="26"/>
          <w:shd w:val="clear" w:color="auto" w:fill="FFFFFF"/>
        </w:rPr>
        <w:t>(Supplement 1), 45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97.</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40" w:tgtFrame="_blank" w:history="1">
        <w:r w:rsidRPr="0073240E">
          <w:rPr>
            <w:rStyle w:val="a6"/>
            <w:rFonts w:asciiTheme="majorBidi" w:hAnsiTheme="majorBidi" w:cstheme="majorBidi"/>
            <w:sz w:val="26"/>
            <w:szCs w:val="26"/>
            <w:shd w:val="clear" w:color="auto" w:fill="FFFFFF"/>
          </w:rPr>
          <w:t>https://doi.org/10.2308/ajpt-50361 </w:t>
        </w:r>
      </w:hyperlink>
    </w:p>
    <w:p w14:paraId="2C7A9099" w14:textId="42273140"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İdil, K. A. Y. A., &amp; Akbulut, D. H. (2018). Big data analytics in financial reporting and accounting.</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PressAcademia Procedia</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7</w:t>
      </w:r>
      <w:r w:rsidRPr="00256F03">
        <w:rPr>
          <w:rFonts w:asciiTheme="majorBidi" w:hAnsiTheme="majorBidi" w:cstheme="majorBidi"/>
          <w:color w:val="222222"/>
          <w:sz w:val="26"/>
          <w:szCs w:val="26"/>
          <w:shd w:val="clear" w:color="auto" w:fill="FFFFFF"/>
        </w:rPr>
        <w:t>(1), 256</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259.</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41" w:tgtFrame="_blank" w:history="1">
        <w:r w:rsidRPr="0073240E">
          <w:rPr>
            <w:rStyle w:val="a6"/>
            <w:rFonts w:asciiTheme="majorBidi" w:hAnsiTheme="majorBidi" w:cstheme="majorBidi"/>
            <w:sz w:val="26"/>
            <w:szCs w:val="26"/>
            <w:shd w:val="clear" w:color="auto" w:fill="FFFFFF"/>
          </w:rPr>
          <w:t>https://doi.org/10.17261/pressacademia.2018.892 </w:t>
        </w:r>
      </w:hyperlink>
    </w:p>
    <w:p w14:paraId="7509F939" w14:textId="4770149A" w:rsidR="004E31CE" w:rsidRPr="008C5060" w:rsidRDefault="004E31CE" w:rsidP="004E31CE">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4E31CE">
        <w:rPr>
          <w:rFonts w:asciiTheme="majorBidi" w:hAnsiTheme="majorBidi" w:cstheme="majorBidi"/>
          <w:sz w:val="26"/>
          <w:szCs w:val="26"/>
        </w:rPr>
        <w:t xml:space="preserve">International </w:t>
      </w:r>
      <w:r w:rsidRPr="004E31CE">
        <w:rPr>
          <w:rFonts w:asciiTheme="majorBidi" w:hAnsiTheme="majorBidi" w:cstheme="majorBidi"/>
          <w:sz w:val="26"/>
          <w:szCs w:val="26"/>
          <w:lang w:bidi="ar-JO"/>
        </w:rPr>
        <w:t>Auditing</w:t>
      </w:r>
      <w:r w:rsidRPr="004E31CE">
        <w:rPr>
          <w:rFonts w:asciiTheme="majorBidi" w:hAnsiTheme="majorBidi" w:cstheme="majorBidi"/>
          <w:sz w:val="26"/>
          <w:szCs w:val="26"/>
        </w:rPr>
        <w:t xml:space="preserve"> and Assurance Standards Board.</w:t>
      </w:r>
      <w:r>
        <w:rPr>
          <w:rFonts w:asciiTheme="majorBidi" w:hAnsiTheme="majorBidi" w:cstheme="majorBidi"/>
          <w:sz w:val="26"/>
          <w:szCs w:val="26"/>
        </w:rPr>
        <w:t xml:space="preserve"> (2008). </w:t>
      </w:r>
      <w:r w:rsidRPr="004E31CE">
        <w:rPr>
          <w:rFonts w:asciiTheme="majorBidi" w:hAnsiTheme="majorBidi" w:cstheme="majorBidi"/>
          <w:i/>
          <w:iCs/>
          <w:sz w:val="26"/>
          <w:szCs w:val="26"/>
        </w:rPr>
        <w:t>Basis for conclusions:</w:t>
      </w:r>
      <w:r>
        <w:rPr>
          <w:rFonts w:asciiTheme="majorBidi" w:hAnsiTheme="majorBidi" w:cstheme="majorBidi"/>
          <w:i/>
          <w:iCs/>
          <w:sz w:val="26"/>
          <w:szCs w:val="26"/>
        </w:rPr>
        <w:t xml:space="preserve"> </w:t>
      </w:r>
      <w:r w:rsidRPr="004E31CE">
        <w:rPr>
          <w:rFonts w:asciiTheme="majorBidi" w:hAnsiTheme="majorBidi" w:cstheme="majorBidi"/>
          <w:i/>
          <w:iCs/>
          <w:sz w:val="26"/>
          <w:szCs w:val="26"/>
        </w:rPr>
        <w:t xml:space="preserve">ISA 200 (Revised and Redrafted), Overall objectives of the independent auditor and the conduct of an audit in accordance with international standards on </w:t>
      </w:r>
      <w:r w:rsidRPr="004E31CE">
        <w:rPr>
          <w:rFonts w:asciiTheme="majorBidi" w:hAnsiTheme="majorBidi" w:cstheme="majorBidi"/>
          <w:i/>
          <w:iCs/>
          <w:sz w:val="26"/>
          <w:szCs w:val="26"/>
        </w:rPr>
        <w:lastRenderedPageBreak/>
        <w:t>auditing.</w:t>
      </w:r>
      <w:r>
        <w:rPr>
          <w:rFonts w:asciiTheme="majorBidi" w:hAnsiTheme="majorBidi" w:cstheme="majorBidi"/>
          <w:i/>
          <w:iCs/>
          <w:sz w:val="26"/>
          <w:szCs w:val="26"/>
        </w:rPr>
        <w:t xml:space="preserve"> </w:t>
      </w:r>
      <w:r w:rsidRPr="004E31CE">
        <w:rPr>
          <w:rFonts w:asciiTheme="majorBidi" w:hAnsiTheme="majorBidi" w:cstheme="majorBidi"/>
          <w:sz w:val="26"/>
          <w:szCs w:val="26"/>
        </w:rPr>
        <w:t>International Federation of Accountants</w:t>
      </w:r>
      <w:r>
        <w:rPr>
          <w:rFonts w:asciiTheme="majorBidi" w:hAnsiTheme="majorBidi" w:cstheme="majorBidi"/>
          <w:sz w:val="26"/>
          <w:szCs w:val="26"/>
        </w:rPr>
        <w:t xml:space="preserve">. </w:t>
      </w:r>
      <w:hyperlink r:id="rId42" w:tgtFrame="_new" w:history="1">
        <w:r w:rsidRPr="008C5060">
          <w:rPr>
            <w:rStyle w:val="a6"/>
            <w:rFonts w:asciiTheme="majorBidi" w:hAnsiTheme="majorBidi" w:cstheme="majorBidi"/>
            <w:sz w:val="26"/>
            <w:szCs w:val="26"/>
          </w:rPr>
          <w:t>https://www.iaasb.org/publications/isa-200-overall-objectives-independent-auditor-and-conduct-audit-accordance-international-standards-0</w:t>
        </w:r>
      </w:hyperlink>
    </w:p>
    <w:p w14:paraId="1AAAF007" w14:textId="7F91D349" w:rsidR="004E31CE" w:rsidRPr="004E31CE" w:rsidRDefault="004E31CE" w:rsidP="004E31CE">
      <w:pPr>
        <w:spacing w:after="0" w:line="360" w:lineRule="exact"/>
        <w:ind w:left="567" w:hanging="482"/>
        <w:rPr>
          <w:rFonts w:asciiTheme="majorBidi" w:hAnsiTheme="majorBidi" w:cstheme="majorBidi"/>
          <w:sz w:val="26"/>
          <w:szCs w:val="26"/>
          <w:lang w:val="en-US"/>
        </w:rPr>
      </w:pPr>
      <w:r w:rsidRPr="0073240E">
        <w:rPr>
          <w:rFonts w:asciiTheme="majorBidi" w:hAnsiTheme="majorBidi" w:cstheme="majorBidi"/>
          <w:sz w:val="26"/>
          <w:szCs w:val="26"/>
          <w:lang w:val="en-US"/>
        </w:rPr>
        <w:t>International Auditing and Assurance Standards Board. (</w:t>
      </w:r>
      <w:r>
        <w:rPr>
          <w:rFonts w:asciiTheme="majorBidi" w:hAnsiTheme="majorBidi" w:cstheme="majorBidi"/>
          <w:sz w:val="26"/>
          <w:szCs w:val="26"/>
          <w:lang w:val="en-US"/>
        </w:rPr>
        <w:t>2009</w:t>
      </w:r>
      <w:r w:rsidRPr="0073240E">
        <w:rPr>
          <w:rFonts w:asciiTheme="majorBidi" w:hAnsiTheme="majorBidi" w:cstheme="majorBidi"/>
          <w:sz w:val="26"/>
          <w:szCs w:val="26"/>
          <w:lang w:val="en-US"/>
        </w:rPr>
        <w:t xml:space="preserve">). </w:t>
      </w:r>
      <w:r w:rsidRPr="004E31CE">
        <w:rPr>
          <w:rFonts w:asciiTheme="majorBidi" w:hAnsiTheme="majorBidi" w:cstheme="majorBidi"/>
          <w:i/>
          <w:iCs/>
          <w:sz w:val="26"/>
          <w:szCs w:val="26"/>
          <w:lang w:val="en-US"/>
        </w:rPr>
        <w:t>ISA 315 (Re</w:t>
      </w:r>
      <w:r>
        <w:rPr>
          <w:rFonts w:asciiTheme="majorBidi" w:hAnsiTheme="majorBidi" w:cstheme="majorBidi"/>
          <w:i/>
          <w:iCs/>
          <w:sz w:val="26"/>
          <w:szCs w:val="26"/>
          <w:lang w:val="en-US"/>
        </w:rPr>
        <w:t>dr</w:t>
      </w:r>
      <w:r>
        <w:rPr>
          <w:rFonts w:asciiTheme="majorBidi" w:hAnsiTheme="majorBidi" w:cstheme="majorBidi"/>
          <w:i/>
          <w:iCs/>
          <w:sz w:val="26"/>
          <w:szCs w:val="26"/>
          <w:lang w:val="en-US" w:eastAsia="zh-TW"/>
        </w:rPr>
        <w:t>afted</w:t>
      </w:r>
      <w:r w:rsidRPr="004E31CE">
        <w:rPr>
          <w:rFonts w:asciiTheme="majorBidi" w:hAnsiTheme="majorBidi" w:cstheme="majorBidi"/>
          <w:i/>
          <w:iCs/>
          <w:sz w:val="26"/>
          <w:szCs w:val="26"/>
          <w:lang w:val="en-US"/>
        </w:rPr>
        <w:t>), Identifying and assessing the risks of material misstatement through understanding the entity and its environment</w:t>
      </w:r>
      <w:r w:rsidRPr="0073240E">
        <w:rPr>
          <w:rFonts w:asciiTheme="majorBidi" w:hAnsiTheme="majorBidi" w:cstheme="majorBidi"/>
          <w:sz w:val="26"/>
          <w:szCs w:val="26"/>
          <w:lang w:val="en-US"/>
        </w:rPr>
        <w:t xml:space="preserve">. International Federation of Accountants. </w:t>
      </w:r>
      <w:r w:rsidRPr="004E31CE">
        <w:rPr>
          <w:rFonts w:ascii="Times New Roman" w:hAnsi="Times New Roman" w:cs="Times New Roman"/>
          <w:sz w:val="26"/>
          <w:szCs w:val="26"/>
          <w:lang w:val="en-US"/>
        </w:rPr>
        <w:t>https://www.icjce.es/images/pdfs/tecnica2/normativainternacional/isa315r.pdf</w:t>
      </w:r>
    </w:p>
    <w:p w14:paraId="2AC6FACF"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lang w:bidi="ar-JO"/>
        </w:rPr>
      </w:pPr>
      <w:bookmarkStart w:id="1" w:name="_Hlk234772490"/>
      <w:r w:rsidRPr="00256F03">
        <w:rPr>
          <w:rFonts w:asciiTheme="majorBidi" w:hAnsiTheme="majorBidi" w:cstheme="majorBidi"/>
          <w:sz w:val="26"/>
          <w:szCs w:val="26"/>
          <w:lang w:bidi="ar-JO"/>
        </w:rPr>
        <w:t>International Federation of Accountants</w:t>
      </w:r>
      <w:bookmarkEnd w:id="1"/>
      <w:r w:rsidRPr="00256F03">
        <w:rPr>
          <w:rFonts w:asciiTheme="majorBidi" w:hAnsiTheme="majorBidi" w:cstheme="majorBidi"/>
          <w:sz w:val="26"/>
          <w:szCs w:val="26"/>
          <w:lang w:bidi="ar-JO"/>
        </w:rPr>
        <w:t xml:space="preserve"> (IFAC). (2017). </w:t>
      </w:r>
      <w:r w:rsidRPr="004E31CE">
        <w:rPr>
          <w:rFonts w:asciiTheme="majorBidi" w:hAnsiTheme="majorBidi" w:cstheme="majorBidi"/>
          <w:i/>
          <w:iCs/>
          <w:sz w:val="26"/>
          <w:szCs w:val="26"/>
          <w:lang w:bidi="ar-JO"/>
        </w:rPr>
        <w:t>Audit data analytics: Opportunities and tips</w:t>
      </w:r>
      <w:r w:rsidRPr="00256F03">
        <w:rPr>
          <w:rFonts w:asciiTheme="majorBidi" w:hAnsiTheme="majorBidi" w:cstheme="majorBidi"/>
          <w:sz w:val="26"/>
          <w:szCs w:val="26"/>
          <w:lang w:bidi="ar-JO"/>
        </w:rPr>
        <w:t>. https://www.ifac.org/knowledge-gateway/supporting-international-standards/discussion/audit-data-analytics-opportunities-and-tips</w:t>
      </w:r>
    </w:p>
    <w:p w14:paraId="2E90AEDE" w14:textId="74994DF9"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Janvrin, D., Bierstaker, J., &amp; Lowe, D. J. (2009). An investigation of factors influencing the use of computer‐related audit procedures.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Information Systems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23</w:t>
      </w:r>
      <w:r w:rsidRPr="00256F03">
        <w:rPr>
          <w:rFonts w:asciiTheme="majorBidi" w:hAnsiTheme="majorBidi" w:cstheme="majorBidi"/>
          <w:color w:val="222222"/>
          <w:sz w:val="26"/>
          <w:szCs w:val="26"/>
          <w:shd w:val="clear" w:color="auto" w:fill="FFFFFF"/>
        </w:rPr>
        <w:t>(1), 97</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118.</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43" w:tgtFrame="_blank" w:history="1">
        <w:r w:rsidRPr="0073240E">
          <w:rPr>
            <w:rStyle w:val="a6"/>
            <w:rFonts w:asciiTheme="majorBidi" w:hAnsiTheme="majorBidi" w:cstheme="majorBidi"/>
            <w:sz w:val="26"/>
            <w:szCs w:val="26"/>
            <w:shd w:val="clear" w:color="auto" w:fill="FFFFFF"/>
          </w:rPr>
          <w:t>https://doi.org/10.2308/jis.2009.23.1.97 </w:t>
        </w:r>
      </w:hyperlink>
    </w:p>
    <w:p w14:paraId="7F91420D" w14:textId="1D75F8E8"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sz w:val="26"/>
          <w:szCs w:val="26"/>
        </w:rPr>
        <w:t xml:space="preserve">Khaldi, K. (2017). Quantitative, qualitative or mixed research: Which research paradigm to use?. </w:t>
      </w:r>
      <w:r w:rsidRPr="00256F03">
        <w:rPr>
          <w:rFonts w:asciiTheme="majorBidi" w:hAnsiTheme="majorBidi" w:cstheme="majorBidi"/>
          <w:i/>
          <w:iCs/>
          <w:sz w:val="26"/>
          <w:szCs w:val="26"/>
        </w:rPr>
        <w:t>Journal of Educational and Social Research</w:t>
      </w:r>
      <w:r w:rsidRPr="00256F03">
        <w:rPr>
          <w:rFonts w:asciiTheme="majorBidi" w:hAnsiTheme="majorBidi" w:cstheme="majorBidi"/>
          <w:sz w:val="26"/>
          <w:szCs w:val="26"/>
        </w:rPr>
        <w:t xml:space="preserve">, </w:t>
      </w:r>
      <w:r w:rsidRPr="004E31CE">
        <w:rPr>
          <w:rFonts w:asciiTheme="majorBidi" w:hAnsiTheme="majorBidi" w:cstheme="majorBidi"/>
          <w:i/>
          <w:iCs/>
          <w:sz w:val="26"/>
          <w:szCs w:val="26"/>
        </w:rPr>
        <w:t>7</w:t>
      </w:r>
      <w:r w:rsidRPr="00256F03">
        <w:rPr>
          <w:rFonts w:asciiTheme="majorBidi" w:hAnsiTheme="majorBidi" w:cstheme="majorBidi"/>
          <w:sz w:val="26"/>
          <w:szCs w:val="26"/>
        </w:rPr>
        <w:t>(2)</w:t>
      </w:r>
      <w:r w:rsidR="00E87F4A" w:rsidRPr="00E87F4A">
        <w:rPr>
          <w:rFonts w:asciiTheme="majorBidi" w:hAnsiTheme="majorBidi" w:cstheme="majorBidi"/>
          <w:sz w:val="26"/>
          <w:szCs w:val="26"/>
        </w:rPr>
        <w:t>http–://doi.org/10.1186/s40064-016-2903-0 </w:t>
      </w:r>
    </w:p>
    <w:p w14:paraId="029FF0E6"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Knechel, W. R. (2007). The business risk audit: Origins, obstacles and opportunities.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Accounting, Organizations and Society</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32</w:t>
      </w:r>
      <w:r w:rsidRPr="00256F03">
        <w:rPr>
          <w:rFonts w:asciiTheme="majorBidi" w:hAnsiTheme="majorBidi" w:cstheme="majorBidi"/>
          <w:color w:val="222222"/>
          <w:sz w:val="26"/>
          <w:szCs w:val="26"/>
          <w:shd w:val="clear" w:color="auto" w:fill="FFFFFF"/>
        </w:rPr>
        <w:t>(4-5), 383-408.</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44" w:tgtFrame="_blank" w:history="1">
        <w:r w:rsidRPr="000733B8">
          <w:rPr>
            <w:rStyle w:val="a6"/>
            <w:rFonts w:asciiTheme="majorBidi" w:hAnsiTheme="majorBidi" w:cstheme="majorBidi"/>
            <w:sz w:val="26"/>
            <w:szCs w:val="26"/>
            <w:shd w:val="clear" w:color="auto" w:fill="FFFFFF"/>
          </w:rPr>
          <w:t>https://doi.org/10.1016/j.aos.2006.09.005 </w:t>
        </w:r>
      </w:hyperlink>
    </w:p>
    <w:p w14:paraId="4CE96AEA"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Koul, S., &amp; Eydgahi, A. (2017). A systematic review of technology adoption frameworks and their applications.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Technology Management &amp; Innovation</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12</w:t>
      </w:r>
      <w:r w:rsidRPr="00256F03">
        <w:rPr>
          <w:rFonts w:asciiTheme="majorBidi" w:hAnsiTheme="majorBidi" w:cstheme="majorBidi"/>
          <w:color w:val="222222"/>
          <w:sz w:val="26"/>
          <w:szCs w:val="26"/>
          <w:shd w:val="clear" w:color="auto" w:fill="FFFFFF"/>
        </w:rPr>
        <w:t>(4), 106-113.</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45" w:tgtFrame="_blank" w:history="1">
        <w:r w:rsidRPr="0073240E">
          <w:rPr>
            <w:rStyle w:val="a6"/>
            <w:rFonts w:asciiTheme="majorBidi" w:hAnsiTheme="majorBidi" w:cstheme="majorBidi"/>
            <w:sz w:val="26"/>
            <w:szCs w:val="26"/>
            <w:shd w:val="clear" w:color="auto" w:fill="FFFFFF"/>
          </w:rPr>
          <w:t>https://doi.org/10.4067/s0718-27242017000400011 </w:t>
        </w:r>
      </w:hyperlink>
    </w:p>
    <w:p w14:paraId="31B7782A"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Krieger, F., Drews, P., &amp; Velte, P. (2021). Explaining the (non-) adoption of advanced data analytics in auditing: A process theory.</w:t>
      </w:r>
      <w:r>
        <w:rPr>
          <w:rFonts w:asciiTheme="majorBidi" w:hAnsiTheme="majorBidi" w:cstheme="majorBidi"/>
          <w:color w:val="222222"/>
          <w:sz w:val="26"/>
          <w:szCs w:val="26"/>
          <w:shd w:val="clear" w:color="auto" w:fill="FFFFFF"/>
        </w:rPr>
        <w:t xml:space="preserve"> </w:t>
      </w:r>
      <w:r w:rsidRPr="009C5007">
        <w:rPr>
          <w:rFonts w:asciiTheme="majorBidi" w:hAnsiTheme="majorBidi" w:cstheme="majorBidi"/>
          <w:i/>
          <w:iCs/>
          <w:color w:val="222222"/>
          <w:sz w:val="26"/>
          <w:szCs w:val="26"/>
          <w:shd w:val="clear" w:color="auto" w:fill="FFFFFF"/>
        </w:rPr>
        <w:t>International Journal of Accounting Information Systems, 41</w:t>
      </w:r>
      <w:r w:rsidRPr="00256F03">
        <w:rPr>
          <w:rFonts w:asciiTheme="majorBidi" w:hAnsiTheme="majorBidi" w:cstheme="majorBidi"/>
          <w:color w:val="222222"/>
          <w:sz w:val="26"/>
          <w:szCs w:val="26"/>
          <w:shd w:val="clear" w:color="auto" w:fill="FFFFFF"/>
        </w:rPr>
        <w:t xml:space="preserve">, 100511. </w:t>
      </w:r>
      <w:hyperlink r:id="rId46" w:tgtFrame="_blank" w:history="1">
        <w:r w:rsidRPr="0073240E">
          <w:rPr>
            <w:rStyle w:val="a6"/>
            <w:rFonts w:asciiTheme="majorBidi" w:hAnsiTheme="majorBidi" w:cstheme="majorBidi"/>
            <w:sz w:val="26"/>
            <w:szCs w:val="26"/>
            <w:shd w:val="clear" w:color="auto" w:fill="FFFFFF"/>
          </w:rPr>
          <w:t>https://doi.org/10.1016/j.accinf.2021.100511 </w:t>
        </w:r>
      </w:hyperlink>
    </w:p>
    <w:p w14:paraId="6689B5FA"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73240E">
        <w:rPr>
          <w:rFonts w:asciiTheme="majorBidi" w:hAnsiTheme="majorBidi" w:cstheme="majorBidi"/>
          <w:color w:val="222222"/>
          <w:sz w:val="26"/>
          <w:szCs w:val="26"/>
          <w:shd w:val="clear" w:color="auto" w:fill="FFFFFF"/>
          <w:lang w:val="es-ES"/>
        </w:rPr>
        <w:t xml:space="preserve">Lee, S. C., Su, J. M., Tsai, S. B., Lu, T. L., &amp; Dong, W. (2016). </w:t>
      </w:r>
      <w:r w:rsidRPr="00256F03">
        <w:rPr>
          <w:rFonts w:asciiTheme="majorBidi" w:hAnsiTheme="majorBidi" w:cstheme="majorBidi"/>
          <w:color w:val="222222"/>
          <w:sz w:val="26"/>
          <w:szCs w:val="26"/>
          <w:shd w:val="clear" w:color="auto" w:fill="FFFFFF"/>
        </w:rPr>
        <w:t>A comprehensive survey of government auditors’ self-efficacy and professional development for improving audit quality.</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SpringerPlus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5</w:t>
      </w:r>
      <w:r w:rsidRPr="00256F03">
        <w:rPr>
          <w:rFonts w:asciiTheme="majorBidi" w:hAnsiTheme="majorBidi" w:cstheme="majorBidi"/>
          <w:color w:val="222222"/>
          <w:sz w:val="26"/>
          <w:szCs w:val="26"/>
          <w:shd w:val="clear" w:color="auto" w:fill="FFFFFF"/>
        </w:rPr>
        <w:t xml:space="preserve">(1), 1-25. </w:t>
      </w:r>
      <w:hyperlink r:id="rId47" w:tgtFrame="_blank" w:history="1">
        <w:r w:rsidRPr="0073240E">
          <w:rPr>
            <w:rStyle w:val="a6"/>
            <w:rFonts w:asciiTheme="majorBidi" w:hAnsiTheme="majorBidi" w:cstheme="majorBidi"/>
            <w:sz w:val="26"/>
            <w:szCs w:val="26"/>
            <w:shd w:val="clear" w:color="auto" w:fill="FFFFFF"/>
          </w:rPr>
          <w:t>https://doi.org/10.1186/s40064-016-2903-0 </w:t>
        </w:r>
      </w:hyperlink>
    </w:p>
    <w:p w14:paraId="4C17260A"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sz w:val="26"/>
          <w:szCs w:val="26"/>
        </w:rPr>
        <w:t xml:space="preserve">Levy, P. S., &amp; Lemeshow, S. (2013). </w:t>
      </w:r>
      <w:r w:rsidRPr="00256F03">
        <w:rPr>
          <w:rStyle w:val="afb"/>
          <w:rFonts w:asciiTheme="majorBidi" w:hAnsiTheme="majorBidi" w:cstheme="majorBidi"/>
          <w:sz w:val="26"/>
          <w:szCs w:val="26"/>
        </w:rPr>
        <w:t>Sampling of populations: Methods and applications</w:t>
      </w:r>
      <w:r w:rsidRPr="00256F03">
        <w:rPr>
          <w:rFonts w:asciiTheme="majorBidi" w:hAnsiTheme="majorBidi" w:cstheme="majorBidi"/>
          <w:sz w:val="26"/>
          <w:szCs w:val="26"/>
        </w:rPr>
        <w:t xml:space="preserve"> (4th ed.). John Wiley &amp; Sons</w:t>
      </w:r>
      <w:r w:rsidRPr="00256F03">
        <w:rPr>
          <w:rFonts w:asciiTheme="majorBidi" w:hAnsiTheme="majorBidi" w:cstheme="majorBidi"/>
          <w:color w:val="222222"/>
          <w:sz w:val="26"/>
          <w:szCs w:val="26"/>
          <w:shd w:val="clear" w:color="auto" w:fill="FFFFFF"/>
        </w:rPr>
        <w:t>.</w:t>
      </w:r>
    </w:p>
    <w:p w14:paraId="2F1B2EE4"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color w:val="222222"/>
          <w:sz w:val="26"/>
          <w:szCs w:val="26"/>
          <w:shd w:val="clear" w:color="auto" w:fill="FFFFFF"/>
        </w:rPr>
        <w:t>Li, H. L., &amp; Lai, M. M. (2011). Demographic differences and internet banking acceptance.</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MIS Review: An International Journal</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16</w:t>
      </w:r>
      <w:r w:rsidRPr="00256F03">
        <w:rPr>
          <w:rFonts w:asciiTheme="majorBidi" w:hAnsiTheme="majorBidi" w:cstheme="majorBidi"/>
          <w:color w:val="222222"/>
          <w:sz w:val="26"/>
          <w:szCs w:val="26"/>
          <w:shd w:val="clear" w:color="auto" w:fill="FFFFFF"/>
        </w:rPr>
        <w:t>(2), 55-92.</w:t>
      </w:r>
      <w:r w:rsidRPr="00256F03">
        <w:rPr>
          <w:rFonts w:asciiTheme="majorBidi" w:hAnsiTheme="majorBidi" w:cstheme="majorBidi"/>
          <w:color w:val="222222"/>
          <w:sz w:val="26"/>
          <w:szCs w:val="26"/>
          <w:shd w:val="clear" w:color="auto" w:fill="FFFFFF"/>
          <w:rtl/>
        </w:rPr>
        <w:t>‏</w:t>
      </w:r>
    </w:p>
    <w:p w14:paraId="40E2B1D3"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Li, X. (2022). Behavioral challenges to professional skepticism in auditors’ data analytics journey.</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Maandblad voor Accountancy en Bedrijfseconomie</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96</w:t>
      </w:r>
      <w:r w:rsidRPr="00256F03">
        <w:rPr>
          <w:rFonts w:asciiTheme="majorBidi" w:hAnsiTheme="majorBidi" w:cstheme="majorBidi"/>
          <w:color w:val="222222"/>
          <w:sz w:val="26"/>
          <w:szCs w:val="26"/>
          <w:shd w:val="clear" w:color="auto" w:fill="FFFFFF"/>
        </w:rPr>
        <w:t>(1/2), 27-36.</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48" w:tgtFrame="_blank" w:history="1">
        <w:r w:rsidRPr="0073240E">
          <w:rPr>
            <w:rStyle w:val="a6"/>
            <w:rFonts w:asciiTheme="majorBidi" w:hAnsiTheme="majorBidi" w:cstheme="majorBidi"/>
            <w:sz w:val="26"/>
            <w:szCs w:val="26"/>
            <w:shd w:val="clear" w:color="auto" w:fill="FFFFFF"/>
          </w:rPr>
          <w:t>https://doi.org/10.5117/mab.96.78525 </w:t>
        </w:r>
      </w:hyperlink>
    </w:p>
    <w:p w14:paraId="53CCD30D" w14:textId="51DA94C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lastRenderedPageBreak/>
        <w:t>Li, X., Hess, T. J., &amp; Valacich, J. S. (2008). Why do we trust new technology? A study of initial trust formation with organizational information systems.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The Journal of Strategic Information Systems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17</w:t>
      </w:r>
      <w:r w:rsidRPr="00256F03">
        <w:rPr>
          <w:rFonts w:asciiTheme="majorBidi" w:hAnsiTheme="majorBidi" w:cstheme="majorBidi"/>
          <w:color w:val="222222"/>
          <w:sz w:val="26"/>
          <w:szCs w:val="26"/>
          <w:shd w:val="clear" w:color="auto" w:fill="FFFFFF"/>
        </w:rPr>
        <w:t>(1), 39</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71. </w:t>
      </w:r>
      <w:hyperlink r:id="rId49" w:history="1">
        <w:r w:rsidRPr="0073240E">
          <w:rPr>
            <w:rStyle w:val="a6"/>
            <w:rFonts w:asciiTheme="majorBidi" w:hAnsiTheme="majorBidi" w:cstheme="majorBidi"/>
            <w:sz w:val="26"/>
            <w:szCs w:val="26"/>
            <w:shd w:val="clear" w:color="auto" w:fill="FFFFFF"/>
          </w:rPr>
          <w:t>https://doi.org/10.1016/j.jsis.2008.01.001 </w:t>
        </w:r>
      </w:hyperlink>
      <w:r w:rsidRPr="00256F03">
        <w:rPr>
          <w:rFonts w:asciiTheme="majorBidi" w:hAnsiTheme="majorBidi" w:cstheme="majorBidi"/>
          <w:color w:val="222222"/>
          <w:sz w:val="26"/>
          <w:szCs w:val="26"/>
          <w:shd w:val="clear" w:color="auto" w:fill="FFFFFF"/>
          <w:rtl/>
        </w:rPr>
        <w:t xml:space="preserve"> ‏</w:t>
      </w:r>
      <w:r w:rsidRPr="00256F03">
        <w:rPr>
          <w:rFonts w:asciiTheme="majorBidi" w:hAnsiTheme="majorBidi" w:cstheme="majorBidi"/>
          <w:color w:val="222222"/>
          <w:sz w:val="26"/>
          <w:szCs w:val="26"/>
          <w:shd w:val="clear" w:color="auto" w:fill="FFFFFF"/>
        </w:rPr>
        <w:t xml:space="preserve"> </w:t>
      </w:r>
    </w:p>
    <w:p w14:paraId="73C98D09" w14:textId="3F89C856"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Lule, I., Omwansa, T. K., &amp; Waema, T. M. (2012). Application of technology acceptance model (TAM) in m-banking adoption in Kenya.</w:t>
      </w:r>
      <w:r>
        <w:rPr>
          <w:rFonts w:asciiTheme="majorBidi" w:hAnsiTheme="majorBidi" w:cstheme="majorBidi"/>
          <w:color w:val="222222"/>
          <w:sz w:val="26"/>
          <w:szCs w:val="26"/>
          <w:shd w:val="clear" w:color="auto" w:fill="FFFFFF"/>
        </w:rPr>
        <w:t xml:space="preserve"> </w:t>
      </w:r>
      <w:r w:rsidRPr="00BA482C">
        <w:rPr>
          <w:rFonts w:asciiTheme="majorBidi" w:hAnsiTheme="majorBidi" w:cstheme="majorBidi"/>
          <w:i/>
          <w:iCs/>
          <w:color w:val="222222"/>
          <w:sz w:val="26"/>
          <w:szCs w:val="26"/>
          <w:shd w:val="clear" w:color="auto" w:fill="FFFFFF"/>
        </w:rPr>
        <w:t>International Journal of Computing &amp; ICT Research, 6</w:t>
      </w:r>
      <w:r w:rsidRPr="00256F03">
        <w:rPr>
          <w:rFonts w:asciiTheme="majorBidi" w:hAnsiTheme="majorBidi" w:cstheme="majorBidi"/>
          <w:color w:val="222222"/>
          <w:sz w:val="26"/>
          <w:szCs w:val="26"/>
          <w:shd w:val="clear" w:color="auto" w:fill="FFFFFF"/>
        </w:rPr>
        <w:t>(1).</w:t>
      </w:r>
      <w:r w:rsidRPr="00256F03">
        <w:rPr>
          <w:rFonts w:asciiTheme="majorBidi" w:hAnsiTheme="majorBidi" w:cstheme="majorBidi"/>
          <w:color w:val="222222"/>
          <w:sz w:val="26"/>
          <w:szCs w:val="26"/>
          <w:shd w:val="clear" w:color="auto" w:fill="FFFFFF"/>
          <w:rtl/>
        </w:rPr>
        <w:t>‏</w:t>
      </w:r>
    </w:p>
    <w:p w14:paraId="16348104"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bookmarkStart w:id="2" w:name="_Hlk102772670"/>
      <w:r w:rsidRPr="00256F03">
        <w:rPr>
          <w:rFonts w:asciiTheme="majorBidi" w:hAnsiTheme="majorBidi" w:cstheme="majorBidi"/>
          <w:sz w:val="26"/>
          <w:szCs w:val="26"/>
        </w:rPr>
        <w:t xml:space="preserve">Magubane, K. (2022, January 18). </w:t>
      </w:r>
      <w:r w:rsidRPr="004E31CE">
        <w:rPr>
          <w:rFonts w:asciiTheme="majorBidi" w:hAnsiTheme="majorBidi" w:cstheme="majorBidi"/>
          <w:i/>
          <w:iCs/>
          <w:sz w:val="26"/>
          <w:szCs w:val="26"/>
        </w:rPr>
        <w:t>Tongaat to pursue Deloitte after massive financial scandal</w:t>
      </w:r>
      <w:r w:rsidRPr="00256F03">
        <w:rPr>
          <w:rFonts w:asciiTheme="majorBidi" w:hAnsiTheme="majorBidi" w:cstheme="majorBidi"/>
          <w:sz w:val="26"/>
          <w:szCs w:val="26"/>
        </w:rPr>
        <w:t>. News24. https://www.news24.com/fin24/companies/tongaat-to-pursue-deloitte-after-massive-financial-scandal-20220118</w:t>
      </w:r>
    </w:p>
    <w:bookmarkEnd w:id="2"/>
    <w:p w14:paraId="77463BE9" w14:textId="498A6E7C"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Nelson, M. W. (2009). A model and literature review of professional skepticism in auditing. </w:t>
      </w:r>
      <w:r w:rsidRPr="00256F03">
        <w:rPr>
          <w:rFonts w:asciiTheme="majorBidi" w:hAnsiTheme="majorBidi" w:cstheme="majorBidi"/>
          <w:i/>
          <w:iCs/>
          <w:color w:val="222222"/>
          <w:sz w:val="26"/>
          <w:szCs w:val="26"/>
          <w:shd w:val="clear" w:color="auto" w:fill="FFFFFF"/>
        </w:rPr>
        <w:t>Auditing,</w:t>
      </w:r>
      <w:r w:rsidRPr="00256F03">
        <w:rPr>
          <w:rFonts w:asciiTheme="majorBidi" w:hAnsiTheme="majorBidi" w:cstheme="majorBidi"/>
          <w:color w:val="222222"/>
          <w:sz w:val="26"/>
          <w:szCs w:val="26"/>
          <w:shd w:val="clear" w:color="auto" w:fill="FFFFFF"/>
        </w:rPr>
        <w:t xml:space="preserve"> </w:t>
      </w:r>
      <w:r w:rsidRPr="00BA482C">
        <w:rPr>
          <w:rFonts w:asciiTheme="majorBidi" w:hAnsiTheme="majorBidi" w:cstheme="majorBidi"/>
          <w:i/>
          <w:iCs/>
          <w:color w:val="222222"/>
          <w:sz w:val="26"/>
          <w:szCs w:val="26"/>
          <w:shd w:val="clear" w:color="auto" w:fill="FFFFFF"/>
        </w:rPr>
        <w:t>28</w:t>
      </w:r>
      <w:r w:rsidRPr="00256F03">
        <w:rPr>
          <w:rFonts w:asciiTheme="majorBidi" w:hAnsiTheme="majorBidi" w:cstheme="majorBidi"/>
          <w:color w:val="222222"/>
          <w:sz w:val="26"/>
          <w:szCs w:val="26"/>
          <w:shd w:val="clear" w:color="auto" w:fill="FFFFFF"/>
        </w:rPr>
        <w:t>(2), 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34. </w:t>
      </w:r>
      <w:hyperlink r:id="rId50" w:tgtFrame="_blank" w:history="1">
        <w:r w:rsidRPr="0073240E">
          <w:rPr>
            <w:rStyle w:val="a6"/>
            <w:rFonts w:asciiTheme="majorBidi" w:hAnsiTheme="majorBidi" w:cstheme="majorBidi"/>
            <w:sz w:val="26"/>
            <w:szCs w:val="26"/>
            <w:shd w:val="clear" w:color="auto" w:fill="FFFFFF"/>
          </w:rPr>
          <w:t>https://doi.org/10.2308/aud.2009.28.2.1 </w:t>
        </w:r>
      </w:hyperlink>
    </w:p>
    <w:p w14:paraId="5C754218"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color w:val="222222"/>
          <w:sz w:val="26"/>
          <w:szCs w:val="26"/>
          <w:shd w:val="clear" w:color="auto" w:fill="FFFFFF"/>
        </w:rPr>
        <w:t>No, W. G., Lee, K., Huang, F., &amp; Li, Q. (2019). Multidimensional audit data selection (MADS): A framework for using data analytics in the audit data selection process.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Accounting Horizons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33</w:t>
      </w:r>
      <w:r w:rsidRPr="00256F03">
        <w:rPr>
          <w:rFonts w:asciiTheme="majorBidi" w:hAnsiTheme="majorBidi" w:cstheme="majorBidi"/>
          <w:color w:val="222222"/>
          <w:sz w:val="26"/>
          <w:szCs w:val="26"/>
          <w:shd w:val="clear" w:color="auto" w:fill="FFFFFF"/>
        </w:rPr>
        <w:t>(3), 127-140.</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51" w:tgtFrame="_blank" w:history="1">
        <w:r w:rsidRPr="0073240E">
          <w:rPr>
            <w:rStyle w:val="a6"/>
            <w:rFonts w:asciiTheme="majorBidi" w:hAnsiTheme="majorBidi" w:cstheme="majorBidi"/>
            <w:sz w:val="26"/>
            <w:szCs w:val="26"/>
            <w:shd w:val="clear" w:color="auto" w:fill="FFFFFF"/>
          </w:rPr>
          <w:t>https://doi.org/10.2308/acch-52453 </w:t>
        </w:r>
      </w:hyperlink>
    </w:p>
    <w:p w14:paraId="197574A7"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E87F4A">
        <w:rPr>
          <w:rFonts w:asciiTheme="majorBidi" w:hAnsiTheme="majorBidi" w:cstheme="majorBidi"/>
          <w:color w:val="222222"/>
          <w:sz w:val="26"/>
          <w:szCs w:val="26"/>
          <w:shd w:val="clear" w:color="auto" w:fill="FFFFFF"/>
          <w:lang w:val="es-ES"/>
        </w:rPr>
        <w:t xml:space="preserve">Ofori, D., &amp; Appiah-Nimo, C. (2019). </w:t>
      </w:r>
      <w:r w:rsidRPr="00256F03">
        <w:rPr>
          <w:rFonts w:asciiTheme="majorBidi" w:hAnsiTheme="majorBidi" w:cstheme="majorBidi"/>
          <w:color w:val="222222"/>
          <w:sz w:val="26"/>
          <w:szCs w:val="26"/>
          <w:shd w:val="clear" w:color="auto" w:fill="FFFFFF"/>
        </w:rPr>
        <w:t>Determinants of online shopping among tertiary students in Ghana: An extended technology acceptance model.</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Cogent Business &amp; Management</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6</w:t>
      </w:r>
      <w:r w:rsidRPr="00256F03">
        <w:rPr>
          <w:rFonts w:asciiTheme="majorBidi" w:hAnsiTheme="majorBidi" w:cstheme="majorBidi"/>
          <w:color w:val="222222"/>
          <w:sz w:val="26"/>
          <w:szCs w:val="26"/>
          <w:shd w:val="clear" w:color="auto" w:fill="FFFFFF"/>
        </w:rPr>
        <w:t>(1), 1644715.</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52" w:tgtFrame="_blank" w:history="1">
        <w:r w:rsidRPr="0073240E">
          <w:rPr>
            <w:rStyle w:val="a6"/>
            <w:rFonts w:asciiTheme="majorBidi" w:hAnsiTheme="majorBidi" w:cstheme="majorBidi"/>
            <w:sz w:val="26"/>
            <w:szCs w:val="26"/>
            <w:shd w:val="clear" w:color="auto" w:fill="FFFFFF"/>
          </w:rPr>
          <w:t>https://doi.org/10.1080/23311975.2019.1644715 </w:t>
        </w:r>
      </w:hyperlink>
    </w:p>
    <w:p w14:paraId="4A08EDA7" w14:textId="5EBD5CDE"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lang w:val="fi-FI"/>
        </w:rPr>
        <w:t xml:space="preserve">Oliveira, T., &amp; Martins, M. F. (2011). </w:t>
      </w:r>
      <w:r w:rsidRPr="00256F03">
        <w:rPr>
          <w:rFonts w:asciiTheme="majorBidi" w:hAnsiTheme="majorBidi" w:cstheme="majorBidi"/>
          <w:color w:val="222222"/>
          <w:sz w:val="26"/>
          <w:szCs w:val="26"/>
          <w:shd w:val="clear" w:color="auto" w:fill="FFFFFF"/>
        </w:rPr>
        <w:t>Literature review of information technology adoption models at firm level.</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Electronic Journal of Information Systems Evaluation</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14</w:t>
      </w:r>
      <w:r w:rsidRPr="00256F03">
        <w:rPr>
          <w:rFonts w:asciiTheme="majorBidi" w:hAnsiTheme="majorBidi" w:cstheme="majorBidi"/>
          <w:color w:val="222222"/>
          <w:sz w:val="26"/>
          <w:szCs w:val="26"/>
          <w:shd w:val="clear" w:color="auto" w:fill="FFFFFF"/>
        </w:rPr>
        <w:t>(1), 110</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121.</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p>
    <w:p w14:paraId="53920858" w14:textId="21A097FA"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sz w:val="26"/>
          <w:szCs w:val="26"/>
        </w:rPr>
        <w:t xml:space="preserve">Olufemi, J. (2018). </w:t>
      </w:r>
      <w:r w:rsidRPr="00256F03">
        <w:rPr>
          <w:rFonts w:asciiTheme="majorBidi" w:hAnsiTheme="majorBidi" w:cstheme="majorBidi"/>
          <w:color w:val="222222"/>
          <w:sz w:val="26"/>
          <w:szCs w:val="26"/>
          <w:shd w:val="clear" w:color="auto" w:fill="FFFFFF"/>
        </w:rPr>
        <w:t>Considerations for the adoption of cloud</w:t>
      </w:r>
      <w:r w:rsidRPr="00256F03">
        <w:rPr>
          <w:rFonts w:asciiTheme="majorBidi" w:hAnsiTheme="majorBidi" w:cstheme="majorBidi"/>
          <w:color w:val="222222"/>
          <w:sz w:val="26"/>
          <w:szCs w:val="26"/>
          <w:shd w:val="clear" w:color="auto" w:fill="FFFFFF"/>
        </w:rPr>
        <w:noBreakHyphen/>
        <w:t>based big data analytics in small business enterprises.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Electronic Journal of Information Systems Evaluation</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21</w:t>
      </w:r>
      <w:r w:rsidRPr="00256F03">
        <w:rPr>
          <w:rFonts w:asciiTheme="majorBidi" w:hAnsiTheme="majorBidi" w:cstheme="majorBidi"/>
          <w:color w:val="222222"/>
          <w:sz w:val="26"/>
          <w:szCs w:val="26"/>
          <w:shd w:val="clear" w:color="auto" w:fill="FFFFFF"/>
        </w:rPr>
        <w:t>(2), 63</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79.</w:t>
      </w:r>
    </w:p>
    <w:p w14:paraId="2456E84B" w14:textId="6C021065" w:rsidR="004E31CE" w:rsidRPr="00256F03" w:rsidRDefault="00E87F4A"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Pr>
          <w:rFonts w:asciiTheme="majorBidi" w:hAnsiTheme="majorBidi" w:cstheme="majorBidi"/>
          <w:color w:val="222222"/>
          <w:sz w:val="26"/>
          <w:szCs w:val="26"/>
          <w:shd w:val="clear" w:color="auto" w:fill="FFFFFF"/>
        </w:rPr>
        <w:t xml:space="preserve">Bahtiar, </w:t>
      </w:r>
      <w:r w:rsidR="004E31CE" w:rsidRPr="00256F03">
        <w:rPr>
          <w:rFonts w:asciiTheme="majorBidi" w:hAnsiTheme="majorBidi" w:cstheme="majorBidi"/>
          <w:color w:val="222222"/>
          <w:sz w:val="26"/>
          <w:szCs w:val="26"/>
          <w:shd w:val="clear" w:color="auto" w:fill="FFFFFF"/>
        </w:rPr>
        <w:t>Pagalung, G., Habbe, A. H.</w:t>
      </w:r>
      <w:r w:rsidR="00E54229">
        <w:rPr>
          <w:rFonts w:asciiTheme="majorBidi" w:hAnsiTheme="majorBidi" w:cstheme="majorBidi"/>
          <w:color w:val="222222"/>
          <w:sz w:val="26"/>
          <w:szCs w:val="26"/>
          <w:shd w:val="clear" w:color="auto" w:fill="FFFFFF"/>
        </w:rPr>
        <w:t>,</w:t>
      </w:r>
      <w:r w:rsidR="004E31CE" w:rsidRPr="00256F03">
        <w:rPr>
          <w:rFonts w:asciiTheme="majorBidi" w:hAnsiTheme="majorBidi" w:cstheme="majorBidi"/>
          <w:color w:val="222222"/>
          <w:sz w:val="26"/>
          <w:szCs w:val="26"/>
          <w:shd w:val="clear" w:color="auto" w:fill="FFFFFF"/>
        </w:rPr>
        <w:t xml:space="preserve"> </w:t>
      </w:r>
      <w:r w:rsidRPr="00256F03">
        <w:rPr>
          <w:rFonts w:asciiTheme="majorBidi" w:hAnsiTheme="majorBidi" w:cstheme="majorBidi"/>
          <w:color w:val="222222"/>
          <w:sz w:val="26"/>
          <w:szCs w:val="26"/>
          <w:shd w:val="clear" w:color="auto" w:fill="FFFFFF"/>
        </w:rPr>
        <w:t xml:space="preserve">&amp; </w:t>
      </w:r>
      <w:r>
        <w:rPr>
          <w:rFonts w:asciiTheme="majorBidi" w:hAnsiTheme="majorBidi" w:cstheme="majorBidi"/>
          <w:color w:val="222222"/>
          <w:sz w:val="26"/>
          <w:szCs w:val="26"/>
          <w:shd w:val="clear" w:color="auto" w:fill="FFFFFF"/>
        </w:rPr>
        <w:t>Harryanto</w:t>
      </w:r>
      <w:r w:rsidR="00E54229">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004E31CE" w:rsidRPr="00256F03">
        <w:rPr>
          <w:rFonts w:asciiTheme="majorBidi" w:hAnsiTheme="majorBidi" w:cstheme="majorBidi"/>
          <w:color w:val="222222"/>
          <w:sz w:val="26"/>
          <w:szCs w:val="26"/>
          <w:shd w:val="clear" w:color="auto" w:fill="FFFFFF"/>
        </w:rPr>
        <w:t>(2017). The effects of audit experience, trust and information technology on the professional skepticism and ability in detecting fraud by internal bank auditors in Jakarta, Indonesia.</w:t>
      </w:r>
      <w:r w:rsidR="004E31CE" w:rsidRPr="00256F03">
        <w:rPr>
          <w:rFonts w:asciiTheme="majorBidi" w:hAnsiTheme="majorBidi" w:cstheme="majorBidi"/>
          <w:color w:val="222222"/>
          <w:sz w:val="26"/>
          <w:szCs w:val="26"/>
          <w:shd w:val="clear" w:color="auto" w:fill="FFFFFF"/>
          <w:rtl/>
        </w:rPr>
        <w:t>‏</w:t>
      </w:r>
      <w:r w:rsidR="004E31CE" w:rsidRPr="00256F03">
        <w:rPr>
          <w:rFonts w:asciiTheme="majorBidi" w:hAnsiTheme="majorBidi" w:cstheme="majorBidi"/>
          <w:sz w:val="26"/>
          <w:szCs w:val="26"/>
        </w:rPr>
        <w:t xml:space="preserve"> </w:t>
      </w:r>
      <w:r w:rsidR="004E31CE" w:rsidRPr="00256F03">
        <w:rPr>
          <w:rFonts w:asciiTheme="majorBidi" w:hAnsiTheme="majorBidi" w:cstheme="majorBidi"/>
          <w:i/>
          <w:iCs/>
          <w:sz w:val="26"/>
          <w:szCs w:val="26"/>
        </w:rPr>
        <w:t>Scientific Research Journal (SCIRJ)</w:t>
      </w:r>
      <w:r w:rsidR="004E31CE" w:rsidRPr="00256F03">
        <w:rPr>
          <w:rFonts w:asciiTheme="majorBidi" w:hAnsiTheme="majorBidi" w:cstheme="majorBidi"/>
          <w:sz w:val="26"/>
          <w:szCs w:val="26"/>
        </w:rPr>
        <w:t xml:space="preserve">, </w:t>
      </w:r>
      <w:r w:rsidR="004E31CE" w:rsidRPr="004E31CE">
        <w:rPr>
          <w:rFonts w:asciiTheme="majorBidi" w:hAnsiTheme="majorBidi" w:cstheme="majorBidi"/>
          <w:i/>
          <w:iCs/>
          <w:sz w:val="26"/>
          <w:szCs w:val="26"/>
        </w:rPr>
        <w:t>V</w:t>
      </w:r>
      <w:r w:rsidR="004E31CE">
        <w:rPr>
          <w:rFonts w:asciiTheme="majorBidi" w:hAnsiTheme="majorBidi" w:cstheme="majorBidi"/>
          <w:sz w:val="26"/>
          <w:szCs w:val="26"/>
        </w:rPr>
        <w:t>(</w:t>
      </w:r>
      <w:r w:rsidR="004E31CE" w:rsidRPr="00256F03">
        <w:rPr>
          <w:rFonts w:asciiTheme="majorBidi" w:hAnsiTheme="majorBidi" w:cstheme="majorBidi"/>
          <w:sz w:val="26"/>
          <w:szCs w:val="26"/>
        </w:rPr>
        <w:t>IX</w:t>
      </w:r>
      <w:r w:rsidR="004E31CE">
        <w:rPr>
          <w:rFonts w:asciiTheme="majorBidi" w:hAnsiTheme="majorBidi" w:cstheme="majorBidi"/>
          <w:sz w:val="26"/>
          <w:szCs w:val="26"/>
        </w:rPr>
        <w:t>)</w:t>
      </w:r>
      <w:r>
        <w:rPr>
          <w:rFonts w:ascii="新細明體" w:eastAsia="新細明體" w:hAnsi="新細明體" w:cs="新細明體" w:hint="eastAsia"/>
          <w:sz w:val="26"/>
          <w:szCs w:val="26"/>
          <w:lang w:eastAsia="zh-TW"/>
        </w:rPr>
        <w:t>,</w:t>
      </w:r>
      <w:r w:rsidRPr="00E87F4A">
        <w:rPr>
          <w:rFonts w:eastAsia="新細明體"/>
          <w:sz w:val="26"/>
          <w:szCs w:val="26"/>
          <w:lang w:eastAsia="zh-TW"/>
        </w:rPr>
        <w:t xml:space="preserve"> 1</w:t>
      </w:r>
      <w:r>
        <w:rPr>
          <w:rFonts w:eastAsia="新細明體"/>
          <w:sz w:val="26"/>
          <w:szCs w:val="26"/>
          <w:lang w:eastAsia="zh-TW"/>
        </w:rPr>
        <w:t>–</w:t>
      </w:r>
      <w:r w:rsidRPr="00E87F4A">
        <w:rPr>
          <w:rFonts w:eastAsia="新細明體"/>
          <w:sz w:val="26"/>
          <w:szCs w:val="26"/>
          <w:lang w:eastAsia="zh-TW"/>
        </w:rPr>
        <w:t>9</w:t>
      </w:r>
      <w:r w:rsidR="004E31CE" w:rsidRPr="00E87F4A">
        <w:rPr>
          <w:sz w:val="26"/>
          <w:szCs w:val="26"/>
        </w:rPr>
        <w:t>.</w:t>
      </w:r>
      <w:r w:rsidRPr="00E87F4A">
        <w:rPr>
          <w:sz w:val="26"/>
          <w:szCs w:val="26"/>
        </w:rPr>
        <w:t xml:space="preserve"> htt</w:t>
      </w:r>
      <w:r w:rsidRPr="00E87F4A">
        <w:rPr>
          <w:rFonts w:asciiTheme="majorBidi" w:hAnsiTheme="majorBidi" w:cstheme="majorBidi"/>
          <w:sz w:val="26"/>
          <w:szCs w:val="26"/>
        </w:rPr>
        <w:t>ps://www.scirj.org/papers-0917/scirj-P0917427.pdf</w:t>
      </w:r>
    </w:p>
    <w:p w14:paraId="351A544C" w14:textId="1B55182C"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3D44E2">
        <w:rPr>
          <w:rFonts w:asciiTheme="majorBidi" w:hAnsiTheme="majorBidi" w:cstheme="majorBidi"/>
          <w:color w:val="222222"/>
          <w:sz w:val="26"/>
          <w:szCs w:val="26"/>
          <w:shd w:val="clear" w:color="auto" w:fill="FFFFFF"/>
          <w:lang w:val="es-ES"/>
        </w:rPr>
        <w:t xml:space="preserve">Pedrosa, I., Costa, C. J., &amp; Aparicio, M. (2020). </w:t>
      </w:r>
      <w:r w:rsidRPr="00256F03">
        <w:rPr>
          <w:rFonts w:asciiTheme="majorBidi" w:hAnsiTheme="majorBidi" w:cstheme="majorBidi"/>
          <w:color w:val="222222"/>
          <w:sz w:val="26"/>
          <w:szCs w:val="26"/>
          <w:shd w:val="clear" w:color="auto" w:fill="FFFFFF"/>
        </w:rPr>
        <w:t>Determinants adoption of computer-assisted auditing tools (CAATs).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Cognition, Technology &amp; Work</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22</w:t>
      </w:r>
      <w:r w:rsidRPr="00256F03">
        <w:rPr>
          <w:rFonts w:asciiTheme="majorBidi" w:hAnsiTheme="majorBidi" w:cstheme="majorBidi"/>
          <w:color w:val="222222"/>
          <w:sz w:val="26"/>
          <w:szCs w:val="26"/>
          <w:shd w:val="clear" w:color="auto" w:fill="FFFFFF"/>
        </w:rPr>
        <w:t>(3), 565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583.</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53" w:tgtFrame="_blank" w:history="1">
        <w:r w:rsidRPr="0073240E">
          <w:rPr>
            <w:rStyle w:val="a6"/>
            <w:rFonts w:asciiTheme="majorBidi" w:hAnsiTheme="majorBidi" w:cstheme="majorBidi"/>
            <w:sz w:val="26"/>
            <w:szCs w:val="26"/>
            <w:shd w:val="clear" w:color="auto" w:fill="FFFFFF"/>
          </w:rPr>
          <w:t>https://doi.org/10.1007/s10111-019-00581-4 </w:t>
        </w:r>
      </w:hyperlink>
    </w:p>
    <w:p w14:paraId="4E20B349" w14:textId="2A8D01E3"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Pentland, B. T. (1993). Getting comfortable with numbers: Auditing and the micro- production of macro-order. </w:t>
      </w:r>
      <w:r w:rsidRPr="00BA482C">
        <w:rPr>
          <w:rFonts w:asciiTheme="majorBidi" w:hAnsiTheme="majorBidi" w:cstheme="majorBidi"/>
          <w:i/>
          <w:iCs/>
          <w:color w:val="222222"/>
          <w:sz w:val="26"/>
          <w:szCs w:val="26"/>
          <w:shd w:val="clear" w:color="auto" w:fill="FFFFFF"/>
        </w:rPr>
        <w:t>Accounting, Organizations and Society, 18</w:t>
      </w:r>
      <w:r w:rsidRPr="00256F03">
        <w:rPr>
          <w:rFonts w:asciiTheme="majorBidi" w:hAnsiTheme="majorBidi" w:cstheme="majorBidi"/>
          <w:color w:val="222222"/>
          <w:sz w:val="26"/>
          <w:szCs w:val="26"/>
          <w:shd w:val="clear" w:color="auto" w:fill="FFFFFF"/>
        </w:rPr>
        <w:t>(7/8), 605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620. </w:t>
      </w:r>
      <w:hyperlink r:id="rId54" w:tgtFrame="_blank" w:history="1">
        <w:r w:rsidRPr="00BA482C">
          <w:rPr>
            <w:rStyle w:val="a6"/>
            <w:rFonts w:asciiTheme="majorBidi" w:hAnsiTheme="majorBidi" w:cstheme="majorBidi"/>
            <w:sz w:val="26"/>
            <w:szCs w:val="26"/>
            <w:shd w:val="clear" w:color="auto" w:fill="FFFFFF"/>
          </w:rPr>
          <w:t>https://doi.org/10.1016/0361-3682(93)90045-8 </w:t>
        </w:r>
      </w:hyperlink>
    </w:p>
    <w:p w14:paraId="578AE2E4" w14:textId="7E8E3A40"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Puspitasari, A., Baridwan, Z., &amp; Rahman, A. F. (2019). The effect of audit competence, independence, and professional skeptism on audit quality with </w:t>
      </w:r>
      <w:r w:rsidRPr="00256F03">
        <w:rPr>
          <w:rFonts w:asciiTheme="majorBidi" w:hAnsiTheme="majorBidi" w:cstheme="majorBidi"/>
          <w:color w:val="222222"/>
          <w:sz w:val="26"/>
          <w:szCs w:val="26"/>
          <w:shd w:val="clear" w:color="auto" w:fill="FFFFFF"/>
        </w:rPr>
        <w:lastRenderedPageBreak/>
        <w:t>auditor’s ethics as moderation variables.</w:t>
      </w:r>
      <w:r>
        <w:rPr>
          <w:rFonts w:asciiTheme="majorBidi" w:hAnsiTheme="majorBidi" w:cstheme="majorBidi"/>
          <w:color w:val="222222"/>
          <w:sz w:val="26"/>
          <w:szCs w:val="26"/>
          <w:shd w:val="clear" w:color="auto" w:fill="FFFFFF"/>
        </w:rPr>
        <w:t xml:space="preserve"> </w:t>
      </w:r>
      <w:r w:rsidRPr="00BA482C">
        <w:rPr>
          <w:rFonts w:asciiTheme="majorBidi" w:hAnsiTheme="majorBidi" w:cstheme="majorBidi"/>
          <w:i/>
          <w:iCs/>
          <w:color w:val="222222"/>
          <w:sz w:val="26"/>
          <w:szCs w:val="26"/>
          <w:shd w:val="clear" w:color="auto" w:fill="FFFFFF"/>
        </w:rPr>
        <w:t>International Journal of Business, Economics and Law, 18</w:t>
      </w:r>
      <w:r w:rsidRPr="00256F03">
        <w:rPr>
          <w:rFonts w:asciiTheme="majorBidi" w:hAnsiTheme="majorBidi" w:cstheme="majorBidi"/>
          <w:color w:val="222222"/>
          <w:sz w:val="26"/>
          <w:szCs w:val="26"/>
          <w:shd w:val="clear" w:color="auto" w:fill="FFFFFF"/>
        </w:rPr>
        <w:t>(5), 135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144.</w:t>
      </w:r>
    </w:p>
    <w:p w14:paraId="062F29D6" w14:textId="315DB2D2"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Puthukulam, G., Ravikumar, A., Sharma, R. V. K., &amp; Meesaala, K. M. (2021). Auditors' perception on the impact of artificial intelligence on professional skepticism and judgment in Oman.</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Universal Journal of Accounting and Finance</w:t>
      </w:r>
      <w:r w:rsidRPr="00256F03">
        <w:rPr>
          <w:rFonts w:asciiTheme="majorBidi" w:hAnsiTheme="majorBidi" w:cstheme="majorBidi"/>
          <w:color w:val="222222"/>
          <w:sz w:val="26"/>
          <w:szCs w:val="26"/>
          <w:shd w:val="clear" w:color="auto" w:fill="FFFFFF"/>
        </w:rPr>
        <w:t>,</w:t>
      </w:r>
      <w:r w:rsidRPr="00BA482C">
        <w:rPr>
          <w:rFonts w:asciiTheme="majorBidi" w:hAnsiTheme="majorBidi" w:cstheme="majorBidi"/>
          <w:i/>
          <w:iCs/>
          <w:color w:val="222222"/>
          <w:sz w:val="26"/>
          <w:szCs w:val="26"/>
          <w:shd w:val="clear" w:color="auto" w:fill="FFFFFF"/>
        </w:rPr>
        <w:t xml:space="preserve"> 9</w:t>
      </w:r>
      <w:r w:rsidRPr="00256F03">
        <w:rPr>
          <w:rFonts w:asciiTheme="majorBidi" w:hAnsiTheme="majorBidi" w:cstheme="majorBidi"/>
          <w:color w:val="222222"/>
          <w:sz w:val="26"/>
          <w:szCs w:val="26"/>
          <w:shd w:val="clear" w:color="auto" w:fill="FFFFFF"/>
        </w:rPr>
        <w:t>(5), 1184</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1190. </w:t>
      </w:r>
      <w:hyperlink r:id="rId55" w:tgtFrame="_blank" w:history="1">
        <w:r w:rsidRPr="0073240E">
          <w:rPr>
            <w:rStyle w:val="a6"/>
            <w:rFonts w:asciiTheme="majorBidi" w:hAnsiTheme="majorBidi" w:cstheme="majorBidi"/>
            <w:sz w:val="26"/>
            <w:szCs w:val="26"/>
            <w:shd w:val="clear" w:color="auto" w:fill="FFFFFF"/>
          </w:rPr>
          <w:t>https://doi.org/10.13189/ujaf.2021.090527 </w:t>
        </w:r>
      </w:hyperlink>
    </w:p>
    <w:p w14:paraId="5A64A486" w14:textId="72A1E8A5"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Reio, T. G., Jr. (2016). Nonexperimental research: Strengths, weaknesses and issues of precision.</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European Journal of Training and Development</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BA482C">
        <w:rPr>
          <w:rFonts w:asciiTheme="majorBidi" w:hAnsiTheme="majorBidi" w:cstheme="majorBidi"/>
          <w:i/>
          <w:iCs/>
          <w:color w:val="222222"/>
          <w:sz w:val="26"/>
          <w:szCs w:val="26"/>
          <w:shd w:val="clear" w:color="auto" w:fill="FFFFFF"/>
        </w:rPr>
        <w:t>40</w:t>
      </w:r>
      <w:r w:rsidRPr="00256F03">
        <w:rPr>
          <w:rFonts w:asciiTheme="majorBidi" w:hAnsiTheme="majorBidi" w:cstheme="majorBidi"/>
          <w:color w:val="222222"/>
          <w:sz w:val="26"/>
          <w:szCs w:val="26"/>
          <w:shd w:val="clear" w:color="auto" w:fill="FFFFFF"/>
        </w:rPr>
        <w:t>(8/9), 676</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690. </w:t>
      </w:r>
      <w:hyperlink r:id="rId56" w:tgtFrame="_blank" w:history="1">
        <w:r w:rsidRPr="0073240E">
          <w:rPr>
            <w:rStyle w:val="a6"/>
            <w:rFonts w:asciiTheme="majorBidi" w:hAnsiTheme="majorBidi" w:cstheme="majorBidi"/>
            <w:sz w:val="26"/>
            <w:szCs w:val="26"/>
            <w:shd w:val="clear" w:color="auto" w:fill="FFFFFF"/>
          </w:rPr>
          <w:t>https://doi.org/10.1108/ejtd-07-2015-0058 </w:t>
        </w:r>
      </w:hyperlink>
    </w:p>
    <w:p w14:paraId="620881D8" w14:textId="638103CB"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Rezaei, S., &amp; Ansary, A. (Eds.). (2024).</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Artificial Intelligence of Things (AIoT) for productivity and organizational transition</w:t>
      </w:r>
      <w:r w:rsidRPr="00256F03">
        <w:rPr>
          <w:rFonts w:asciiTheme="majorBidi" w:hAnsiTheme="majorBidi" w:cstheme="majorBidi"/>
          <w:color w:val="222222"/>
          <w:sz w:val="26"/>
          <w:szCs w:val="26"/>
          <w:shd w:val="clear" w:color="auto" w:fill="FFFFFF"/>
        </w:rPr>
        <w:t xml:space="preserve">. </w:t>
      </w:r>
      <w:r w:rsidRPr="004E31CE">
        <w:rPr>
          <w:rFonts w:asciiTheme="majorBidi" w:hAnsiTheme="majorBidi" w:cstheme="majorBidi"/>
          <w:color w:val="222222"/>
          <w:sz w:val="26"/>
          <w:szCs w:val="26"/>
          <w:shd w:val="clear" w:color="auto" w:fill="FFFFFF"/>
        </w:rPr>
        <w:t>Advances in Computational Intelligence and Robotics.</w:t>
      </w:r>
      <w:r w:rsidRPr="00256F03">
        <w:rPr>
          <w:rFonts w:asciiTheme="majorBidi" w:hAnsiTheme="majorBidi" w:cstheme="majorBidi"/>
          <w:color w:val="222222"/>
          <w:sz w:val="26"/>
          <w:szCs w:val="26"/>
          <w:shd w:val="clear" w:color="auto" w:fill="FFFFFF"/>
        </w:rPr>
        <w:t xml:space="preserve"> </w:t>
      </w:r>
      <w:hyperlink r:id="rId57" w:tgtFrame="_blank" w:history="1">
        <w:r w:rsidRPr="0073240E">
          <w:rPr>
            <w:rStyle w:val="a6"/>
            <w:rFonts w:asciiTheme="majorBidi" w:hAnsiTheme="majorBidi" w:cstheme="majorBidi"/>
            <w:sz w:val="26"/>
            <w:szCs w:val="26"/>
            <w:shd w:val="clear" w:color="auto" w:fill="FFFFFF"/>
          </w:rPr>
          <w:t>https://doi.org/10.4018/979-8-3693-0993-3 </w:t>
        </w:r>
      </w:hyperlink>
    </w:p>
    <w:p w14:paraId="7B6A1B26" w14:textId="4866F149"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Robinson, S. N., Curtis, M. B., &amp; Robertson, J. C. (2018). Disentangling the trait and state components of professional skepticism: Specifying a process for state scale development.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Auditing: A Journal of Practice &amp; Theory</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37</w:t>
      </w:r>
      <w:r w:rsidRPr="00256F03">
        <w:rPr>
          <w:rFonts w:asciiTheme="majorBidi" w:hAnsiTheme="majorBidi" w:cstheme="majorBidi"/>
          <w:color w:val="222222"/>
          <w:sz w:val="26"/>
          <w:szCs w:val="26"/>
          <w:shd w:val="clear" w:color="auto" w:fill="FFFFFF"/>
        </w:rPr>
        <w:t>(1), 215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235.</w:t>
      </w:r>
      <w:r w:rsidRPr="00256F03">
        <w:rPr>
          <w:rFonts w:asciiTheme="majorBidi" w:hAnsiTheme="majorBidi" w:cstheme="majorBidi"/>
          <w:color w:val="222222"/>
          <w:sz w:val="26"/>
          <w:szCs w:val="26"/>
          <w:shd w:val="clear" w:color="auto" w:fill="FFFFFF"/>
          <w:rtl/>
        </w:rPr>
        <w:t>‏ ‏</w:t>
      </w:r>
      <w:r w:rsidRPr="0073240E">
        <w:rPr>
          <w:rFonts w:asciiTheme="minorHAnsi" w:eastAsiaTheme="minorEastAsia" w:hAnsiTheme="minorHAnsi" w:cstheme="minorBidi"/>
          <w:sz w:val="22"/>
          <w:szCs w:val="22"/>
        </w:rPr>
        <w:t xml:space="preserve"> </w:t>
      </w:r>
      <w:hyperlink r:id="rId58" w:tgtFrame="_blank" w:history="1">
        <w:r w:rsidRPr="0073240E">
          <w:rPr>
            <w:rStyle w:val="a6"/>
            <w:rFonts w:asciiTheme="majorBidi" w:hAnsiTheme="majorBidi" w:cstheme="majorBidi"/>
            <w:sz w:val="26"/>
            <w:szCs w:val="26"/>
            <w:shd w:val="clear" w:color="auto" w:fill="FFFFFF"/>
          </w:rPr>
          <w:t>https://doi.org/10.2308/ajpt-51738 </w:t>
        </w:r>
      </w:hyperlink>
    </w:p>
    <w:p w14:paraId="30A07F49" w14:textId="677B6101"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lang w:val="fi-FI"/>
        </w:rPr>
        <w:t xml:space="preserve">Saadé, R. G., &amp; Kira, D. (2007). </w:t>
      </w:r>
      <w:r w:rsidRPr="00256F03">
        <w:rPr>
          <w:rFonts w:asciiTheme="majorBidi" w:hAnsiTheme="majorBidi" w:cstheme="majorBidi"/>
          <w:color w:val="222222"/>
          <w:sz w:val="26"/>
          <w:szCs w:val="26"/>
          <w:shd w:val="clear" w:color="auto" w:fill="FFFFFF"/>
        </w:rPr>
        <w:t>Mediating the impact of technology usage on perceived ease of use by anxiety.</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Computers &amp; Education</w:t>
      </w:r>
      <w:r w:rsidRPr="004E31CE">
        <w:rPr>
          <w:rFonts w:asciiTheme="majorBidi" w:hAnsiTheme="majorBidi" w:cstheme="majorBidi"/>
          <w:i/>
          <w:iCs/>
          <w:color w:val="222222"/>
          <w:sz w:val="26"/>
          <w:szCs w:val="26"/>
          <w:shd w:val="clear" w:color="auto" w:fill="FFFFFF"/>
        </w:rPr>
        <w:t>, 49</w:t>
      </w:r>
      <w:r w:rsidRPr="00256F03">
        <w:rPr>
          <w:rFonts w:asciiTheme="majorBidi" w:hAnsiTheme="majorBidi" w:cstheme="majorBidi"/>
          <w:color w:val="222222"/>
          <w:sz w:val="26"/>
          <w:szCs w:val="26"/>
          <w:shd w:val="clear" w:color="auto" w:fill="FFFFFF"/>
        </w:rPr>
        <w:t>(4), 1189-1204.</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59" w:tgtFrame="_blank" w:history="1">
        <w:r w:rsidRPr="0073240E">
          <w:rPr>
            <w:rStyle w:val="a6"/>
            <w:rFonts w:asciiTheme="majorBidi" w:hAnsiTheme="majorBidi" w:cstheme="majorBidi"/>
            <w:sz w:val="26"/>
            <w:szCs w:val="26"/>
            <w:shd w:val="clear" w:color="auto" w:fill="FFFFFF"/>
          </w:rPr>
          <w:t>https://doi.org/10.1016/j.compedu.2006.01.009 </w:t>
        </w:r>
      </w:hyperlink>
    </w:p>
    <w:p w14:paraId="183FDE60"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8C5060">
        <w:rPr>
          <w:rFonts w:asciiTheme="majorBidi" w:hAnsiTheme="majorBidi" w:cstheme="majorBidi"/>
          <w:color w:val="222222"/>
          <w:sz w:val="26"/>
          <w:szCs w:val="26"/>
          <w:shd w:val="clear" w:color="auto" w:fill="FFFFFF"/>
        </w:rPr>
        <w:t xml:space="preserve">Salijeni, G., Samsonova-Taddei, A., &amp; Turley, S. (2021). </w:t>
      </w:r>
      <w:r w:rsidRPr="00256F03">
        <w:rPr>
          <w:rFonts w:asciiTheme="majorBidi" w:hAnsiTheme="majorBidi" w:cstheme="majorBidi"/>
          <w:color w:val="222222"/>
          <w:sz w:val="26"/>
          <w:szCs w:val="26"/>
          <w:shd w:val="clear" w:color="auto" w:fill="FFFFFF"/>
        </w:rPr>
        <w:t>Understanding how big data technologies reconfigure the nature and organization of financial statement audits: A sociomaterial analysis.</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European Accounting Review</w:t>
      </w:r>
      <w:r w:rsidRPr="004E31CE">
        <w:rPr>
          <w:rFonts w:asciiTheme="majorBidi" w:hAnsiTheme="majorBidi" w:cstheme="majorBidi"/>
          <w:i/>
          <w:iCs/>
          <w:color w:val="222222"/>
          <w:sz w:val="26"/>
          <w:szCs w:val="26"/>
          <w:shd w:val="clear" w:color="auto" w:fill="FFFFFF"/>
        </w:rPr>
        <w:t>, 30</w:t>
      </w:r>
      <w:r w:rsidRPr="00256F03">
        <w:rPr>
          <w:rFonts w:asciiTheme="majorBidi" w:hAnsiTheme="majorBidi" w:cstheme="majorBidi"/>
          <w:color w:val="222222"/>
          <w:sz w:val="26"/>
          <w:szCs w:val="26"/>
          <w:shd w:val="clear" w:color="auto" w:fill="FFFFFF"/>
        </w:rPr>
        <w:t>(3), 531-555.</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60" w:tgtFrame="_blank" w:history="1">
        <w:r w:rsidRPr="0073240E">
          <w:rPr>
            <w:rStyle w:val="a6"/>
            <w:rFonts w:asciiTheme="majorBidi" w:hAnsiTheme="majorBidi" w:cstheme="majorBidi"/>
            <w:sz w:val="26"/>
            <w:szCs w:val="26"/>
            <w:shd w:val="clear" w:color="auto" w:fill="FFFFFF"/>
          </w:rPr>
          <w:t>https://doi.org/10.1080/09638180.2021.1882320 </w:t>
        </w:r>
      </w:hyperlink>
    </w:p>
    <w:p w14:paraId="6542CDF5" w14:textId="3043545D"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8C5060">
        <w:rPr>
          <w:rFonts w:asciiTheme="majorBidi" w:hAnsiTheme="majorBidi" w:cstheme="majorBidi"/>
          <w:color w:val="222222"/>
          <w:sz w:val="26"/>
          <w:szCs w:val="26"/>
          <w:shd w:val="clear" w:color="auto" w:fill="FFFFFF"/>
        </w:rPr>
        <w:t xml:space="preserve">Sánchez-Mena, A., Martí-Parreño, J., &amp; Aldás-Manzano, J. (2017). </w:t>
      </w:r>
      <w:r w:rsidRPr="00256F03">
        <w:rPr>
          <w:rFonts w:asciiTheme="majorBidi" w:hAnsiTheme="majorBidi" w:cstheme="majorBidi"/>
          <w:color w:val="222222"/>
          <w:sz w:val="26"/>
          <w:szCs w:val="26"/>
          <w:shd w:val="clear" w:color="auto" w:fill="FFFFFF"/>
        </w:rPr>
        <w:t>The effect of age on teachers' intention to use educational video games: A TAM approach.</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Electronic Journal of e-Learning</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15</w:t>
      </w:r>
      <w:r w:rsidRPr="00256F03">
        <w:rPr>
          <w:rFonts w:asciiTheme="majorBidi" w:hAnsiTheme="majorBidi" w:cstheme="majorBidi"/>
          <w:color w:val="222222"/>
          <w:sz w:val="26"/>
          <w:szCs w:val="26"/>
          <w:shd w:val="clear" w:color="auto" w:fill="FFFFFF"/>
        </w:rPr>
        <w:t>(4), 355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366.</w:t>
      </w:r>
      <w:r w:rsidRPr="00256F03">
        <w:rPr>
          <w:rFonts w:asciiTheme="majorBidi" w:hAnsiTheme="majorBidi" w:cstheme="majorBidi"/>
          <w:color w:val="222222"/>
          <w:sz w:val="26"/>
          <w:szCs w:val="26"/>
          <w:shd w:val="clear" w:color="auto" w:fill="FFFFFF"/>
          <w:rtl/>
        </w:rPr>
        <w:t>‏</w:t>
      </w:r>
    </w:p>
    <w:p w14:paraId="4EE41BFA" w14:textId="22083B45"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Sánchez-Prieto, J. C., Olmos-Migueláñez, S., &amp; García-Peñalvo, F. J. (2016). Informal tools in formal contexts: Development of a model to assess the acceptance of mobile technologies among teachers.</w:t>
      </w:r>
      <w:r>
        <w:rPr>
          <w:rFonts w:asciiTheme="majorBidi" w:hAnsiTheme="majorBidi" w:cstheme="majorBidi"/>
          <w:color w:val="222222"/>
          <w:sz w:val="26"/>
          <w:szCs w:val="26"/>
          <w:shd w:val="clear" w:color="auto" w:fill="FFFFFF"/>
        </w:rPr>
        <w:t xml:space="preserve"> </w:t>
      </w:r>
      <w:r w:rsidRPr="00BA482C">
        <w:rPr>
          <w:rFonts w:asciiTheme="majorBidi" w:hAnsiTheme="majorBidi" w:cstheme="majorBidi"/>
          <w:i/>
          <w:iCs/>
          <w:color w:val="222222"/>
          <w:sz w:val="26"/>
          <w:szCs w:val="26"/>
          <w:shd w:val="clear" w:color="auto" w:fill="FFFFFF"/>
        </w:rPr>
        <w:t>Computers in Human Behavior, 55</w:t>
      </w:r>
      <w:r w:rsidRPr="00256F03">
        <w:rPr>
          <w:rFonts w:asciiTheme="majorBidi" w:hAnsiTheme="majorBidi" w:cstheme="majorBidi"/>
          <w:color w:val="222222"/>
          <w:sz w:val="26"/>
          <w:szCs w:val="26"/>
          <w:shd w:val="clear" w:color="auto" w:fill="FFFFFF"/>
        </w:rPr>
        <w:t>, 519</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528.</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61" w:tgtFrame="_blank" w:history="1">
        <w:r w:rsidRPr="0073240E">
          <w:rPr>
            <w:rStyle w:val="a6"/>
            <w:rFonts w:asciiTheme="majorBidi" w:hAnsiTheme="majorBidi" w:cstheme="majorBidi"/>
            <w:sz w:val="26"/>
            <w:szCs w:val="26"/>
            <w:shd w:val="clear" w:color="auto" w:fill="FFFFFF"/>
          </w:rPr>
          <w:t>https://doi.org/10.1016/j.chb.2015.07.002 </w:t>
        </w:r>
      </w:hyperlink>
    </w:p>
    <w:p w14:paraId="201215D9" w14:textId="1A14DB88"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 xml:space="preserve">Sari, A., &amp; Musyarofah, S. (2020). Effect of audit tools and auditor competence on auditor ability to detect indications of fraud and professional skepticism. </w:t>
      </w:r>
      <w:r w:rsidRPr="00256F03">
        <w:rPr>
          <w:rFonts w:asciiTheme="majorBidi" w:hAnsiTheme="majorBidi" w:cstheme="majorBidi"/>
          <w:i/>
          <w:iCs/>
          <w:color w:val="222222"/>
          <w:sz w:val="26"/>
          <w:szCs w:val="26"/>
          <w:shd w:val="clear" w:color="auto" w:fill="FFFFFF"/>
        </w:rPr>
        <w:t>International Colloquium Forensics Accounting and Governance (ICFAG)</w:t>
      </w:r>
      <w:r w:rsidR="00E87F4A" w:rsidRPr="00E87F4A">
        <w:rPr>
          <w:rFonts w:asciiTheme="majorBidi" w:hAnsiTheme="majorBidi" w:cstheme="majorBidi"/>
          <w:i/>
          <w:iCs/>
          <w:color w:val="222222"/>
          <w:sz w:val="26"/>
          <w:szCs w:val="26"/>
          <w:shd w:val="clear" w:color="auto" w:fill="FFFFFF"/>
        </w:rPr>
        <w:t xml:space="preserve">, </w:t>
      </w:r>
      <w:r w:rsidRPr="00E87F4A">
        <w:rPr>
          <w:rFonts w:asciiTheme="majorBidi" w:hAnsiTheme="majorBidi" w:cstheme="majorBidi"/>
          <w:i/>
          <w:iCs/>
          <w:color w:val="222222"/>
          <w:sz w:val="26"/>
          <w:szCs w:val="26"/>
          <w:shd w:val="clear" w:color="auto" w:fill="FFFFFF"/>
        </w:rPr>
        <w:t>1</w:t>
      </w:r>
      <w:r w:rsidR="00E87F4A" w:rsidRPr="00E87F4A">
        <w:rPr>
          <w:rFonts w:asciiTheme="majorBidi" w:hAnsiTheme="majorBidi" w:cstheme="majorBidi"/>
          <w:color w:val="222222"/>
          <w:sz w:val="26"/>
          <w:szCs w:val="26"/>
          <w:shd w:val="clear" w:color="auto" w:fill="FFFFFF"/>
        </w:rPr>
        <w:t>(</w:t>
      </w:r>
      <w:r w:rsidR="00E87F4A">
        <w:rPr>
          <w:rFonts w:asciiTheme="majorBidi" w:hAnsiTheme="majorBidi" w:cstheme="majorBidi"/>
          <w:color w:val="222222"/>
          <w:sz w:val="26"/>
          <w:szCs w:val="26"/>
          <w:shd w:val="clear" w:color="auto" w:fill="FFFFFF"/>
        </w:rPr>
        <w:t>1),</w:t>
      </w:r>
      <w:r w:rsidRPr="00256F03">
        <w:rPr>
          <w:rFonts w:asciiTheme="majorBidi" w:hAnsiTheme="majorBidi" w:cstheme="majorBidi"/>
          <w:color w:val="222222"/>
          <w:sz w:val="26"/>
          <w:szCs w:val="26"/>
          <w:shd w:val="clear" w:color="auto" w:fill="FFFFFF"/>
        </w:rPr>
        <w:t xml:space="preserve"> 104</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123.</w:t>
      </w:r>
      <w:r w:rsidRPr="00256F03">
        <w:rPr>
          <w:rFonts w:asciiTheme="majorBidi" w:hAnsiTheme="majorBidi" w:cstheme="majorBidi"/>
          <w:color w:val="222222"/>
          <w:sz w:val="26"/>
          <w:szCs w:val="26"/>
          <w:shd w:val="clear" w:color="auto" w:fill="FFFFFF"/>
          <w:rtl/>
        </w:rPr>
        <w:t>‏</w:t>
      </w:r>
    </w:p>
    <w:p w14:paraId="70DCD901" w14:textId="2D36AA54"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sz w:val="26"/>
          <w:szCs w:val="26"/>
        </w:rPr>
        <w:t xml:space="preserve">Sayed Hussin, S. A. H., Iskandar, T. M., Saleh, N. M., &amp; Jaffar, R. (2017). Professional skepticism and auditors’ assessment of misstatement risks: </w:t>
      </w:r>
      <w:r w:rsidR="00E87F4A" w:rsidRPr="00256F03">
        <w:rPr>
          <w:rFonts w:asciiTheme="majorBidi" w:hAnsiTheme="majorBidi" w:cstheme="majorBidi"/>
          <w:sz w:val="26"/>
          <w:szCs w:val="26"/>
        </w:rPr>
        <w:t xml:space="preserve">The </w:t>
      </w:r>
      <w:r w:rsidRPr="00256F03">
        <w:rPr>
          <w:rFonts w:asciiTheme="majorBidi" w:hAnsiTheme="majorBidi" w:cstheme="majorBidi"/>
          <w:sz w:val="26"/>
          <w:szCs w:val="26"/>
        </w:rPr>
        <w:t xml:space="preserve">moderating effect of experience and time budget pressure. </w:t>
      </w:r>
      <w:r w:rsidRPr="00256F03">
        <w:rPr>
          <w:rFonts w:asciiTheme="majorBidi" w:hAnsiTheme="majorBidi" w:cstheme="majorBidi"/>
          <w:i/>
          <w:iCs/>
          <w:sz w:val="26"/>
          <w:szCs w:val="26"/>
        </w:rPr>
        <w:t>Economics and Sociology,</w:t>
      </w:r>
      <w:r>
        <w:rPr>
          <w:rFonts w:asciiTheme="majorBidi" w:hAnsiTheme="majorBidi" w:cstheme="majorBidi"/>
          <w:i/>
          <w:iCs/>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10</w:t>
      </w:r>
      <w:r w:rsidRPr="00256F03">
        <w:rPr>
          <w:rFonts w:asciiTheme="majorBidi" w:hAnsiTheme="majorBidi" w:cstheme="majorBidi"/>
          <w:color w:val="222222"/>
          <w:sz w:val="26"/>
          <w:szCs w:val="26"/>
          <w:shd w:val="clear" w:color="auto" w:fill="FFFFFF"/>
        </w:rPr>
        <w:t>(4), 225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250. </w:t>
      </w:r>
      <w:hyperlink r:id="rId62" w:tgtFrame="_blank" w:history="1">
        <w:r w:rsidRPr="0073240E">
          <w:rPr>
            <w:rStyle w:val="a6"/>
            <w:rFonts w:asciiTheme="majorBidi" w:hAnsiTheme="majorBidi" w:cstheme="majorBidi"/>
            <w:sz w:val="26"/>
            <w:szCs w:val="26"/>
            <w:shd w:val="clear" w:color="auto" w:fill="FFFFFF"/>
          </w:rPr>
          <w:t>https://doi.org/10.14254/2071-789x.2017/10-4/17 </w:t>
        </w:r>
      </w:hyperlink>
    </w:p>
    <w:p w14:paraId="637DFDE3" w14:textId="25311BA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lastRenderedPageBreak/>
        <w:t xml:space="preserve">Schrum, M. L., Johnson, M., Ghuy, M., &amp; Gombolay, M. C. (2020, March). Four years in review: Statistical practices of Likert scales in human-robot interaction studies. </w:t>
      </w:r>
      <w:r w:rsidRPr="00256F03">
        <w:rPr>
          <w:rFonts w:asciiTheme="majorBidi" w:hAnsiTheme="majorBidi" w:cstheme="majorBidi"/>
          <w:i/>
          <w:iCs/>
          <w:color w:val="222222"/>
          <w:sz w:val="26"/>
          <w:szCs w:val="26"/>
          <w:shd w:val="clear" w:color="auto" w:fill="FFFFFF"/>
        </w:rPr>
        <w:t>Companion of the 2020 ACM/IEEE International Conference on Human-Robot Interaction</w:t>
      </w:r>
      <w:r>
        <w:rPr>
          <w:rFonts w:asciiTheme="majorBidi" w:hAnsiTheme="majorBidi" w:cstheme="majorBidi"/>
          <w:i/>
          <w:iCs/>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 43</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52. </w:t>
      </w:r>
      <w:hyperlink r:id="rId63" w:tgtFrame="_blank" w:history="1">
        <w:r w:rsidRPr="00BA482C">
          <w:rPr>
            <w:rStyle w:val="a6"/>
            <w:rFonts w:asciiTheme="majorBidi" w:hAnsiTheme="majorBidi" w:cstheme="majorBidi"/>
            <w:sz w:val="26"/>
            <w:szCs w:val="26"/>
            <w:shd w:val="clear" w:color="auto" w:fill="FFFFFF"/>
          </w:rPr>
          <w:t>https://doi.org/10.1145/3371382.3380739 </w:t>
        </w:r>
      </w:hyperlink>
    </w:p>
    <w:p w14:paraId="7381D77C" w14:textId="67FEA5EA"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lang w:val="fi-FI"/>
        </w:rPr>
        <w:t xml:space="preserve">Septian, I., &amp; Astika, I. B. P. (2019). </w:t>
      </w:r>
      <w:r w:rsidRPr="00256F03">
        <w:rPr>
          <w:rFonts w:asciiTheme="majorBidi" w:hAnsiTheme="majorBidi" w:cstheme="majorBidi"/>
          <w:color w:val="222222"/>
          <w:sz w:val="26"/>
          <w:szCs w:val="26"/>
          <w:shd w:val="clear" w:color="auto" w:fill="FFFFFF"/>
        </w:rPr>
        <w:t>Halo effect moderating: impact of professional skepticism on auditor performance.</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International Research Journal of Management, IT and Social Sciences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6</w:t>
      </w:r>
      <w:r w:rsidRPr="00256F03">
        <w:rPr>
          <w:rFonts w:asciiTheme="majorBidi" w:hAnsiTheme="majorBidi" w:cstheme="majorBidi"/>
          <w:color w:val="222222"/>
          <w:sz w:val="26"/>
          <w:szCs w:val="26"/>
          <w:shd w:val="clear" w:color="auto" w:fill="FFFFFF"/>
        </w:rPr>
        <w:t>(4), 189</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196.  </w:t>
      </w:r>
      <w:hyperlink r:id="rId64" w:tgtFrame="_blank" w:history="1">
        <w:r w:rsidRPr="0073240E">
          <w:rPr>
            <w:rStyle w:val="a6"/>
            <w:rFonts w:asciiTheme="majorBidi" w:hAnsiTheme="majorBidi" w:cstheme="majorBidi"/>
            <w:sz w:val="26"/>
            <w:szCs w:val="26"/>
            <w:shd w:val="clear" w:color="auto" w:fill="FFFFFF"/>
          </w:rPr>
          <w:t>https://doi.org/10.21744/irjmis.v6n4.680 </w:t>
        </w:r>
      </w:hyperlink>
    </w:p>
    <w:p w14:paraId="5734B113" w14:textId="2F2FF074"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Shahbaz, M., Gao, C., Zhai, L., Shahzad, F., &amp; Hu, Y. (2019). Investigating the adoption of big data analytics in healthcare: The moderating role of resistance to change.</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Big Data</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6</w:t>
      </w:r>
      <w:r w:rsidRPr="00256F03">
        <w:rPr>
          <w:rFonts w:asciiTheme="majorBidi" w:hAnsiTheme="majorBidi" w:cstheme="majorBidi"/>
          <w:color w:val="222222"/>
          <w:sz w:val="26"/>
          <w:szCs w:val="26"/>
          <w:shd w:val="clear" w:color="auto" w:fill="FFFFFF"/>
        </w:rPr>
        <w:t>(1), 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20.</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65" w:tgtFrame="_blank" w:history="1">
        <w:r w:rsidRPr="0073240E">
          <w:rPr>
            <w:rStyle w:val="a6"/>
            <w:rFonts w:asciiTheme="majorBidi" w:hAnsiTheme="majorBidi" w:cstheme="majorBidi"/>
            <w:sz w:val="26"/>
            <w:szCs w:val="26"/>
            <w:shd w:val="clear" w:color="auto" w:fill="FFFFFF"/>
          </w:rPr>
          <w:t>https://doi.org/10.1186/s40537-019-0170-y </w:t>
        </w:r>
      </w:hyperlink>
    </w:p>
    <w:p w14:paraId="1B79F7A7" w14:textId="40403871"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Shahbaz, M., Gao, C., Zhai, L., Shahzad, F., Luqman, A., &amp; Zahid, R. (2021). Impact of big data analytics on sales performance in pharmaceutical organizations: The role of customer relationship management capabilities.</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PLOS ONE, 16</w:t>
      </w:r>
      <w:r w:rsidRPr="00256F03">
        <w:rPr>
          <w:rFonts w:asciiTheme="majorBidi" w:hAnsiTheme="majorBidi" w:cstheme="majorBidi"/>
          <w:color w:val="222222"/>
          <w:sz w:val="26"/>
          <w:szCs w:val="26"/>
          <w:shd w:val="clear" w:color="auto" w:fill="FFFFFF"/>
        </w:rPr>
        <w:t xml:space="preserve">(4), e0250229. </w:t>
      </w:r>
      <w:hyperlink r:id="rId66" w:tgtFrame="_blank" w:history="1">
        <w:r w:rsidRPr="0073240E">
          <w:rPr>
            <w:rStyle w:val="a6"/>
            <w:rFonts w:asciiTheme="majorBidi" w:hAnsiTheme="majorBidi" w:cstheme="majorBidi"/>
            <w:sz w:val="26"/>
            <w:szCs w:val="26"/>
            <w:shd w:val="clear" w:color="auto" w:fill="FFFFFF"/>
          </w:rPr>
          <w:t>https://doi.org/10.1371/journal.pone.0250229 </w:t>
        </w:r>
      </w:hyperlink>
    </w:p>
    <w:p w14:paraId="311E7BAA" w14:textId="5D2861F0"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Sharma, R., &amp; Mishra, R. (2014). A review of evolution of theories and models of technology adoption.</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Indore Management Journal</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6</w:t>
      </w:r>
      <w:r w:rsidRPr="00256F03">
        <w:rPr>
          <w:rFonts w:asciiTheme="majorBidi" w:hAnsiTheme="majorBidi" w:cstheme="majorBidi"/>
          <w:color w:val="222222"/>
          <w:sz w:val="26"/>
          <w:szCs w:val="26"/>
          <w:shd w:val="clear" w:color="auto" w:fill="FFFFFF"/>
        </w:rPr>
        <w:t>(2), 17</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29.</w:t>
      </w:r>
      <w:r w:rsidRPr="00256F03">
        <w:rPr>
          <w:rFonts w:asciiTheme="majorBidi" w:hAnsiTheme="majorBidi" w:cstheme="majorBidi"/>
          <w:color w:val="222222"/>
          <w:sz w:val="26"/>
          <w:szCs w:val="26"/>
          <w:shd w:val="clear" w:color="auto" w:fill="FFFFFF"/>
          <w:rtl/>
        </w:rPr>
        <w:t>‏</w:t>
      </w:r>
    </w:p>
    <w:p w14:paraId="797AF2DC" w14:textId="71421F2F"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Sternberg, H. S., Hofmann, E., &amp; Roeck, D. (2021). The struggle is real: Insights from a supply chain blockchain case.</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Business Logistics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42</w:t>
      </w:r>
      <w:r w:rsidRPr="00256F03">
        <w:rPr>
          <w:rFonts w:asciiTheme="majorBidi" w:hAnsiTheme="majorBidi" w:cstheme="majorBidi"/>
          <w:color w:val="222222"/>
          <w:sz w:val="26"/>
          <w:szCs w:val="26"/>
          <w:shd w:val="clear" w:color="auto" w:fill="FFFFFF"/>
        </w:rPr>
        <w:t>(1), 71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87. </w:t>
      </w:r>
      <w:hyperlink r:id="rId67" w:tgtFrame="_blank" w:history="1">
        <w:r w:rsidRPr="0073240E">
          <w:rPr>
            <w:rStyle w:val="a6"/>
            <w:rFonts w:asciiTheme="majorBidi" w:hAnsiTheme="majorBidi" w:cstheme="majorBidi"/>
            <w:sz w:val="26"/>
            <w:szCs w:val="26"/>
            <w:shd w:val="clear" w:color="auto" w:fill="FFFFFF"/>
          </w:rPr>
          <w:t>https://doi.org/10.1111/jbl.12240 </w:t>
        </w:r>
      </w:hyperlink>
    </w:p>
    <w:p w14:paraId="7CC3D469" w14:textId="10B3369A"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Tao, F., Qi, Q., Liu, A., &amp; Kusiak, A. (2018). Data-driven smart manufacturing.</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Manufacturing Systems</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48</w:t>
      </w:r>
      <w:r w:rsidRPr="00256F03">
        <w:rPr>
          <w:rFonts w:asciiTheme="majorBidi" w:hAnsiTheme="majorBidi" w:cstheme="majorBidi"/>
          <w:color w:val="222222"/>
          <w:sz w:val="26"/>
          <w:szCs w:val="26"/>
          <w:shd w:val="clear" w:color="auto" w:fill="FFFFFF"/>
        </w:rPr>
        <w:t>, 157</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169.</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68" w:history="1">
        <w:r w:rsidRPr="006B3352">
          <w:rPr>
            <w:rStyle w:val="a6"/>
            <w:rFonts w:asciiTheme="majorBidi" w:hAnsiTheme="majorBidi" w:cstheme="majorBidi"/>
            <w:sz w:val="26"/>
            <w:szCs w:val="26"/>
            <w:shd w:val="clear" w:color="auto" w:fill="FFFFFF"/>
          </w:rPr>
          <w:t xml:space="preserve"> https://doi.org/10.1016/j.jmsy.2018.01.006 </w:t>
        </w:r>
      </w:hyperlink>
      <w:r w:rsidRPr="00256F03">
        <w:rPr>
          <w:rFonts w:asciiTheme="majorBidi" w:hAnsiTheme="majorBidi" w:cstheme="majorBidi"/>
          <w:color w:val="222222"/>
          <w:sz w:val="26"/>
          <w:szCs w:val="26"/>
          <w:shd w:val="clear" w:color="auto" w:fill="FFFFFF"/>
        </w:rPr>
        <w:t xml:space="preserve"> </w:t>
      </w:r>
    </w:p>
    <w:p w14:paraId="7FB8AEF6" w14:textId="46427468"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Tarabasz, A., &amp; Poddar, G. (2019). Factors influencing adoption of wearable devices in Dubai.</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Economics and Management</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36</w:t>
      </w:r>
      <w:r w:rsidRPr="00256F03">
        <w:rPr>
          <w:rFonts w:asciiTheme="majorBidi" w:hAnsiTheme="majorBidi" w:cstheme="majorBidi"/>
          <w:color w:val="222222"/>
          <w:sz w:val="26"/>
          <w:szCs w:val="26"/>
          <w:shd w:val="clear" w:color="auto" w:fill="FFFFFF"/>
        </w:rPr>
        <w:t>(2), 123</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143.</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69" w:tgtFrame="_blank" w:history="1">
        <w:r w:rsidRPr="0073240E">
          <w:rPr>
            <w:rStyle w:val="a6"/>
            <w:rFonts w:asciiTheme="majorBidi" w:hAnsiTheme="majorBidi" w:cstheme="majorBidi"/>
            <w:sz w:val="26"/>
            <w:szCs w:val="26"/>
            <w:shd w:val="clear" w:color="auto" w:fill="FFFFFF"/>
          </w:rPr>
          <w:t>https://doi.org/10.22367/jem.2019.36.07 </w:t>
        </w:r>
      </w:hyperlink>
    </w:p>
    <w:p w14:paraId="6B1D0615" w14:textId="7E78980A"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Teo, T. (2009). Examining the relationship between student teachers' self-efficacy beliefs and their intended uses of technology for teaching: A structural equation modelling approach.</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Turkish Online Journal of Educational Technology-TOJET</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BA482C">
        <w:rPr>
          <w:rFonts w:asciiTheme="majorBidi" w:hAnsiTheme="majorBidi" w:cstheme="majorBidi"/>
          <w:i/>
          <w:iCs/>
          <w:color w:val="222222"/>
          <w:sz w:val="26"/>
          <w:szCs w:val="26"/>
          <w:shd w:val="clear" w:color="auto" w:fill="FFFFFF"/>
        </w:rPr>
        <w:t>8</w:t>
      </w:r>
      <w:r w:rsidRPr="00256F03">
        <w:rPr>
          <w:rFonts w:asciiTheme="majorBidi" w:hAnsiTheme="majorBidi" w:cstheme="majorBidi"/>
          <w:color w:val="222222"/>
          <w:sz w:val="26"/>
          <w:szCs w:val="26"/>
          <w:shd w:val="clear" w:color="auto" w:fill="FFFFFF"/>
        </w:rPr>
        <w:t>(4), 7</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15.</w:t>
      </w:r>
    </w:p>
    <w:p w14:paraId="537F3110"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Tiron-Tudor, A., &amp; Deliu, D. (2022). Reflections on the human-algorithm complex duality perspectives in the auditing process.</w:t>
      </w:r>
      <w:r>
        <w:rPr>
          <w:rFonts w:asciiTheme="majorBidi" w:hAnsiTheme="majorBidi" w:cstheme="majorBidi"/>
          <w:color w:val="222222"/>
          <w:sz w:val="26"/>
          <w:szCs w:val="26"/>
          <w:shd w:val="clear" w:color="auto" w:fill="FFFFFF"/>
        </w:rPr>
        <w:t xml:space="preserve"> </w:t>
      </w:r>
      <w:r w:rsidRPr="00BA482C">
        <w:rPr>
          <w:rFonts w:asciiTheme="majorBidi" w:hAnsiTheme="majorBidi" w:cstheme="majorBidi"/>
          <w:i/>
          <w:iCs/>
          <w:color w:val="222222"/>
          <w:sz w:val="26"/>
          <w:szCs w:val="26"/>
          <w:shd w:val="clear" w:color="auto" w:fill="FFFFFF"/>
        </w:rPr>
        <w:t>Qualitative Research in Accounting &amp; Management, 19</w:t>
      </w:r>
      <w:r w:rsidRPr="00256F03">
        <w:rPr>
          <w:rFonts w:asciiTheme="majorBidi" w:hAnsiTheme="majorBidi" w:cstheme="majorBidi"/>
          <w:color w:val="222222"/>
          <w:sz w:val="26"/>
          <w:szCs w:val="26"/>
          <w:shd w:val="clear" w:color="auto" w:fill="FFFFFF"/>
        </w:rPr>
        <w:t xml:space="preserve">(3), 255-285. </w:t>
      </w:r>
      <w:r w:rsidRPr="00BA482C">
        <w:rPr>
          <w:rFonts w:asciiTheme="majorBidi" w:hAnsiTheme="majorBidi" w:cstheme="majorBidi"/>
          <w:color w:val="222222"/>
          <w:sz w:val="26"/>
          <w:szCs w:val="26"/>
          <w:shd w:val="clear" w:color="auto" w:fill="FFFFFF"/>
        </w:rPr>
        <w:t xml:space="preserve">https://doi.org/10.1108/qram-04-2021-0059 </w:t>
      </w:r>
    </w:p>
    <w:p w14:paraId="518A2022" w14:textId="77777777"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sz w:val="26"/>
          <w:szCs w:val="26"/>
        </w:rPr>
      </w:pPr>
      <w:r w:rsidRPr="00256F03">
        <w:rPr>
          <w:rFonts w:asciiTheme="majorBidi" w:hAnsiTheme="majorBidi" w:cstheme="majorBidi"/>
          <w:sz w:val="26"/>
          <w:szCs w:val="26"/>
        </w:rPr>
        <w:t xml:space="preserve">University of Colorado Denver. (2019, June 3). In the aftermath of company scandals, auditors charge higher fees or leave. </w:t>
      </w:r>
      <w:r w:rsidRPr="004E31CE">
        <w:rPr>
          <w:rFonts w:asciiTheme="majorBidi" w:hAnsiTheme="majorBidi" w:cstheme="majorBidi"/>
          <w:i/>
          <w:iCs/>
          <w:sz w:val="26"/>
          <w:szCs w:val="26"/>
        </w:rPr>
        <w:t>Eurek Alert</w:t>
      </w:r>
      <w:r w:rsidRPr="00256F03">
        <w:rPr>
          <w:rFonts w:asciiTheme="majorBidi" w:hAnsiTheme="majorBidi" w:cstheme="majorBidi"/>
          <w:sz w:val="26"/>
          <w:szCs w:val="26"/>
        </w:rPr>
        <w:t>. https://www.eurekalert.org/news-releases/872898</w:t>
      </w:r>
    </w:p>
    <w:p w14:paraId="3AFF92B7" w14:textId="736DA4CD"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lastRenderedPageBreak/>
        <w:t>Venkatesh, V., Morris, M. G., Davis, G. B., &amp; Davis, F. D. (2003). User acceptance of information technology: Toward a unified view.</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MIS Quarterly</w:t>
      </w:r>
      <w:r w:rsidRPr="004E31CE">
        <w:rPr>
          <w:rFonts w:asciiTheme="majorBidi" w:hAnsiTheme="majorBidi" w:cstheme="majorBidi"/>
          <w:i/>
          <w:iCs/>
          <w:color w:val="222222"/>
          <w:sz w:val="26"/>
          <w:szCs w:val="26"/>
          <w:shd w:val="clear" w:color="auto" w:fill="FFFFFF"/>
        </w:rPr>
        <w:t>, 27</w:t>
      </w:r>
      <w:r>
        <w:rPr>
          <w:rFonts w:asciiTheme="majorBidi" w:hAnsiTheme="majorBidi" w:cstheme="majorBidi"/>
          <w:color w:val="222222"/>
          <w:sz w:val="26"/>
          <w:szCs w:val="26"/>
          <w:shd w:val="clear" w:color="auto" w:fill="FFFFFF"/>
        </w:rPr>
        <w:t xml:space="preserve">(3), </w:t>
      </w:r>
      <w:r w:rsidRPr="00256F03">
        <w:rPr>
          <w:rFonts w:asciiTheme="majorBidi" w:hAnsiTheme="majorBidi" w:cstheme="majorBidi"/>
          <w:color w:val="222222"/>
          <w:sz w:val="26"/>
          <w:szCs w:val="26"/>
          <w:shd w:val="clear" w:color="auto" w:fill="FFFFFF"/>
        </w:rPr>
        <w:t>425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478.</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70" w:tgtFrame="_blank" w:history="1">
        <w:r w:rsidRPr="0073240E">
          <w:rPr>
            <w:rStyle w:val="a6"/>
            <w:rFonts w:asciiTheme="majorBidi" w:hAnsiTheme="majorBidi" w:cstheme="majorBidi"/>
            <w:sz w:val="26"/>
            <w:szCs w:val="26"/>
            <w:shd w:val="clear" w:color="auto" w:fill="FFFFFF"/>
          </w:rPr>
          <w:t>https://doi.org/10.2307/30036540 </w:t>
        </w:r>
      </w:hyperlink>
    </w:p>
    <w:p w14:paraId="79AC5290" w14:textId="50583F56"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rPr>
        <w:t>Vinzi, V. E., Chin, W. W., Henseler, J., &amp; Wang, H. (2010).</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Handbook of partial least squares</w:t>
      </w:r>
      <w:r>
        <w:rPr>
          <w:rFonts w:asciiTheme="majorBidi" w:hAnsiTheme="majorBidi" w:cstheme="majorBidi"/>
          <w:i/>
          <w:iCs/>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Concepts, methods and applications</w:t>
      </w:r>
      <w:r>
        <w:rPr>
          <w:rFonts w:asciiTheme="majorBidi" w:hAnsiTheme="majorBidi" w:cstheme="majorBidi"/>
          <w:i/>
          <w:iCs/>
          <w:color w:val="222222"/>
          <w:sz w:val="26"/>
          <w:szCs w:val="26"/>
          <w:shd w:val="clear" w:color="auto" w:fill="FFFFFF"/>
        </w:rPr>
        <w:t>.</w:t>
      </w:r>
      <w:r w:rsidRPr="004E31CE">
        <w:rPr>
          <w:rFonts w:asciiTheme="majorBidi" w:hAnsiTheme="majorBidi" w:cstheme="majorBidi"/>
          <w:i/>
          <w:iCs/>
          <w:color w:val="222222"/>
          <w:sz w:val="26"/>
          <w:szCs w:val="26"/>
          <w:shd w:val="clear" w:color="auto" w:fill="FFFFFF"/>
        </w:rPr>
        <w:t xml:space="preserve"> </w:t>
      </w:r>
      <w:r w:rsidRPr="00256F03">
        <w:rPr>
          <w:rFonts w:asciiTheme="majorBidi" w:hAnsiTheme="majorBidi" w:cstheme="majorBidi"/>
          <w:color w:val="222222"/>
          <w:sz w:val="26"/>
          <w:szCs w:val="26"/>
          <w:shd w:val="clear" w:color="auto" w:fill="FFFFFF"/>
        </w:rPr>
        <w:t xml:space="preserve">(Vol. 201, No. 0). Springer. </w:t>
      </w:r>
      <w:hyperlink r:id="rId71" w:tgtFrame="_blank" w:history="1">
        <w:r w:rsidRPr="0073240E">
          <w:rPr>
            <w:rStyle w:val="a6"/>
            <w:rFonts w:asciiTheme="majorBidi" w:hAnsiTheme="majorBidi" w:cstheme="majorBidi"/>
            <w:sz w:val="26"/>
            <w:szCs w:val="26"/>
            <w:shd w:val="clear" w:color="auto" w:fill="FFFFFF"/>
          </w:rPr>
          <w:t>https://doi.org/10.1007/978-3-540-32827-8 </w:t>
        </w:r>
      </w:hyperlink>
    </w:p>
    <w:p w14:paraId="62E86794" w14:textId="6482B19D"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256F03">
        <w:rPr>
          <w:rFonts w:asciiTheme="majorBidi" w:hAnsiTheme="majorBidi" w:cstheme="majorBidi"/>
          <w:color w:val="222222"/>
          <w:sz w:val="26"/>
          <w:szCs w:val="26"/>
          <w:shd w:val="clear" w:color="auto" w:fill="FFFFFF"/>
          <w:lang w:val="de-DE"/>
        </w:rPr>
        <w:t xml:space="preserve">Xia, M., Zhang, Y., &amp; Zhang, C. (2018). </w:t>
      </w:r>
      <w:r w:rsidRPr="00256F03">
        <w:rPr>
          <w:rFonts w:asciiTheme="majorBidi" w:hAnsiTheme="majorBidi" w:cstheme="majorBidi"/>
          <w:color w:val="222222"/>
          <w:sz w:val="26"/>
          <w:szCs w:val="26"/>
          <w:shd w:val="clear" w:color="auto" w:fill="FFFFFF"/>
        </w:rPr>
        <w:t>A TAM-based approach to explore the effect of online experience on destination image: A smartphone user's perspective.</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Journal of Destination Marketing &amp; Management</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8</w:t>
      </w:r>
      <w:r w:rsidRPr="00256F03">
        <w:rPr>
          <w:rFonts w:asciiTheme="majorBidi" w:hAnsiTheme="majorBidi" w:cstheme="majorBidi"/>
          <w:color w:val="222222"/>
          <w:sz w:val="26"/>
          <w:szCs w:val="26"/>
          <w:shd w:val="clear" w:color="auto" w:fill="FFFFFF"/>
        </w:rPr>
        <w:t>, 259</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270.</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72" w:history="1">
        <w:r w:rsidRPr="006B3352">
          <w:rPr>
            <w:rStyle w:val="a6"/>
            <w:rFonts w:asciiTheme="majorBidi" w:hAnsiTheme="majorBidi" w:cstheme="majorBidi"/>
            <w:sz w:val="26"/>
            <w:szCs w:val="26"/>
            <w:shd w:val="clear" w:color="auto" w:fill="FFFFFF"/>
          </w:rPr>
          <w:t>https://doi.org/10.1016/j.jdmm.2017.05.002 </w:t>
        </w:r>
      </w:hyperlink>
    </w:p>
    <w:p w14:paraId="08DA8FFB" w14:textId="04E4B90B" w:rsidR="004E31CE" w:rsidRPr="00256F03" w:rsidRDefault="004E31CE" w:rsidP="009C5007">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r w:rsidRPr="0073240E">
        <w:rPr>
          <w:rFonts w:asciiTheme="majorBidi" w:hAnsiTheme="majorBidi" w:cstheme="majorBidi"/>
          <w:color w:val="222222"/>
          <w:sz w:val="26"/>
          <w:szCs w:val="26"/>
          <w:shd w:val="clear" w:color="auto" w:fill="FFFFFF"/>
          <w:lang w:val="es-ES"/>
        </w:rPr>
        <w:t xml:space="preserve">Yudhistira, D. S., &amp; Sushandoyo, D. (2018). </w:t>
      </w:r>
      <w:r w:rsidRPr="00256F03">
        <w:rPr>
          <w:rFonts w:asciiTheme="majorBidi" w:hAnsiTheme="majorBidi" w:cstheme="majorBidi"/>
          <w:color w:val="222222"/>
          <w:sz w:val="26"/>
          <w:szCs w:val="26"/>
          <w:shd w:val="clear" w:color="auto" w:fill="FFFFFF"/>
        </w:rPr>
        <w:t>Listening to the voice of the consumer: expanding technology acceptance model for online transportation context.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The Asian Journal of Technology Management</w:t>
      </w:r>
      <w:r w:rsidRPr="00256F03">
        <w:rPr>
          <w:rFonts w:asciiTheme="majorBidi" w:hAnsiTheme="majorBidi" w:cstheme="majorBidi"/>
          <w:color w:val="222222"/>
          <w:sz w:val="26"/>
          <w:szCs w:val="26"/>
          <w:shd w:val="clear" w:color="auto" w:fill="FFFFFF"/>
        </w:rPr>
        <w:t>,</w:t>
      </w:r>
      <w:r>
        <w:rPr>
          <w:rFonts w:asciiTheme="majorBidi" w:hAnsiTheme="majorBidi" w:cstheme="majorBidi"/>
          <w:color w:val="222222"/>
          <w:sz w:val="26"/>
          <w:szCs w:val="26"/>
          <w:shd w:val="clear" w:color="auto" w:fill="FFFFFF"/>
        </w:rPr>
        <w:t xml:space="preserve"> </w:t>
      </w:r>
      <w:r w:rsidRPr="00256F03">
        <w:rPr>
          <w:rFonts w:asciiTheme="majorBidi" w:hAnsiTheme="majorBidi" w:cstheme="majorBidi"/>
          <w:i/>
          <w:iCs/>
          <w:color w:val="222222"/>
          <w:sz w:val="26"/>
          <w:szCs w:val="26"/>
          <w:shd w:val="clear" w:color="auto" w:fill="FFFFFF"/>
        </w:rPr>
        <w:t>11</w:t>
      </w:r>
      <w:r w:rsidRPr="00256F03">
        <w:rPr>
          <w:rFonts w:asciiTheme="majorBidi" w:hAnsiTheme="majorBidi" w:cstheme="majorBidi"/>
          <w:color w:val="222222"/>
          <w:sz w:val="26"/>
          <w:szCs w:val="26"/>
          <w:shd w:val="clear" w:color="auto" w:fill="FFFFFF"/>
        </w:rPr>
        <w:t>(2), 125</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136.</w:t>
      </w:r>
      <w:r w:rsidRPr="00256F03">
        <w:rPr>
          <w:rFonts w:asciiTheme="majorBidi" w:hAnsiTheme="majorBidi" w:cstheme="majorBidi"/>
          <w:color w:val="222222"/>
          <w:sz w:val="26"/>
          <w:szCs w:val="26"/>
          <w:shd w:val="clear" w:color="auto" w:fill="FFFFFF"/>
          <w:rtl/>
        </w:rPr>
        <w:t>‏</w:t>
      </w:r>
      <w:r w:rsidRPr="00256F03">
        <w:rPr>
          <w:rFonts w:asciiTheme="majorBidi" w:hAnsiTheme="majorBidi" w:cstheme="majorBidi"/>
          <w:color w:val="222222"/>
          <w:sz w:val="26"/>
          <w:szCs w:val="26"/>
          <w:shd w:val="clear" w:color="auto" w:fill="FFFFFF"/>
        </w:rPr>
        <w:t xml:space="preserve"> </w:t>
      </w:r>
      <w:hyperlink r:id="rId73" w:tgtFrame="_blank" w:history="1">
        <w:r w:rsidRPr="0073240E">
          <w:rPr>
            <w:rStyle w:val="a6"/>
            <w:rFonts w:asciiTheme="majorBidi" w:hAnsiTheme="majorBidi" w:cstheme="majorBidi"/>
            <w:sz w:val="26"/>
            <w:szCs w:val="26"/>
            <w:shd w:val="clear" w:color="auto" w:fill="FFFFFF"/>
          </w:rPr>
          <w:t>https://doi.org/10.12695/ajtm.2018.11.2.5 </w:t>
        </w:r>
      </w:hyperlink>
    </w:p>
    <w:p w14:paraId="43D24349" w14:textId="559B88C7" w:rsidR="004E31CE" w:rsidRDefault="004E31CE" w:rsidP="004E31CE">
      <w:pPr>
        <w:pStyle w:val="parent-of-selection-dropcap"/>
        <w:shd w:val="clear" w:color="auto" w:fill="FFFFFF"/>
        <w:spacing w:before="0" w:beforeAutospacing="0" w:after="0" w:afterAutospacing="0" w:line="360" w:lineRule="exact"/>
        <w:ind w:left="567" w:hanging="482"/>
        <w:contextualSpacing/>
        <w:rPr>
          <w:rStyle w:val="a6"/>
          <w:rFonts w:asciiTheme="majorBidi" w:hAnsiTheme="majorBidi" w:cstheme="majorBidi"/>
          <w:sz w:val="26"/>
          <w:szCs w:val="26"/>
          <w:shd w:val="clear" w:color="auto" w:fill="FFFFFF"/>
        </w:rPr>
      </w:pPr>
      <w:r w:rsidRPr="00256F03">
        <w:rPr>
          <w:rFonts w:asciiTheme="majorBidi" w:hAnsiTheme="majorBidi" w:cstheme="majorBidi"/>
          <w:color w:val="222222"/>
          <w:sz w:val="26"/>
          <w:szCs w:val="26"/>
          <w:shd w:val="clear" w:color="auto" w:fill="FFFFFF"/>
        </w:rPr>
        <w:t>Zheng, Y., Wang, J., Doll, W., Deng, X., &amp; Williams, M. (2018). The impact of organisational support, technical support, and self-efficacy on faculty perceived benefits of using learning management system.</w:t>
      </w:r>
      <w:r>
        <w:rPr>
          <w:rFonts w:asciiTheme="majorBidi" w:hAnsiTheme="majorBidi" w:cstheme="majorBidi"/>
          <w:color w:val="222222"/>
          <w:sz w:val="26"/>
          <w:szCs w:val="26"/>
          <w:shd w:val="clear" w:color="auto" w:fill="FFFFFF"/>
        </w:rPr>
        <w:t xml:space="preserve"> </w:t>
      </w:r>
      <w:r w:rsidRPr="004E31CE">
        <w:rPr>
          <w:rFonts w:asciiTheme="majorBidi" w:hAnsiTheme="majorBidi" w:cstheme="majorBidi"/>
          <w:i/>
          <w:iCs/>
          <w:color w:val="222222"/>
          <w:sz w:val="26"/>
          <w:szCs w:val="26"/>
          <w:shd w:val="clear" w:color="auto" w:fill="FFFFFF"/>
        </w:rPr>
        <w:t>Behaviour &amp; Information Technology,</w:t>
      </w:r>
      <w:r>
        <w:rPr>
          <w:rFonts w:asciiTheme="majorBidi" w:hAnsiTheme="majorBidi" w:cstheme="majorBidi"/>
          <w:i/>
          <w:iCs/>
          <w:color w:val="222222"/>
          <w:sz w:val="26"/>
          <w:szCs w:val="26"/>
          <w:shd w:val="clear" w:color="auto" w:fill="FFFFFF"/>
        </w:rPr>
        <w:t xml:space="preserve"> </w:t>
      </w:r>
      <w:r w:rsidRPr="001D3C8F">
        <w:rPr>
          <w:rFonts w:asciiTheme="majorBidi" w:hAnsiTheme="majorBidi" w:cstheme="majorBidi"/>
          <w:i/>
          <w:iCs/>
          <w:color w:val="222222"/>
          <w:sz w:val="26"/>
          <w:szCs w:val="26"/>
          <w:shd w:val="clear" w:color="auto" w:fill="FFFFFF"/>
        </w:rPr>
        <w:t>37</w:t>
      </w:r>
      <w:r w:rsidRPr="00256F03">
        <w:rPr>
          <w:rFonts w:asciiTheme="majorBidi" w:hAnsiTheme="majorBidi" w:cstheme="majorBidi"/>
          <w:color w:val="222222"/>
          <w:sz w:val="26"/>
          <w:szCs w:val="26"/>
          <w:shd w:val="clear" w:color="auto" w:fill="FFFFFF"/>
        </w:rPr>
        <w:t>(4), 311</w:t>
      </w:r>
      <w:r w:rsidR="00E87F4A">
        <w:rPr>
          <w:rFonts w:asciiTheme="majorBidi" w:hAnsiTheme="majorBidi" w:cstheme="majorBidi"/>
          <w:color w:val="222222"/>
          <w:sz w:val="26"/>
          <w:szCs w:val="26"/>
          <w:shd w:val="clear" w:color="auto" w:fill="FFFFFF"/>
        </w:rPr>
        <w:t>–</w:t>
      </w:r>
      <w:r w:rsidRPr="00256F03">
        <w:rPr>
          <w:rFonts w:asciiTheme="majorBidi" w:hAnsiTheme="majorBidi" w:cstheme="majorBidi"/>
          <w:color w:val="222222"/>
          <w:sz w:val="26"/>
          <w:szCs w:val="26"/>
          <w:shd w:val="clear" w:color="auto" w:fill="FFFFFF"/>
        </w:rPr>
        <w:t xml:space="preserve">319. </w:t>
      </w:r>
      <w:hyperlink r:id="rId74" w:tgtFrame="_blank" w:history="1">
        <w:r w:rsidRPr="003D44E2">
          <w:rPr>
            <w:rStyle w:val="a6"/>
            <w:rFonts w:asciiTheme="majorBidi" w:hAnsiTheme="majorBidi" w:cstheme="majorBidi"/>
            <w:sz w:val="26"/>
            <w:szCs w:val="26"/>
            <w:shd w:val="clear" w:color="auto" w:fill="FFFFFF"/>
          </w:rPr>
          <w:t>https://doi.org/10.1080/0144929x.2018.1436590 </w:t>
        </w:r>
      </w:hyperlink>
    </w:p>
    <w:p w14:paraId="10E80477" w14:textId="77777777" w:rsidR="004E31CE" w:rsidRDefault="004E31CE" w:rsidP="004E31CE">
      <w:pPr>
        <w:pStyle w:val="parent-of-selection-dropcap"/>
        <w:shd w:val="clear" w:color="auto" w:fill="FFFFFF"/>
        <w:spacing w:before="0" w:beforeAutospacing="0" w:after="0" w:afterAutospacing="0" w:line="360" w:lineRule="exact"/>
        <w:ind w:left="567" w:hanging="482"/>
        <w:contextualSpacing/>
        <w:rPr>
          <w:rFonts w:asciiTheme="majorBidi" w:hAnsiTheme="majorBidi" w:cstheme="majorBidi"/>
          <w:color w:val="222222"/>
          <w:sz w:val="26"/>
          <w:szCs w:val="26"/>
          <w:shd w:val="clear" w:color="auto" w:fill="FFFFFF"/>
        </w:rPr>
      </w:pPr>
    </w:p>
    <w:p w14:paraId="6F8CD305" w14:textId="37E3C744" w:rsidR="00BA482C" w:rsidRDefault="007751B7" w:rsidP="00C75F0E">
      <w:pPr>
        <w:pStyle w:val="parent-of-selection-dropcap"/>
        <w:shd w:val="clear" w:color="auto" w:fill="FFFFFF"/>
        <w:spacing w:before="0" w:beforeAutospacing="0" w:after="0" w:afterAutospacing="0" w:line="360" w:lineRule="exact"/>
        <w:ind w:left="85"/>
        <w:contextualSpacing/>
        <w:jc w:val="both"/>
        <w:rPr>
          <w:rFonts w:asciiTheme="majorBidi" w:hAnsiTheme="majorBidi" w:cstheme="majorBidi"/>
          <w:color w:val="222222"/>
          <w:sz w:val="26"/>
          <w:szCs w:val="26"/>
          <w:shd w:val="clear" w:color="auto" w:fill="FFFFFF"/>
        </w:rPr>
      </w:pPr>
      <w:r>
        <w:rPr>
          <w:rFonts w:asciiTheme="majorBidi" w:hAnsiTheme="majorBidi" w:cstheme="majorBidi"/>
          <w:b/>
          <w:bCs/>
          <w:color w:val="222222"/>
          <w:sz w:val="26"/>
          <w:szCs w:val="26"/>
          <w:shd w:val="clear" w:color="auto" w:fill="FFFFFF"/>
        </w:rPr>
        <w:t xml:space="preserve">Mr. </w:t>
      </w:r>
      <w:r w:rsidR="00BA482C" w:rsidRPr="001D3C8F">
        <w:rPr>
          <w:rFonts w:asciiTheme="majorBidi" w:hAnsiTheme="majorBidi" w:cstheme="majorBidi"/>
          <w:b/>
          <w:bCs/>
          <w:color w:val="222222"/>
          <w:sz w:val="26"/>
          <w:szCs w:val="26"/>
          <w:shd w:val="clear" w:color="auto" w:fill="FFFFFF"/>
        </w:rPr>
        <w:t>Moath Abdelkarim Abu Al Rob</w:t>
      </w:r>
      <w:r w:rsidR="00BA482C">
        <w:rPr>
          <w:rFonts w:asciiTheme="majorBidi" w:eastAsiaTheme="minorEastAsia" w:hAnsiTheme="majorBidi" w:cstheme="majorBidi" w:hint="eastAsia"/>
          <w:color w:val="222222"/>
          <w:sz w:val="26"/>
          <w:szCs w:val="26"/>
          <w:shd w:val="clear" w:color="auto" w:fill="FFFFFF"/>
          <w:lang w:eastAsia="zh-TW"/>
        </w:rPr>
        <w:t xml:space="preserve"> </w:t>
      </w:r>
      <w:r w:rsidR="00422C43" w:rsidRPr="00422C43">
        <w:rPr>
          <w:rFonts w:asciiTheme="majorBidi" w:eastAsiaTheme="minorEastAsia" w:hAnsiTheme="majorBidi" w:cstheme="majorBidi"/>
          <w:b/>
          <w:bCs/>
          <w:color w:val="222222"/>
          <w:sz w:val="26"/>
          <w:szCs w:val="26"/>
          <w:shd w:val="clear" w:color="auto" w:fill="FFFFFF"/>
          <w:lang w:eastAsia="zh-TW"/>
        </w:rPr>
        <w:t>(</w:t>
      </w:r>
      <w:r w:rsidR="00422C43" w:rsidRPr="00422C43">
        <w:rPr>
          <w:rFonts w:eastAsia="新細明體"/>
          <w:b/>
          <w:bCs/>
          <w:noProof/>
          <w:lang w:eastAsia="zh-TW"/>
        </w:rPr>
        <w:t>Corresponding author</w:t>
      </w:r>
      <w:r w:rsidR="00422C43" w:rsidRPr="00422C43">
        <w:rPr>
          <w:rFonts w:asciiTheme="majorBidi" w:eastAsiaTheme="minorEastAsia" w:hAnsiTheme="majorBidi" w:cstheme="majorBidi"/>
          <w:b/>
          <w:bCs/>
          <w:color w:val="222222"/>
          <w:sz w:val="26"/>
          <w:szCs w:val="26"/>
          <w:shd w:val="clear" w:color="auto" w:fill="FFFFFF"/>
          <w:lang w:eastAsia="zh-TW"/>
        </w:rPr>
        <w:t>)</w:t>
      </w:r>
      <w:r w:rsidR="00422C43">
        <w:rPr>
          <w:rFonts w:asciiTheme="majorBidi" w:eastAsiaTheme="minorEastAsia" w:hAnsiTheme="majorBidi" w:cstheme="majorBidi"/>
          <w:color w:val="222222"/>
          <w:sz w:val="26"/>
          <w:szCs w:val="26"/>
          <w:shd w:val="clear" w:color="auto" w:fill="FFFFFF"/>
          <w:lang w:eastAsia="zh-TW"/>
        </w:rPr>
        <w:t xml:space="preserve"> </w:t>
      </w:r>
      <w:r w:rsidR="00400960" w:rsidRPr="001D3C8F">
        <w:rPr>
          <w:rFonts w:asciiTheme="majorBidi" w:hAnsiTheme="majorBidi" w:cstheme="majorBidi"/>
          <w:color w:val="222222"/>
          <w:sz w:val="26"/>
          <w:szCs w:val="26"/>
          <w:shd w:val="clear" w:color="auto" w:fill="FFFFFF"/>
        </w:rPr>
        <w:t>is a Ph.D. candidate at Universiti Malaysia Terengganu. He is currently in the process of completing his Ph.D. and publishing various articles on BDA in auditing. He holds the American CPA and is currently serving as an Audit Director at Ernst &amp; Young in the Middle East.</w:t>
      </w:r>
    </w:p>
    <w:p w14:paraId="772E0FC6" w14:textId="33DEC3EB" w:rsidR="00BA482C" w:rsidRDefault="00057805" w:rsidP="00C75F0E">
      <w:pPr>
        <w:pStyle w:val="parent-of-selection-dropcap"/>
        <w:shd w:val="clear" w:color="auto" w:fill="FFFFFF"/>
        <w:spacing w:before="0" w:beforeAutospacing="0" w:after="0" w:afterAutospacing="0" w:line="360" w:lineRule="exact"/>
        <w:ind w:left="85"/>
        <w:contextualSpacing/>
        <w:jc w:val="both"/>
        <w:rPr>
          <w:rFonts w:asciiTheme="majorBidi" w:hAnsiTheme="majorBidi" w:cstheme="majorBidi"/>
          <w:color w:val="222222"/>
          <w:sz w:val="26"/>
          <w:szCs w:val="26"/>
          <w:shd w:val="clear" w:color="auto" w:fill="FFFFFF"/>
        </w:rPr>
      </w:pPr>
      <w:r>
        <w:rPr>
          <w:rFonts w:asciiTheme="majorBidi" w:hAnsiTheme="majorBidi" w:cstheme="majorBidi"/>
          <w:b/>
          <w:bCs/>
          <w:color w:val="222222"/>
          <w:sz w:val="26"/>
          <w:szCs w:val="26"/>
          <w:shd w:val="clear" w:color="auto" w:fill="FFFFFF"/>
        </w:rPr>
        <w:t xml:space="preserve">Dr. </w:t>
      </w:r>
      <w:r w:rsidRPr="001D3C8F">
        <w:rPr>
          <w:rFonts w:asciiTheme="majorBidi" w:hAnsiTheme="majorBidi" w:cstheme="majorBidi"/>
          <w:b/>
          <w:bCs/>
          <w:color w:val="222222"/>
          <w:sz w:val="26"/>
          <w:szCs w:val="26"/>
          <w:shd w:val="clear" w:color="auto" w:fill="FFFFFF"/>
        </w:rPr>
        <w:t>Mohd Nazli Mohd Nor</w:t>
      </w:r>
      <w:r w:rsidRPr="00057805">
        <w:rPr>
          <w:rFonts w:asciiTheme="majorBidi" w:hAnsiTheme="majorBidi" w:cstheme="majorBidi"/>
          <w:color w:val="222222"/>
          <w:sz w:val="26"/>
          <w:szCs w:val="26"/>
          <w:shd w:val="clear" w:color="auto" w:fill="FFFFFF"/>
        </w:rPr>
        <w:t xml:space="preserve"> is an associate professor specializing in auditing. He holds a Ph.D. in Accounting from Edith Cowan University and is a Chartered Accountant as well as an ASEAN CPA. His research contributions have earned notable </w:t>
      </w:r>
      <w:r w:rsidR="00BA482C" w:rsidRPr="00BA482C">
        <w:rPr>
          <w:rFonts w:asciiTheme="majorBidi" w:hAnsiTheme="majorBidi" w:cstheme="majorBidi"/>
          <w:color w:val="222222"/>
          <w:sz w:val="26"/>
          <w:szCs w:val="26"/>
          <w:shd w:val="clear" w:color="auto" w:fill="FFFFFF"/>
        </w:rPr>
        <w:t xml:space="preserve">academic recognition, including numerous publications indexed in Scopus and WoS. </w:t>
      </w:r>
    </w:p>
    <w:p w14:paraId="36176AA1" w14:textId="20625448" w:rsidR="00057805" w:rsidRDefault="00057805" w:rsidP="00C75F0E">
      <w:pPr>
        <w:pStyle w:val="parent-of-selection-dropcap"/>
        <w:shd w:val="clear" w:color="auto" w:fill="FFFFFF"/>
        <w:spacing w:before="0" w:beforeAutospacing="0" w:after="0" w:afterAutospacing="0" w:line="360" w:lineRule="exact"/>
        <w:ind w:left="85"/>
        <w:contextualSpacing/>
        <w:jc w:val="both"/>
        <w:rPr>
          <w:rFonts w:asciiTheme="majorBidi" w:hAnsiTheme="majorBidi" w:cstheme="majorBidi"/>
          <w:color w:val="222222"/>
          <w:sz w:val="26"/>
          <w:szCs w:val="26"/>
          <w:shd w:val="clear" w:color="auto" w:fill="FFFFFF"/>
        </w:rPr>
      </w:pPr>
      <w:r>
        <w:rPr>
          <w:rFonts w:asciiTheme="majorBidi" w:hAnsiTheme="majorBidi" w:cstheme="majorBidi"/>
          <w:b/>
          <w:bCs/>
          <w:color w:val="222222"/>
          <w:sz w:val="26"/>
          <w:szCs w:val="26"/>
          <w:shd w:val="clear" w:color="auto" w:fill="FFFFFF"/>
        </w:rPr>
        <w:t>Pro</w:t>
      </w:r>
      <w:r w:rsidR="00380350">
        <w:rPr>
          <w:rFonts w:asciiTheme="majorBidi" w:hAnsiTheme="majorBidi" w:cstheme="majorBidi"/>
          <w:b/>
          <w:bCs/>
          <w:color w:val="222222"/>
          <w:sz w:val="26"/>
          <w:szCs w:val="26"/>
          <w:shd w:val="clear" w:color="auto" w:fill="FFFFFF"/>
        </w:rPr>
        <w:t>f</w:t>
      </w:r>
      <w:r>
        <w:rPr>
          <w:rFonts w:asciiTheme="majorBidi" w:hAnsiTheme="majorBidi" w:cstheme="majorBidi"/>
          <w:b/>
          <w:bCs/>
          <w:color w:val="222222"/>
          <w:sz w:val="26"/>
          <w:szCs w:val="26"/>
          <w:shd w:val="clear" w:color="auto" w:fill="FFFFFF"/>
        </w:rPr>
        <w:t xml:space="preserve">. </w:t>
      </w:r>
      <w:r w:rsidRPr="001D3C8F">
        <w:rPr>
          <w:rFonts w:asciiTheme="majorBidi" w:hAnsiTheme="majorBidi" w:cstheme="majorBidi"/>
          <w:b/>
          <w:bCs/>
          <w:color w:val="222222"/>
          <w:sz w:val="26"/>
          <w:szCs w:val="26"/>
          <w:shd w:val="clear" w:color="auto" w:fill="FFFFFF"/>
        </w:rPr>
        <w:t>Zalailah Salleh</w:t>
      </w:r>
      <w:r w:rsidRPr="00057805">
        <w:rPr>
          <w:rFonts w:asciiTheme="majorBidi" w:hAnsiTheme="majorBidi" w:cstheme="majorBidi"/>
          <w:color w:val="222222"/>
          <w:sz w:val="26"/>
          <w:szCs w:val="26"/>
          <w:shd w:val="clear" w:color="auto" w:fill="FFFFFF"/>
        </w:rPr>
        <w:t xml:space="preserve"> is a professor specializing in Auditing and Corporate Governance. She holds a Ph.D. from Griffith University and has achieved notable academic recognition, including numerous publications indexed in Scopus and WoS. Additionally, she is a Chartered Accountant and a life member of the Malaysian Accounting Association.</w:t>
      </w:r>
    </w:p>
    <w:sectPr w:rsidR="00057805" w:rsidSect="00A34E95">
      <w:headerReference w:type="even" r:id="rId75"/>
      <w:headerReference w:type="default" r:id="rId76"/>
      <w:headerReference w:type="first" r:id="rId77"/>
      <w:pgSz w:w="11906" w:h="16838"/>
      <w:pgMar w:top="1440" w:right="1274" w:bottom="1440" w:left="1440" w:header="709" w:footer="709" w:gutter="0"/>
      <w:lnNumType w:countBy="1" w:restart="continuous"/>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FF31" w14:textId="77777777" w:rsidR="00911B84" w:rsidRDefault="00911B84" w:rsidP="005C22C3">
      <w:pPr>
        <w:spacing w:after="0" w:line="240" w:lineRule="auto"/>
      </w:pPr>
      <w:r>
        <w:separator/>
      </w:r>
    </w:p>
  </w:endnote>
  <w:endnote w:type="continuationSeparator" w:id="0">
    <w:p w14:paraId="0CA0F315" w14:textId="77777777" w:rsidR="00911B84" w:rsidRDefault="00911B84" w:rsidP="005C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DAE6" w14:textId="77777777" w:rsidR="00911B84" w:rsidRDefault="00911B84" w:rsidP="005C22C3">
      <w:pPr>
        <w:spacing w:after="0" w:line="240" w:lineRule="auto"/>
      </w:pPr>
      <w:r>
        <w:separator/>
      </w:r>
    </w:p>
  </w:footnote>
  <w:footnote w:type="continuationSeparator" w:id="0">
    <w:p w14:paraId="40D65BC6" w14:textId="77777777" w:rsidR="00911B84" w:rsidRDefault="00911B84" w:rsidP="005C2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9E2D" w14:textId="77777777" w:rsidR="00AD3F6C" w:rsidRPr="005B3D57" w:rsidRDefault="00AD3F6C" w:rsidP="005B3D57">
    <w:pPr>
      <w:pStyle w:val="a8"/>
      <w:rPr>
        <w:rFonts w:ascii="Times New Roman" w:eastAsia="新細明體" w:hAnsi="Times New Roman" w:cs="Arial"/>
        <w:lang w:val="en-US"/>
      </w:rPr>
    </w:pPr>
    <w:r>
      <w:tab/>
    </w:r>
  </w:p>
  <w:p w14:paraId="6AA61852" w14:textId="3D540BCD" w:rsidR="00AD3F6C" w:rsidRPr="00E43A90" w:rsidRDefault="00AD3F6C" w:rsidP="00BD1CE0">
    <w:pPr>
      <w:widowControl w:val="0"/>
      <w:tabs>
        <w:tab w:val="center" w:pos="4513"/>
        <w:tab w:val="right" w:pos="9026"/>
      </w:tabs>
      <w:snapToGrid w:val="0"/>
      <w:rPr>
        <w:rFonts w:ascii="Times New Roman" w:eastAsia="新細明體" w:hAnsi="Times New Roman" w:cs="Times New Roman"/>
        <w:kern w:val="2"/>
        <w:lang w:val="en-US" w:eastAsia="en-GB"/>
      </w:rPr>
    </w:pPr>
    <w:r w:rsidRPr="005B3D57">
      <w:rPr>
        <w:rFonts w:ascii="Times New Roman" w:eastAsia="新細明體" w:hAnsi="Times New Roman" w:cs="Times New Roman"/>
        <w:kern w:val="2"/>
        <w:lang w:val="en-US" w:eastAsia="en-GB"/>
      </w:rPr>
      <w:fldChar w:fldCharType="begin"/>
    </w:r>
    <w:r w:rsidRPr="005B3D57">
      <w:rPr>
        <w:rFonts w:ascii="Times New Roman" w:eastAsia="新細明體" w:hAnsi="Times New Roman" w:cs="Times New Roman"/>
        <w:kern w:val="2"/>
        <w:lang w:val="en-US" w:eastAsia="en-GB"/>
      </w:rPr>
      <w:instrText>PAGE   \* MERGEFORMAT</w:instrText>
    </w:r>
    <w:r w:rsidRPr="005B3D57">
      <w:rPr>
        <w:rFonts w:ascii="Times New Roman" w:eastAsia="新細明體" w:hAnsi="Times New Roman" w:cs="Times New Roman"/>
        <w:kern w:val="2"/>
        <w:lang w:val="en-US" w:eastAsia="en-GB"/>
      </w:rPr>
      <w:fldChar w:fldCharType="separate"/>
    </w:r>
    <w:r w:rsidRPr="005B3D57">
      <w:rPr>
        <w:rFonts w:ascii="Times New Roman" w:eastAsia="新細明體" w:hAnsi="Times New Roman" w:cs="Times New Roman"/>
        <w:kern w:val="2"/>
        <w:lang w:val="en-US" w:eastAsia="en-GB"/>
      </w:rPr>
      <w:t>154</w:t>
    </w:r>
    <w:r w:rsidRPr="005B3D57">
      <w:rPr>
        <w:rFonts w:ascii="Times New Roman" w:eastAsia="新細明體" w:hAnsi="Times New Roman" w:cs="Times New Roman"/>
        <w:kern w:val="2"/>
        <w:lang w:val="en-US" w:eastAsia="en-GB"/>
      </w:rPr>
      <w:fldChar w:fldCharType="end"/>
    </w:r>
    <w:r w:rsidRPr="005B3D57">
      <w:rPr>
        <w:rFonts w:ascii="Times New Roman" w:eastAsia="新細明體" w:hAnsi="Times New Roman" w:cs="Times New Roman"/>
        <w:noProof/>
        <w:kern w:val="2"/>
        <w:lang w:val="en-US" w:eastAsia="en-GB"/>
      </w:rPr>
      <mc:AlternateContent>
        <mc:Choice Requires="wps">
          <w:drawing>
            <wp:anchor distT="0" distB="0" distL="114300" distR="114300" simplePos="0" relativeHeight="251658240" behindDoc="0" locked="0" layoutInCell="1" allowOverlap="1" wp14:anchorId="3C779FCD" wp14:editId="543A6293">
              <wp:simplePos x="0" y="0"/>
              <wp:positionH relativeFrom="column">
                <wp:posOffset>0</wp:posOffset>
              </wp:positionH>
              <wp:positionV relativeFrom="paragraph">
                <wp:posOffset>146050</wp:posOffset>
              </wp:positionV>
              <wp:extent cx="5943600" cy="0"/>
              <wp:effectExtent l="0" t="0" r="0" b="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B267BA0" id="直線接點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D+H7DV&#10;2wEAAHMDAAAOAAAAAAAAAAAAAAAAAC4CAABkcnMvZTJvRG9jLnhtbFBLAQItABQABgAIAAAAIQAX&#10;GtAu2gAAAAYBAAAPAAAAAAAAAAAAAAAAADUEAABkcnMvZG93bnJldi54bWxQSwUGAAAAAAQABADz&#10;AAAAPAUAAAAA&#10;"/>
          </w:pict>
        </mc:Fallback>
      </mc:AlternateContent>
    </w:r>
    <w:r w:rsidRPr="005B3D57">
      <w:rPr>
        <w:rFonts w:ascii="Times New Roman" w:eastAsia="新細明體" w:hAnsi="Times New Roman" w:cs="Times New Roman"/>
        <w:kern w:val="2"/>
        <w:lang w:val="en-US"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22E7" w14:textId="77777777" w:rsidR="00AD3F6C" w:rsidRPr="005B3D57" w:rsidRDefault="00AD3F6C" w:rsidP="005B3D57">
    <w:pPr>
      <w:tabs>
        <w:tab w:val="center" w:pos="4680"/>
        <w:tab w:val="right" w:pos="9360"/>
      </w:tabs>
      <w:overflowPunct w:val="0"/>
      <w:autoSpaceDE w:val="0"/>
      <w:autoSpaceDN w:val="0"/>
      <w:adjustRightInd w:val="0"/>
      <w:spacing w:after="0" w:line="240" w:lineRule="auto"/>
      <w:textAlignment w:val="baseline"/>
      <w:rPr>
        <w:rFonts w:ascii="Times New Roman" w:eastAsia="新細明體" w:hAnsi="Times New Roman" w:cs="Arial"/>
        <w:lang w:val="en-AU"/>
      </w:rPr>
    </w:pPr>
  </w:p>
  <w:p w14:paraId="57139ADB" w14:textId="6B7EB733" w:rsidR="00AD3F6C" w:rsidRPr="00BD1CE0" w:rsidRDefault="00AD3F6C" w:rsidP="00BD1CE0">
    <w:pPr>
      <w:tabs>
        <w:tab w:val="center" w:pos="4680"/>
        <w:tab w:val="right" w:pos="9360"/>
      </w:tabs>
      <w:overflowPunct w:val="0"/>
      <w:autoSpaceDE w:val="0"/>
      <w:autoSpaceDN w:val="0"/>
      <w:adjustRightInd w:val="0"/>
      <w:spacing w:after="0" w:line="240" w:lineRule="auto"/>
      <w:ind w:right="100"/>
      <w:jc w:val="right"/>
      <w:textAlignment w:val="baseline"/>
      <w:rPr>
        <w:rFonts w:ascii="Times New Roman" w:eastAsia="新細明體" w:hAnsi="Times New Roman" w:cs="Arial"/>
        <w:lang w:val="en-AU"/>
      </w:rPr>
    </w:pPr>
    <w:r w:rsidRPr="005B3D57">
      <w:rPr>
        <w:rFonts w:ascii="Calibri" w:eastAsia="新細明體" w:hAnsi="Calibri" w:cs="Arial"/>
        <w:noProof/>
        <w:lang w:val="en-US" w:bidi="fa-IR"/>
      </w:rPr>
      <mc:AlternateContent>
        <mc:Choice Requires="wps">
          <w:drawing>
            <wp:anchor distT="0" distB="0" distL="114300" distR="114300" simplePos="0" relativeHeight="251658241" behindDoc="0" locked="0" layoutInCell="1" allowOverlap="1" wp14:anchorId="6BF49E39" wp14:editId="2266F15D">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CE1A1C7"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sidRPr="005B3D57">
      <w:rPr>
        <w:rFonts w:ascii="Times New Roman" w:eastAsia="新細明體" w:hAnsi="Times New Roman" w:cs="Arial"/>
        <w:noProof/>
        <w:lang w:val="en-US"/>
      </w:rPr>
      <w:t xml:space="preserve">Contemporary Management Research   </w:t>
    </w:r>
    <w:r w:rsidRPr="005B3D57">
      <w:rPr>
        <w:rFonts w:ascii="Times New Roman" w:eastAsia="新細明體" w:hAnsi="Times New Roman" w:cs="Arial"/>
        <w:lang w:val="en-AU"/>
      </w:rPr>
      <w:fldChar w:fldCharType="begin"/>
    </w:r>
    <w:r w:rsidRPr="005B3D57">
      <w:rPr>
        <w:rFonts w:ascii="Times New Roman" w:eastAsia="新細明體" w:hAnsi="Times New Roman" w:cs="Arial"/>
        <w:lang w:val="en-AU"/>
      </w:rPr>
      <w:instrText xml:space="preserve"> PAGE </w:instrText>
    </w:r>
    <w:r w:rsidRPr="005B3D57">
      <w:rPr>
        <w:rFonts w:ascii="Times New Roman" w:eastAsia="新細明體" w:hAnsi="Times New Roman" w:cs="Arial"/>
        <w:lang w:val="en-AU"/>
      </w:rPr>
      <w:fldChar w:fldCharType="separate"/>
    </w:r>
    <w:r w:rsidRPr="005B3D57">
      <w:rPr>
        <w:rFonts w:ascii="Times New Roman" w:eastAsia="新細明體" w:hAnsi="Times New Roman" w:cs="Arial"/>
        <w:lang w:val="en-AU"/>
      </w:rPr>
      <w:t>155</w:t>
    </w:r>
    <w:r w:rsidRPr="005B3D57">
      <w:rPr>
        <w:rFonts w:ascii="Times New Roman" w:eastAsia="新細明體" w:hAnsi="Times New Roman" w:cs="Arial"/>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3685"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AD3F6C" w:rsidRPr="00E87F4A" w14:paraId="1A44453E" w14:textId="77777777" w:rsidTr="005E3839">
      <w:trPr>
        <w:trHeight w:val="454"/>
        <w:jc w:val="right"/>
      </w:trPr>
      <w:tc>
        <w:tcPr>
          <w:tcW w:w="3685" w:type="dxa"/>
          <w:tcBorders>
            <w:top w:val="thinThickSmallGap" w:sz="24" w:space="0" w:color="auto"/>
            <w:left w:val="nil"/>
            <w:bottom w:val="thickThinSmallGap" w:sz="24" w:space="0" w:color="auto"/>
            <w:right w:val="nil"/>
          </w:tcBorders>
          <w:vAlign w:val="bottom"/>
          <w:hideMark/>
        </w:tcPr>
        <w:p w14:paraId="422F493B" w14:textId="77777777" w:rsidR="00AD3F6C" w:rsidRPr="005E3839" w:rsidRDefault="00AD3F6C" w:rsidP="005B3D57">
          <w:pPr>
            <w:pStyle w:val="a8"/>
            <w:rPr>
              <w:rFonts w:ascii="Times New Roman" w:hAnsi="Times New Roman" w:cs="Times New Roman"/>
              <w:lang w:val="en-US"/>
            </w:rPr>
          </w:pPr>
          <w:r w:rsidRPr="005E3839">
            <w:rPr>
              <w:rFonts w:ascii="Times New Roman" w:hAnsi="Times New Roman" w:cs="Times New Roman"/>
              <w:lang w:val="en-US"/>
            </w:rPr>
            <w:t>Contemporary Management Research</w:t>
          </w:r>
        </w:p>
        <w:p w14:paraId="264D5375" w14:textId="56C5D802" w:rsidR="001D3C8F" w:rsidRPr="00E03A03" w:rsidRDefault="001D3C8F" w:rsidP="001D3C8F">
          <w:pPr>
            <w:pStyle w:val="a8"/>
            <w:rPr>
              <w:rFonts w:ascii="Times New Roman" w:hAnsi="Times New Roman" w:cs="Times New Roman"/>
              <w:lang w:val="en-US"/>
            </w:rPr>
          </w:pPr>
          <w:r w:rsidRPr="00E03A03">
            <w:rPr>
              <w:rFonts w:ascii="Times New Roman" w:hAnsi="Times New Roman" w:cs="Times New Roman"/>
              <w:lang w:val="en-US"/>
            </w:rPr>
            <w:t xml:space="preserve">Pages </w:t>
          </w:r>
          <w:r w:rsidR="00E87F4A">
            <w:rPr>
              <w:rFonts w:ascii="Times New Roman" w:hAnsi="Times New Roman" w:cs="Times New Roman"/>
              <w:lang w:val="en-US"/>
            </w:rPr>
            <w:t>93-127</w:t>
          </w:r>
          <w:r w:rsidRPr="00E03A03">
            <w:rPr>
              <w:rFonts w:ascii="Times New Roman" w:hAnsi="Times New Roman" w:cs="Times New Roman"/>
              <w:lang w:val="en-US"/>
            </w:rPr>
            <w:t>, Vol. 2</w:t>
          </w:r>
          <w:r>
            <w:rPr>
              <w:rFonts w:ascii="Times New Roman" w:hAnsi="Times New Roman" w:cs="Times New Roman"/>
              <w:lang w:val="en-US"/>
            </w:rPr>
            <w:t>2</w:t>
          </w:r>
          <w:r w:rsidRPr="00E03A03">
            <w:rPr>
              <w:rFonts w:ascii="Times New Roman" w:hAnsi="Times New Roman" w:cs="Times New Roman"/>
              <w:lang w:val="en-US"/>
            </w:rPr>
            <w:t xml:space="preserve">, No. </w:t>
          </w:r>
          <w:r>
            <w:rPr>
              <w:rFonts w:ascii="Times New Roman" w:hAnsi="Times New Roman" w:cs="Times New Roman" w:hint="eastAsia"/>
              <w:lang w:val="en-US" w:eastAsia="zh-TW"/>
            </w:rPr>
            <w:t>2</w:t>
          </w:r>
          <w:r w:rsidRPr="00E03A03">
            <w:rPr>
              <w:rFonts w:ascii="Times New Roman" w:hAnsi="Times New Roman" w:cs="Times New Roman"/>
              <w:lang w:val="en-US"/>
            </w:rPr>
            <w:t>, 202</w:t>
          </w:r>
          <w:r>
            <w:rPr>
              <w:rFonts w:ascii="Times New Roman" w:hAnsi="Times New Roman" w:cs="Times New Roman"/>
              <w:lang w:val="en-US"/>
            </w:rPr>
            <w:t>6</w:t>
          </w:r>
        </w:p>
        <w:p w14:paraId="004CB83A" w14:textId="66519905" w:rsidR="00AD3F6C" w:rsidRPr="005E3839" w:rsidRDefault="001D3C8F" w:rsidP="001D3C8F">
          <w:pPr>
            <w:pStyle w:val="a8"/>
            <w:rPr>
              <w:rFonts w:ascii="Times New Roman" w:hAnsi="Times New Roman" w:cs="Times New Roman"/>
              <w:lang w:val="pt-BR"/>
            </w:rPr>
          </w:pPr>
          <w:r w:rsidRPr="00E87F4A">
            <w:rPr>
              <w:rFonts w:ascii="Times New Roman" w:hAnsi="Times New Roman" w:cs="Times New Roman"/>
              <w:lang w:val="en-US"/>
            </w:rPr>
            <w:t>doi: 10.7903/cmr.2</w:t>
          </w:r>
          <w:r w:rsidRPr="00E87F4A">
            <w:rPr>
              <w:rFonts w:ascii="Times New Roman" w:hAnsi="Times New Roman" w:cs="Times New Roman" w:hint="eastAsia"/>
              <w:lang w:val="en-US" w:eastAsia="zh-TW"/>
            </w:rPr>
            <w:t>4197</w:t>
          </w:r>
        </w:p>
      </w:tc>
    </w:tr>
  </w:tbl>
  <w:p w14:paraId="6ABE9577" w14:textId="77777777" w:rsidR="00AD3F6C" w:rsidRPr="00E87F4A" w:rsidRDefault="00AD3F6C">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8166E"/>
    <w:multiLevelType w:val="hybridMultilevel"/>
    <w:tmpl w:val="580C6116"/>
    <w:lvl w:ilvl="0" w:tplc="E1A04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F1C34"/>
    <w:multiLevelType w:val="hybridMultilevel"/>
    <w:tmpl w:val="8008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tTAzMrMwMTUxMjFU0lEKTi0uzszPAykwNKoFADgWsTUtAAAA"/>
  </w:docVars>
  <w:rsids>
    <w:rsidRoot w:val="002C565E"/>
    <w:rsid w:val="0000040C"/>
    <w:rsid w:val="00000BDE"/>
    <w:rsid w:val="0000227F"/>
    <w:rsid w:val="000030FB"/>
    <w:rsid w:val="00004A27"/>
    <w:rsid w:val="0000722F"/>
    <w:rsid w:val="0001086E"/>
    <w:rsid w:val="00011566"/>
    <w:rsid w:val="00012870"/>
    <w:rsid w:val="0001378E"/>
    <w:rsid w:val="000137D6"/>
    <w:rsid w:val="000140ED"/>
    <w:rsid w:val="000156A7"/>
    <w:rsid w:val="00016356"/>
    <w:rsid w:val="000164B2"/>
    <w:rsid w:val="00016909"/>
    <w:rsid w:val="00017440"/>
    <w:rsid w:val="000202F4"/>
    <w:rsid w:val="00021314"/>
    <w:rsid w:val="00021AE6"/>
    <w:rsid w:val="0002224C"/>
    <w:rsid w:val="00022600"/>
    <w:rsid w:val="00023C22"/>
    <w:rsid w:val="0002460C"/>
    <w:rsid w:val="00024807"/>
    <w:rsid w:val="00026069"/>
    <w:rsid w:val="00026ED5"/>
    <w:rsid w:val="00027DEC"/>
    <w:rsid w:val="0003058D"/>
    <w:rsid w:val="00031B3A"/>
    <w:rsid w:val="00031F52"/>
    <w:rsid w:val="00033261"/>
    <w:rsid w:val="00033937"/>
    <w:rsid w:val="00033BB2"/>
    <w:rsid w:val="00033E00"/>
    <w:rsid w:val="000402CE"/>
    <w:rsid w:val="00040C65"/>
    <w:rsid w:val="00040E1B"/>
    <w:rsid w:val="000410A8"/>
    <w:rsid w:val="00041857"/>
    <w:rsid w:val="00042808"/>
    <w:rsid w:val="0004289D"/>
    <w:rsid w:val="00042941"/>
    <w:rsid w:val="00043A64"/>
    <w:rsid w:val="00043B0C"/>
    <w:rsid w:val="000447CA"/>
    <w:rsid w:val="0004511F"/>
    <w:rsid w:val="000456FD"/>
    <w:rsid w:val="000463D0"/>
    <w:rsid w:val="0004735E"/>
    <w:rsid w:val="000502E6"/>
    <w:rsid w:val="00050970"/>
    <w:rsid w:val="00050C48"/>
    <w:rsid w:val="00050D2B"/>
    <w:rsid w:val="00057805"/>
    <w:rsid w:val="00057AF6"/>
    <w:rsid w:val="00060882"/>
    <w:rsid w:val="00061854"/>
    <w:rsid w:val="00061EC0"/>
    <w:rsid w:val="00062B95"/>
    <w:rsid w:val="00062CD9"/>
    <w:rsid w:val="000631D0"/>
    <w:rsid w:val="000670B9"/>
    <w:rsid w:val="000711B1"/>
    <w:rsid w:val="000733B8"/>
    <w:rsid w:val="00073898"/>
    <w:rsid w:val="00074BAD"/>
    <w:rsid w:val="0007675A"/>
    <w:rsid w:val="00080923"/>
    <w:rsid w:val="00080AD1"/>
    <w:rsid w:val="00082D05"/>
    <w:rsid w:val="00082E8F"/>
    <w:rsid w:val="000834A0"/>
    <w:rsid w:val="000834CC"/>
    <w:rsid w:val="000856B8"/>
    <w:rsid w:val="00085C1A"/>
    <w:rsid w:val="00086ADE"/>
    <w:rsid w:val="0008713D"/>
    <w:rsid w:val="00087318"/>
    <w:rsid w:val="0009048A"/>
    <w:rsid w:val="00090866"/>
    <w:rsid w:val="00090BBE"/>
    <w:rsid w:val="000911D9"/>
    <w:rsid w:val="0009157B"/>
    <w:rsid w:val="00094906"/>
    <w:rsid w:val="000957EE"/>
    <w:rsid w:val="00097ABF"/>
    <w:rsid w:val="000A0C75"/>
    <w:rsid w:val="000A32B2"/>
    <w:rsid w:val="000A537E"/>
    <w:rsid w:val="000A739C"/>
    <w:rsid w:val="000B04A3"/>
    <w:rsid w:val="000B2CC2"/>
    <w:rsid w:val="000B35EC"/>
    <w:rsid w:val="000B3CBB"/>
    <w:rsid w:val="000B47E4"/>
    <w:rsid w:val="000B4FF3"/>
    <w:rsid w:val="000B5763"/>
    <w:rsid w:val="000B5BA9"/>
    <w:rsid w:val="000B635B"/>
    <w:rsid w:val="000B79AC"/>
    <w:rsid w:val="000C06F3"/>
    <w:rsid w:val="000C1328"/>
    <w:rsid w:val="000C22FD"/>
    <w:rsid w:val="000C46D7"/>
    <w:rsid w:val="000D0901"/>
    <w:rsid w:val="000D2282"/>
    <w:rsid w:val="000D4917"/>
    <w:rsid w:val="000D4F96"/>
    <w:rsid w:val="000D500B"/>
    <w:rsid w:val="000D597B"/>
    <w:rsid w:val="000D64EE"/>
    <w:rsid w:val="000D6E28"/>
    <w:rsid w:val="000D6EBD"/>
    <w:rsid w:val="000D6F6D"/>
    <w:rsid w:val="000E1106"/>
    <w:rsid w:val="000E16E1"/>
    <w:rsid w:val="000E191F"/>
    <w:rsid w:val="000E1F2C"/>
    <w:rsid w:val="000E487A"/>
    <w:rsid w:val="000E5048"/>
    <w:rsid w:val="000E6F26"/>
    <w:rsid w:val="000F1593"/>
    <w:rsid w:val="000F1DC2"/>
    <w:rsid w:val="000F45C9"/>
    <w:rsid w:val="000F7496"/>
    <w:rsid w:val="000F7FFE"/>
    <w:rsid w:val="00101019"/>
    <w:rsid w:val="00101543"/>
    <w:rsid w:val="00101DB0"/>
    <w:rsid w:val="00103554"/>
    <w:rsid w:val="00103767"/>
    <w:rsid w:val="00105916"/>
    <w:rsid w:val="001065B5"/>
    <w:rsid w:val="00107BDD"/>
    <w:rsid w:val="001104E3"/>
    <w:rsid w:val="00111513"/>
    <w:rsid w:val="00111BC5"/>
    <w:rsid w:val="0011216E"/>
    <w:rsid w:val="00112E16"/>
    <w:rsid w:val="00112F88"/>
    <w:rsid w:val="00113FF9"/>
    <w:rsid w:val="00114582"/>
    <w:rsid w:val="00114D60"/>
    <w:rsid w:val="0011543F"/>
    <w:rsid w:val="00115D05"/>
    <w:rsid w:val="0011661E"/>
    <w:rsid w:val="00117131"/>
    <w:rsid w:val="001179DE"/>
    <w:rsid w:val="001216E1"/>
    <w:rsid w:val="00121CBA"/>
    <w:rsid w:val="00121F23"/>
    <w:rsid w:val="001236AA"/>
    <w:rsid w:val="00123E5B"/>
    <w:rsid w:val="00127BCF"/>
    <w:rsid w:val="00127EF0"/>
    <w:rsid w:val="00131D60"/>
    <w:rsid w:val="0013235D"/>
    <w:rsid w:val="001331BF"/>
    <w:rsid w:val="00133426"/>
    <w:rsid w:val="001342E6"/>
    <w:rsid w:val="001344A9"/>
    <w:rsid w:val="00136001"/>
    <w:rsid w:val="001364FF"/>
    <w:rsid w:val="00137F3E"/>
    <w:rsid w:val="001403D8"/>
    <w:rsid w:val="0014064D"/>
    <w:rsid w:val="00140C97"/>
    <w:rsid w:val="00142728"/>
    <w:rsid w:val="001436CC"/>
    <w:rsid w:val="00151BC6"/>
    <w:rsid w:val="00151E6F"/>
    <w:rsid w:val="00152454"/>
    <w:rsid w:val="001547F9"/>
    <w:rsid w:val="00156D13"/>
    <w:rsid w:val="00157223"/>
    <w:rsid w:val="00160DAF"/>
    <w:rsid w:val="0016136A"/>
    <w:rsid w:val="0016169D"/>
    <w:rsid w:val="00162C61"/>
    <w:rsid w:val="00165BAC"/>
    <w:rsid w:val="00171CE0"/>
    <w:rsid w:val="00172DAD"/>
    <w:rsid w:val="00172E85"/>
    <w:rsid w:val="001734DB"/>
    <w:rsid w:val="00174352"/>
    <w:rsid w:val="00176897"/>
    <w:rsid w:val="00176E57"/>
    <w:rsid w:val="00180007"/>
    <w:rsid w:val="00180BBB"/>
    <w:rsid w:val="0018123B"/>
    <w:rsid w:val="001821C1"/>
    <w:rsid w:val="00182FD2"/>
    <w:rsid w:val="00183438"/>
    <w:rsid w:val="0018356A"/>
    <w:rsid w:val="001856CB"/>
    <w:rsid w:val="00185783"/>
    <w:rsid w:val="00185798"/>
    <w:rsid w:val="00185E3C"/>
    <w:rsid w:val="00186888"/>
    <w:rsid w:val="00187AFC"/>
    <w:rsid w:val="001906CF"/>
    <w:rsid w:val="00190F90"/>
    <w:rsid w:val="00191A2B"/>
    <w:rsid w:val="001921BF"/>
    <w:rsid w:val="00192553"/>
    <w:rsid w:val="00193B47"/>
    <w:rsid w:val="0019510A"/>
    <w:rsid w:val="00195E72"/>
    <w:rsid w:val="001966EF"/>
    <w:rsid w:val="001A02D5"/>
    <w:rsid w:val="001A0595"/>
    <w:rsid w:val="001A2F1B"/>
    <w:rsid w:val="001A39C2"/>
    <w:rsid w:val="001A4DC5"/>
    <w:rsid w:val="001A4FBF"/>
    <w:rsid w:val="001B53DE"/>
    <w:rsid w:val="001B5C88"/>
    <w:rsid w:val="001C12DD"/>
    <w:rsid w:val="001C181D"/>
    <w:rsid w:val="001C258F"/>
    <w:rsid w:val="001C381A"/>
    <w:rsid w:val="001C44A7"/>
    <w:rsid w:val="001C4E18"/>
    <w:rsid w:val="001C53C9"/>
    <w:rsid w:val="001C5ADB"/>
    <w:rsid w:val="001C6C7A"/>
    <w:rsid w:val="001D015B"/>
    <w:rsid w:val="001D3C8F"/>
    <w:rsid w:val="001D44C8"/>
    <w:rsid w:val="001D48D4"/>
    <w:rsid w:val="001D5A17"/>
    <w:rsid w:val="001D5AE4"/>
    <w:rsid w:val="001D6154"/>
    <w:rsid w:val="001D74F1"/>
    <w:rsid w:val="001E0641"/>
    <w:rsid w:val="001E0AD8"/>
    <w:rsid w:val="001E2846"/>
    <w:rsid w:val="001E2B96"/>
    <w:rsid w:val="001E43A0"/>
    <w:rsid w:val="001E4A0E"/>
    <w:rsid w:val="001E556A"/>
    <w:rsid w:val="001E7DC7"/>
    <w:rsid w:val="001E7F1B"/>
    <w:rsid w:val="001F3164"/>
    <w:rsid w:val="001F3BE7"/>
    <w:rsid w:val="001F46DD"/>
    <w:rsid w:val="001F483A"/>
    <w:rsid w:val="001F4ED5"/>
    <w:rsid w:val="001F6459"/>
    <w:rsid w:val="00202E4F"/>
    <w:rsid w:val="002121C5"/>
    <w:rsid w:val="00212CEA"/>
    <w:rsid w:val="00213D68"/>
    <w:rsid w:val="00215DA2"/>
    <w:rsid w:val="002177BD"/>
    <w:rsid w:val="00220222"/>
    <w:rsid w:val="00220DDC"/>
    <w:rsid w:val="00223792"/>
    <w:rsid w:val="00223B69"/>
    <w:rsid w:val="00223D95"/>
    <w:rsid w:val="00226F8B"/>
    <w:rsid w:val="002301F2"/>
    <w:rsid w:val="00230B38"/>
    <w:rsid w:val="00230D69"/>
    <w:rsid w:val="00231018"/>
    <w:rsid w:val="00232DDB"/>
    <w:rsid w:val="00233282"/>
    <w:rsid w:val="00234A4A"/>
    <w:rsid w:val="0023659C"/>
    <w:rsid w:val="0023764C"/>
    <w:rsid w:val="002417FE"/>
    <w:rsid w:val="00241D91"/>
    <w:rsid w:val="00242731"/>
    <w:rsid w:val="00243B21"/>
    <w:rsid w:val="00244A20"/>
    <w:rsid w:val="0024504B"/>
    <w:rsid w:val="00245277"/>
    <w:rsid w:val="002454FB"/>
    <w:rsid w:val="00246B35"/>
    <w:rsid w:val="00247D5A"/>
    <w:rsid w:val="00251782"/>
    <w:rsid w:val="00251D48"/>
    <w:rsid w:val="00252034"/>
    <w:rsid w:val="00254B79"/>
    <w:rsid w:val="00256830"/>
    <w:rsid w:val="00256F03"/>
    <w:rsid w:val="00260DDE"/>
    <w:rsid w:val="0026373D"/>
    <w:rsid w:val="002646B0"/>
    <w:rsid w:val="00264E94"/>
    <w:rsid w:val="00266B2A"/>
    <w:rsid w:val="0026760C"/>
    <w:rsid w:val="002715D5"/>
    <w:rsid w:val="00272478"/>
    <w:rsid w:val="002724DC"/>
    <w:rsid w:val="0027265C"/>
    <w:rsid w:val="00275964"/>
    <w:rsid w:val="00275A88"/>
    <w:rsid w:val="00276FB3"/>
    <w:rsid w:val="00280924"/>
    <w:rsid w:val="002841E7"/>
    <w:rsid w:val="00285F47"/>
    <w:rsid w:val="00287B00"/>
    <w:rsid w:val="002914FA"/>
    <w:rsid w:val="00293424"/>
    <w:rsid w:val="002959B0"/>
    <w:rsid w:val="00296228"/>
    <w:rsid w:val="00297149"/>
    <w:rsid w:val="002A27A4"/>
    <w:rsid w:val="002A3DAB"/>
    <w:rsid w:val="002A5CF1"/>
    <w:rsid w:val="002A66C8"/>
    <w:rsid w:val="002A7299"/>
    <w:rsid w:val="002A7A01"/>
    <w:rsid w:val="002B0244"/>
    <w:rsid w:val="002B0EB2"/>
    <w:rsid w:val="002B1469"/>
    <w:rsid w:val="002B1924"/>
    <w:rsid w:val="002B1F43"/>
    <w:rsid w:val="002B6E91"/>
    <w:rsid w:val="002B72DB"/>
    <w:rsid w:val="002C079A"/>
    <w:rsid w:val="002C1424"/>
    <w:rsid w:val="002C1D37"/>
    <w:rsid w:val="002C49D0"/>
    <w:rsid w:val="002C4AE9"/>
    <w:rsid w:val="002C565E"/>
    <w:rsid w:val="002C5CF7"/>
    <w:rsid w:val="002C5EB4"/>
    <w:rsid w:val="002C6D88"/>
    <w:rsid w:val="002C7B93"/>
    <w:rsid w:val="002C7DD1"/>
    <w:rsid w:val="002D005D"/>
    <w:rsid w:val="002D1CBD"/>
    <w:rsid w:val="002D2133"/>
    <w:rsid w:val="002D226A"/>
    <w:rsid w:val="002D3733"/>
    <w:rsid w:val="002D498A"/>
    <w:rsid w:val="002D50B4"/>
    <w:rsid w:val="002D77D0"/>
    <w:rsid w:val="002E1A38"/>
    <w:rsid w:val="002E5712"/>
    <w:rsid w:val="002E5D15"/>
    <w:rsid w:val="002E6ECE"/>
    <w:rsid w:val="002E7101"/>
    <w:rsid w:val="002F0CD8"/>
    <w:rsid w:val="002F2645"/>
    <w:rsid w:val="002F48D0"/>
    <w:rsid w:val="002F4F4B"/>
    <w:rsid w:val="002F551E"/>
    <w:rsid w:val="002F56CA"/>
    <w:rsid w:val="00301974"/>
    <w:rsid w:val="00301A76"/>
    <w:rsid w:val="00302FB8"/>
    <w:rsid w:val="003055DD"/>
    <w:rsid w:val="00305CFB"/>
    <w:rsid w:val="00306AB5"/>
    <w:rsid w:val="00306C62"/>
    <w:rsid w:val="00306EFC"/>
    <w:rsid w:val="00315D79"/>
    <w:rsid w:val="00316531"/>
    <w:rsid w:val="00317F10"/>
    <w:rsid w:val="00320A33"/>
    <w:rsid w:val="00321027"/>
    <w:rsid w:val="00321A8C"/>
    <w:rsid w:val="003260AB"/>
    <w:rsid w:val="00326E18"/>
    <w:rsid w:val="0032723F"/>
    <w:rsid w:val="003274CE"/>
    <w:rsid w:val="003318FD"/>
    <w:rsid w:val="00332241"/>
    <w:rsid w:val="00332E26"/>
    <w:rsid w:val="00333AE7"/>
    <w:rsid w:val="00334124"/>
    <w:rsid w:val="0033428E"/>
    <w:rsid w:val="00334956"/>
    <w:rsid w:val="00334AE8"/>
    <w:rsid w:val="00336DD6"/>
    <w:rsid w:val="003374EF"/>
    <w:rsid w:val="00337FB0"/>
    <w:rsid w:val="003400A1"/>
    <w:rsid w:val="00341310"/>
    <w:rsid w:val="00341B39"/>
    <w:rsid w:val="00343D90"/>
    <w:rsid w:val="00344297"/>
    <w:rsid w:val="003452DF"/>
    <w:rsid w:val="00350902"/>
    <w:rsid w:val="00350A94"/>
    <w:rsid w:val="0035269A"/>
    <w:rsid w:val="00352F8B"/>
    <w:rsid w:val="00352FFA"/>
    <w:rsid w:val="0035304B"/>
    <w:rsid w:val="003537EF"/>
    <w:rsid w:val="00353A11"/>
    <w:rsid w:val="00353DEA"/>
    <w:rsid w:val="00355E91"/>
    <w:rsid w:val="00356625"/>
    <w:rsid w:val="00356F38"/>
    <w:rsid w:val="00360361"/>
    <w:rsid w:val="0036147A"/>
    <w:rsid w:val="003628B3"/>
    <w:rsid w:val="00362CFD"/>
    <w:rsid w:val="00362DDE"/>
    <w:rsid w:val="003633A8"/>
    <w:rsid w:val="00363BF8"/>
    <w:rsid w:val="00364D1B"/>
    <w:rsid w:val="00364DC4"/>
    <w:rsid w:val="00365F0A"/>
    <w:rsid w:val="00366A0B"/>
    <w:rsid w:val="00366FD5"/>
    <w:rsid w:val="00367878"/>
    <w:rsid w:val="003707F8"/>
    <w:rsid w:val="0037223E"/>
    <w:rsid w:val="003731DB"/>
    <w:rsid w:val="00373214"/>
    <w:rsid w:val="0037359E"/>
    <w:rsid w:val="00374940"/>
    <w:rsid w:val="00375E56"/>
    <w:rsid w:val="00376812"/>
    <w:rsid w:val="00376A37"/>
    <w:rsid w:val="003771B6"/>
    <w:rsid w:val="00380350"/>
    <w:rsid w:val="003816B5"/>
    <w:rsid w:val="003818F1"/>
    <w:rsid w:val="00381B62"/>
    <w:rsid w:val="00382915"/>
    <w:rsid w:val="00382A57"/>
    <w:rsid w:val="00382C62"/>
    <w:rsid w:val="00387AD4"/>
    <w:rsid w:val="00393070"/>
    <w:rsid w:val="0039394E"/>
    <w:rsid w:val="00394ABA"/>
    <w:rsid w:val="0039630E"/>
    <w:rsid w:val="00396D8F"/>
    <w:rsid w:val="003974B4"/>
    <w:rsid w:val="003A0B68"/>
    <w:rsid w:val="003A0DE7"/>
    <w:rsid w:val="003A1007"/>
    <w:rsid w:val="003A3585"/>
    <w:rsid w:val="003A4A6E"/>
    <w:rsid w:val="003B13FE"/>
    <w:rsid w:val="003B1E6A"/>
    <w:rsid w:val="003B25CF"/>
    <w:rsid w:val="003B40BD"/>
    <w:rsid w:val="003B4C7F"/>
    <w:rsid w:val="003B4D3A"/>
    <w:rsid w:val="003B584A"/>
    <w:rsid w:val="003B68E8"/>
    <w:rsid w:val="003B703A"/>
    <w:rsid w:val="003C11FF"/>
    <w:rsid w:val="003C1C18"/>
    <w:rsid w:val="003C21CA"/>
    <w:rsid w:val="003C3C78"/>
    <w:rsid w:val="003C60C8"/>
    <w:rsid w:val="003C6295"/>
    <w:rsid w:val="003D0B1B"/>
    <w:rsid w:val="003D10ED"/>
    <w:rsid w:val="003D2452"/>
    <w:rsid w:val="003D31C8"/>
    <w:rsid w:val="003D3562"/>
    <w:rsid w:val="003D44E2"/>
    <w:rsid w:val="003D4EEC"/>
    <w:rsid w:val="003D510A"/>
    <w:rsid w:val="003D5889"/>
    <w:rsid w:val="003D6013"/>
    <w:rsid w:val="003D647A"/>
    <w:rsid w:val="003D6CEE"/>
    <w:rsid w:val="003E321C"/>
    <w:rsid w:val="003E36C9"/>
    <w:rsid w:val="003E453E"/>
    <w:rsid w:val="003E5872"/>
    <w:rsid w:val="003E6AC3"/>
    <w:rsid w:val="003F0646"/>
    <w:rsid w:val="003F0C76"/>
    <w:rsid w:val="003F0EDB"/>
    <w:rsid w:val="003F21FB"/>
    <w:rsid w:val="003F3816"/>
    <w:rsid w:val="003F3ABC"/>
    <w:rsid w:val="003F40C7"/>
    <w:rsid w:val="003F462E"/>
    <w:rsid w:val="003F75D5"/>
    <w:rsid w:val="004000D4"/>
    <w:rsid w:val="0040056B"/>
    <w:rsid w:val="00400960"/>
    <w:rsid w:val="00400A44"/>
    <w:rsid w:val="004013A1"/>
    <w:rsid w:val="00401480"/>
    <w:rsid w:val="004031EE"/>
    <w:rsid w:val="00404352"/>
    <w:rsid w:val="0040700E"/>
    <w:rsid w:val="00410865"/>
    <w:rsid w:val="00411261"/>
    <w:rsid w:val="00414AEC"/>
    <w:rsid w:val="00414E5C"/>
    <w:rsid w:val="004170CD"/>
    <w:rsid w:val="004212F2"/>
    <w:rsid w:val="00422619"/>
    <w:rsid w:val="00422C43"/>
    <w:rsid w:val="00423324"/>
    <w:rsid w:val="0042392E"/>
    <w:rsid w:val="00424AE9"/>
    <w:rsid w:val="004254BF"/>
    <w:rsid w:val="00425C1B"/>
    <w:rsid w:val="00426033"/>
    <w:rsid w:val="00427729"/>
    <w:rsid w:val="00427C4E"/>
    <w:rsid w:val="00427F84"/>
    <w:rsid w:val="00430BEF"/>
    <w:rsid w:val="00431570"/>
    <w:rsid w:val="00433E25"/>
    <w:rsid w:val="0043542A"/>
    <w:rsid w:val="00437119"/>
    <w:rsid w:val="004373D8"/>
    <w:rsid w:val="00437990"/>
    <w:rsid w:val="00440275"/>
    <w:rsid w:val="00442683"/>
    <w:rsid w:val="00444316"/>
    <w:rsid w:val="00445444"/>
    <w:rsid w:val="004466FC"/>
    <w:rsid w:val="00446F3C"/>
    <w:rsid w:val="0044707D"/>
    <w:rsid w:val="0045008A"/>
    <w:rsid w:val="00451787"/>
    <w:rsid w:val="00451F21"/>
    <w:rsid w:val="00453903"/>
    <w:rsid w:val="0045433F"/>
    <w:rsid w:val="0045435E"/>
    <w:rsid w:val="00455DE5"/>
    <w:rsid w:val="004575FF"/>
    <w:rsid w:val="00460AFC"/>
    <w:rsid w:val="00462487"/>
    <w:rsid w:val="0046378E"/>
    <w:rsid w:val="004651DC"/>
    <w:rsid w:val="00466514"/>
    <w:rsid w:val="00467179"/>
    <w:rsid w:val="00470D3D"/>
    <w:rsid w:val="00471A9D"/>
    <w:rsid w:val="00471D6B"/>
    <w:rsid w:val="0047256B"/>
    <w:rsid w:val="00472C65"/>
    <w:rsid w:val="004736DE"/>
    <w:rsid w:val="0047438D"/>
    <w:rsid w:val="00474AEB"/>
    <w:rsid w:val="00477193"/>
    <w:rsid w:val="00477E4A"/>
    <w:rsid w:val="004804B2"/>
    <w:rsid w:val="00480715"/>
    <w:rsid w:val="004823F3"/>
    <w:rsid w:val="00483622"/>
    <w:rsid w:val="00487C32"/>
    <w:rsid w:val="00493052"/>
    <w:rsid w:val="004945DE"/>
    <w:rsid w:val="004965AC"/>
    <w:rsid w:val="00496E3B"/>
    <w:rsid w:val="004A3F45"/>
    <w:rsid w:val="004A412A"/>
    <w:rsid w:val="004A48B4"/>
    <w:rsid w:val="004A4AC9"/>
    <w:rsid w:val="004A5251"/>
    <w:rsid w:val="004A5BBD"/>
    <w:rsid w:val="004A63F5"/>
    <w:rsid w:val="004A79A8"/>
    <w:rsid w:val="004B0984"/>
    <w:rsid w:val="004B1200"/>
    <w:rsid w:val="004B2384"/>
    <w:rsid w:val="004B3CF6"/>
    <w:rsid w:val="004B4030"/>
    <w:rsid w:val="004B79D8"/>
    <w:rsid w:val="004C1240"/>
    <w:rsid w:val="004C2640"/>
    <w:rsid w:val="004C2F17"/>
    <w:rsid w:val="004C376D"/>
    <w:rsid w:val="004C398B"/>
    <w:rsid w:val="004C3C6E"/>
    <w:rsid w:val="004C525E"/>
    <w:rsid w:val="004C5AC0"/>
    <w:rsid w:val="004C5EC4"/>
    <w:rsid w:val="004C6DD1"/>
    <w:rsid w:val="004D23BE"/>
    <w:rsid w:val="004D2CFB"/>
    <w:rsid w:val="004D37DB"/>
    <w:rsid w:val="004D4F03"/>
    <w:rsid w:val="004D5344"/>
    <w:rsid w:val="004D547B"/>
    <w:rsid w:val="004D69AB"/>
    <w:rsid w:val="004E0921"/>
    <w:rsid w:val="004E31CE"/>
    <w:rsid w:val="004E32CC"/>
    <w:rsid w:val="004E331F"/>
    <w:rsid w:val="004E3656"/>
    <w:rsid w:val="004E494E"/>
    <w:rsid w:val="004E4B8A"/>
    <w:rsid w:val="004E4DFD"/>
    <w:rsid w:val="004E6AE3"/>
    <w:rsid w:val="004F13FE"/>
    <w:rsid w:val="004F14E1"/>
    <w:rsid w:val="004F1DD3"/>
    <w:rsid w:val="004F4D3F"/>
    <w:rsid w:val="004F58E0"/>
    <w:rsid w:val="004F7B98"/>
    <w:rsid w:val="0050132A"/>
    <w:rsid w:val="00501702"/>
    <w:rsid w:val="00503345"/>
    <w:rsid w:val="005042D7"/>
    <w:rsid w:val="00504C4C"/>
    <w:rsid w:val="0050517C"/>
    <w:rsid w:val="00506C8E"/>
    <w:rsid w:val="0050765E"/>
    <w:rsid w:val="005111B4"/>
    <w:rsid w:val="005137D0"/>
    <w:rsid w:val="00513CC1"/>
    <w:rsid w:val="005209EB"/>
    <w:rsid w:val="005220AF"/>
    <w:rsid w:val="0052236A"/>
    <w:rsid w:val="00522A61"/>
    <w:rsid w:val="00522D7B"/>
    <w:rsid w:val="00523D9E"/>
    <w:rsid w:val="00523FC2"/>
    <w:rsid w:val="00524725"/>
    <w:rsid w:val="005250E2"/>
    <w:rsid w:val="00525BFA"/>
    <w:rsid w:val="005303B7"/>
    <w:rsid w:val="00530B98"/>
    <w:rsid w:val="00532934"/>
    <w:rsid w:val="0053351C"/>
    <w:rsid w:val="0053383D"/>
    <w:rsid w:val="00534FEC"/>
    <w:rsid w:val="0054025F"/>
    <w:rsid w:val="00540E0F"/>
    <w:rsid w:val="00541765"/>
    <w:rsid w:val="00544583"/>
    <w:rsid w:val="00550277"/>
    <w:rsid w:val="00550302"/>
    <w:rsid w:val="00550A66"/>
    <w:rsid w:val="00551B78"/>
    <w:rsid w:val="00553AED"/>
    <w:rsid w:val="00554742"/>
    <w:rsid w:val="00554D62"/>
    <w:rsid w:val="00555CE7"/>
    <w:rsid w:val="00556837"/>
    <w:rsid w:val="00556CF4"/>
    <w:rsid w:val="0055758A"/>
    <w:rsid w:val="00562D6A"/>
    <w:rsid w:val="00564209"/>
    <w:rsid w:val="00564534"/>
    <w:rsid w:val="00564FC4"/>
    <w:rsid w:val="00567FD9"/>
    <w:rsid w:val="0057031F"/>
    <w:rsid w:val="00570734"/>
    <w:rsid w:val="00570F63"/>
    <w:rsid w:val="005713A9"/>
    <w:rsid w:val="00571EDF"/>
    <w:rsid w:val="005721C5"/>
    <w:rsid w:val="00573819"/>
    <w:rsid w:val="005741C1"/>
    <w:rsid w:val="00575086"/>
    <w:rsid w:val="005765BB"/>
    <w:rsid w:val="0058034D"/>
    <w:rsid w:val="00583FD0"/>
    <w:rsid w:val="00585BF8"/>
    <w:rsid w:val="00586188"/>
    <w:rsid w:val="00590D3F"/>
    <w:rsid w:val="005913F2"/>
    <w:rsid w:val="00591D2D"/>
    <w:rsid w:val="005920B2"/>
    <w:rsid w:val="005925B2"/>
    <w:rsid w:val="00593468"/>
    <w:rsid w:val="005937FF"/>
    <w:rsid w:val="005947EB"/>
    <w:rsid w:val="00594A2A"/>
    <w:rsid w:val="0059515B"/>
    <w:rsid w:val="00596BC9"/>
    <w:rsid w:val="00597148"/>
    <w:rsid w:val="005A0868"/>
    <w:rsid w:val="005A09F5"/>
    <w:rsid w:val="005A15EB"/>
    <w:rsid w:val="005A1C84"/>
    <w:rsid w:val="005A273F"/>
    <w:rsid w:val="005A3277"/>
    <w:rsid w:val="005A3582"/>
    <w:rsid w:val="005A4580"/>
    <w:rsid w:val="005A5DFE"/>
    <w:rsid w:val="005A6778"/>
    <w:rsid w:val="005A7842"/>
    <w:rsid w:val="005B0004"/>
    <w:rsid w:val="005B01A0"/>
    <w:rsid w:val="005B2B7A"/>
    <w:rsid w:val="005B3C7B"/>
    <w:rsid w:val="005B3D57"/>
    <w:rsid w:val="005B4CEC"/>
    <w:rsid w:val="005B7BF8"/>
    <w:rsid w:val="005C097A"/>
    <w:rsid w:val="005C0BAD"/>
    <w:rsid w:val="005C22C3"/>
    <w:rsid w:val="005C2369"/>
    <w:rsid w:val="005C4328"/>
    <w:rsid w:val="005C444D"/>
    <w:rsid w:val="005C4A08"/>
    <w:rsid w:val="005D041D"/>
    <w:rsid w:val="005D0BD1"/>
    <w:rsid w:val="005D0DAD"/>
    <w:rsid w:val="005D2B30"/>
    <w:rsid w:val="005D79EA"/>
    <w:rsid w:val="005E0816"/>
    <w:rsid w:val="005E24CA"/>
    <w:rsid w:val="005E3839"/>
    <w:rsid w:val="005E41EF"/>
    <w:rsid w:val="005E4491"/>
    <w:rsid w:val="005E540D"/>
    <w:rsid w:val="005E5FB3"/>
    <w:rsid w:val="005F22D1"/>
    <w:rsid w:val="005F2B45"/>
    <w:rsid w:val="005F2EA9"/>
    <w:rsid w:val="005F3E02"/>
    <w:rsid w:val="005F4130"/>
    <w:rsid w:val="005F4618"/>
    <w:rsid w:val="006008D4"/>
    <w:rsid w:val="006028F1"/>
    <w:rsid w:val="00602E4F"/>
    <w:rsid w:val="006041FF"/>
    <w:rsid w:val="006061E6"/>
    <w:rsid w:val="006064CA"/>
    <w:rsid w:val="00607A3C"/>
    <w:rsid w:val="006109F4"/>
    <w:rsid w:val="00610E4F"/>
    <w:rsid w:val="00610F90"/>
    <w:rsid w:val="00613638"/>
    <w:rsid w:val="00615A3F"/>
    <w:rsid w:val="00616CA0"/>
    <w:rsid w:val="006203B4"/>
    <w:rsid w:val="00620FC7"/>
    <w:rsid w:val="006212B5"/>
    <w:rsid w:val="00623F0C"/>
    <w:rsid w:val="00625772"/>
    <w:rsid w:val="00625991"/>
    <w:rsid w:val="00627002"/>
    <w:rsid w:val="0062732B"/>
    <w:rsid w:val="00630109"/>
    <w:rsid w:val="0063017A"/>
    <w:rsid w:val="00630943"/>
    <w:rsid w:val="00630FC5"/>
    <w:rsid w:val="00631119"/>
    <w:rsid w:val="00634305"/>
    <w:rsid w:val="00635072"/>
    <w:rsid w:val="006368F9"/>
    <w:rsid w:val="00640A16"/>
    <w:rsid w:val="0064197C"/>
    <w:rsid w:val="00641AFF"/>
    <w:rsid w:val="006445B5"/>
    <w:rsid w:val="006445DD"/>
    <w:rsid w:val="00645257"/>
    <w:rsid w:val="00647C98"/>
    <w:rsid w:val="00650CAC"/>
    <w:rsid w:val="006520FC"/>
    <w:rsid w:val="00652969"/>
    <w:rsid w:val="00653357"/>
    <w:rsid w:val="00653F74"/>
    <w:rsid w:val="00656C9D"/>
    <w:rsid w:val="00657B2B"/>
    <w:rsid w:val="00661DC1"/>
    <w:rsid w:val="00662AEA"/>
    <w:rsid w:val="00663DCC"/>
    <w:rsid w:val="006665A9"/>
    <w:rsid w:val="00667F11"/>
    <w:rsid w:val="00670ABD"/>
    <w:rsid w:val="00670CA3"/>
    <w:rsid w:val="0067166F"/>
    <w:rsid w:val="00671B9E"/>
    <w:rsid w:val="00672A32"/>
    <w:rsid w:val="00673E03"/>
    <w:rsid w:val="0067435B"/>
    <w:rsid w:val="00674653"/>
    <w:rsid w:val="00674DB0"/>
    <w:rsid w:val="00676C62"/>
    <w:rsid w:val="00677563"/>
    <w:rsid w:val="00680336"/>
    <w:rsid w:val="0068057D"/>
    <w:rsid w:val="00681307"/>
    <w:rsid w:val="00681CED"/>
    <w:rsid w:val="00682916"/>
    <w:rsid w:val="00682A7C"/>
    <w:rsid w:val="006834F2"/>
    <w:rsid w:val="00683C91"/>
    <w:rsid w:val="00683E28"/>
    <w:rsid w:val="0068576F"/>
    <w:rsid w:val="00686CB8"/>
    <w:rsid w:val="00686D51"/>
    <w:rsid w:val="00687155"/>
    <w:rsid w:val="006872A8"/>
    <w:rsid w:val="00687B02"/>
    <w:rsid w:val="00690622"/>
    <w:rsid w:val="00691AFE"/>
    <w:rsid w:val="0069452C"/>
    <w:rsid w:val="006A095E"/>
    <w:rsid w:val="006A0C29"/>
    <w:rsid w:val="006A38C1"/>
    <w:rsid w:val="006A3E10"/>
    <w:rsid w:val="006A4A53"/>
    <w:rsid w:val="006A5888"/>
    <w:rsid w:val="006A5E98"/>
    <w:rsid w:val="006A5F26"/>
    <w:rsid w:val="006A75C4"/>
    <w:rsid w:val="006B3F2A"/>
    <w:rsid w:val="006B497F"/>
    <w:rsid w:val="006B55AD"/>
    <w:rsid w:val="006B677C"/>
    <w:rsid w:val="006B6C8A"/>
    <w:rsid w:val="006C0710"/>
    <w:rsid w:val="006C0AAF"/>
    <w:rsid w:val="006C35ED"/>
    <w:rsid w:val="006C3FFF"/>
    <w:rsid w:val="006C4443"/>
    <w:rsid w:val="006C544A"/>
    <w:rsid w:val="006C547A"/>
    <w:rsid w:val="006C58A0"/>
    <w:rsid w:val="006C58C1"/>
    <w:rsid w:val="006C5A97"/>
    <w:rsid w:val="006C7155"/>
    <w:rsid w:val="006C7A16"/>
    <w:rsid w:val="006D1772"/>
    <w:rsid w:val="006D2340"/>
    <w:rsid w:val="006D3F08"/>
    <w:rsid w:val="006D72B0"/>
    <w:rsid w:val="006D760C"/>
    <w:rsid w:val="006E0197"/>
    <w:rsid w:val="006E05C1"/>
    <w:rsid w:val="006E39F5"/>
    <w:rsid w:val="006E6B52"/>
    <w:rsid w:val="006E6C96"/>
    <w:rsid w:val="006E7F23"/>
    <w:rsid w:val="006F0C8F"/>
    <w:rsid w:val="006F1916"/>
    <w:rsid w:val="006F1E08"/>
    <w:rsid w:val="006F2E0C"/>
    <w:rsid w:val="00700DAE"/>
    <w:rsid w:val="007013A7"/>
    <w:rsid w:val="00703949"/>
    <w:rsid w:val="00704188"/>
    <w:rsid w:val="007045A5"/>
    <w:rsid w:val="00710CEB"/>
    <w:rsid w:val="00711F32"/>
    <w:rsid w:val="00713558"/>
    <w:rsid w:val="0071369D"/>
    <w:rsid w:val="00714108"/>
    <w:rsid w:val="00714E51"/>
    <w:rsid w:val="0071621E"/>
    <w:rsid w:val="00716696"/>
    <w:rsid w:val="007201C5"/>
    <w:rsid w:val="00721DE2"/>
    <w:rsid w:val="00725ACC"/>
    <w:rsid w:val="00726257"/>
    <w:rsid w:val="0072765F"/>
    <w:rsid w:val="00730001"/>
    <w:rsid w:val="007302D8"/>
    <w:rsid w:val="00731B7F"/>
    <w:rsid w:val="0073240E"/>
    <w:rsid w:val="00732B43"/>
    <w:rsid w:val="00734D04"/>
    <w:rsid w:val="00740D2E"/>
    <w:rsid w:val="00740F8E"/>
    <w:rsid w:val="0074306D"/>
    <w:rsid w:val="007432AB"/>
    <w:rsid w:val="00744BCD"/>
    <w:rsid w:val="00745038"/>
    <w:rsid w:val="00745BF8"/>
    <w:rsid w:val="007476B3"/>
    <w:rsid w:val="00747D7C"/>
    <w:rsid w:val="00750052"/>
    <w:rsid w:val="007531DD"/>
    <w:rsid w:val="00753638"/>
    <w:rsid w:val="00754C16"/>
    <w:rsid w:val="007565F4"/>
    <w:rsid w:val="007570C4"/>
    <w:rsid w:val="007571AA"/>
    <w:rsid w:val="00757524"/>
    <w:rsid w:val="00760B51"/>
    <w:rsid w:val="00761D7F"/>
    <w:rsid w:val="007635D6"/>
    <w:rsid w:val="00764598"/>
    <w:rsid w:val="00764A40"/>
    <w:rsid w:val="00764F3E"/>
    <w:rsid w:val="00765561"/>
    <w:rsid w:val="00765CCC"/>
    <w:rsid w:val="0076664D"/>
    <w:rsid w:val="00767AB8"/>
    <w:rsid w:val="00767C9C"/>
    <w:rsid w:val="0077127B"/>
    <w:rsid w:val="00771F8A"/>
    <w:rsid w:val="007731F6"/>
    <w:rsid w:val="007751B7"/>
    <w:rsid w:val="0077571C"/>
    <w:rsid w:val="00775F4C"/>
    <w:rsid w:val="00776A51"/>
    <w:rsid w:val="00781AAE"/>
    <w:rsid w:val="00782134"/>
    <w:rsid w:val="00782803"/>
    <w:rsid w:val="00783303"/>
    <w:rsid w:val="007867E5"/>
    <w:rsid w:val="007875BE"/>
    <w:rsid w:val="00791B7B"/>
    <w:rsid w:val="00792064"/>
    <w:rsid w:val="007956CD"/>
    <w:rsid w:val="0079622D"/>
    <w:rsid w:val="007964AF"/>
    <w:rsid w:val="007A14F8"/>
    <w:rsid w:val="007A231E"/>
    <w:rsid w:val="007A55DE"/>
    <w:rsid w:val="007A6BD2"/>
    <w:rsid w:val="007A7221"/>
    <w:rsid w:val="007B01C8"/>
    <w:rsid w:val="007B0391"/>
    <w:rsid w:val="007B0CA3"/>
    <w:rsid w:val="007B0E8B"/>
    <w:rsid w:val="007B1046"/>
    <w:rsid w:val="007B124D"/>
    <w:rsid w:val="007B2547"/>
    <w:rsid w:val="007B362D"/>
    <w:rsid w:val="007B4C05"/>
    <w:rsid w:val="007B543C"/>
    <w:rsid w:val="007B573F"/>
    <w:rsid w:val="007B587B"/>
    <w:rsid w:val="007B5D1C"/>
    <w:rsid w:val="007C171D"/>
    <w:rsid w:val="007C1AC8"/>
    <w:rsid w:val="007C228A"/>
    <w:rsid w:val="007C2807"/>
    <w:rsid w:val="007C2CF3"/>
    <w:rsid w:val="007C3F02"/>
    <w:rsid w:val="007C4584"/>
    <w:rsid w:val="007C5183"/>
    <w:rsid w:val="007D30A1"/>
    <w:rsid w:val="007D42D7"/>
    <w:rsid w:val="007D4458"/>
    <w:rsid w:val="007D6394"/>
    <w:rsid w:val="007D74D5"/>
    <w:rsid w:val="007E07DB"/>
    <w:rsid w:val="007E1907"/>
    <w:rsid w:val="007E1FAD"/>
    <w:rsid w:val="007E25E1"/>
    <w:rsid w:val="007E46DD"/>
    <w:rsid w:val="007E5C91"/>
    <w:rsid w:val="007E709C"/>
    <w:rsid w:val="007F2A7B"/>
    <w:rsid w:val="007F3B73"/>
    <w:rsid w:val="007F438D"/>
    <w:rsid w:val="007F5203"/>
    <w:rsid w:val="007F7FE7"/>
    <w:rsid w:val="00800619"/>
    <w:rsid w:val="00801405"/>
    <w:rsid w:val="008017BB"/>
    <w:rsid w:val="00802D4A"/>
    <w:rsid w:val="00802EB2"/>
    <w:rsid w:val="00803EBF"/>
    <w:rsid w:val="00803F7A"/>
    <w:rsid w:val="00806CB9"/>
    <w:rsid w:val="0081163D"/>
    <w:rsid w:val="00812ED7"/>
    <w:rsid w:val="00813083"/>
    <w:rsid w:val="00814507"/>
    <w:rsid w:val="00816830"/>
    <w:rsid w:val="00817499"/>
    <w:rsid w:val="00817532"/>
    <w:rsid w:val="00820FA4"/>
    <w:rsid w:val="00821993"/>
    <w:rsid w:val="00825E76"/>
    <w:rsid w:val="008301E0"/>
    <w:rsid w:val="00830768"/>
    <w:rsid w:val="00830836"/>
    <w:rsid w:val="00833AE2"/>
    <w:rsid w:val="00833B97"/>
    <w:rsid w:val="008351E9"/>
    <w:rsid w:val="008401B1"/>
    <w:rsid w:val="008442A6"/>
    <w:rsid w:val="0084458D"/>
    <w:rsid w:val="00844F19"/>
    <w:rsid w:val="00845A00"/>
    <w:rsid w:val="00845C51"/>
    <w:rsid w:val="00845CC4"/>
    <w:rsid w:val="00846B71"/>
    <w:rsid w:val="00851A6E"/>
    <w:rsid w:val="00855C48"/>
    <w:rsid w:val="00856058"/>
    <w:rsid w:val="008569E6"/>
    <w:rsid w:val="008578D9"/>
    <w:rsid w:val="00863784"/>
    <w:rsid w:val="00865119"/>
    <w:rsid w:val="008660E8"/>
    <w:rsid w:val="00866A3F"/>
    <w:rsid w:val="00866DB3"/>
    <w:rsid w:val="00867737"/>
    <w:rsid w:val="0087109D"/>
    <w:rsid w:val="008712CE"/>
    <w:rsid w:val="00871BBD"/>
    <w:rsid w:val="008735BC"/>
    <w:rsid w:val="00873C6E"/>
    <w:rsid w:val="00874365"/>
    <w:rsid w:val="00876CD5"/>
    <w:rsid w:val="0087762E"/>
    <w:rsid w:val="00880291"/>
    <w:rsid w:val="008809D2"/>
    <w:rsid w:val="00880D1F"/>
    <w:rsid w:val="0088441E"/>
    <w:rsid w:val="008844A6"/>
    <w:rsid w:val="00884BCE"/>
    <w:rsid w:val="00885B67"/>
    <w:rsid w:val="008867DD"/>
    <w:rsid w:val="00891CAC"/>
    <w:rsid w:val="0089209A"/>
    <w:rsid w:val="008929F7"/>
    <w:rsid w:val="008933A4"/>
    <w:rsid w:val="00896609"/>
    <w:rsid w:val="008A4A62"/>
    <w:rsid w:val="008A5698"/>
    <w:rsid w:val="008A5B68"/>
    <w:rsid w:val="008A5C65"/>
    <w:rsid w:val="008B0D32"/>
    <w:rsid w:val="008B1388"/>
    <w:rsid w:val="008B1D57"/>
    <w:rsid w:val="008B4B2A"/>
    <w:rsid w:val="008B5E44"/>
    <w:rsid w:val="008B66D7"/>
    <w:rsid w:val="008B6FDC"/>
    <w:rsid w:val="008C1424"/>
    <w:rsid w:val="008C178B"/>
    <w:rsid w:val="008C38AB"/>
    <w:rsid w:val="008C5060"/>
    <w:rsid w:val="008D08CC"/>
    <w:rsid w:val="008D7ABE"/>
    <w:rsid w:val="008D7F47"/>
    <w:rsid w:val="008E00F4"/>
    <w:rsid w:val="008E3454"/>
    <w:rsid w:val="008E42F1"/>
    <w:rsid w:val="008E4404"/>
    <w:rsid w:val="008E4D37"/>
    <w:rsid w:val="008E6239"/>
    <w:rsid w:val="008F1774"/>
    <w:rsid w:val="008F1886"/>
    <w:rsid w:val="008F1921"/>
    <w:rsid w:val="008F2C1B"/>
    <w:rsid w:val="008F3106"/>
    <w:rsid w:val="008F37A3"/>
    <w:rsid w:val="008F3B5E"/>
    <w:rsid w:val="008F3B6F"/>
    <w:rsid w:val="008F647A"/>
    <w:rsid w:val="008F65D1"/>
    <w:rsid w:val="008F6967"/>
    <w:rsid w:val="008F795D"/>
    <w:rsid w:val="00900093"/>
    <w:rsid w:val="00900A58"/>
    <w:rsid w:val="009022F3"/>
    <w:rsid w:val="009060BD"/>
    <w:rsid w:val="0090658F"/>
    <w:rsid w:val="009079B4"/>
    <w:rsid w:val="00910607"/>
    <w:rsid w:val="00910DE4"/>
    <w:rsid w:val="009110B6"/>
    <w:rsid w:val="00911B84"/>
    <w:rsid w:val="00912285"/>
    <w:rsid w:val="00912434"/>
    <w:rsid w:val="009129EB"/>
    <w:rsid w:val="00912D08"/>
    <w:rsid w:val="009155A1"/>
    <w:rsid w:val="00916E87"/>
    <w:rsid w:val="00920C65"/>
    <w:rsid w:val="0092221F"/>
    <w:rsid w:val="009225DB"/>
    <w:rsid w:val="009278CF"/>
    <w:rsid w:val="00927DBC"/>
    <w:rsid w:val="00930767"/>
    <w:rsid w:val="0093161B"/>
    <w:rsid w:val="00932593"/>
    <w:rsid w:val="00934E45"/>
    <w:rsid w:val="009368A4"/>
    <w:rsid w:val="00936FFB"/>
    <w:rsid w:val="00937B8A"/>
    <w:rsid w:val="00942B28"/>
    <w:rsid w:val="00943EA3"/>
    <w:rsid w:val="00945526"/>
    <w:rsid w:val="00945A95"/>
    <w:rsid w:val="00946B3E"/>
    <w:rsid w:val="00946D95"/>
    <w:rsid w:val="009478D9"/>
    <w:rsid w:val="00950329"/>
    <w:rsid w:val="00950C97"/>
    <w:rsid w:val="0095190F"/>
    <w:rsid w:val="009519CC"/>
    <w:rsid w:val="009529B2"/>
    <w:rsid w:val="00955A7B"/>
    <w:rsid w:val="00955E94"/>
    <w:rsid w:val="00955EFA"/>
    <w:rsid w:val="0096109C"/>
    <w:rsid w:val="00961BF7"/>
    <w:rsid w:val="00963F2D"/>
    <w:rsid w:val="009645C8"/>
    <w:rsid w:val="0096669A"/>
    <w:rsid w:val="00966A90"/>
    <w:rsid w:val="00967F98"/>
    <w:rsid w:val="00970377"/>
    <w:rsid w:val="009732A9"/>
    <w:rsid w:val="00976207"/>
    <w:rsid w:val="00980712"/>
    <w:rsid w:val="009811B0"/>
    <w:rsid w:val="00982475"/>
    <w:rsid w:val="00983BFE"/>
    <w:rsid w:val="009843E3"/>
    <w:rsid w:val="009844FE"/>
    <w:rsid w:val="00985509"/>
    <w:rsid w:val="0099130F"/>
    <w:rsid w:val="00991DC3"/>
    <w:rsid w:val="0099312C"/>
    <w:rsid w:val="009934E5"/>
    <w:rsid w:val="00994235"/>
    <w:rsid w:val="009946C9"/>
    <w:rsid w:val="009954DC"/>
    <w:rsid w:val="0099620E"/>
    <w:rsid w:val="00997F9D"/>
    <w:rsid w:val="009A0BE2"/>
    <w:rsid w:val="009A23A9"/>
    <w:rsid w:val="009A5EA9"/>
    <w:rsid w:val="009A6665"/>
    <w:rsid w:val="009B0401"/>
    <w:rsid w:val="009B2381"/>
    <w:rsid w:val="009B2E82"/>
    <w:rsid w:val="009B401C"/>
    <w:rsid w:val="009B46F9"/>
    <w:rsid w:val="009B5732"/>
    <w:rsid w:val="009B5A2C"/>
    <w:rsid w:val="009B789D"/>
    <w:rsid w:val="009C0DCF"/>
    <w:rsid w:val="009C0E5C"/>
    <w:rsid w:val="009C1C65"/>
    <w:rsid w:val="009C27BE"/>
    <w:rsid w:val="009C33DF"/>
    <w:rsid w:val="009C3633"/>
    <w:rsid w:val="009C3D6F"/>
    <w:rsid w:val="009C5007"/>
    <w:rsid w:val="009C533F"/>
    <w:rsid w:val="009C534C"/>
    <w:rsid w:val="009C5BC1"/>
    <w:rsid w:val="009C656B"/>
    <w:rsid w:val="009C6B02"/>
    <w:rsid w:val="009C78AD"/>
    <w:rsid w:val="009D0CBD"/>
    <w:rsid w:val="009D1694"/>
    <w:rsid w:val="009D227F"/>
    <w:rsid w:val="009D343B"/>
    <w:rsid w:val="009D3E2B"/>
    <w:rsid w:val="009D5BB2"/>
    <w:rsid w:val="009D714E"/>
    <w:rsid w:val="009E1A2E"/>
    <w:rsid w:val="009E238B"/>
    <w:rsid w:val="009E322C"/>
    <w:rsid w:val="009E3343"/>
    <w:rsid w:val="009E3AD5"/>
    <w:rsid w:val="009E4B68"/>
    <w:rsid w:val="009E71D6"/>
    <w:rsid w:val="009F004D"/>
    <w:rsid w:val="009F1090"/>
    <w:rsid w:val="009F40AA"/>
    <w:rsid w:val="009F526C"/>
    <w:rsid w:val="00A039C4"/>
    <w:rsid w:val="00A056AE"/>
    <w:rsid w:val="00A07293"/>
    <w:rsid w:val="00A07323"/>
    <w:rsid w:val="00A11F70"/>
    <w:rsid w:val="00A125AD"/>
    <w:rsid w:val="00A12B35"/>
    <w:rsid w:val="00A14B22"/>
    <w:rsid w:val="00A14D6C"/>
    <w:rsid w:val="00A17481"/>
    <w:rsid w:val="00A21720"/>
    <w:rsid w:val="00A21CA6"/>
    <w:rsid w:val="00A225E9"/>
    <w:rsid w:val="00A2358B"/>
    <w:rsid w:val="00A24931"/>
    <w:rsid w:val="00A256A5"/>
    <w:rsid w:val="00A2621C"/>
    <w:rsid w:val="00A276B8"/>
    <w:rsid w:val="00A279E9"/>
    <w:rsid w:val="00A3184D"/>
    <w:rsid w:val="00A32AB3"/>
    <w:rsid w:val="00A32BF2"/>
    <w:rsid w:val="00A32F2A"/>
    <w:rsid w:val="00A342EF"/>
    <w:rsid w:val="00A34E95"/>
    <w:rsid w:val="00A404AB"/>
    <w:rsid w:val="00A40682"/>
    <w:rsid w:val="00A408CF"/>
    <w:rsid w:val="00A41BB7"/>
    <w:rsid w:val="00A4223E"/>
    <w:rsid w:val="00A433B9"/>
    <w:rsid w:val="00A43B62"/>
    <w:rsid w:val="00A45307"/>
    <w:rsid w:val="00A525AE"/>
    <w:rsid w:val="00A5397F"/>
    <w:rsid w:val="00A554BF"/>
    <w:rsid w:val="00A55BD3"/>
    <w:rsid w:val="00A56233"/>
    <w:rsid w:val="00A6135B"/>
    <w:rsid w:val="00A616CF"/>
    <w:rsid w:val="00A6203F"/>
    <w:rsid w:val="00A64E60"/>
    <w:rsid w:val="00A65956"/>
    <w:rsid w:val="00A6631F"/>
    <w:rsid w:val="00A66387"/>
    <w:rsid w:val="00A67A0B"/>
    <w:rsid w:val="00A70ED7"/>
    <w:rsid w:val="00A71589"/>
    <w:rsid w:val="00A72E6B"/>
    <w:rsid w:val="00A7413E"/>
    <w:rsid w:val="00A75005"/>
    <w:rsid w:val="00A77E58"/>
    <w:rsid w:val="00A80496"/>
    <w:rsid w:val="00A816C5"/>
    <w:rsid w:val="00A81BFF"/>
    <w:rsid w:val="00A851A5"/>
    <w:rsid w:val="00A85274"/>
    <w:rsid w:val="00A86399"/>
    <w:rsid w:val="00A87047"/>
    <w:rsid w:val="00A87EB3"/>
    <w:rsid w:val="00A9098B"/>
    <w:rsid w:val="00A951C2"/>
    <w:rsid w:val="00A956FF"/>
    <w:rsid w:val="00A964C3"/>
    <w:rsid w:val="00A96D85"/>
    <w:rsid w:val="00A9768B"/>
    <w:rsid w:val="00AA37C3"/>
    <w:rsid w:val="00AA673A"/>
    <w:rsid w:val="00AA69CB"/>
    <w:rsid w:val="00AA6B0F"/>
    <w:rsid w:val="00AA7A8F"/>
    <w:rsid w:val="00AB1353"/>
    <w:rsid w:val="00AB31CF"/>
    <w:rsid w:val="00AB78D2"/>
    <w:rsid w:val="00AC01FD"/>
    <w:rsid w:val="00AC05A4"/>
    <w:rsid w:val="00AC0E1B"/>
    <w:rsid w:val="00AC11CF"/>
    <w:rsid w:val="00AC30FB"/>
    <w:rsid w:val="00AC66A1"/>
    <w:rsid w:val="00AC735D"/>
    <w:rsid w:val="00AD014A"/>
    <w:rsid w:val="00AD01E2"/>
    <w:rsid w:val="00AD06CB"/>
    <w:rsid w:val="00AD0DA4"/>
    <w:rsid w:val="00AD2A88"/>
    <w:rsid w:val="00AD3F6C"/>
    <w:rsid w:val="00AD56A4"/>
    <w:rsid w:val="00AD67B7"/>
    <w:rsid w:val="00AD6FC4"/>
    <w:rsid w:val="00AE13F8"/>
    <w:rsid w:val="00AE3057"/>
    <w:rsid w:val="00AE3313"/>
    <w:rsid w:val="00AE335A"/>
    <w:rsid w:val="00AE33EE"/>
    <w:rsid w:val="00AE4541"/>
    <w:rsid w:val="00AE6936"/>
    <w:rsid w:val="00AE7DAC"/>
    <w:rsid w:val="00AF1D6E"/>
    <w:rsid w:val="00AF46BA"/>
    <w:rsid w:val="00AF484F"/>
    <w:rsid w:val="00AF63B7"/>
    <w:rsid w:val="00B005A4"/>
    <w:rsid w:val="00B00B66"/>
    <w:rsid w:val="00B00E0B"/>
    <w:rsid w:val="00B014F2"/>
    <w:rsid w:val="00B023C4"/>
    <w:rsid w:val="00B0266A"/>
    <w:rsid w:val="00B029D2"/>
    <w:rsid w:val="00B03510"/>
    <w:rsid w:val="00B0414C"/>
    <w:rsid w:val="00B052CC"/>
    <w:rsid w:val="00B06927"/>
    <w:rsid w:val="00B078EC"/>
    <w:rsid w:val="00B1045C"/>
    <w:rsid w:val="00B166EB"/>
    <w:rsid w:val="00B167A2"/>
    <w:rsid w:val="00B16BEC"/>
    <w:rsid w:val="00B177F9"/>
    <w:rsid w:val="00B1786B"/>
    <w:rsid w:val="00B22BC7"/>
    <w:rsid w:val="00B22BFF"/>
    <w:rsid w:val="00B22E22"/>
    <w:rsid w:val="00B23EBF"/>
    <w:rsid w:val="00B25D0D"/>
    <w:rsid w:val="00B26347"/>
    <w:rsid w:val="00B327FA"/>
    <w:rsid w:val="00B32912"/>
    <w:rsid w:val="00B3362A"/>
    <w:rsid w:val="00B3514A"/>
    <w:rsid w:val="00B35349"/>
    <w:rsid w:val="00B35555"/>
    <w:rsid w:val="00B40818"/>
    <w:rsid w:val="00B40B2B"/>
    <w:rsid w:val="00B410AF"/>
    <w:rsid w:val="00B41A6E"/>
    <w:rsid w:val="00B46F4B"/>
    <w:rsid w:val="00B5099B"/>
    <w:rsid w:val="00B511FF"/>
    <w:rsid w:val="00B51F9A"/>
    <w:rsid w:val="00B521EA"/>
    <w:rsid w:val="00B522E4"/>
    <w:rsid w:val="00B52BBC"/>
    <w:rsid w:val="00B53F49"/>
    <w:rsid w:val="00B5415D"/>
    <w:rsid w:val="00B5481F"/>
    <w:rsid w:val="00B6169D"/>
    <w:rsid w:val="00B62360"/>
    <w:rsid w:val="00B62505"/>
    <w:rsid w:val="00B6272A"/>
    <w:rsid w:val="00B62CB8"/>
    <w:rsid w:val="00B633FC"/>
    <w:rsid w:val="00B63FDF"/>
    <w:rsid w:val="00B65549"/>
    <w:rsid w:val="00B66EDA"/>
    <w:rsid w:val="00B67289"/>
    <w:rsid w:val="00B70268"/>
    <w:rsid w:val="00B71E7E"/>
    <w:rsid w:val="00B7215C"/>
    <w:rsid w:val="00B72C8A"/>
    <w:rsid w:val="00B73E3E"/>
    <w:rsid w:val="00B74304"/>
    <w:rsid w:val="00B771F1"/>
    <w:rsid w:val="00B81618"/>
    <w:rsid w:val="00B85237"/>
    <w:rsid w:val="00B85248"/>
    <w:rsid w:val="00B85638"/>
    <w:rsid w:val="00B85FAF"/>
    <w:rsid w:val="00B86323"/>
    <w:rsid w:val="00B91BCD"/>
    <w:rsid w:val="00B92C02"/>
    <w:rsid w:val="00B939F6"/>
    <w:rsid w:val="00B95737"/>
    <w:rsid w:val="00B977D2"/>
    <w:rsid w:val="00BA0DF0"/>
    <w:rsid w:val="00BA1A58"/>
    <w:rsid w:val="00BA29A3"/>
    <w:rsid w:val="00BA2E8E"/>
    <w:rsid w:val="00BA3919"/>
    <w:rsid w:val="00BA482C"/>
    <w:rsid w:val="00BA582C"/>
    <w:rsid w:val="00BA613E"/>
    <w:rsid w:val="00BA667C"/>
    <w:rsid w:val="00BA6C7F"/>
    <w:rsid w:val="00BA73FE"/>
    <w:rsid w:val="00BB0D0C"/>
    <w:rsid w:val="00BB1064"/>
    <w:rsid w:val="00BB1133"/>
    <w:rsid w:val="00BB2033"/>
    <w:rsid w:val="00BB3250"/>
    <w:rsid w:val="00BB4356"/>
    <w:rsid w:val="00BB5FF0"/>
    <w:rsid w:val="00BB727A"/>
    <w:rsid w:val="00BB7D77"/>
    <w:rsid w:val="00BC1706"/>
    <w:rsid w:val="00BC1B6E"/>
    <w:rsid w:val="00BC1E47"/>
    <w:rsid w:val="00BC2230"/>
    <w:rsid w:val="00BC2619"/>
    <w:rsid w:val="00BC450F"/>
    <w:rsid w:val="00BC53C9"/>
    <w:rsid w:val="00BC6961"/>
    <w:rsid w:val="00BD1CE0"/>
    <w:rsid w:val="00BD22CF"/>
    <w:rsid w:val="00BD3F9E"/>
    <w:rsid w:val="00BD5DB9"/>
    <w:rsid w:val="00BD71D5"/>
    <w:rsid w:val="00BD7381"/>
    <w:rsid w:val="00BE16F1"/>
    <w:rsid w:val="00BE29E0"/>
    <w:rsid w:val="00BE354D"/>
    <w:rsid w:val="00BE48A5"/>
    <w:rsid w:val="00BE573C"/>
    <w:rsid w:val="00BE5DB6"/>
    <w:rsid w:val="00BE5E6F"/>
    <w:rsid w:val="00BE7752"/>
    <w:rsid w:val="00BE7E49"/>
    <w:rsid w:val="00BF01B4"/>
    <w:rsid w:val="00BF050C"/>
    <w:rsid w:val="00BF0C72"/>
    <w:rsid w:val="00BF1936"/>
    <w:rsid w:val="00BF4C2C"/>
    <w:rsid w:val="00BF4C49"/>
    <w:rsid w:val="00C00C17"/>
    <w:rsid w:val="00C01830"/>
    <w:rsid w:val="00C01A1A"/>
    <w:rsid w:val="00C02AEE"/>
    <w:rsid w:val="00C03D03"/>
    <w:rsid w:val="00C0461E"/>
    <w:rsid w:val="00C046C8"/>
    <w:rsid w:val="00C04889"/>
    <w:rsid w:val="00C04936"/>
    <w:rsid w:val="00C049F7"/>
    <w:rsid w:val="00C07686"/>
    <w:rsid w:val="00C07760"/>
    <w:rsid w:val="00C101FF"/>
    <w:rsid w:val="00C10A1A"/>
    <w:rsid w:val="00C11260"/>
    <w:rsid w:val="00C11D41"/>
    <w:rsid w:val="00C120A3"/>
    <w:rsid w:val="00C12695"/>
    <w:rsid w:val="00C12B9D"/>
    <w:rsid w:val="00C14C17"/>
    <w:rsid w:val="00C16193"/>
    <w:rsid w:val="00C16572"/>
    <w:rsid w:val="00C16DFD"/>
    <w:rsid w:val="00C20464"/>
    <w:rsid w:val="00C2058E"/>
    <w:rsid w:val="00C25CCB"/>
    <w:rsid w:val="00C262C7"/>
    <w:rsid w:val="00C2695B"/>
    <w:rsid w:val="00C3028E"/>
    <w:rsid w:val="00C320D1"/>
    <w:rsid w:val="00C3253E"/>
    <w:rsid w:val="00C3530F"/>
    <w:rsid w:val="00C35611"/>
    <w:rsid w:val="00C41C04"/>
    <w:rsid w:val="00C42508"/>
    <w:rsid w:val="00C42B24"/>
    <w:rsid w:val="00C42D34"/>
    <w:rsid w:val="00C46B1C"/>
    <w:rsid w:val="00C4702E"/>
    <w:rsid w:val="00C47BD8"/>
    <w:rsid w:val="00C50494"/>
    <w:rsid w:val="00C514B2"/>
    <w:rsid w:val="00C51C1C"/>
    <w:rsid w:val="00C55F30"/>
    <w:rsid w:val="00C56921"/>
    <w:rsid w:val="00C56B49"/>
    <w:rsid w:val="00C60BE8"/>
    <w:rsid w:val="00C61B51"/>
    <w:rsid w:val="00C61D01"/>
    <w:rsid w:val="00C643AF"/>
    <w:rsid w:val="00C661C3"/>
    <w:rsid w:val="00C6773D"/>
    <w:rsid w:val="00C67F06"/>
    <w:rsid w:val="00C72269"/>
    <w:rsid w:val="00C72B93"/>
    <w:rsid w:val="00C74840"/>
    <w:rsid w:val="00C75B4B"/>
    <w:rsid w:val="00C75F0E"/>
    <w:rsid w:val="00C76A9B"/>
    <w:rsid w:val="00C80009"/>
    <w:rsid w:val="00C80726"/>
    <w:rsid w:val="00C81826"/>
    <w:rsid w:val="00C82744"/>
    <w:rsid w:val="00C82D2A"/>
    <w:rsid w:val="00C8308E"/>
    <w:rsid w:val="00C86538"/>
    <w:rsid w:val="00C86D07"/>
    <w:rsid w:val="00C9355A"/>
    <w:rsid w:val="00C95460"/>
    <w:rsid w:val="00C95462"/>
    <w:rsid w:val="00C965ED"/>
    <w:rsid w:val="00CA39B7"/>
    <w:rsid w:val="00CA3CD0"/>
    <w:rsid w:val="00CA6AEA"/>
    <w:rsid w:val="00CA7EE1"/>
    <w:rsid w:val="00CB10CD"/>
    <w:rsid w:val="00CB2581"/>
    <w:rsid w:val="00CB3A7E"/>
    <w:rsid w:val="00CB4584"/>
    <w:rsid w:val="00CB53E4"/>
    <w:rsid w:val="00CB6300"/>
    <w:rsid w:val="00CB6D18"/>
    <w:rsid w:val="00CC04B8"/>
    <w:rsid w:val="00CC1F04"/>
    <w:rsid w:val="00CC2664"/>
    <w:rsid w:val="00CC40EA"/>
    <w:rsid w:val="00CC44BB"/>
    <w:rsid w:val="00CC4810"/>
    <w:rsid w:val="00CC67B3"/>
    <w:rsid w:val="00CC6EF2"/>
    <w:rsid w:val="00CD167C"/>
    <w:rsid w:val="00CD1A94"/>
    <w:rsid w:val="00CD3854"/>
    <w:rsid w:val="00CD4F8B"/>
    <w:rsid w:val="00CD65CB"/>
    <w:rsid w:val="00CD6B06"/>
    <w:rsid w:val="00CD7A01"/>
    <w:rsid w:val="00CE0D3D"/>
    <w:rsid w:val="00CE2057"/>
    <w:rsid w:val="00CE26CD"/>
    <w:rsid w:val="00CE330D"/>
    <w:rsid w:val="00CE3701"/>
    <w:rsid w:val="00CE4ED1"/>
    <w:rsid w:val="00CE5752"/>
    <w:rsid w:val="00CF0B55"/>
    <w:rsid w:val="00CF10D3"/>
    <w:rsid w:val="00CF115A"/>
    <w:rsid w:val="00CF12B7"/>
    <w:rsid w:val="00CF1D3A"/>
    <w:rsid w:val="00CF2279"/>
    <w:rsid w:val="00CF23D9"/>
    <w:rsid w:val="00CF2EE8"/>
    <w:rsid w:val="00D02D8B"/>
    <w:rsid w:val="00D030CC"/>
    <w:rsid w:val="00D06110"/>
    <w:rsid w:val="00D06281"/>
    <w:rsid w:val="00D06646"/>
    <w:rsid w:val="00D10E3F"/>
    <w:rsid w:val="00D1193F"/>
    <w:rsid w:val="00D127EE"/>
    <w:rsid w:val="00D1446A"/>
    <w:rsid w:val="00D144CB"/>
    <w:rsid w:val="00D156E8"/>
    <w:rsid w:val="00D15780"/>
    <w:rsid w:val="00D16DBF"/>
    <w:rsid w:val="00D1718D"/>
    <w:rsid w:val="00D234E8"/>
    <w:rsid w:val="00D23FAF"/>
    <w:rsid w:val="00D2451B"/>
    <w:rsid w:val="00D25171"/>
    <w:rsid w:val="00D2554F"/>
    <w:rsid w:val="00D25F17"/>
    <w:rsid w:val="00D268B2"/>
    <w:rsid w:val="00D26A55"/>
    <w:rsid w:val="00D27AB6"/>
    <w:rsid w:val="00D31544"/>
    <w:rsid w:val="00D33FC6"/>
    <w:rsid w:val="00D340F7"/>
    <w:rsid w:val="00D3456E"/>
    <w:rsid w:val="00D34FDE"/>
    <w:rsid w:val="00D3519B"/>
    <w:rsid w:val="00D37A94"/>
    <w:rsid w:val="00D436B7"/>
    <w:rsid w:val="00D43937"/>
    <w:rsid w:val="00D43BA1"/>
    <w:rsid w:val="00D44442"/>
    <w:rsid w:val="00D44985"/>
    <w:rsid w:val="00D44DBD"/>
    <w:rsid w:val="00D45407"/>
    <w:rsid w:val="00D45809"/>
    <w:rsid w:val="00D46366"/>
    <w:rsid w:val="00D503E5"/>
    <w:rsid w:val="00D517D3"/>
    <w:rsid w:val="00D51AE7"/>
    <w:rsid w:val="00D520D0"/>
    <w:rsid w:val="00D524F0"/>
    <w:rsid w:val="00D54826"/>
    <w:rsid w:val="00D54C09"/>
    <w:rsid w:val="00D5750D"/>
    <w:rsid w:val="00D577D1"/>
    <w:rsid w:val="00D57DAC"/>
    <w:rsid w:val="00D57E04"/>
    <w:rsid w:val="00D60BF6"/>
    <w:rsid w:val="00D60DBF"/>
    <w:rsid w:val="00D61CF8"/>
    <w:rsid w:val="00D61FF1"/>
    <w:rsid w:val="00D62953"/>
    <w:rsid w:val="00D629F4"/>
    <w:rsid w:val="00D6322D"/>
    <w:rsid w:val="00D63E7F"/>
    <w:rsid w:val="00D6509C"/>
    <w:rsid w:val="00D65D1B"/>
    <w:rsid w:val="00D6618E"/>
    <w:rsid w:val="00D7108E"/>
    <w:rsid w:val="00D7130E"/>
    <w:rsid w:val="00D72193"/>
    <w:rsid w:val="00D733F9"/>
    <w:rsid w:val="00D74DFD"/>
    <w:rsid w:val="00D74EA1"/>
    <w:rsid w:val="00D766AD"/>
    <w:rsid w:val="00D7673B"/>
    <w:rsid w:val="00D7799A"/>
    <w:rsid w:val="00D81CFA"/>
    <w:rsid w:val="00D84967"/>
    <w:rsid w:val="00D84D58"/>
    <w:rsid w:val="00D85193"/>
    <w:rsid w:val="00D87621"/>
    <w:rsid w:val="00D90530"/>
    <w:rsid w:val="00D90B87"/>
    <w:rsid w:val="00D90EE9"/>
    <w:rsid w:val="00D90F24"/>
    <w:rsid w:val="00D9172B"/>
    <w:rsid w:val="00D920DB"/>
    <w:rsid w:val="00D92DEC"/>
    <w:rsid w:val="00D93B8A"/>
    <w:rsid w:val="00D9566E"/>
    <w:rsid w:val="00D956D4"/>
    <w:rsid w:val="00D95C32"/>
    <w:rsid w:val="00DA0FDF"/>
    <w:rsid w:val="00DA2123"/>
    <w:rsid w:val="00DA28CB"/>
    <w:rsid w:val="00DA4D9B"/>
    <w:rsid w:val="00DA546A"/>
    <w:rsid w:val="00DA60BD"/>
    <w:rsid w:val="00DA631E"/>
    <w:rsid w:val="00DA7D0A"/>
    <w:rsid w:val="00DB1DC9"/>
    <w:rsid w:val="00DB2C13"/>
    <w:rsid w:val="00DB370C"/>
    <w:rsid w:val="00DB3E56"/>
    <w:rsid w:val="00DB50B0"/>
    <w:rsid w:val="00DB71FE"/>
    <w:rsid w:val="00DB76AD"/>
    <w:rsid w:val="00DC1720"/>
    <w:rsid w:val="00DC1AE3"/>
    <w:rsid w:val="00DC1B0C"/>
    <w:rsid w:val="00DC2F38"/>
    <w:rsid w:val="00DC3B50"/>
    <w:rsid w:val="00DC55D3"/>
    <w:rsid w:val="00DC55F5"/>
    <w:rsid w:val="00DC58A7"/>
    <w:rsid w:val="00DC5F00"/>
    <w:rsid w:val="00DD01C9"/>
    <w:rsid w:val="00DD0A35"/>
    <w:rsid w:val="00DD24B7"/>
    <w:rsid w:val="00DD29AD"/>
    <w:rsid w:val="00DD2AC2"/>
    <w:rsid w:val="00DD49EA"/>
    <w:rsid w:val="00DD55BB"/>
    <w:rsid w:val="00DE013B"/>
    <w:rsid w:val="00DE1120"/>
    <w:rsid w:val="00DE1227"/>
    <w:rsid w:val="00DE32D7"/>
    <w:rsid w:val="00DE4842"/>
    <w:rsid w:val="00DE5178"/>
    <w:rsid w:val="00DF022A"/>
    <w:rsid w:val="00DF16BD"/>
    <w:rsid w:val="00DF1E02"/>
    <w:rsid w:val="00DF25DF"/>
    <w:rsid w:val="00DF2DB6"/>
    <w:rsid w:val="00DF55DF"/>
    <w:rsid w:val="00DF5C60"/>
    <w:rsid w:val="00DF691E"/>
    <w:rsid w:val="00E0112C"/>
    <w:rsid w:val="00E017B9"/>
    <w:rsid w:val="00E02199"/>
    <w:rsid w:val="00E021C5"/>
    <w:rsid w:val="00E02B69"/>
    <w:rsid w:val="00E02F48"/>
    <w:rsid w:val="00E0679B"/>
    <w:rsid w:val="00E06993"/>
    <w:rsid w:val="00E0719B"/>
    <w:rsid w:val="00E079CF"/>
    <w:rsid w:val="00E1017E"/>
    <w:rsid w:val="00E137DE"/>
    <w:rsid w:val="00E13F84"/>
    <w:rsid w:val="00E17C5C"/>
    <w:rsid w:val="00E17E17"/>
    <w:rsid w:val="00E2118D"/>
    <w:rsid w:val="00E211AC"/>
    <w:rsid w:val="00E23828"/>
    <w:rsid w:val="00E24392"/>
    <w:rsid w:val="00E24AEC"/>
    <w:rsid w:val="00E30D73"/>
    <w:rsid w:val="00E31AE7"/>
    <w:rsid w:val="00E35109"/>
    <w:rsid w:val="00E352EA"/>
    <w:rsid w:val="00E40721"/>
    <w:rsid w:val="00E425EF"/>
    <w:rsid w:val="00E42D0D"/>
    <w:rsid w:val="00E438C9"/>
    <w:rsid w:val="00E43A90"/>
    <w:rsid w:val="00E44318"/>
    <w:rsid w:val="00E44D82"/>
    <w:rsid w:val="00E454EB"/>
    <w:rsid w:val="00E456B1"/>
    <w:rsid w:val="00E46DE7"/>
    <w:rsid w:val="00E47746"/>
    <w:rsid w:val="00E47F87"/>
    <w:rsid w:val="00E50649"/>
    <w:rsid w:val="00E52F5A"/>
    <w:rsid w:val="00E533B9"/>
    <w:rsid w:val="00E53A00"/>
    <w:rsid w:val="00E54229"/>
    <w:rsid w:val="00E555F0"/>
    <w:rsid w:val="00E56B73"/>
    <w:rsid w:val="00E56CC0"/>
    <w:rsid w:val="00E60CE3"/>
    <w:rsid w:val="00E63192"/>
    <w:rsid w:val="00E644C6"/>
    <w:rsid w:val="00E65AC7"/>
    <w:rsid w:val="00E703E8"/>
    <w:rsid w:val="00E70E3C"/>
    <w:rsid w:val="00E723E5"/>
    <w:rsid w:val="00E72F88"/>
    <w:rsid w:val="00E73923"/>
    <w:rsid w:val="00E73B0A"/>
    <w:rsid w:val="00E74DA1"/>
    <w:rsid w:val="00E751BE"/>
    <w:rsid w:val="00E7526B"/>
    <w:rsid w:val="00E77909"/>
    <w:rsid w:val="00E815B1"/>
    <w:rsid w:val="00E816DB"/>
    <w:rsid w:val="00E81CEA"/>
    <w:rsid w:val="00E83183"/>
    <w:rsid w:val="00E85334"/>
    <w:rsid w:val="00E85FCF"/>
    <w:rsid w:val="00E872E9"/>
    <w:rsid w:val="00E8757B"/>
    <w:rsid w:val="00E877C7"/>
    <w:rsid w:val="00E87B28"/>
    <w:rsid w:val="00E87F4A"/>
    <w:rsid w:val="00E87FB3"/>
    <w:rsid w:val="00E9197C"/>
    <w:rsid w:val="00E920C4"/>
    <w:rsid w:val="00E92754"/>
    <w:rsid w:val="00E933D0"/>
    <w:rsid w:val="00E9597A"/>
    <w:rsid w:val="00E959BD"/>
    <w:rsid w:val="00E96F81"/>
    <w:rsid w:val="00E96FE9"/>
    <w:rsid w:val="00EA2D4A"/>
    <w:rsid w:val="00EA321F"/>
    <w:rsid w:val="00EA366F"/>
    <w:rsid w:val="00EA4F17"/>
    <w:rsid w:val="00EA60BF"/>
    <w:rsid w:val="00EA6D63"/>
    <w:rsid w:val="00EB1100"/>
    <w:rsid w:val="00EB160D"/>
    <w:rsid w:val="00EB171C"/>
    <w:rsid w:val="00EB1AC9"/>
    <w:rsid w:val="00EB23FE"/>
    <w:rsid w:val="00EB3A91"/>
    <w:rsid w:val="00EB3E40"/>
    <w:rsid w:val="00EB6032"/>
    <w:rsid w:val="00EB6131"/>
    <w:rsid w:val="00EB769A"/>
    <w:rsid w:val="00EC0059"/>
    <w:rsid w:val="00EC08B2"/>
    <w:rsid w:val="00EC0C8D"/>
    <w:rsid w:val="00EC39EE"/>
    <w:rsid w:val="00EC41FD"/>
    <w:rsid w:val="00ED0587"/>
    <w:rsid w:val="00ED08A8"/>
    <w:rsid w:val="00ED0D16"/>
    <w:rsid w:val="00ED0F39"/>
    <w:rsid w:val="00ED14DC"/>
    <w:rsid w:val="00ED1676"/>
    <w:rsid w:val="00ED26C2"/>
    <w:rsid w:val="00ED2E1A"/>
    <w:rsid w:val="00ED3368"/>
    <w:rsid w:val="00ED41CA"/>
    <w:rsid w:val="00ED4BCB"/>
    <w:rsid w:val="00ED4BDD"/>
    <w:rsid w:val="00ED7180"/>
    <w:rsid w:val="00EE01C4"/>
    <w:rsid w:val="00EE0BE1"/>
    <w:rsid w:val="00EE1B2D"/>
    <w:rsid w:val="00EE26D8"/>
    <w:rsid w:val="00EE2F98"/>
    <w:rsid w:val="00EE468A"/>
    <w:rsid w:val="00EE4BD4"/>
    <w:rsid w:val="00EE5DD2"/>
    <w:rsid w:val="00EE6F90"/>
    <w:rsid w:val="00EE72F5"/>
    <w:rsid w:val="00EE7E96"/>
    <w:rsid w:val="00EF0B51"/>
    <w:rsid w:val="00EF50AD"/>
    <w:rsid w:val="00F0057D"/>
    <w:rsid w:val="00F00B1A"/>
    <w:rsid w:val="00F015C3"/>
    <w:rsid w:val="00F01BD2"/>
    <w:rsid w:val="00F02479"/>
    <w:rsid w:val="00F02489"/>
    <w:rsid w:val="00F0318D"/>
    <w:rsid w:val="00F03F63"/>
    <w:rsid w:val="00F0449E"/>
    <w:rsid w:val="00F05707"/>
    <w:rsid w:val="00F06AD8"/>
    <w:rsid w:val="00F07FF7"/>
    <w:rsid w:val="00F1011A"/>
    <w:rsid w:val="00F112D7"/>
    <w:rsid w:val="00F117D5"/>
    <w:rsid w:val="00F1306B"/>
    <w:rsid w:val="00F13EBC"/>
    <w:rsid w:val="00F15354"/>
    <w:rsid w:val="00F1681F"/>
    <w:rsid w:val="00F17CF8"/>
    <w:rsid w:val="00F207F1"/>
    <w:rsid w:val="00F22A1D"/>
    <w:rsid w:val="00F23BB9"/>
    <w:rsid w:val="00F24BBE"/>
    <w:rsid w:val="00F2519D"/>
    <w:rsid w:val="00F25BB8"/>
    <w:rsid w:val="00F3331A"/>
    <w:rsid w:val="00F335D5"/>
    <w:rsid w:val="00F33B04"/>
    <w:rsid w:val="00F36BCE"/>
    <w:rsid w:val="00F41852"/>
    <w:rsid w:val="00F428A6"/>
    <w:rsid w:val="00F43F04"/>
    <w:rsid w:val="00F44046"/>
    <w:rsid w:val="00F45EFA"/>
    <w:rsid w:val="00F469F6"/>
    <w:rsid w:val="00F47CA5"/>
    <w:rsid w:val="00F47F14"/>
    <w:rsid w:val="00F50DF2"/>
    <w:rsid w:val="00F51D3F"/>
    <w:rsid w:val="00F52626"/>
    <w:rsid w:val="00F53CDC"/>
    <w:rsid w:val="00F546BC"/>
    <w:rsid w:val="00F55183"/>
    <w:rsid w:val="00F60165"/>
    <w:rsid w:val="00F60E13"/>
    <w:rsid w:val="00F63CCB"/>
    <w:rsid w:val="00F65F90"/>
    <w:rsid w:val="00F66044"/>
    <w:rsid w:val="00F66707"/>
    <w:rsid w:val="00F66A0A"/>
    <w:rsid w:val="00F66DB2"/>
    <w:rsid w:val="00F676F6"/>
    <w:rsid w:val="00F71491"/>
    <w:rsid w:val="00F73231"/>
    <w:rsid w:val="00F75141"/>
    <w:rsid w:val="00F827B5"/>
    <w:rsid w:val="00F828C8"/>
    <w:rsid w:val="00F82FE6"/>
    <w:rsid w:val="00F854D2"/>
    <w:rsid w:val="00F86B84"/>
    <w:rsid w:val="00F873AC"/>
    <w:rsid w:val="00F87488"/>
    <w:rsid w:val="00F87AC1"/>
    <w:rsid w:val="00F9099A"/>
    <w:rsid w:val="00F90A01"/>
    <w:rsid w:val="00F91DAD"/>
    <w:rsid w:val="00F94640"/>
    <w:rsid w:val="00FA1DDA"/>
    <w:rsid w:val="00FA2941"/>
    <w:rsid w:val="00FA29A7"/>
    <w:rsid w:val="00FA39C1"/>
    <w:rsid w:val="00FA3B3F"/>
    <w:rsid w:val="00FA48E8"/>
    <w:rsid w:val="00FA5469"/>
    <w:rsid w:val="00FA735A"/>
    <w:rsid w:val="00FB1919"/>
    <w:rsid w:val="00FB1AB0"/>
    <w:rsid w:val="00FB2794"/>
    <w:rsid w:val="00FB3FD2"/>
    <w:rsid w:val="00FB5460"/>
    <w:rsid w:val="00FB54A6"/>
    <w:rsid w:val="00FB652E"/>
    <w:rsid w:val="00FB6AF9"/>
    <w:rsid w:val="00FB7E34"/>
    <w:rsid w:val="00FC0150"/>
    <w:rsid w:val="00FC0D86"/>
    <w:rsid w:val="00FC0F95"/>
    <w:rsid w:val="00FC190D"/>
    <w:rsid w:val="00FC38AB"/>
    <w:rsid w:val="00FC3A57"/>
    <w:rsid w:val="00FC5C79"/>
    <w:rsid w:val="00FC6911"/>
    <w:rsid w:val="00FC7A16"/>
    <w:rsid w:val="00FC7E5C"/>
    <w:rsid w:val="00FD0FFB"/>
    <w:rsid w:val="00FD1034"/>
    <w:rsid w:val="00FD29BE"/>
    <w:rsid w:val="00FD4FAE"/>
    <w:rsid w:val="00FD6AE3"/>
    <w:rsid w:val="00FE039D"/>
    <w:rsid w:val="00FE0400"/>
    <w:rsid w:val="00FE0E86"/>
    <w:rsid w:val="00FE1131"/>
    <w:rsid w:val="00FE15FB"/>
    <w:rsid w:val="00FE7FC9"/>
    <w:rsid w:val="00FF1BA9"/>
    <w:rsid w:val="00FF2AD0"/>
    <w:rsid w:val="00FF35DB"/>
    <w:rsid w:val="00FF378A"/>
    <w:rsid w:val="00FF4025"/>
    <w:rsid w:val="00FF4439"/>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4CDD2"/>
  <w15:docId w15:val="{68B126D6-CA2D-4E1C-B31E-7017E238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65E"/>
    <w:rPr>
      <w:lang w:val="es-PE"/>
    </w:rPr>
  </w:style>
  <w:style w:type="paragraph" w:styleId="1">
    <w:name w:val="heading 1"/>
    <w:basedOn w:val="a"/>
    <w:next w:val="a"/>
    <w:link w:val="10"/>
    <w:qFormat/>
    <w:rsid w:val="00D25171"/>
    <w:pPr>
      <w:keepNext/>
      <w:spacing w:after="0" w:line="360" w:lineRule="auto"/>
      <w:jc w:val="both"/>
      <w:outlineLvl w:val="0"/>
    </w:pPr>
    <w:rPr>
      <w:rFonts w:ascii="Times New Roman" w:eastAsia="Times New Roman" w:hAnsi="Times New Roman" w:cs="Times New Roman"/>
      <w:i/>
      <w:iCs/>
      <w:sz w:val="24"/>
      <w:szCs w:val="24"/>
      <w:lang w:val="en-US"/>
    </w:rPr>
  </w:style>
  <w:style w:type="paragraph" w:styleId="2">
    <w:name w:val="heading 2"/>
    <w:basedOn w:val="a"/>
    <w:next w:val="a"/>
    <w:link w:val="20"/>
    <w:uiPriority w:val="9"/>
    <w:semiHidden/>
    <w:unhideWhenUsed/>
    <w:qFormat/>
    <w:rsid w:val="00EF0B51"/>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3">
    <w:name w:val="heading 3"/>
    <w:basedOn w:val="a"/>
    <w:next w:val="a"/>
    <w:link w:val="30"/>
    <w:uiPriority w:val="9"/>
    <w:semiHidden/>
    <w:unhideWhenUsed/>
    <w:qFormat/>
    <w:rsid w:val="00EF0B51"/>
    <w:pPr>
      <w:keepNext/>
      <w:keepLines/>
      <w:spacing w:before="40" w:after="0"/>
      <w:outlineLvl w:val="2"/>
    </w:pPr>
    <w:rPr>
      <w:rFonts w:ascii="Calibri Light" w:eastAsia="Times New Roman" w:hAnsi="Calibri Light" w:cs="Times New Roman"/>
      <w:color w:val="1F3763"/>
      <w:sz w:val="24"/>
      <w:szCs w:val="24"/>
      <w:lang w:val="en-US"/>
    </w:rPr>
  </w:style>
  <w:style w:type="paragraph" w:styleId="4">
    <w:name w:val="heading 4"/>
    <w:basedOn w:val="a"/>
    <w:next w:val="a"/>
    <w:link w:val="40"/>
    <w:uiPriority w:val="9"/>
    <w:semiHidden/>
    <w:unhideWhenUsed/>
    <w:qFormat/>
    <w:rsid w:val="00EF0B51"/>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1FF"/>
    <w:pPr>
      <w:ind w:left="720"/>
      <w:contextualSpacing/>
    </w:pPr>
  </w:style>
  <w:style w:type="character" w:customStyle="1" w:styleId="10">
    <w:name w:val="標題 1 字元"/>
    <w:basedOn w:val="a0"/>
    <w:link w:val="1"/>
    <w:uiPriority w:val="9"/>
    <w:rsid w:val="00D25171"/>
    <w:rPr>
      <w:rFonts w:ascii="Times New Roman" w:eastAsia="Times New Roman" w:hAnsi="Times New Roman" w:cs="Times New Roman"/>
      <w:i/>
      <w:iCs/>
      <w:sz w:val="24"/>
      <w:szCs w:val="24"/>
      <w:lang w:val="en-US"/>
    </w:rPr>
  </w:style>
  <w:style w:type="paragraph" w:styleId="a4">
    <w:name w:val="endnote text"/>
    <w:basedOn w:val="a"/>
    <w:link w:val="a5"/>
    <w:semiHidden/>
    <w:rsid w:val="00062CD9"/>
    <w:pPr>
      <w:spacing w:after="0" w:line="240" w:lineRule="auto"/>
    </w:pPr>
    <w:rPr>
      <w:rFonts w:ascii="Times New Roman" w:eastAsia="Times New Roman" w:hAnsi="Times New Roman" w:cs="Times New Roman"/>
      <w:sz w:val="20"/>
      <w:szCs w:val="20"/>
      <w:lang w:val="es-ES" w:eastAsia="es-ES"/>
    </w:rPr>
  </w:style>
  <w:style w:type="character" w:customStyle="1" w:styleId="a5">
    <w:name w:val="章節附註文字 字元"/>
    <w:basedOn w:val="a0"/>
    <w:link w:val="a4"/>
    <w:semiHidden/>
    <w:rsid w:val="00062CD9"/>
    <w:rPr>
      <w:rFonts w:ascii="Times New Roman" w:eastAsia="Times New Roman" w:hAnsi="Times New Roman" w:cs="Times New Roman"/>
      <w:sz w:val="20"/>
      <w:szCs w:val="20"/>
      <w:lang w:eastAsia="es-ES"/>
    </w:rPr>
  </w:style>
  <w:style w:type="character" w:styleId="a6">
    <w:name w:val="Hyperlink"/>
    <w:basedOn w:val="a0"/>
    <w:uiPriority w:val="99"/>
    <w:unhideWhenUsed/>
    <w:rsid w:val="00844F19"/>
    <w:rPr>
      <w:color w:val="0563C1" w:themeColor="hyperlink"/>
      <w:u w:val="single"/>
    </w:rPr>
  </w:style>
  <w:style w:type="character" w:customStyle="1" w:styleId="11">
    <w:name w:val="未解析的提及1"/>
    <w:basedOn w:val="a0"/>
    <w:uiPriority w:val="99"/>
    <w:semiHidden/>
    <w:unhideWhenUsed/>
    <w:rsid w:val="00477E4A"/>
    <w:rPr>
      <w:color w:val="605E5C"/>
      <w:shd w:val="clear" w:color="auto" w:fill="E1DFDD"/>
    </w:rPr>
  </w:style>
  <w:style w:type="paragraph" w:styleId="HTML">
    <w:name w:val="HTML Preformatted"/>
    <w:basedOn w:val="a"/>
    <w:link w:val="HTML0"/>
    <w:uiPriority w:val="99"/>
    <w:unhideWhenUsed/>
    <w:rsid w:val="00DC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0">
    <w:name w:val="HTML 預設格式 字元"/>
    <w:basedOn w:val="a0"/>
    <w:link w:val="HTML"/>
    <w:uiPriority w:val="99"/>
    <w:rsid w:val="00DC5F00"/>
    <w:rPr>
      <w:rFonts w:ascii="Courier New" w:eastAsia="Times New Roman" w:hAnsi="Courier New" w:cs="Courier New"/>
      <w:sz w:val="20"/>
      <w:szCs w:val="20"/>
      <w:lang w:val="es-PE" w:eastAsia="es-PE"/>
    </w:rPr>
  </w:style>
  <w:style w:type="character" w:customStyle="1" w:styleId="y2iqfc">
    <w:name w:val="y2iqfc"/>
    <w:basedOn w:val="a0"/>
    <w:rsid w:val="00DC5F00"/>
  </w:style>
  <w:style w:type="character" w:styleId="a7">
    <w:name w:val="Placeholder Text"/>
    <w:basedOn w:val="a0"/>
    <w:uiPriority w:val="99"/>
    <w:semiHidden/>
    <w:rsid w:val="00480715"/>
    <w:rPr>
      <w:color w:val="808080"/>
    </w:rPr>
  </w:style>
  <w:style w:type="paragraph" w:styleId="a8">
    <w:name w:val="header"/>
    <w:basedOn w:val="a"/>
    <w:link w:val="a9"/>
    <w:uiPriority w:val="99"/>
    <w:unhideWhenUsed/>
    <w:rsid w:val="005C22C3"/>
    <w:pPr>
      <w:tabs>
        <w:tab w:val="center" w:pos="4252"/>
        <w:tab w:val="right" w:pos="8504"/>
      </w:tabs>
      <w:spacing w:after="0" w:line="240" w:lineRule="auto"/>
    </w:pPr>
  </w:style>
  <w:style w:type="character" w:customStyle="1" w:styleId="a9">
    <w:name w:val="頁首 字元"/>
    <w:basedOn w:val="a0"/>
    <w:link w:val="a8"/>
    <w:uiPriority w:val="99"/>
    <w:rsid w:val="005C22C3"/>
    <w:rPr>
      <w:lang w:val="es-PE"/>
    </w:rPr>
  </w:style>
  <w:style w:type="paragraph" w:styleId="aa">
    <w:name w:val="footer"/>
    <w:basedOn w:val="a"/>
    <w:link w:val="ab"/>
    <w:uiPriority w:val="99"/>
    <w:unhideWhenUsed/>
    <w:rsid w:val="005C22C3"/>
    <w:pPr>
      <w:tabs>
        <w:tab w:val="center" w:pos="4252"/>
        <w:tab w:val="right" w:pos="8504"/>
      </w:tabs>
      <w:spacing w:after="0" w:line="240" w:lineRule="auto"/>
    </w:pPr>
  </w:style>
  <w:style w:type="character" w:customStyle="1" w:styleId="ab">
    <w:name w:val="頁尾 字元"/>
    <w:basedOn w:val="a0"/>
    <w:link w:val="aa"/>
    <w:uiPriority w:val="99"/>
    <w:rsid w:val="005C22C3"/>
    <w:rPr>
      <w:lang w:val="es-PE"/>
    </w:rPr>
  </w:style>
  <w:style w:type="table" w:styleId="ac">
    <w:name w:val="Table Grid"/>
    <w:basedOn w:val="a1"/>
    <w:uiPriority w:val="39"/>
    <w:rsid w:val="008C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F63CCB"/>
    <w:rPr>
      <w:color w:val="954F72" w:themeColor="followedHyperlink"/>
      <w:u w:val="single"/>
    </w:rPr>
  </w:style>
  <w:style w:type="paragraph" w:styleId="ae">
    <w:name w:val="Balloon Text"/>
    <w:basedOn w:val="a"/>
    <w:link w:val="af"/>
    <w:uiPriority w:val="99"/>
    <w:semiHidden/>
    <w:unhideWhenUsed/>
    <w:rsid w:val="00673E03"/>
    <w:pPr>
      <w:spacing w:after="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73E03"/>
    <w:rPr>
      <w:rFonts w:asciiTheme="majorHAnsi" w:eastAsiaTheme="majorEastAsia" w:hAnsiTheme="majorHAnsi" w:cstheme="majorBidi"/>
      <w:sz w:val="18"/>
      <w:szCs w:val="18"/>
      <w:lang w:val="es-PE"/>
    </w:rPr>
  </w:style>
  <w:style w:type="paragraph" w:styleId="af0">
    <w:name w:val="Revision"/>
    <w:hidden/>
    <w:uiPriority w:val="99"/>
    <w:semiHidden/>
    <w:rsid w:val="00437990"/>
    <w:pPr>
      <w:spacing w:after="0" w:line="240" w:lineRule="auto"/>
    </w:pPr>
    <w:rPr>
      <w:lang w:val="es-PE"/>
    </w:rPr>
  </w:style>
  <w:style w:type="character" w:customStyle="1" w:styleId="21">
    <w:name w:val="未解析的提及2"/>
    <w:basedOn w:val="a0"/>
    <w:uiPriority w:val="99"/>
    <w:semiHidden/>
    <w:unhideWhenUsed/>
    <w:rsid w:val="00B35555"/>
    <w:rPr>
      <w:color w:val="605E5C"/>
      <w:shd w:val="clear" w:color="auto" w:fill="E1DFDD"/>
    </w:rPr>
  </w:style>
  <w:style w:type="character" w:styleId="af1">
    <w:name w:val="line number"/>
    <w:basedOn w:val="a0"/>
    <w:uiPriority w:val="99"/>
    <w:semiHidden/>
    <w:unhideWhenUsed/>
    <w:rsid w:val="00B35555"/>
  </w:style>
  <w:style w:type="character" w:styleId="af2">
    <w:name w:val="annotation reference"/>
    <w:basedOn w:val="a0"/>
    <w:uiPriority w:val="99"/>
    <w:semiHidden/>
    <w:unhideWhenUsed/>
    <w:rsid w:val="00E456B1"/>
    <w:rPr>
      <w:sz w:val="18"/>
      <w:szCs w:val="18"/>
    </w:rPr>
  </w:style>
  <w:style w:type="paragraph" w:styleId="af3">
    <w:name w:val="annotation text"/>
    <w:basedOn w:val="a"/>
    <w:link w:val="af4"/>
    <w:uiPriority w:val="99"/>
    <w:unhideWhenUsed/>
    <w:rsid w:val="00E456B1"/>
  </w:style>
  <w:style w:type="character" w:customStyle="1" w:styleId="af4">
    <w:name w:val="註解文字 字元"/>
    <w:basedOn w:val="a0"/>
    <w:link w:val="af3"/>
    <w:uiPriority w:val="99"/>
    <w:rsid w:val="00E456B1"/>
    <w:rPr>
      <w:lang w:val="es-PE"/>
    </w:rPr>
  </w:style>
  <w:style w:type="paragraph" w:styleId="af5">
    <w:name w:val="annotation subject"/>
    <w:basedOn w:val="af3"/>
    <w:next w:val="af3"/>
    <w:link w:val="af6"/>
    <w:uiPriority w:val="99"/>
    <w:semiHidden/>
    <w:unhideWhenUsed/>
    <w:rsid w:val="00E456B1"/>
    <w:rPr>
      <w:b/>
      <w:bCs/>
    </w:rPr>
  </w:style>
  <w:style w:type="character" w:customStyle="1" w:styleId="af6">
    <w:name w:val="註解主旨 字元"/>
    <w:basedOn w:val="af4"/>
    <w:link w:val="af5"/>
    <w:uiPriority w:val="99"/>
    <w:semiHidden/>
    <w:rsid w:val="00E456B1"/>
    <w:rPr>
      <w:b/>
      <w:bCs/>
      <w:lang w:val="es-PE"/>
    </w:rPr>
  </w:style>
  <w:style w:type="table" w:styleId="22">
    <w:name w:val="Plain Table 2"/>
    <w:basedOn w:val="a1"/>
    <w:uiPriority w:val="42"/>
    <w:rsid w:val="000E6F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7">
    <w:name w:val="Unresolved Mention"/>
    <w:basedOn w:val="a0"/>
    <w:uiPriority w:val="99"/>
    <w:semiHidden/>
    <w:unhideWhenUsed/>
    <w:rsid w:val="00BC2619"/>
    <w:rPr>
      <w:color w:val="605E5C"/>
      <w:shd w:val="clear" w:color="auto" w:fill="E1DFDD"/>
    </w:rPr>
  </w:style>
  <w:style w:type="character" w:customStyle="1" w:styleId="20">
    <w:name w:val="標題 2 字元"/>
    <w:basedOn w:val="a0"/>
    <w:link w:val="2"/>
    <w:uiPriority w:val="9"/>
    <w:semiHidden/>
    <w:rsid w:val="00EF0B51"/>
    <w:rPr>
      <w:rFonts w:asciiTheme="majorHAnsi" w:eastAsiaTheme="majorEastAsia" w:hAnsiTheme="majorHAnsi" w:cstheme="majorBidi"/>
      <w:color w:val="2F5496" w:themeColor="accent1" w:themeShade="BF"/>
      <w:sz w:val="26"/>
      <w:szCs w:val="26"/>
      <w:lang w:val="en-US"/>
    </w:rPr>
  </w:style>
  <w:style w:type="character" w:customStyle="1" w:styleId="30">
    <w:name w:val="標題 3 字元"/>
    <w:basedOn w:val="a0"/>
    <w:link w:val="3"/>
    <w:uiPriority w:val="9"/>
    <w:semiHidden/>
    <w:rsid w:val="00EF0B51"/>
    <w:rPr>
      <w:rFonts w:ascii="Calibri Light" w:eastAsia="Times New Roman" w:hAnsi="Calibri Light" w:cs="Times New Roman"/>
      <w:color w:val="1F3763"/>
      <w:sz w:val="24"/>
      <w:szCs w:val="24"/>
      <w:lang w:val="en-US"/>
    </w:rPr>
  </w:style>
  <w:style w:type="character" w:customStyle="1" w:styleId="40">
    <w:name w:val="標題 4 字元"/>
    <w:basedOn w:val="a0"/>
    <w:link w:val="4"/>
    <w:uiPriority w:val="9"/>
    <w:semiHidden/>
    <w:rsid w:val="00EF0B51"/>
    <w:rPr>
      <w:rFonts w:asciiTheme="majorHAnsi" w:eastAsiaTheme="majorEastAsia" w:hAnsiTheme="majorHAnsi" w:cstheme="majorBidi"/>
      <w:i/>
      <w:iCs/>
      <w:color w:val="2F5496" w:themeColor="accent1" w:themeShade="BF"/>
      <w:lang w:val="en-US"/>
    </w:rPr>
  </w:style>
  <w:style w:type="paragraph" w:customStyle="1" w:styleId="parent-of-selection-dropcap">
    <w:name w:val="parent-of-selection-dropcap"/>
    <w:basedOn w:val="a"/>
    <w:rsid w:val="00EF0B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EF0B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urfaceprofile-jobtitle">
    <w:name w:val="surfaceprofile-jobtitle"/>
    <w:basedOn w:val="a"/>
    <w:rsid w:val="00EF0B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article-author-listitem">
    <w:name w:val="c-article-author-list__item"/>
    <w:basedOn w:val="a"/>
    <w:rsid w:val="00EF0B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ilabel">
    <w:name w:val="doi__label"/>
    <w:basedOn w:val="a0"/>
    <w:rsid w:val="00EF0B51"/>
  </w:style>
  <w:style w:type="paragraph" w:styleId="af8">
    <w:name w:val="Body Text"/>
    <w:basedOn w:val="a"/>
    <w:link w:val="af9"/>
    <w:uiPriority w:val="1"/>
    <w:qFormat/>
    <w:rsid w:val="00EF0B51"/>
    <w:pPr>
      <w:widowControl w:val="0"/>
      <w:spacing w:before="159" w:after="0" w:line="240" w:lineRule="auto"/>
      <w:ind w:left="511"/>
    </w:pPr>
    <w:rPr>
      <w:rFonts w:ascii="Algerian" w:eastAsia="Algerian" w:hAnsi="Algerian" w:cs="Arial"/>
      <w:sz w:val="24"/>
      <w:szCs w:val="24"/>
      <w:lang w:val="en-US"/>
    </w:rPr>
  </w:style>
  <w:style w:type="character" w:customStyle="1" w:styleId="af9">
    <w:name w:val="本文 字元"/>
    <w:basedOn w:val="a0"/>
    <w:link w:val="af8"/>
    <w:uiPriority w:val="1"/>
    <w:rsid w:val="00EF0B51"/>
    <w:rPr>
      <w:rFonts w:ascii="Algerian" w:eastAsia="Algerian" w:hAnsi="Algerian" w:cs="Arial"/>
      <w:sz w:val="24"/>
      <w:szCs w:val="24"/>
      <w:lang w:val="en-US"/>
    </w:rPr>
  </w:style>
  <w:style w:type="character" w:customStyle="1" w:styleId="fid-highlight-flyout">
    <w:name w:val="fid-highlight-flyout"/>
    <w:basedOn w:val="a0"/>
    <w:rsid w:val="00EF0B51"/>
  </w:style>
  <w:style w:type="paragraph" w:styleId="Web">
    <w:name w:val="Normal (Web)"/>
    <w:basedOn w:val="a"/>
    <w:uiPriority w:val="99"/>
    <w:unhideWhenUsed/>
    <w:rsid w:val="00EF0B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bodytext">
    <w:name w:val="Table body text"/>
    <w:basedOn w:val="a"/>
    <w:link w:val="TablebodytextChar"/>
    <w:rsid w:val="00EF0B51"/>
    <w:pPr>
      <w:overflowPunct w:val="0"/>
      <w:autoSpaceDE w:val="0"/>
      <w:autoSpaceDN w:val="0"/>
      <w:adjustRightInd w:val="0"/>
      <w:spacing w:before="60" w:after="60" w:line="320" w:lineRule="exact"/>
      <w:ind w:left="540"/>
      <w:textAlignment w:val="baseline"/>
    </w:pPr>
    <w:rPr>
      <w:rFonts w:ascii="Arial" w:eastAsia="Times New Roman" w:hAnsi="Arial" w:cs="Times New Roman"/>
      <w:szCs w:val="20"/>
      <w:lang w:val="en-US"/>
    </w:rPr>
  </w:style>
  <w:style w:type="character" w:customStyle="1" w:styleId="TablebodytextChar">
    <w:name w:val="Table body text Char"/>
    <w:basedOn w:val="a0"/>
    <w:link w:val="Tablebodytext"/>
    <w:rsid w:val="00EF0B51"/>
    <w:rPr>
      <w:rFonts w:ascii="Arial" w:eastAsia="Times New Roman" w:hAnsi="Arial" w:cs="Times New Roman"/>
      <w:szCs w:val="20"/>
      <w:lang w:val="en-US"/>
    </w:rPr>
  </w:style>
  <w:style w:type="character" w:styleId="afa">
    <w:name w:val="Strong"/>
    <w:basedOn w:val="a0"/>
    <w:uiPriority w:val="22"/>
    <w:qFormat/>
    <w:rsid w:val="00EF0B51"/>
    <w:rPr>
      <w:b/>
      <w:bCs/>
    </w:rPr>
  </w:style>
  <w:style w:type="character" w:styleId="afb">
    <w:name w:val="Emphasis"/>
    <w:basedOn w:val="a0"/>
    <w:uiPriority w:val="20"/>
    <w:qFormat/>
    <w:rsid w:val="00EF0B51"/>
    <w:rPr>
      <w:i/>
      <w:iCs/>
    </w:rPr>
  </w:style>
  <w:style w:type="table" w:customStyle="1" w:styleId="12">
    <w:name w:val="شبكة جدول1"/>
    <w:basedOn w:val="a1"/>
    <w:next w:val="ac"/>
    <w:uiPriority w:val="39"/>
    <w:rsid w:val="00EF0B51"/>
    <w:pPr>
      <w:spacing w:after="0" w:line="240" w:lineRule="auto"/>
    </w:pPr>
    <w:rPr>
      <w:rFonts w:eastAsiaTheme="minorHAns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
    <w:next w:val="a"/>
    <w:link w:val="z-0"/>
    <w:hidden/>
    <w:uiPriority w:val="99"/>
    <w:semiHidden/>
    <w:unhideWhenUsed/>
    <w:rsid w:val="00EF0B5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表單的頂端 字元"/>
    <w:basedOn w:val="a0"/>
    <w:link w:val="z-"/>
    <w:uiPriority w:val="99"/>
    <w:semiHidden/>
    <w:rsid w:val="00EF0B51"/>
    <w:rPr>
      <w:rFonts w:ascii="Arial" w:eastAsia="Times New Roman" w:hAnsi="Arial" w:cs="Arial"/>
      <w:vanish/>
      <w:sz w:val="16"/>
      <w:szCs w:val="16"/>
      <w:lang w:val="en-US"/>
    </w:rPr>
  </w:style>
  <w:style w:type="table" w:styleId="13">
    <w:name w:val="Plain Table 1"/>
    <w:basedOn w:val="a1"/>
    <w:uiPriority w:val="41"/>
    <w:rsid w:val="00D57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3new">
    <w:name w:val="Heading 3 new"/>
    <w:basedOn w:val="a"/>
    <w:qFormat/>
    <w:rsid w:val="00DE1227"/>
    <w:pPr>
      <w:spacing w:after="0" w:line="480" w:lineRule="auto"/>
      <w:jc w:val="both"/>
    </w:pPr>
    <w:rPr>
      <w:rFonts w:ascii="Times New Roman" w:eastAsia="新細明體" w:hAnsi="Times New Roman" w:cs="Arial"/>
      <w:i/>
      <w:color w:val="000000"/>
      <w:sz w:val="24"/>
      <w:szCs w:val="15"/>
      <w:lang w:val="en-GB"/>
    </w:rPr>
  </w:style>
  <w:style w:type="paragraph" w:customStyle="1" w:styleId="keywords">
    <w:name w:val="key words"/>
    <w:rsid w:val="00FD4FAE"/>
    <w:pPr>
      <w:widowControl w:val="0"/>
      <w:spacing w:after="120" w:line="240" w:lineRule="auto"/>
      <w:ind w:firstLine="288"/>
      <w:jc w:val="both"/>
    </w:pPr>
    <w:rPr>
      <w:rFonts w:ascii="Times New Roman" w:eastAsia="Times New Roman" w:hAnsi="Times New Roman" w:cs="Times New Roman"/>
      <w:b/>
      <w:bCs/>
      <w:i/>
      <w:iCs/>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7734">
      <w:bodyDiv w:val="1"/>
      <w:marLeft w:val="0"/>
      <w:marRight w:val="0"/>
      <w:marTop w:val="0"/>
      <w:marBottom w:val="0"/>
      <w:divBdr>
        <w:top w:val="none" w:sz="0" w:space="0" w:color="auto"/>
        <w:left w:val="none" w:sz="0" w:space="0" w:color="auto"/>
        <w:bottom w:val="none" w:sz="0" w:space="0" w:color="auto"/>
        <w:right w:val="none" w:sz="0" w:space="0" w:color="auto"/>
      </w:divBdr>
    </w:div>
    <w:div w:id="211887478">
      <w:bodyDiv w:val="1"/>
      <w:marLeft w:val="0"/>
      <w:marRight w:val="0"/>
      <w:marTop w:val="0"/>
      <w:marBottom w:val="0"/>
      <w:divBdr>
        <w:top w:val="none" w:sz="0" w:space="0" w:color="auto"/>
        <w:left w:val="none" w:sz="0" w:space="0" w:color="auto"/>
        <w:bottom w:val="none" w:sz="0" w:space="0" w:color="auto"/>
        <w:right w:val="none" w:sz="0" w:space="0" w:color="auto"/>
      </w:divBdr>
    </w:div>
    <w:div w:id="390464154">
      <w:bodyDiv w:val="1"/>
      <w:marLeft w:val="0"/>
      <w:marRight w:val="0"/>
      <w:marTop w:val="0"/>
      <w:marBottom w:val="0"/>
      <w:divBdr>
        <w:top w:val="none" w:sz="0" w:space="0" w:color="auto"/>
        <w:left w:val="none" w:sz="0" w:space="0" w:color="auto"/>
        <w:bottom w:val="none" w:sz="0" w:space="0" w:color="auto"/>
        <w:right w:val="none" w:sz="0" w:space="0" w:color="auto"/>
      </w:divBdr>
    </w:div>
    <w:div w:id="486871162">
      <w:bodyDiv w:val="1"/>
      <w:marLeft w:val="0"/>
      <w:marRight w:val="0"/>
      <w:marTop w:val="0"/>
      <w:marBottom w:val="0"/>
      <w:divBdr>
        <w:top w:val="none" w:sz="0" w:space="0" w:color="auto"/>
        <w:left w:val="none" w:sz="0" w:space="0" w:color="auto"/>
        <w:bottom w:val="none" w:sz="0" w:space="0" w:color="auto"/>
        <w:right w:val="none" w:sz="0" w:space="0" w:color="auto"/>
      </w:divBdr>
      <w:divsChild>
        <w:div w:id="52293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732944">
      <w:bodyDiv w:val="1"/>
      <w:marLeft w:val="0"/>
      <w:marRight w:val="0"/>
      <w:marTop w:val="0"/>
      <w:marBottom w:val="0"/>
      <w:divBdr>
        <w:top w:val="none" w:sz="0" w:space="0" w:color="auto"/>
        <w:left w:val="none" w:sz="0" w:space="0" w:color="auto"/>
        <w:bottom w:val="none" w:sz="0" w:space="0" w:color="auto"/>
        <w:right w:val="none" w:sz="0" w:space="0" w:color="auto"/>
      </w:divBdr>
    </w:div>
    <w:div w:id="647779702">
      <w:bodyDiv w:val="1"/>
      <w:marLeft w:val="0"/>
      <w:marRight w:val="0"/>
      <w:marTop w:val="0"/>
      <w:marBottom w:val="0"/>
      <w:divBdr>
        <w:top w:val="none" w:sz="0" w:space="0" w:color="auto"/>
        <w:left w:val="none" w:sz="0" w:space="0" w:color="auto"/>
        <w:bottom w:val="none" w:sz="0" w:space="0" w:color="auto"/>
        <w:right w:val="none" w:sz="0" w:space="0" w:color="auto"/>
      </w:divBdr>
    </w:div>
    <w:div w:id="985626996">
      <w:bodyDiv w:val="1"/>
      <w:marLeft w:val="0"/>
      <w:marRight w:val="0"/>
      <w:marTop w:val="0"/>
      <w:marBottom w:val="0"/>
      <w:divBdr>
        <w:top w:val="none" w:sz="0" w:space="0" w:color="auto"/>
        <w:left w:val="none" w:sz="0" w:space="0" w:color="auto"/>
        <w:bottom w:val="none" w:sz="0" w:space="0" w:color="auto"/>
        <w:right w:val="none" w:sz="0" w:space="0" w:color="auto"/>
      </w:divBdr>
    </w:div>
    <w:div w:id="987443054">
      <w:bodyDiv w:val="1"/>
      <w:marLeft w:val="0"/>
      <w:marRight w:val="0"/>
      <w:marTop w:val="0"/>
      <w:marBottom w:val="0"/>
      <w:divBdr>
        <w:top w:val="none" w:sz="0" w:space="0" w:color="auto"/>
        <w:left w:val="none" w:sz="0" w:space="0" w:color="auto"/>
        <w:bottom w:val="none" w:sz="0" w:space="0" w:color="auto"/>
        <w:right w:val="none" w:sz="0" w:space="0" w:color="auto"/>
      </w:divBdr>
    </w:div>
    <w:div w:id="1027872876">
      <w:bodyDiv w:val="1"/>
      <w:marLeft w:val="0"/>
      <w:marRight w:val="0"/>
      <w:marTop w:val="0"/>
      <w:marBottom w:val="0"/>
      <w:divBdr>
        <w:top w:val="none" w:sz="0" w:space="0" w:color="auto"/>
        <w:left w:val="none" w:sz="0" w:space="0" w:color="auto"/>
        <w:bottom w:val="none" w:sz="0" w:space="0" w:color="auto"/>
        <w:right w:val="none" w:sz="0" w:space="0" w:color="auto"/>
      </w:divBdr>
    </w:div>
    <w:div w:id="1044717725">
      <w:bodyDiv w:val="1"/>
      <w:marLeft w:val="0"/>
      <w:marRight w:val="0"/>
      <w:marTop w:val="0"/>
      <w:marBottom w:val="0"/>
      <w:divBdr>
        <w:top w:val="none" w:sz="0" w:space="0" w:color="auto"/>
        <w:left w:val="none" w:sz="0" w:space="0" w:color="auto"/>
        <w:bottom w:val="none" w:sz="0" w:space="0" w:color="auto"/>
        <w:right w:val="none" w:sz="0" w:space="0" w:color="auto"/>
      </w:divBdr>
    </w:div>
    <w:div w:id="1259370620">
      <w:bodyDiv w:val="1"/>
      <w:marLeft w:val="0"/>
      <w:marRight w:val="0"/>
      <w:marTop w:val="0"/>
      <w:marBottom w:val="0"/>
      <w:divBdr>
        <w:top w:val="none" w:sz="0" w:space="0" w:color="auto"/>
        <w:left w:val="none" w:sz="0" w:space="0" w:color="auto"/>
        <w:bottom w:val="none" w:sz="0" w:space="0" w:color="auto"/>
        <w:right w:val="none" w:sz="0" w:space="0" w:color="auto"/>
      </w:divBdr>
    </w:div>
    <w:div w:id="1589727549">
      <w:bodyDiv w:val="1"/>
      <w:marLeft w:val="0"/>
      <w:marRight w:val="0"/>
      <w:marTop w:val="0"/>
      <w:marBottom w:val="0"/>
      <w:divBdr>
        <w:top w:val="none" w:sz="0" w:space="0" w:color="auto"/>
        <w:left w:val="none" w:sz="0" w:space="0" w:color="auto"/>
        <w:bottom w:val="none" w:sz="0" w:space="0" w:color="auto"/>
        <w:right w:val="none" w:sz="0" w:space="0" w:color="auto"/>
      </w:divBdr>
    </w:div>
    <w:div w:id="1655790092">
      <w:bodyDiv w:val="1"/>
      <w:marLeft w:val="0"/>
      <w:marRight w:val="0"/>
      <w:marTop w:val="0"/>
      <w:marBottom w:val="0"/>
      <w:divBdr>
        <w:top w:val="none" w:sz="0" w:space="0" w:color="auto"/>
        <w:left w:val="none" w:sz="0" w:space="0" w:color="auto"/>
        <w:bottom w:val="none" w:sz="0" w:space="0" w:color="auto"/>
        <w:right w:val="none" w:sz="0" w:space="0" w:color="auto"/>
      </w:divBdr>
      <w:divsChild>
        <w:div w:id="370343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433205">
      <w:bodyDiv w:val="1"/>
      <w:marLeft w:val="0"/>
      <w:marRight w:val="0"/>
      <w:marTop w:val="0"/>
      <w:marBottom w:val="0"/>
      <w:divBdr>
        <w:top w:val="none" w:sz="0" w:space="0" w:color="auto"/>
        <w:left w:val="none" w:sz="0" w:space="0" w:color="auto"/>
        <w:bottom w:val="none" w:sz="0" w:space="0" w:color="auto"/>
        <w:right w:val="none" w:sz="0" w:space="0" w:color="auto"/>
      </w:divBdr>
    </w:div>
    <w:div w:id="1867207948">
      <w:bodyDiv w:val="1"/>
      <w:marLeft w:val="0"/>
      <w:marRight w:val="0"/>
      <w:marTop w:val="0"/>
      <w:marBottom w:val="0"/>
      <w:divBdr>
        <w:top w:val="none" w:sz="0" w:space="0" w:color="auto"/>
        <w:left w:val="none" w:sz="0" w:space="0" w:color="auto"/>
        <w:bottom w:val="none" w:sz="0" w:space="0" w:color="auto"/>
        <w:right w:val="none" w:sz="0" w:space="0" w:color="auto"/>
      </w:divBdr>
    </w:div>
    <w:div w:id="1875728977">
      <w:bodyDiv w:val="1"/>
      <w:marLeft w:val="0"/>
      <w:marRight w:val="0"/>
      <w:marTop w:val="0"/>
      <w:marBottom w:val="0"/>
      <w:divBdr>
        <w:top w:val="none" w:sz="0" w:space="0" w:color="auto"/>
        <w:left w:val="none" w:sz="0" w:space="0" w:color="auto"/>
        <w:bottom w:val="none" w:sz="0" w:space="0" w:color="auto"/>
        <w:right w:val="none" w:sz="0" w:space="0" w:color="auto"/>
      </w:divBdr>
    </w:div>
    <w:div w:id="2052922416">
      <w:bodyDiv w:val="1"/>
      <w:marLeft w:val="0"/>
      <w:marRight w:val="0"/>
      <w:marTop w:val="0"/>
      <w:marBottom w:val="0"/>
      <w:divBdr>
        <w:top w:val="none" w:sz="0" w:space="0" w:color="auto"/>
        <w:left w:val="none" w:sz="0" w:space="0" w:color="auto"/>
        <w:bottom w:val="none" w:sz="0" w:space="0" w:color="auto"/>
        <w:right w:val="none" w:sz="0" w:space="0" w:color="auto"/>
      </w:divBdr>
    </w:div>
    <w:div w:id="2053839933">
      <w:bodyDiv w:val="1"/>
      <w:marLeft w:val="0"/>
      <w:marRight w:val="0"/>
      <w:marTop w:val="0"/>
      <w:marBottom w:val="0"/>
      <w:divBdr>
        <w:top w:val="none" w:sz="0" w:space="0" w:color="auto"/>
        <w:left w:val="none" w:sz="0" w:space="0" w:color="auto"/>
        <w:bottom w:val="none" w:sz="0" w:space="0" w:color="auto"/>
        <w:right w:val="none" w:sz="0" w:space="0" w:color="auto"/>
      </w:divBdr>
    </w:div>
    <w:div w:id="210491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5551/pfq_2021_s_1_4" TargetMode="External"/><Relationship Id="rId21" Type="http://schemas.openxmlformats.org/officeDocument/2006/relationships/hyperlink" Target="https://doi.org/10.1186/s40537-017-0081-8" TargetMode="External"/><Relationship Id="rId42" Type="http://schemas.openxmlformats.org/officeDocument/2006/relationships/hyperlink" Target="https://www.iaasb.org/publications/isa-200-overall-objectives-independent-auditor-and-conduct-audit-accordance-international-standards-0" TargetMode="External"/><Relationship Id="rId47" Type="http://schemas.openxmlformats.org/officeDocument/2006/relationships/hyperlink" Target="https://doi.org/10.1186/s40064-016-2903-0" TargetMode="External"/><Relationship Id="rId63" Type="http://schemas.openxmlformats.org/officeDocument/2006/relationships/hyperlink" Target="https://doi.org/10.1145/3371382.3380739" TargetMode="External"/><Relationship Id="rId68" Type="http://schemas.openxmlformats.org/officeDocument/2006/relationships/hyperlink" Target="%20https://doi.org/10.1016/j.jmsy.2018.01.006&#160;" TargetMode="External"/><Relationship Id="rId16" Type="http://schemas.openxmlformats.org/officeDocument/2006/relationships/hyperlink" Target="https://doi.org/10.1108/ejim-04-2022-0186" TargetMode="External"/><Relationship Id="rId11" Type="http://schemas.openxmlformats.org/officeDocument/2006/relationships/image" Target="media/image1.png"/><Relationship Id="rId24" Type="http://schemas.openxmlformats.org/officeDocument/2006/relationships/hyperlink" Target="https://doi.org/10.1080/09638180701265846" TargetMode="External"/><Relationship Id="rId32" Type="http://schemas.openxmlformats.org/officeDocument/2006/relationships/hyperlink" Target="https://doi.org/10.2139/ssrn.3458485" TargetMode="External"/><Relationship Id="rId37" Type="http://schemas.openxmlformats.org/officeDocument/2006/relationships/hyperlink" Target="https://doi.org/10.2139/ssrn.1533622" TargetMode="External"/><Relationship Id="rId40" Type="http://schemas.openxmlformats.org/officeDocument/2006/relationships/hyperlink" Target="https://doi.org/10.2308/ajpt-50361" TargetMode="External"/><Relationship Id="rId45" Type="http://schemas.openxmlformats.org/officeDocument/2006/relationships/hyperlink" Target="https://doi.org/10.4067/s0718-27242017000400011" TargetMode="External"/><Relationship Id="rId53" Type="http://schemas.openxmlformats.org/officeDocument/2006/relationships/hyperlink" Target="https://doi.org/10.1007/s10111-019-00581-4" TargetMode="External"/><Relationship Id="rId58" Type="http://schemas.openxmlformats.org/officeDocument/2006/relationships/hyperlink" Target="https://doi.org/10.2308/ajpt-51738" TargetMode="External"/><Relationship Id="rId66" Type="http://schemas.openxmlformats.org/officeDocument/2006/relationships/hyperlink" Target="https://doi.org/10.1371/journal.pone.0250229" TargetMode="External"/><Relationship Id="rId74" Type="http://schemas.openxmlformats.org/officeDocument/2006/relationships/hyperlink" Target="https://doi.org/10.1080/0144929x.2018.143659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chb.2015.07.002" TargetMode="External"/><Relationship Id="rId19" Type="http://schemas.openxmlformats.org/officeDocument/2006/relationships/hyperlink" Target="https://doi.org/10.2139/ssrn.3537180" TargetMode="External"/><Relationship Id="rId14" Type="http://schemas.openxmlformats.org/officeDocument/2006/relationships/hyperlink" Target="https://doi.org/10.1186/s40537-019-0254-8" TargetMode="External"/><Relationship Id="rId22" Type="http://schemas.openxmlformats.org/officeDocument/2006/relationships/hyperlink" Target="https://doi.org/10.1108/jrit-03-2017-0004" TargetMode="External"/><Relationship Id="rId27" Type="http://schemas.openxmlformats.org/officeDocument/2006/relationships/hyperlink" Target="https://doi.org/10.1108/maj-01-2018-1773" TargetMode="External"/><Relationship Id="rId30" Type="http://schemas.openxmlformats.org/officeDocument/2006/relationships/hyperlink" Target="https://doi.org/10.1287/mnsc.35.8.982" TargetMode="External"/><Relationship Id="rId35" Type="http://schemas.openxmlformats.org/officeDocument/2006/relationships/hyperlink" Target="https://doi.org/10.1111/1475-679x.00027" TargetMode="External"/><Relationship Id="rId43" Type="http://schemas.openxmlformats.org/officeDocument/2006/relationships/hyperlink" Target="https://doi.org/10.2308/jis.2009.23.1.97" TargetMode="External"/><Relationship Id="rId48" Type="http://schemas.openxmlformats.org/officeDocument/2006/relationships/hyperlink" Target="https://doi.org/10.5117/mab.96.78525" TargetMode="External"/><Relationship Id="rId56" Type="http://schemas.openxmlformats.org/officeDocument/2006/relationships/hyperlink" Target="https://doi.org/10.1108/ejtd-07-2015-0058" TargetMode="External"/><Relationship Id="rId64" Type="http://schemas.openxmlformats.org/officeDocument/2006/relationships/hyperlink" Target="https://doi.org/10.21744/irjmis.v6n4.680" TargetMode="External"/><Relationship Id="rId69" Type="http://schemas.openxmlformats.org/officeDocument/2006/relationships/hyperlink" Target="https://doi.org/10.22367/jem.2019.36.07" TargetMode="External"/><Relationship Id="rId77" Type="http://schemas.openxmlformats.org/officeDocument/2006/relationships/header" Target="header3.xml"/><Relationship Id="rId8" Type="http://schemas.openxmlformats.org/officeDocument/2006/relationships/hyperlink" Target="mailto:moath.abualrob@gmail.com" TargetMode="External"/><Relationship Id="rId51" Type="http://schemas.openxmlformats.org/officeDocument/2006/relationships/hyperlink" Target="https://doi.org/10.2308/acch-52453" TargetMode="External"/><Relationship Id="rId72" Type="http://schemas.openxmlformats.org/officeDocument/2006/relationships/hyperlink" Target="https://doi.org/10.1016/j.jdmm.2017.05.002&#160;" TargetMode="External"/><Relationship Id="rId3" Type="http://schemas.openxmlformats.org/officeDocument/2006/relationships/styles" Target="styles.xml"/><Relationship Id="rId12" Type="http://schemas.openxmlformats.org/officeDocument/2006/relationships/hyperlink" Target="https://doi.org/10.1108/jfra-12-2023-0724" TargetMode="External"/><Relationship Id="rId17" Type="http://schemas.openxmlformats.org/officeDocument/2006/relationships/hyperlink" Target="https://doi.org/10.2308/ajpt-51684" TargetMode="External"/><Relationship Id="rId25" Type="http://schemas.openxmlformats.org/officeDocument/2006/relationships/hyperlink" Target="https://doi.org/10.1108/scm-09-2018-0309" TargetMode="External"/><Relationship Id="rId33" Type="http://schemas.openxmlformats.org/officeDocument/2006/relationships/hyperlink" Target="https://doi.org/10.7819/rbgn.v20i1.3627" TargetMode="External"/><Relationship Id="rId38" Type="http://schemas.openxmlformats.org/officeDocument/2006/relationships/hyperlink" Target="https://doi.org/10.1108/ebr-11-2018-0203" TargetMode="External"/><Relationship Id="rId46" Type="http://schemas.openxmlformats.org/officeDocument/2006/relationships/hyperlink" Target="https://doi.org/10.1016/j.accinf.2021.100511" TargetMode="External"/><Relationship Id="rId59" Type="http://schemas.openxmlformats.org/officeDocument/2006/relationships/hyperlink" Target="https://doi.org/10.1016/j.compedu.2006.01.009" TargetMode="External"/><Relationship Id="rId67" Type="http://schemas.openxmlformats.org/officeDocument/2006/relationships/hyperlink" Target="https://doi.org/10.1111/jbl.12240" TargetMode="External"/><Relationship Id="rId20" Type="http://schemas.openxmlformats.org/officeDocument/2006/relationships/hyperlink" Target="https://doi.org/10.5590/ijamt.2019.18.1.04" TargetMode="External"/><Relationship Id="rId41" Type="http://schemas.openxmlformats.org/officeDocument/2006/relationships/hyperlink" Target="https://doi.org/10.17261/pressacademia.2018.892" TargetMode="External"/><Relationship Id="rId54" Type="http://schemas.openxmlformats.org/officeDocument/2006/relationships/hyperlink" Target="https://doi.org/10.1016/0361-3682(93)90045-8" TargetMode="External"/><Relationship Id="rId62" Type="http://schemas.openxmlformats.org/officeDocument/2006/relationships/hyperlink" Target="https://doi.org/10.14254/2071-789x.2017/10-4/17" TargetMode="External"/><Relationship Id="rId70" Type="http://schemas.openxmlformats.org/officeDocument/2006/relationships/hyperlink" Target="https://doi.org/10.2307/30036540"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936-020-09752-1" TargetMode="External"/><Relationship Id="rId23" Type="http://schemas.openxmlformats.org/officeDocument/2006/relationships/hyperlink" Target="https://doi.org/10.1590/s0034-759020190607" TargetMode="External"/><Relationship Id="rId28" Type="http://schemas.openxmlformats.org/officeDocument/2006/relationships/hyperlink" Target="https://doi.org/10.2307/249008" TargetMode="External"/><Relationship Id="rId36" Type="http://schemas.openxmlformats.org/officeDocument/2006/relationships/hyperlink" Target="https://doi.org/10.1097/01.nurse.0000731852.39123.e1" TargetMode="External"/><Relationship Id="rId49" Type="http://schemas.openxmlformats.org/officeDocument/2006/relationships/hyperlink" Target="https://doi.org/10.1016/j.jsis.2008.01.001&#160;" TargetMode="External"/><Relationship Id="rId57" Type="http://schemas.openxmlformats.org/officeDocument/2006/relationships/hyperlink" Target="https://doi.org/10.4018/979-8-3693-0993-3" TargetMode="External"/><Relationship Id="rId10" Type="http://schemas.openxmlformats.org/officeDocument/2006/relationships/hyperlink" Target="mailto:zalailah@umt.edu.my" TargetMode="External"/><Relationship Id="rId31" Type="http://schemas.openxmlformats.org/officeDocument/2006/relationships/hyperlink" Target="https://doi.org/10.1016/0165-4101(81)90002-1" TargetMode="External"/><Relationship Id="rId44" Type="http://schemas.openxmlformats.org/officeDocument/2006/relationships/hyperlink" Target="https://doi.org/10.1016/j.aos.2006.09.005" TargetMode="External"/><Relationship Id="rId52" Type="http://schemas.openxmlformats.org/officeDocument/2006/relationships/hyperlink" Target="https://doi.org/10.1080/23311975.2019.1644715" TargetMode="External"/><Relationship Id="rId60" Type="http://schemas.openxmlformats.org/officeDocument/2006/relationships/hyperlink" Target="https://doi.org/10.1080/09638180.2021.1882320" TargetMode="External"/><Relationship Id="rId65" Type="http://schemas.openxmlformats.org/officeDocument/2006/relationships/hyperlink" Target="https://doi.org/10.1186/s40537-019-0170-y" TargetMode="External"/><Relationship Id="rId73" Type="http://schemas.openxmlformats.org/officeDocument/2006/relationships/hyperlink" Target="https://doi.org/10.12695/ajtm.2018.11.2.5"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zli@umt.edu.my" TargetMode="External"/><Relationship Id="rId13" Type="http://schemas.openxmlformats.org/officeDocument/2006/relationships/hyperlink" Target="https://doi.org/10.34190/ejbrm.22.2.3752" TargetMode="External"/><Relationship Id="rId18" Type="http://schemas.openxmlformats.org/officeDocument/2006/relationships/hyperlink" Target="https://doi.org/10.2139/ssrn.3214140" TargetMode="External"/><Relationship Id="rId39" Type="http://schemas.openxmlformats.org/officeDocument/2006/relationships/hyperlink" Target="https://doi.org/10.20525/ijrbs.v9i1.591" TargetMode="External"/><Relationship Id="rId34" Type="http://schemas.openxmlformats.org/officeDocument/2006/relationships/hyperlink" Target="https://doi.org/10.2307/3150979" TargetMode="External"/><Relationship Id="rId50" Type="http://schemas.openxmlformats.org/officeDocument/2006/relationships/hyperlink" Target="https://doi.org/10.2308/aud.2009.28.2.1" TargetMode="External"/><Relationship Id="rId55" Type="http://schemas.openxmlformats.org/officeDocument/2006/relationships/hyperlink" Target="https://doi.org/10.13189/ujaf.2021.090527"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1007/978-3-540-32827-8" TargetMode="External"/><Relationship Id="rId2" Type="http://schemas.openxmlformats.org/officeDocument/2006/relationships/numbering" Target="numbering.xml"/><Relationship Id="rId29" Type="http://schemas.openxmlformats.org/officeDocument/2006/relationships/hyperlink" Target="https://doi.org/10.1006/ijhc.1996.00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FB80-FB75-4197-B495-742A5BDE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13849</Words>
  <Characters>78940</Characters>
  <Application>Microsoft Office Word</Application>
  <DocSecurity>0</DocSecurity>
  <Lines>657</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PMGV</dc:creator>
  <cp:keywords/>
  <dc:description/>
  <cp:lastModifiedBy>anny</cp:lastModifiedBy>
  <cp:revision>3</cp:revision>
  <cp:lastPrinted>2026-07-14T14:17:00Z</cp:lastPrinted>
  <dcterms:created xsi:type="dcterms:W3CDTF">2026-07-14T14:18:00Z</dcterms:created>
  <dcterms:modified xsi:type="dcterms:W3CDTF">2026-07-14T14:28:00Z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925ea79d-030b-3fe5-a842-3c38a617e4e8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7b346ccd33c64a623a62941020485aebfb8f79ed44915bdccd0e43e29aca0211</vt:lpwstr>
  </property>
</Properties>
</file>