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68F9" w14:textId="0DB6E44F" w:rsidR="00E87EB0" w:rsidRPr="00784D08" w:rsidRDefault="00B56C6D" w:rsidP="00607637">
      <w:pPr>
        <w:widowControl w:val="0"/>
        <w:adjustRightInd w:val="0"/>
        <w:snapToGrid w:val="0"/>
        <w:spacing w:beforeLines="150" w:before="360" w:after="0" w:line="520" w:lineRule="exact"/>
        <w:jc w:val="center"/>
        <w:rPr>
          <w:rFonts w:ascii="Times New Roman" w:eastAsia="Times New Roman" w:hAnsi="Times New Roman" w:cs="Times New Roman"/>
          <w:b/>
          <w:sz w:val="32"/>
          <w:szCs w:val="32"/>
        </w:rPr>
      </w:pPr>
      <w:r w:rsidRPr="00784D08">
        <w:rPr>
          <w:rFonts w:ascii="Times New Roman" w:eastAsia="Times New Roman" w:hAnsi="Times New Roman" w:cs="Times New Roman"/>
          <w:b/>
          <w:sz w:val="32"/>
          <w:szCs w:val="32"/>
        </w:rPr>
        <w:t>Customer Reactions to Emotional Labor</w:t>
      </w:r>
      <w:r w:rsidR="00A83130" w:rsidRPr="00784D08">
        <w:rPr>
          <w:rFonts w:ascii="Times New Roman" w:eastAsia="Times New Roman" w:hAnsi="Times New Roman" w:cs="Times New Roman"/>
          <w:b/>
          <w:sz w:val="32"/>
          <w:szCs w:val="32"/>
        </w:rPr>
        <w:t>: Moderating</w:t>
      </w:r>
      <w:r w:rsidRPr="00784D08">
        <w:rPr>
          <w:rFonts w:ascii="Times New Roman" w:eastAsia="Times New Roman" w:hAnsi="Times New Roman" w:cs="Times New Roman"/>
          <w:b/>
          <w:sz w:val="32"/>
          <w:szCs w:val="32"/>
        </w:rPr>
        <w:t xml:space="preserve"> Role of </w:t>
      </w:r>
      <w:r w:rsidR="00907E69" w:rsidRPr="00784D08">
        <w:rPr>
          <w:rFonts w:ascii="Times New Roman" w:hAnsi="Times New Roman" w:cs="Times New Roman"/>
          <w:b/>
          <w:sz w:val="32"/>
          <w:szCs w:val="32"/>
          <w:lang w:eastAsia="zh-TW"/>
        </w:rPr>
        <w:t>Human Resource</w:t>
      </w:r>
      <w:r w:rsidRPr="00784D08">
        <w:rPr>
          <w:rFonts w:ascii="Times New Roman" w:eastAsia="Times New Roman" w:hAnsi="Times New Roman" w:cs="Times New Roman"/>
          <w:b/>
          <w:sz w:val="32"/>
          <w:szCs w:val="32"/>
        </w:rPr>
        <w:t xml:space="preserve"> Practices between Emotional Labor and Customer Outcomes</w:t>
      </w:r>
    </w:p>
    <w:p w14:paraId="6DA07E41"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
          <w:sz w:val="26"/>
          <w:szCs w:val="26"/>
        </w:rPr>
      </w:pPr>
    </w:p>
    <w:p w14:paraId="7E625616" w14:textId="41186B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Samra Tariq</w:t>
      </w:r>
    </w:p>
    <w:p w14:paraId="56AE57EE" w14:textId="75BDD31D"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Putra Business School, </w:t>
      </w:r>
      <w:proofErr w:type="spellStart"/>
      <w:r w:rsidRPr="00784D08">
        <w:rPr>
          <w:rFonts w:ascii="Times New Roman" w:eastAsia="Times New Roman" w:hAnsi="Times New Roman" w:cs="Times New Roman"/>
          <w:bCs/>
          <w:sz w:val="26"/>
          <w:szCs w:val="26"/>
        </w:rPr>
        <w:t>Universiti</w:t>
      </w:r>
      <w:proofErr w:type="spellEnd"/>
      <w:r w:rsidRPr="00784D08">
        <w:rPr>
          <w:rFonts w:ascii="Times New Roman" w:eastAsia="Times New Roman" w:hAnsi="Times New Roman" w:cs="Times New Roman"/>
          <w:bCs/>
          <w:sz w:val="26"/>
          <w:szCs w:val="26"/>
        </w:rPr>
        <w:t xml:space="preserve"> Putra Malaysia,</w:t>
      </w:r>
      <w:r w:rsidR="008A2840" w:rsidRPr="00784D08">
        <w:rPr>
          <w:rFonts w:ascii="Times New Roman" w:eastAsia="Times New Roman" w:hAnsi="Times New Roman" w:cs="Times New Roman"/>
          <w:bCs/>
          <w:sz w:val="26"/>
          <w:szCs w:val="26"/>
        </w:rPr>
        <w:t xml:space="preserve"> </w:t>
      </w:r>
      <w:r w:rsidR="00CD39E5" w:rsidRPr="00784D08">
        <w:rPr>
          <w:rFonts w:ascii="Times New Roman" w:eastAsia="Times New Roman" w:hAnsi="Times New Roman" w:cs="Times New Roman"/>
          <w:bCs/>
          <w:sz w:val="26"/>
          <w:szCs w:val="26"/>
        </w:rPr>
        <w:t xml:space="preserve">Selangor, </w:t>
      </w:r>
      <w:r w:rsidRPr="00784D08">
        <w:rPr>
          <w:rFonts w:ascii="Times New Roman" w:eastAsia="Times New Roman" w:hAnsi="Times New Roman" w:cs="Times New Roman"/>
          <w:bCs/>
          <w:sz w:val="26"/>
          <w:szCs w:val="26"/>
        </w:rPr>
        <w:t>Malaysia</w:t>
      </w:r>
    </w:p>
    <w:p w14:paraId="79703C25"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Email: </w:t>
      </w:r>
      <w:hyperlink r:id="rId11" w:history="1">
        <w:r w:rsidRPr="00784D08">
          <w:rPr>
            <w:rStyle w:val="af0"/>
            <w:rFonts w:ascii="Times New Roman" w:eastAsia="Times New Roman" w:hAnsi="Times New Roman" w:cs="Times New Roman"/>
            <w:bCs/>
            <w:sz w:val="26"/>
            <w:szCs w:val="26"/>
          </w:rPr>
          <w:t>samratariq.1@hotmail.com</w:t>
        </w:r>
      </w:hyperlink>
    </w:p>
    <w:p w14:paraId="61C04CDA"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 </w:t>
      </w:r>
    </w:p>
    <w:p w14:paraId="29513950" w14:textId="60215AAE"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proofErr w:type="spellStart"/>
      <w:r w:rsidRPr="00784D08">
        <w:rPr>
          <w:rFonts w:ascii="Times New Roman" w:eastAsia="Times New Roman" w:hAnsi="Times New Roman" w:cs="Times New Roman"/>
          <w:bCs/>
          <w:sz w:val="26"/>
          <w:szCs w:val="26"/>
        </w:rPr>
        <w:t>Arsala</w:t>
      </w:r>
      <w:proofErr w:type="spellEnd"/>
      <w:r w:rsidRPr="00784D08">
        <w:rPr>
          <w:rFonts w:ascii="Times New Roman" w:eastAsia="Times New Roman" w:hAnsi="Times New Roman" w:cs="Times New Roman"/>
          <w:bCs/>
          <w:sz w:val="26"/>
          <w:szCs w:val="26"/>
        </w:rPr>
        <w:t xml:space="preserve"> </w:t>
      </w:r>
      <w:proofErr w:type="spellStart"/>
      <w:r w:rsidRPr="00784D08">
        <w:rPr>
          <w:rFonts w:ascii="Times New Roman" w:eastAsia="Times New Roman" w:hAnsi="Times New Roman" w:cs="Times New Roman"/>
          <w:bCs/>
          <w:sz w:val="26"/>
          <w:szCs w:val="26"/>
        </w:rPr>
        <w:t>Marium</w:t>
      </w:r>
      <w:proofErr w:type="spellEnd"/>
      <w:r w:rsidRPr="00784D08">
        <w:rPr>
          <w:rFonts w:ascii="Times New Roman" w:eastAsia="Times New Roman" w:hAnsi="Times New Roman" w:cs="Times New Roman"/>
          <w:bCs/>
          <w:sz w:val="26"/>
          <w:szCs w:val="26"/>
        </w:rPr>
        <w:t xml:space="preserve"> Khan</w:t>
      </w:r>
    </w:p>
    <w:p w14:paraId="0FC02685" w14:textId="49BBF903"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 Department of Business Administration, National Central University, Taoyuan, Taiwan</w:t>
      </w:r>
    </w:p>
    <w:p w14:paraId="59926A79" w14:textId="77777777" w:rsidR="007421DA" w:rsidRPr="00784D08" w:rsidRDefault="007421DA" w:rsidP="00607637">
      <w:pPr>
        <w:widowControl w:val="0"/>
        <w:adjustRightInd w:val="0"/>
        <w:snapToGrid w:val="0"/>
        <w:spacing w:after="0" w:line="300" w:lineRule="auto"/>
        <w:jc w:val="center"/>
        <w:rPr>
          <w:rFonts w:ascii="Times New Roman" w:hAnsi="Times New Roman" w:cs="Times New Roman"/>
          <w:sz w:val="26"/>
          <w:szCs w:val="26"/>
        </w:rPr>
      </w:pPr>
      <w:r w:rsidRPr="00784D08">
        <w:rPr>
          <w:rFonts w:ascii="Times New Roman" w:hAnsi="Times New Roman" w:cs="Times New Roman"/>
          <w:sz w:val="26"/>
          <w:szCs w:val="26"/>
        </w:rPr>
        <w:t xml:space="preserve">Email: </w:t>
      </w:r>
      <w:hyperlink r:id="rId12" w:history="1">
        <w:r w:rsidRPr="00784D08">
          <w:rPr>
            <w:rStyle w:val="af0"/>
            <w:rFonts w:ascii="Times New Roman" w:hAnsi="Times New Roman" w:cs="Times New Roman"/>
            <w:sz w:val="26"/>
            <w:szCs w:val="26"/>
          </w:rPr>
          <w:t>arsalamariumkhan@yahoo.com</w:t>
        </w:r>
      </w:hyperlink>
    </w:p>
    <w:p w14:paraId="610B7999"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p>
    <w:p w14:paraId="1044D407"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 Sanan Waheed Khan</w:t>
      </w:r>
    </w:p>
    <w:p w14:paraId="3C20853B" w14:textId="0688D0B9" w:rsidR="007421DA" w:rsidRPr="00784D08" w:rsidRDefault="007421DA" w:rsidP="00607637">
      <w:pPr>
        <w:widowControl w:val="0"/>
        <w:adjustRightInd w:val="0"/>
        <w:snapToGrid w:val="0"/>
        <w:spacing w:after="0" w:line="300" w:lineRule="auto"/>
        <w:jc w:val="center"/>
        <w:rPr>
          <w:rFonts w:ascii="Times New Roman" w:hAnsi="Times New Roman" w:cs="Times New Roman"/>
          <w:sz w:val="26"/>
          <w:szCs w:val="26"/>
        </w:rPr>
      </w:pPr>
      <w:r w:rsidRPr="00784D08">
        <w:rPr>
          <w:rFonts w:ascii="Times New Roman" w:hAnsi="Times New Roman" w:cs="Times New Roman"/>
          <w:sz w:val="26"/>
          <w:szCs w:val="26"/>
        </w:rPr>
        <w:t>Department of Mass Communication, University of Southern Punjab, Multan, Pakistan</w:t>
      </w:r>
    </w:p>
    <w:p w14:paraId="0C9F38FC" w14:textId="5ADB467D" w:rsidR="002C348E" w:rsidRPr="00784D08" w:rsidRDefault="002C348E" w:rsidP="00607637">
      <w:pPr>
        <w:widowControl w:val="0"/>
        <w:adjustRightInd w:val="0"/>
        <w:snapToGrid w:val="0"/>
        <w:spacing w:after="0" w:line="300" w:lineRule="auto"/>
        <w:jc w:val="center"/>
        <w:rPr>
          <w:rFonts w:ascii="Times New Roman" w:hAnsi="Times New Roman" w:cs="Times New Roman"/>
          <w:sz w:val="26"/>
          <w:szCs w:val="26"/>
        </w:rPr>
      </w:pPr>
      <w:r w:rsidRPr="00784D08">
        <w:rPr>
          <w:rFonts w:ascii="Times New Roman" w:hAnsi="Times New Roman" w:cs="Times New Roman"/>
          <w:sz w:val="26"/>
          <w:szCs w:val="26"/>
        </w:rPr>
        <w:t>Department of Communication</w:t>
      </w:r>
      <w:r w:rsidRPr="00784D08">
        <w:rPr>
          <w:rFonts w:ascii="Times New Roman" w:eastAsia="Times New Roman" w:hAnsi="Times New Roman" w:cs="Times New Roman"/>
          <w:bCs/>
          <w:sz w:val="26"/>
          <w:szCs w:val="26"/>
        </w:rPr>
        <w:t xml:space="preserve">, </w:t>
      </w:r>
      <w:proofErr w:type="spellStart"/>
      <w:r w:rsidRPr="00784D08">
        <w:rPr>
          <w:rFonts w:ascii="Times New Roman" w:eastAsia="Times New Roman" w:hAnsi="Times New Roman" w:cs="Times New Roman"/>
          <w:bCs/>
          <w:sz w:val="26"/>
          <w:szCs w:val="26"/>
        </w:rPr>
        <w:t>Universiti</w:t>
      </w:r>
      <w:proofErr w:type="spellEnd"/>
      <w:r w:rsidRPr="00784D08">
        <w:rPr>
          <w:rFonts w:ascii="Times New Roman" w:eastAsia="Times New Roman" w:hAnsi="Times New Roman" w:cs="Times New Roman"/>
          <w:bCs/>
          <w:sz w:val="26"/>
          <w:szCs w:val="26"/>
        </w:rPr>
        <w:t xml:space="preserve"> Putra Malaysia, Selangor, Malaysia</w:t>
      </w:r>
    </w:p>
    <w:p w14:paraId="46A3F995"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hAnsi="Times New Roman" w:cs="Times New Roman"/>
          <w:sz w:val="26"/>
          <w:szCs w:val="26"/>
        </w:rPr>
        <w:t xml:space="preserve">Email: </w:t>
      </w:r>
      <w:hyperlink r:id="rId13" w:history="1">
        <w:r w:rsidRPr="00784D08">
          <w:rPr>
            <w:rStyle w:val="af0"/>
            <w:rFonts w:ascii="Times New Roman" w:hAnsi="Times New Roman" w:cs="Times New Roman"/>
            <w:sz w:val="26"/>
            <w:szCs w:val="26"/>
          </w:rPr>
          <w:t>sannankharal@gmail.com</w:t>
        </w:r>
      </w:hyperlink>
    </w:p>
    <w:p w14:paraId="1BAA981B"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p>
    <w:p w14:paraId="7A9A0884"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Julian Ming-Sung Cheng</w:t>
      </w:r>
    </w:p>
    <w:p w14:paraId="4402BD0B" w14:textId="0E58FA59"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 Department of Business Administration, National Central University, Taoyuan, Taiwan </w:t>
      </w:r>
    </w:p>
    <w:p w14:paraId="381B26AA" w14:textId="77777777" w:rsidR="007421DA" w:rsidRPr="00784D08" w:rsidRDefault="007421DA" w:rsidP="00607637">
      <w:pPr>
        <w:widowControl w:val="0"/>
        <w:adjustRightInd w:val="0"/>
        <w:snapToGrid w:val="0"/>
        <w:spacing w:after="0" w:line="300" w:lineRule="auto"/>
        <w:jc w:val="center"/>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School of Management, University of Economics Ho Chi Minh City, Ho Chi Minh City, Vietnam </w:t>
      </w:r>
    </w:p>
    <w:p w14:paraId="35CA1E56" w14:textId="11BBDD76" w:rsidR="007421DA" w:rsidRPr="00784D08" w:rsidRDefault="007421DA" w:rsidP="00607637">
      <w:pPr>
        <w:widowControl w:val="0"/>
        <w:adjustRightInd w:val="0"/>
        <w:snapToGrid w:val="0"/>
        <w:spacing w:after="0" w:line="300" w:lineRule="auto"/>
        <w:jc w:val="center"/>
        <w:rPr>
          <w:rFonts w:ascii="Times New Roman" w:hAnsi="Times New Roman" w:cs="Times New Roman"/>
          <w:sz w:val="26"/>
          <w:szCs w:val="26"/>
        </w:rPr>
      </w:pPr>
      <w:r w:rsidRPr="00784D08">
        <w:rPr>
          <w:rFonts w:ascii="Times New Roman" w:eastAsia="Times New Roman" w:hAnsi="Times New Roman" w:cs="Times New Roman"/>
          <w:bCs/>
          <w:sz w:val="26"/>
          <w:szCs w:val="26"/>
        </w:rPr>
        <w:t xml:space="preserve">E-mail: </w:t>
      </w:r>
      <w:hyperlink r:id="rId14" w:history="1">
        <w:r w:rsidRPr="00784D08">
          <w:rPr>
            <w:rStyle w:val="af0"/>
            <w:rFonts w:ascii="Times New Roman" w:hAnsi="Times New Roman" w:cs="Times New Roman"/>
            <w:sz w:val="26"/>
            <w:szCs w:val="26"/>
          </w:rPr>
          <w:t>mingsungcheng@yahoo.com</w:t>
        </w:r>
      </w:hyperlink>
    </w:p>
    <w:p w14:paraId="7BF122C3" w14:textId="0D087BD5" w:rsidR="0015475E" w:rsidRPr="00784D08" w:rsidRDefault="0015475E" w:rsidP="00607637">
      <w:pPr>
        <w:widowControl w:val="0"/>
        <w:adjustRightInd w:val="0"/>
        <w:snapToGrid w:val="0"/>
        <w:spacing w:after="0" w:line="300" w:lineRule="auto"/>
        <w:jc w:val="center"/>
        <w:rPr>
          <w:rFonts w:ascii="Times New Roman" w:eastAsia="Times New Roman" w:hAnsi="Times New Roman" w:cs="Times New Roman"/>
          <w:b/>
          <w:sz w:val="26"/>
          <w:szCs w:val="26"/>
        </w:rPr>
      </w:pPr>
    </w:p>
    <w:p w14:paraId="198363A9" w14:textId="77777777" w:rsidR="00563D9F" w:rsidRPr="00784D08" w:rsidRDefault="00563D9F" w:rsidP="00607637">
      <w:pPr>
        <w:widowControl w:val="0"/>
        <w:adjustRightInd w:val="0"/>
        <w:snapToGrid w:val="0"/>
        <w:spacing w:after="0" w:line="300" w:lineRule="auto"/>
        <w:jc w:val="center"/>
        <w:rPr>
          <w:rFonts w:ascii="Times New Roman" w:eastAsia="Times New Roman" w:hAnsi="Times New Roman" w:cs="Times New Roman"/>
          <w:b/>
          <w:sz w:val="26"/>
          <w:szCs w:val="26"/>
        </w:rPr>
      </w:pPr>
    </w:p>
    <w:p w14:paraId="404501E2" w14:textId="74E57728" w:rsidR="00E87EB0" w:rsidRPr="00784D08" w:rsidRDefault="005B5946" w:rsidP="00607637">
      <w:pPr>
        <w:widowControl w:val="0"/>
        <w:adjustRightInd w:val="0"/>
        <w:snapToGrid w:val="0"/>
        <w:spacing w:after="0" w:line="300" w:lineRule="auto"/>
        <w:jc w:val="center"/>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ABSTRACT </w:t>
      </w:r>
    </w:p>
    <w:p w14:paraId="45C2BFF1" w14:textId="413DB81A" w:rsidR="00FA2C18" w:rsidRPr="00784D08" w:rsidRDefault="00FA2C18" w:rsidP="00607637">
      <w:pPr>
        <w:widowControl w:val="0"/>
        <w:adjustRightInd w:val="0"/>
        <w:snapToGrid w:val="0"/>
        <w:spacing w:after="0" w:line="300" w:lineRule="auto"/>
        <w:ind w:firstLineChars="200" w:firstLine="520"/>
        <w:jc w:val="both"/>
        <w:rPr>
          <w:rFonts w:ascii="Times New Roman" w:eastAsia="Times New Roman" w:hAnsi="Times New Roman" w:cs="Times New Roman"/>
          <w:iCs/>
          <w:sz w:val="26"/>
          <w:szCs w:val="26"/>
        </w:rPr>
      </w:pPr>
      <w:r w:rsidRPr="00784D08">
        <w:rPr>
          <w:rFonts w:ascii="Times New Roman" w:eastAsia="Times New Roman" w:hAnsi="Times New Roman" w:cs="Times New Roman"/>
          <w:iCs/>
          <w:sz w:val="26"/>
          <w:szCs w:val="26"/>
        </w:rPr>
        <w:t>Frontline employees’ emotional labor</w:t>
      </w:r>
      <w:r w:rsidR="006934D5" w:rsidRPr="00784D08">
        <w:rPr>
          <w:rFonts w:ascii="Times New Roman" w:eastAsia="Times New Roman" w:hAnsi="Times New Roman" w:cs="Times New Roman"/>
          <w:iCs/>
          <w:sz w:val="26"/>
          <w:szCs w:val="26"/>
        </w:rPr>
        <w:t>, which involves regulating emotions to deliver “service with a smile,”</w:t>
      </w:r>
      <w:r w:rsidR="00FA3AAE" w:rsidRPr="00784D08">
        <w:rPr>
          <w:rFonts w:ascii="Times New Roman" w:eastAsia="Times New Roman" w:hAnsi="Times New Roman" w:cs="Times New Roman"/>
          <w:iCs/>
          <w:sz w:val="26"/>
          <w:szCs w:val="26"/>
        </w:rPr>
        <w:t xml:space="preserve"> </w:t>
      </w:r>
      <w:r w:rsidRPr="00784D08">
        <w:rPr>
          <w:rFonts w:ascii="Times New Roman" w:eastAsia="Times New Roman" w:hAnsi="Times New Roman" w:cs="Times New Roman"/>
          <w:iCs/>
          <w:sz w:val="26"/>
          <w:szCs w:val="26"/>
        </w:rPr>
        <w:t xml:space="preserve">plays a critical role in shaping customer </w:t>
      </w:r>
      <w:r w:rsidR="00221809" w:rsidRPr="00784D08">
        <w:rPr>
          <w:rFonts w:ascii="Times New Roman" w:eastAsia="Times New Roman" w:hAnsi="Times New Roman" w:cs="Times New Roman"/>
          <w:iCs/>
          <w:sz w:val="26"/>
          <w:szCs w:val="26"/>
        </w:rPr>
        <w:t>experiences. While</w:t>
      </w:r>
      <w:r w:rsidRPr="00784D08">
        <w:rPr>
          <w:rFonts w:ascii="Times New Roman" w:eastAsia="Times New Roman" w:hAnsi="Times New Roman" w:cs="Times New Roman"/>
          <w:iCs/>
          <w:sz w:val="26"/>
          <w:szCs w:val="26"/>
        </w:rPr>
        <w:t xml:space="preserve"> </w:t>
      </w:r>
      <w:r w:rsidR="00D51697" w:rsidRPr="00784D08">
        <w:rPr>
          <w:rFonts w:ascii="Times New Roman" w:eastAsia="Times New Roman" w:hAnsi="Times New Roman" w:cs="Times New Roman"/>
          <w:iCs/>
          <w:sz w:val="26"/>
          <w:szCs w:val="26"/>
        </w:rPr>
        <w:t xml:space="preserve">prior </w:t>
      </w:r>
      <w:r w:rsidR="002B42D2" w:rsidRPr="00784D08">
        <w:rPr>
          <w:rFonts w:ascii="Times New Roman" w:eastAsia="Times New Roman" w:hAnsi="Times New Roman" w:cs="Times New Roman"/>
          <w:iCs/>
          <w:sz w:val="26"/>
          <w:szCs w:val="26"/>
        </w:rPr>
        <w:t>research extensively</w:t>
      </w:r>
      <w:r w:rsidR="00D51697" w:rsidRPr="00784D08">
        <w:rPr>
          <w:rFonts w:ascii="Times New Roman" w:eastAsia="Times New Roman" w:hAnsi="Times New Roman" w:cs="Times New Roman"/>
          <w:iCs/>
          <w:sz w:val="26"/>
          <w:szCs w:val="26"/>
        </w:rPr>
        <w:t xml:space="preserve"> </w:t>
      </w:r>
      <w:r w:rsidR="002B42D2" w:rsidRPr="00784D08">
        <w:rPr>
          <w:rFonts w:ascii="Times New Roman" w:eastAsia="Times New Roman" w:hAnsi="Times New Roman" w:cs="Times New Roman"/>
          <w:iCs/>
          <w:sz w:val="26"/>
          <w:szCs w:val="26"/>
        </w:rPr>
        <w:t>addresses</w:t>
      </w:r>
      <w:r w:rsidRPr="00784D08">
        <w:rPr>
          <w:rFonts w:ascii="Times New Roman" w:eastAsia="Times New Roman" w:hAnsi="Times New Roman" w:cs="Times New Roman"/>
          <w:iCs/>
          <w:sz w:val="26"/>
          <w:szCs w:val="26"/>
        </w:rPr>
        <w:t xml:space="preserve"> </w:t>
      </w:r>
      <w:r w:rsidR="004B057D" w:rsidRPr="00784D08">
        <w:rPr>
          <w:rFonts w:ascii="Times New Roman" w:eastAsia="Times New Roman" w:hAnsi="Times New Roman" w:cs="Times New Roman"/>
          <w:iCs/>
          <w:sz w:val="26"/>
          <w:szCs w:val="26"/>
        </w:rPr>
        <w:t xml:space="preserve">the impact on </w:t>
      </w:r>
      <w:r w:rsidRPr="00784D08">
        <w:rPr>
          <w:rFonts w:ascii="Times New Roman" w:eastAsia="Times New Roman" w:hAnsi="Times New Roman" w:cs="Times New Roman"/>
          <w:iCs/>
          <w:sz w:val="26"/>
          <w:szCs w:val="26"/>
        </w:rPr>
        <w:t>employees' well-being, the effect on customers</w:t>
      </w:r>
      <w:r w:rsidR="00DD67FA" w:rsidRPr="00784D08">
        <w:rPr>
          <w:rFonts w:ascii="Times New Roman" w:eastAsia="Times New Roman" w:hAnsi="Times New Roman" w:cs="Times New Roman"/>
          <w:iCs/>
          <w:sz w:val="26"/>
          <w:szCs w:val="26"/>
        </w:rPr>
        <w:t xml:space="preserve"> and customer-focused outcomes remain</w:t>
      </w:r>
      <w:r w:rsidR="00BD5819" w:rsidRPr="00784D08">
        <w:rPr>
          <w:rFonts w:ascii="Times New Roman" w:eastAsia="Times New Roman" w:hAnsi="Times New Roman" w:cs="Times New Roman"/>
          <w:iCs/>
          <w:sz w:val="26"/>
          <w:szCs w:val="26"/>
        </w:rPr>
        <w:t>s</w:t>
      </w:r>
      <w:r w:rsidR="00036025" w:rsidRPr="00784D08">
        <w:rPr>
          <w:rFonts w:ascii="Times New Roman" w:eastAsia="Times New Roman" w:hAnsi="Times New Roman" w:cs="Times New Roman"/>
          <w:iCs/>
          <w:sz w:val="26"/>
          <w:szCs w:val="26"/>
        </w:rPr>
        <w:t xml:space="preserve"> largely</w:t>
      </w:r>
      <w:r w:rsidR="00DD67FA" w:rsidRPr="00784D08">
        <w:rPr>
          <w:rFonts w:ascii="Times New Roman" w:eastAsia="Times New Roman" w:hAnsi="Times New Roman" w:cs="Times New Roman"/>
          <w:iCs/>
          <w:sz w:val="26"/>
          <w:szCs w:val="26"/>
        </w:rPr>
        <w:t xml:space="preserve"> unexplored</w:t>
      </w:r>
      <w:r w:rsidRPr="00784D08">
        <w:rPr>
          <w:rFonts w:ascii="Times New Roman" w:eastAsia="Times New Roman" w:hAnsi="Times New Roman" w:cs="Times New Roman"/>
          <w:iCs/>
          <w:sz w:val="26"/>
          <w:szCs w:val="26"/>
        </w:rPr>
        <w:t>.</w:t>
      </w:r>
      <w:r w:rsidR="006A6957" w:rsidRPr="00784D08">
        <w:rPr>
          <w:rFonts w:ascii="Times New Roman" w:eastAsia="Times New Roman" w:hAnsi="Times New Roman" w:cs="Times New Roman"/>
          <w:iCs/>
          <w:sz w:val="26"/>
          <w:szCs w:val="26"/>
        </w:rPr>
        <w:t xml:space="preserve"> </w:t>
      </w:r>
      <w:r w:rsidR="004D1497" w:rsidRPr="00784D08">
        <w:rPr>
          <w:rFonts w:ascii="Times New Roman" w:eastAsia="Times New Roman" w:hAnsi="Times New Roman" w:cs="Times New Roman"/>
          <w:iCs/>
          <w:sz w:val="26"/>
          <w:szCs w:val="26"/>
        </w:rPr>
        <w:t xml:space="preserve">To address this </w:t>
      </w:r>
      <w:r w:rsidR="00994663" w:rsidRPr="00784D08">
        <w:rPr>
          <w:rFonts w:ascii="Times New Roman" w:eastAsia="Times New Roman" w:hAnsi="Times New Roman" w:cs="Times New Roman"/>
          <w:iCs/>
          <w:sz w:val="26"/>
          <w:szCs w:val="26"/>
        </w:rPr>
        <w:t>gap</w:t>
      </w:r>
      <w:r w:rsidR="00DD67FA" w:rsidRPr="00784D08">
        <w:rPr>
          <w:rFonts w:ascii="Times New Roman" w:eastAsia="Times New Roman" w:hAnsi="Times New Roman" w:cs="Times New Roman"/>
          <w:iCs/>
          <w:sz w:val="26"/>
          <w:szCs w:val="26"/>
        </w:rPr>
        <w:t>,</w:t>
      </w:r>
      <w:r w:rsidR="00994663" w:rsidRPr="00784D08">
        <w:rPr>
          <w:rFonts w:ascii="Times New Roman" w:eastAsia="Times New Roman" w:hAnsi="Times New Roman" w:cs="Times New Roman"/>
          <w:iCs/>
          <w:sz w:val="26"/>
          <w:szCs w:val="26"/>
        </w:rPr>
        <w:t xml:space="preserve"> the present study draws on dyadic data from 220 </w:t>
      </w:r>
      <w:r w:rsidR="002B42D2" w:rsidRPr="00784D08">
        <w:rPr>
          <w:rFonts w:ascii="Times New Roman" w:eastAsia="Times New Roman" w:hAnsi="Times New Roman" w:cs="Times New Roman"/>
          <w:iCs/>
          <w:sz w:val="26"/>
          <w:szCs w:val="26"/>
        </w:rPr>
        <w:t>employee-customer</w:t>
      </w:r>
      <w:r w:rsidR="00994663" w:rsidRPr="00784D08">
        <w:rPr>
          <w:rFonts w:ascii="Times New Roman" w:eastAsia="Times New Roman" w:hAnsi="Times New Roman" w:cs="Times New Roman"/>
          <w:iCs/>
          <w:sz w:val="26"/>
          <w:szCs w:val="26"/>
        </w:rPr>
        <w:t xml:space="preserve"> pairs of frontline </w:t>
      </w:r>
      <w:r w:rsidR="00994663" w:rsidRPr="00784D08">
        <w:rPr>
          <w:rFonts w:ascii="Times New Roman" w:eastAsia="Times New Roman" w:hAnsi="Times New Roman" w:cs="Times New Roman"/>
          <w:iCs/>
          <w:sz w:val="26"/>
          <w:szCs w:val="26"/>
        </w:rPr>
        <w:lastRenderedPageBreak/>
        <w:t>employees and customers in the banking sector to investigate the role of human resource practices in shaping the link between employees’ emotional labor strategies and customer outcomes</w:t>
      </w:r>
      <w:r w:rsidR="005B256A" w:rsidRPr="00784D08">
        <w:rPr>
          <w:rFonts w:ascii="Times New Roman" w:eastAsia="Times New Roman" w:hAnsi="Times New Roman" w:cs="Times New Roman"/>
          <w:iCs/>
          <w:sz w:val="26"/>
          <w:szCs w:val="26"/>
        </w:rPr>
        <w:t>,</w:t>
      </w:r>
      <w:r w:rsidR="00F44DAD" w:rsidRPr="00784D08">
        <w:rPr>
          <w:rFonts w:ascii="Times New Roman" w:eastAsia="Times New Roman" w:hAnsi="Times New Roman" w:cs="Times New Roman"/>
          <w:iCs/>
          <w:sz w:val="26"/>
          <w:szCs w:val="26"/>
        </w:rPr>
        <w:t xml:space="preserve"> focusing on perceived service quality and customer orientation</w:t>
      </w:r>
      <w:r w:rsidR="00994663" w:rsidRPr="00784D08">
        <w:rPr>
          <w:rFonts w:ascii="Times New Roman" w:eastAsia="Times New Roman" w:hAnsi="Times New Roman" w:cs="Times New Roman"/>
          <w:iCs/>
          <w:sz w:val="26"/>
          <w:szCs w:val="26"/>
        </w:rPr>
        <w:t>.</w:t>
      </w:r>
      <w:r w:rsidR="000B3139" w:rsidRPr="00784D08">
        <w:rPr>
          <w:rFonts w:ascii="Times New Roman" w:eastAsia="Times New Roman" w:hAnsi="Times New Roman" w:cs="Times New Roman"/>
          <w:iCs/>
          <w:sz w:val="26"/>
          <w:szCs w:val="26"/>
        </w:rPr>
        <w:t xml:space="preserve"> </w:t>
      </w:r>
      <w:r w:rsidR="008F55D1" w:rsidRPr="00784D08">
        <w:rPr>
          <w:rFonts w:ascii="Times New Roman" w:eastAsia="Times New Roman" w:hAnsi="Times New Roman" w:cs="Times New Roman"/>
          <w:iCs/>
          <w:sz w:val="26"/>
          <w:szCs w:val="26"/>
        </w:rPr>
        <w:t xml:space="preserve">Guided by the </w:t>
      </w:r>
      <w:r w:rsidR="00A568C3" w:rsidRPr="00784D08">
        <w:rPr>
          <w:rFonts w:ascii="Times New Roman" w:eastAsia="Times New Roman" w:hAnsi="Times New Roman" w:cs="Times New Roman"/>
          <w:iCs/>
          <w:sz w:val="26"/>
          <w:szCs w:val="26"/>
        </w:rPr>
        <w:t xml:space="preserve">Ability–Motivation–Opportunity (AMO) framework, </w:t>
      </w:r>
      <w:r w:rsidR="008F55D1" w:rsidRPr="00784D08">
        <w:rPr>
          <w:rFonts w:ascii="Times New Roman" w:eastAsia="Times New Roman" w:hAnsi="Times New Roman" w:cs="Times New Roman"/>
          <w:iCs/>
          <w:sz w:val="26"/>
          <w:szCs w:val="26"/>
        </w:rPr>
        <w:t>this study</w:t>
      </w:r>
      <w:r w:rsidR="00A568C3" w:rsidRPr="00784D08">
        <w:rPr>
          <w:rFonts w:ascii="Times New Roman" w:eastAsia="Times New Roman" w:hAnsi="Times New Roman" w:cs="Times New Roman"/>
          <w:iCs/>
          <w:sz w:val="26"/>
          <w:szCs w:val="26"/>
        </w:rPr>
        <w:t xml:space="preserve"> investigate</w:t>
      </w:r>
      <w:r w:rsidR="008F55D1" w:rsidRPr="00784D08">
        <w:rPr>
          <w:rFonts w:ascii="Times New Roman" w:eastAsia="Times New Roman" w:hAnsi="Times New Roman" w:cs="Times New Roman"/>
          <w:iCs/>
          <w:sz w:val="26"/>
          <w:szCs w:val="26"/>
        </w:rPr>
        <w:t>s</w:t>
      </w:r>
      <w:r w:rsidR="00A568C3" w:rsidRPr="00784D08">
        <w:rPr>
          <w:rFonts w:ascii="Times New Roman" w:eastAsia="Times New Roman" w:hAnsi="Times New Roman" w:cs="Times New Roman"/>
          <w:iCs/>
          <w:sz w:val="26"/>
          <w:szCs w:val="26"/>
        </w:rPr>
        <w:t xml:space="preserve"> how HR practices that </w:t>
      </w:r>
      <w:r w:rsidR="00573BA4" w:rsidRPr="00784D08">
        <w:rPr>
          <w:rFonts w:ascii="Times New Roman" w:eastAsia="Times New Roman" w:hAnsi="Times New Roman" w:cs="Times New Roman"/>
          <w:iCs/>
          <w:sz w:val="26"/>
          <w:szCs w:val="26"/>
        </w:rPr>
        <w:t>enhance</w:t>
      </w:r>
      <w:r w:rsidR="00A568C3" w:rsidRPr="00784D08">
        <w:rPr>
          <w:rFonts w:ascii="Times New Roman" w:eastAsia="Times New Roman" w:hAnsi="Times New Roman" w:cs="Times New Roman"/>
          <w:iCs/>
          <w:sz w:val="26"/>
          <w:szCs w:val="26"/>
        </w:rPr>
        <w:t xml:space="preserve"> employees' skills and motivation </w:t>
      </w:r>
      <w:r w:rsidR="008F55D1" w:rsidRPr="00784D08">
        <w:rPr>
          <w:rFonts w:ascii="Times New Roman" w:eastAsia="Times New Roman" w:hAnsi="Times New Roman" w:cs="Times New Roman"/>
          <w:iCs/>
          <w:sz w:val="26"/>
          <w:szCs w:val="26"/>
        </w:rPr>
        <w:t>facilitate</w:t>
      </w:r>
      <w:r w:rsidR="004A28C3" w:rsidRPr="00784D08">
        <w:rPr>
          <w:rFonts w:ascii="Times New Roman" w:eastAsia="Times New Roman" w:hAnsi="Times New Roman" w:cs="Times New Roman"/>
          <w:iCs/>
          <w:sz w:val="26"/>
          <w:szCs w:val="26"/>
        </w:rPr>
        <w:t xml:space="preserve"> better </w:t>
      </w:r>
      <w:r w:rsidR="00A568C3" w:rsidRPr="00784D08">
        <w:rPr>
          <w:rFonts w:ascii="Times New Roman" w:eastAsia="Times New Roman" w:hAnsi="Times New Roman" w:cs="Times New Roman"/>
          <w:iCs/>
          <w:sz w:val="26"/>
          <w:szCs w:val="26"/>
        </w:rPr>
        <w:t>emotion</w:t>
      </w:r>
      <w:r w:rsidR="004A28C3" w:rsidRPr="00784D08">
        <w:rPr>
          <w:rFonts w:ascii="Times New Roman" w:eastAsia="Times New Roman" w:hAnsi="Times New Roman" w:cs="Times New Roman"/>
          <w:iCs/>
          <w:sz w:val="26"/>
          <w:szCs w:val="26"/>
        </w:rPr>
        <w:t>al regulation</w:t>
      </w:r>
      <w:r w:rsidR="00F7420E" w:rsidRPr="00784D08">
        <w:rPr>
          <w:rFonts w:ascii="Times New Roman" w:eastAsia="Times New Roman" w:hAnsi="Times New Roman" w:cs="Times New Roman"/>
          <w:iCs/>
          <w:sz w:val="26"/>
          <w:szCs w:val="26"/>
        </w:rPr>
        <w:t>,</w:t>
      </w:r>
      <w:r w:rsidR="004A28C3" w:rsidRPr="00784D08">
        <w:rPr>
          <w:rFonts w:ascii="Times New Roman" w:eastAsia="Times New Roman" w:hAnsi="Times New Roman" w:cs="Times New Roman"/>
          <w:iCs/>
          <w:sz w:val="26"/>
          <w:szCs w:val="26"/>
        </w:rPr>
        <w:t xml:space="preserve"> which in turn</w:t>
      </w:r>
      <w:r w:rsidR="008F55D1" w:rsidRPr="00784D08">
        <w:rPr>
          <w:rFonts w:ascii="Times New Roman" w:eastAsia="Times New Roman" w:hAnsi="Times New Roman" w:cs="Times New Roman"/>
          <w:iCs/>
          <w:sz w:val="26"/>
          <w:szCs w:val="26"/>
        </w:rPr>
        <w:t xml:space="preserve"> influences</w:t>
      </w:r>
      <w:r w:rsidR="00FB5299" w:rsidRPr="00784D08">
        <w:rPr>
          <w:rFonts w:ascii="Times New Roman" w:eastAsia="Times New Roman" w:hAnsi="Times New Roman" w:cs="Times New Roman"/>
          <w:iCs/>
          <w:sz w:val="26"/>
          <w:szCs w:val="26"/>
        </w:rPr>
        <w:t xml:space="preserve"> customer orientation and improv</w:t>
      </w:r>
      <w:r w:rsidR="004A28C3" w:rsidRPr="00784D08">
        <w:rPr>
          <w:rFonts w:ascii="Times New Roman" w:eastAsia="Times New Roman" w:hAnsi="Times New Roman" w:cs="Times New Roman"/>
          <w:iCs/>
          <w:sz w:val="26"/>
          <w:szCs w:val="26"/>
        </w:rPr>
        <w:t>es</w:t>
      </w:r>
      <w:r w:rsidR="00FB5299" w:rsidRPr="00784D08">
        <w:rPr>
          <w:rFonts w:ascii="Times New Roman" w:eastAsia="Times New Roman" w:hAnsi="Times New Roman" w:cs="Times New Roman"/>
          <w:iCs/>
          <w:sz w:val="26"/>
          <w:szCs w:val="26"/>
        </w:rPr>
        <w:t xml:space="preserve"> </w:t>
      </w:r>
      <w:r w:rsidR="00A568C3" w:rsidRPr="00784D08">
        <w:rPr>
          <w:rFonts w:ascii="Times New Roman" w:eastAsia="Times New Roman" w:hAnsi="Times New Roman" w:cs="Times New Roman"/>
          <w:iCs/>
          <w:sz w:val="26"/>
          <w:szCs w:val="26"/>
        </w:rPr>
        <w:t>customers</w:t>
      </w:r>
      <w:r w:rsidR="004822E6" w:rsidRPr="00784D08">
        <w:rPr>
          <w:rFonts w:ascii="Times New Roman" w:eastAsia="Times New Roman" w:hAnsi="Times New Roman" w:cs="Times New Roman"/>
          <w:iCs/>
          <w:sz w:val="26"/>
          <w:szCs w:val="26"/>
        </w:rPr>
        <w:t>’</w:t>
      </w:r>
      <w:r w:rsidR="00A568C3" w:rsidRPr="00784D08">
        <w:rPr>
          <w:rFonts w:ascii="Times New Roman" w:eastAsia="Times New Roman" w:hAnsi="Times New Roman" w:cs="Times New Roman"/>
          <w:iCs/>
          <w:sz w:val="26"/>
          <w:szCs w:val="26"/>
        </w:rPr>
        <w:t xml:space="preserve"> evaluat</w:t>
      </w:r>
      <w:r w:rsidR="00FB5299" w:rsidRPr="00784D08">
        <w:rPr>
          <w:rFonts w:ascii="Times New Roman" w:eastAsia="Times New Roman" w:hAnsi="Times New Roman" w:cs="Times New Roman"/>
          <w:iCs/>
          <w:sz w:val="26"/>
          <w:szCs w:val="26"/>
        </w:rPr>
        <w:t>ion of service.</w:t>
      </w:r>
      <w:r w:rsidR="004021A5" w:rsidRPr="00784D08">
        <w:rPr>
          <w:rFonts w:ascii="Times New Roman" w:eastAsia="Times New Roman" w:hAnsi="Times New Roman" w:cs="Times New Roman"/>
          <w:iCs/>
          <w:sz w:val="26"/>
          <w:szCs w:val="26"/>
        </w:rPr>
        <w:t xml:space="preserve"> </w:t>
      </w:r>
      <w:r w:rsidRPr="00784D08">
        <w:rPr>
          <w:rFonts w:ascii="Times New Roman" w:hAnsi="Times New Roman" w:cs="Times New Roman"/>
          <w:sz w:val="26"/>
          <w:szCs w:val="26"/>
        </w:rPr>
        <w:t xml:space="preserve">The </w:t>
      </w:r>
      <w:r w:rsidR="00CF34CD" w:rsidRPr="00784D08">
        <w:rPr>
          <w:rFonts w:ascii="Times New Roman" w:hAnsi="Times New Roman" w:cs="Times New Roman"/>
          <w:sz w:val="26"/>
          <w:szCs w:val="26"/>
        </w:rPr>
        <w:t>finding</w:t>
      </w:r>
      <w:r w:rsidRPr="00784D08">
        <w:rPr>
          <w:rFonts w:ascii="Times New Roman" w:hAnsi="Times New Roman" w:cs="Times New Roman"/>
          <w:sz w:val="26"/>
          <w:szCs w:val="26"/>
        </w:rPr>
        <w:t xml:space="preserve">s </w:t>
      </w:r>
      <w:r w:rsidR="00607637" w:rsidRPr="00784D08">
        <w:rPr>
          <w:rFonts w:ascii="Times New Roman" w:hAnsi="Times New Roman" w:cs="Times New Roman"/>
          <w:sz w:val="26"/>
          <w:szCs w:val="26"/>
        </w:rPr>
        <w:t>demonstrate that emotional labor strategies, including deep acting and surface acting, have a significant impact on customer outcomes,</w:t>
      </w:r>
      <w:r w:rsidRPr="00784D08">
        <w:rPr>
          <w:rFonts w:ascii="Times New Roman" w:hAnsi="Times New Roman" w:cs="Times New Roman"/>
          <w:sz w:val="26"/>
          <w:szCs w:val="26"/>
        </w:rPr>
        <w:t xml:space="preserve"> </w:t>
      </w:r>
      <w:r w:rsidR="000520EF" w:rsidRPr="00784D08">
        <w:rPr>
          <w:rFonts w:ascii="Times New Roman" w:hAnsi="Times New Roman" w:cs="Times New Roman"/>
          <w:sz w:val="26"/>
          <w:szCs w:val="26"/>
        </w:rPr>
        <w:t xml:space="preserve">and that </w:t>
      </w:r>
      <w:r w:rsidR="00743BBB" w:rsidRPr="00784D08">
        <w:rPr>
          <w:rFonts w:ascii="Times New Roman" w:eastAsia="Times New Roman" w:hAnsi="Times New Roman" w:cs="Times New Roman"/>
          <w:iCs/>
          <w:sz w:val="26"/>
          <w:szCs w:val="26"/>
        </w:rPr>
        <w:t>skill-enhancing and</w:t>
      </w:r>
      <w:r w:rsidR="00D3712F" w:rsidRPr="00784D08">
        <w:rPr>
          <w:rFonts w:ascii="Times New Roman" w:eastAsia="Times New Roman" w:hAnsi="Times New Roman" w:cs="Times New Roman"/>
          <w:iCs/>
          <w:sz w:val="26"/>
          <w:szCs w:val="26"/>
        </w:rPr>
        <w:t xml:space="preserve"> </w:t>
      </w:r>
      <w:r w:rsidR="00743BBB" w:rsidRPr="00784D08">
        <w:rPr>
          <w:rFonts w:ascii="Times New Roman" w:eastAsia="Times New Roman" w:hAnsi="Times New Roman" w:cs="Times New Roman"/>
          <w:iCs/>
          <w:sz w:val="26"/>
          <w:szCs w:val="26"/>
        </w:rPr>
        <w:t>motivation</w:t>
      </w:r>
      <w:r w:rsidR="00BE12F1" w:rsidRPr="00784D08">
        <w:rPr>
          <w:rFonts w:ascii="Times New Roman" w:eastAsia="Times New Roman" w:hAnsi="Times New Roman" w:cs="Times New Roman"/>
          <w:iCs/>
          <w:sz w:val="26"/>
          <w:szCs w:val="26"/>
        </w:rPr>
        <w:t>-</w:t>
      </w:r>
      <w:r w:rsidR="00743BBB" w:rsidRPr="00784D08">
        <w:rPr>
          <w:rFonts w:ascii="Times New Roman" w:eastAsia="Times New Roman" w:hAnsi="Times New Roman" w:cs="Times New Roman"/>
          <w:iCs/>
          <w:sz w:val="26"/>
          <w:szCs w:val="26"/>
        </w:rPr>
        <w:t xml:space="preserve">enhancing </w:t>
      </w:r>
      <w:r w:rsidR="000520EF" w:rsidRPr="00784D08">
        <w:rPr>
          <w:rFonts w:ascii="Times New Roman" w:eastAsia="Times New Roman" w:hAnsi="Times New Roman" w:cs="Times New Roman"/>
          <w:iCs/>
          <w:sz w:val="26"/>
          <w:szCs w:val="26"/>
        </w:rPr>
        <w:t xml:space="preserve">HR practices </w:t>
      </w:r>
      <w:r w:rsidRPr="00784D08">
        <w:rPr>
          <w:rFonts w:ascii="Times New Roman" w:eastAsia="Times New Roman" w:hAnsi="Times New Roman" w:cs="Times New Roman"/>
          <w:iCs/>
          <w:sz w:val="26"/>
          <w:szCs w:val="26"/>
        </w:rPr>
        <w:t>moderate</w:t>
      </w:r>
      <w:r w:rsidRPr="00784D08">
        <w:rPr>
          <w:rFonts w:ascii="Times New Roman" w:hAnsi="Times New Roman" w:cs="Times New Roman"/>
          <w:sz w:val="26"/>
          <w:szCs w:val="26"/>
        </w:rPr>
        <w:t xml:space="preserve"> the</w:t>
      </w:r>
      <w:r w:rsidR="000520EF" w:rsidRPr="00784D08">
        <w:rPr>
          <w:rFonts w:ascii="Times New Roman" w:hAnsi="Times New Roman" w:cs="Times New Roman"/>
          <w:sz w:val="26"/>
          <w:szCs w:val="26"/>
        </w:rPr>
        <w:t>se</w:t>
      </w:r>
      <w:r w:rsidRPr="00784D08">
        <w:rPr>
          <w:rFonts w:ascii="Times New Roman" w:hAnsi="Times New Roman" w:cs="Times New Roman"/>
          <w:sz w:val="26"/>
          <w:szCs w:val="26"/>
        </w:rPr>
        <w:t xml:space="preserve"> relationship</w:t>
      </w:r>
      <w:r w:rsidR="000520EF" w:rsidRPr="00784D08">
        <w:rPr>
          <w:rFonts w:ascii="Times New Roman" w:hAnsi="Times New Roman" w:cs="Times New Roman"/>
          <w:sz w:val="26"/>
          <w:szCs w:val="26"/>
        </w:rPr>
        <w:t>s</w:t>
      </w:r>
      <w:r w:rsidRPr="00784D08">
        <w:rPr>
          <w:rFonts w:ascii="Times New Roman" w:hAnsi="Times New Roman" w:cs="Times New Roman"/>
          <w:sz w:val="26"/>
          <w:szCs w:val="26"/>
        </w:rPr>
        <w:t xml:space="preserve">. The findings of this study </w:t>
      </w:r>
      <w:r w:rsidR="00607637" w:rsidRPr="00784D08">
        <w:rPr>
          <w:rFonts w:ascii="Times New Roman" w:eastAsia="Times New Roman" w:hAnsi="Times New Roman" w:cs="Times New Roman"/>
          <w:iCs/>
          <w:sz w:val="26"/>
          <w:szCs w:val="26"/>
        </w:rPr>
        <w:t>provide new insights into how organizations can align their HR practices to support emotional labor and enhance customer experiences</w:t>
      </w:r>
      <w:r w:rsidRPr="00784D08">
        <w:rPr>
          <w:rFonts w:ascii="Times New Roman" w:eastAsia="Times New Roman" w:hAnsi="Times New Roman" w:cs="Times New Roman"/>
          <w:iCs/>
          <w:sz w:val="26"/>
          <w:szCs w:val="26"/>
        </w:rPr>
        <w:t xml:space="preserve">. Theoretical implications include the integration of emotional labor and </w:t>
      </w:r>
      <w:r w:rsidRPr="00784D08">
        <w:rPr>
          <w:rFonts w:ascii="Times New Roman" w:hAnsi="Times New Roman" w:cs="Times New Roman"/>
          <w:iCs/>
          <w:sz w:val="26"/>
          <w:szCs w:val="26"/>
          <w:lang w:eastAsia="zh-TW"/>
        </w:rPr>
        <w:t>HR</w:t>
      </w:r>
      <w:r w:rsidRPr="00784D08">
        <w:rPr>
          <w:rFonts w:ascii="Times New Roman" w:eastAsia="Times New Roman" w:hAnsi="Times New Roman" w:cs="Times New Roman"/>
          <w:iCs/>
          <w:sz w:val="26"/>
          <w:szCs w:val="26"/>
        </w:rPr>
        <w:t xml:space="preserve"> management </w:t>
      </w:r>
      <w:r w:rsidR="004021A5" w:rsidRPr="00784D08">
        <w:rPr>
          <w:rFonts w:ascii="Times New Roman" w:eastAsia="Times New Roman" w:hAnsi="Times New Roman" w:cs="Times New Roman"/>
          <w:iCs/>
          <w:sz w:val="26"/>
          <w:szCs w:val="26"/>
        </w:rPr>
        <w:t>(</w:t>
      </w:r>
      <w:r w:rsidRPr="00784D08">
        <w:rPr>
          <w:rFonts w:ascii="Times New Roman" w:eastAsia="Times New Roman" w:hAnsi="Times New Roman" w:cs="Times New Roman"/>
          <w:iCs/>
          <w:sz w:val="26"/>
          <w:szCs w:val="26"/>
        </w:rPr>
        <w:t>HRM</w:t>
      </w:r>
      <w:r w:rsidR="004021A5" w:rsidRPr="00784D08">
        <w:rPr>
          <w:rFonts w:ascii="Times New Roman" w:eastAsia="Times New Roman" w:hAnsi="Times New Roman" w:cs="Times New Roman"/>
          <w:iCs/>
          <w:sz w:val="26"/>
          <w:szCs w:val="26"/>
        </w:rPr>
        <w:t>)</w:t>
      </w:r>
      <w:r w:rsidRPr="00784D08">
        <w:rPr>
          <w:rFonts w:ascii="Times New Roman" w:eastAsia="Times New Roman" w:hAnsi="Times New Roman" w:cs="Times New Roman"/>
          <w:iCs/>
          <w:sz w:val="26"/>
          <w:szCs w:val="26"/>
        </w:rPr>
        <w:t xml:space="preserve"> literature, while managerial implications offer HR strategies in the service industries.</w:t>
      </w:r>
    </w:p>
    <w:p w14:paraId="6E4A2EE6" w14:textId="77777777" w:rsidR="0015475E" w:rsidRPr="00784D08" w:rsidRDefault="0015475E" w:rsidP="00607637">
      <w:pPr>
        <w:widowControl w:val="0"/>
        <w:adjustRightInd w:val="0"/>
        <w:snapToGrid w:val="0"/>
        <w:spacing w:after="0" w:line="300" w:lineRule="auto"/>
        <w:jc w:val="both"/>
        <w:rPr>
          <w:rFonts w:ascii="Times New Roman" w:eastAsia="Times New Roman" w:hAnsi="Times New Roman" w:cs="Times New Roman"/>
          <w:iCs/>
          <w:sz w:val="26"/>
          <w:szCs w:val="26"/>
        </w:rPr>
      </w:pPr>
    </w:p>
    <w:p w14:paraId="547F4946" w14:textId="47FFC6E8" w:rsidR="00E87EB0" w:rsidRPr="00784D08" w:rsidRDefault="00B56C6D" w:rsidP="003A3962">
      <w:pPr>
        <w:widowControl w:val="0"/>
        <w:adjustRightInd w:val="0"/>
        <w:snapToGrid w:val="0"/>
        <w:spacing w:after="0" w:line="300" w:lineRule="auto"/>
        <w:ind w:left="1418" w:hangingChars="545" w:hanging="1418"/>
        <w:jc w:val="both"/>
        <w:rPr>
          <w:rFonts w:ascii="Times New Roman" w:eastAsia="Times New Roman" w:hAnsi="Times New Roman" w:cs="Times New Roman"/>
          <w:sz w:val="26"/>
          <w:szCs w:val="26"/>
        </w:rPr>
      </w:pPr>
      <w:r w:rsidRPr="00784D08">
        <w:rPr>
          <w:rFonts w:ascii="Times New Roman" w:eastAsia="Times New Roman" w:hAnsi="Times New Roman" w:cs="Times New Roman"/>
          <w:b/>
          <w:bCs/>
          <w:sz w:val="26"/>
          <w:szCs w:val="26"/>
        </w:rPr>
        <w:t>Key</w:t>
      </w:r>
      <w:r w:rsidR="009E3CA2" w:rsidRPr="00784D08">
        <w:rPr>
          <w:rFonts w:ascii="Times New Roman" w:hAnsi="Times New Roman" w:cs="Times New Roman"/>
          <w:b/>
          <w:bCs/>
          <w:sz w:val="26"/>
          <w:szCs w:val="26"/>
          <w:lang w:eastAsia="zh-TW"/>
        </w:rPr>
        <w:t>w</w:t>
      </w:r>
      <w:r w:rsidRPr="00784D08">
        <w:rPr>
          <w:rFonts w:ascii="Times New Roman" w:eastAsia="Times New Roman" w:hAnsi="Times New Roman" w:cs="Times New Roman"/>
          <w:b/>
          <w:bCs/>
          <w:sz w:val="26"/>
          <w:szCs w:val="26"/>
        </w:rPr>
        <w:t>ords:</w:t>
      </w:r>
      <w:r w:rsidR="00607637" w:rsidRPr="00784D08">
        <w:rPr>
          <w:rFonts w:ascii="Times New Roman" w:eastAsia="Times New Roman" w:hAnsi="Times New Roman" w:cs="Times New Roman"/>
          <w:b/>
          <w:bCs/>
          <w:sz w:val="26"/>
          <w:szCs w:val="26"/>
        </w:rPr>
        <w:t xml:space="preserve"> </w:t>
      </w:r>
      <w:r w:rsidR="00907BD9" w:rsidRPr="00784D08">
        <w:rPr>
          <w:rFonts w:ascii="Times New Roman" w:eastAsia="Times New Roman" w:hAnsi="Times New Roman" w:cs="Times New Roman"/>
          <w:sz w:val="26"/>
          <w:szCs w:val="26"/>
        </w:rPr>
        <w:t xml:space="preserve">Emotional labor, Emotions, Customer outcomes, HR practices, AMO framework, </w:t>
      </w:r>
      <w:r w:rsidR="00E06B27" w:rsidRPr="00784D08">
        <w:rPr>
          <w:rFonts w:ascii="Times New Roman" w:eastAsia="Times New Roman" w:hAnsi="Times New Roman" w:cs="Times New Roman"/>
          <w:sz w:val="26"/>
          <w:szCs w:val="26"/>
        </w:rPr>
        <w:t>Perceived service quality</w:t>
      </w:r>
      <w:r w:rsidR="00907BD9" w:rsidRPr="00784D08">
        <w:rPr>
          <w:rFonts w:ascii="Times New Roman" w:eastAsia="Times New Roman" w:hAnsi="Times New Roman" w:cs="Times New Roman"/>
          <w:sz w:val="26"/>
          <w:szCs w:val="26"/>
        </w:rPr>
        <w:t>, Surface acting, Deep acting</w:t>
      </w:r>
    </w:p>
    <w:p w14:paraId="595C524A" w14:textId="6CCF99C9" w:rsidR="008765A6" w:rsidRPr="00784D08" w:rsidRDefault="008765A6" w:rsidP="00607637">
      <w:pPr>
        <w:snapToGrid w:val="0"/>
        <w:spacing w:after="0" w:line="300" w:lineRule="auto"/>
        <w:rPr>
          <w:rFonts w:ascii="Times New Roman" w:eastAsia="Times New Roman" w:hAnsi="Times New Roman" w:cs="Times New Roman"/>
          <w:b/>
          <w:sz w:val="26"/>
          <w:szCs w:val="26"/>
        </w:rPr>
      </w:pPr>
    </w:p>
    <w:p w14:paraId="322AD4B4" w14:textId="57EC55E8" w:rsidR="00E87EB0" w:rsidRPr="00784D08" w:rsidRDefault="005B5946" w:rsidP="00607637">
      <w:pPr>
        <w:widowControl w:val="0"/>
        <w:adjustRightInd w:val="0"/>
        <w:snapToGrid w:val="0"/>
        <w:spacing w:after="0" w:line="300" w:lineRule="auto"/>
        <w:jc w:val="center"/>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INTRODUCTION </w:t>
      </w:r>
    </w:p>
    <w:p w14:paraId="302EC1CD" w14:textId="67160BC5" w:rsidR="00E87EB0" w:rsidRPr="00784D08" w:rsidRDefault="00B56C6D" w:rsidP="00607637">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In today’s service-driven economy, delivering emotionally engaging customer experiences has become a critical source of competitive advantage. </w:t>
      </w:r>
      <w:r w:rsidR="00F754C4" w:rsidRPr="00784D08">
        <w:rPr>
          <w:rFonts w:ascii="Times New Roman" w:eastAsia="Times New Roman" w:hAnsi="Times New Roman" w:cs="Times New Roman"/>
          <w:sz w:val="26"/>
          <w:szCs w:val="26"/>
        </w:rPr>
        <w:t>Frontline employees i</w:t>
      </w:r>
      <w:r w:rsidRPr="00784D08">
        <w:rPr>
          <w:rFonts w:ascii="Times New Roman" w:eastAsia="Times New Roman" w:hAnsi="Times New Roman" w:cs="Times New Roman"/>
          <w:sz w:val="26"/>
          <w:szCs w:val="26"/>
        </w:rPr>
        <w:t xml:space="preserve">n </w:t>
      </w:r>
      <w:r w:rsidR="009B6700" w:rsidRPr="00784D08">
        <w:rPr>
          <w:rFonts w:ascii="Times New Roman" w:eastAsia="Times New Roman" w:hAnsi="Times New Roman" w:cs="Times New Roman"/>
          <w:sz w:val="26"/>
          <w:szCs w:val="26"/>
        </w:rPr>
        <w:t>fields</w:t>
      </w:r>
      <w:r w:rsidR="00F754C4" w:rsidRPr="00784D08">
        <w:rPr>
          <w:rFonts w:ascii="Times New Roman" w:eastAsia="Times New Roman" w:hAnsi="Times New Roman" w:cs="Times New Roman"/>
          <w:sz w:val="26"/>
          <w:szCs w:val="26"/>
        </w:rPr>
        <w:t xml:space="preserve"> </w:t>
      </w:r>
      <w:r w:rsidR="00915137" w:rsidRPr="00784D08">
        <w:rPr>
          <w:rFonts w:ascii="Times New Roman" w:eastAsia="Times New Roman" w:hAnsi="Times New Roman" w:cs="Times New Roman"/>
          <w:sz w:val="26"/>
          <w:szCs w:val="26"/>
        </w:rPr>
        <w:t>such as hospitality, retail, and healthcare often serve as the primary emotional link between the organization and its</w:t>
      </w:r>
      <w:r w:rsidRPr="00784D08">
        <w:rPr>
          <w:rFonts w:ascii="Times New Roman" w:eastAsia="Times New Roman" w:hAnsi="Times New Roman" w:cs="Times New Roman"/>
          <w:sz w:val="26"/>
          <w:szCs w:val="26"/>
        </w:rPr>
        <w:t xml:space="preserve"> customers (</w:t>
      </w:r>
      <w:proofErr w:type="spellStart"/>
      <w:r w:rsidRPr="00784D08">
        <w:rPr>
          <w:rFonts w:ascii="Times New Roman" w:eastAsia="Times New Roman" w:hAnsi="Times New Roman" w:cs="Times New Roman"/>
          <w:sz w:val="26"/>
          <w:szCs w:val="26"/>
        </w:rPr>
        <w:t>Perearau</w:t>
      </w:r>
      <w:proofErr w:type="spellEnd"/>
      <w:r w:rsidRPr="00784D08">
        <w:rPr>
          <w:rFonts w:ascii="Times New Roman" w:eastAsia="Times New Roman" w:hAnsi="Times New Roman" w:cs="Times New Roman"/>
          <w:sz w:val="26"/>
          <w:szCs w:val="26"/>
        </w:rPr>
        <w:t xml:space="preserve"> &amp; </w:t>
      </w:r>
      <w:proofErr w:type="spellStart"/>
      <w:r w:rsidRPr="00784D08">
        <w:rPr>
          <w:rFonts w:ascii="Times New Roman" w:eastAsia="Times New Roman" w:hAnsi="Times New Roman" w:cs="Times New Roman"/>
          <w:sz w:val="26"/>
          <w:szCs w:val="26"/>
        </w:rPr>
        <w:t>Banabo</w:t>
      </w:r>
      <w:proofErr w:type="spellEnd"/>
      <w:r w:rsidRPr="00784D08">
        <w:rPr>
          <w:rFonts w:ascii="Times New Roman" w:eastAsia="Times New Roman" w:hAnsi="Times New Roman" w:cs="Times New Roman"/>
          <w:sz w:val="26"/>
          <w:szCs w:val="26"/>
        </w:rPr>
        <w:t xml:space="preserve">, 2025). </w:t>
      </w:r>
      <w:r w:rsidR="00DD748C" w:rsidRPr="00784D08">
        <w:rPr>
          <w:rFonts w:ascii="Times New Roman" w:eastAsia="Times New Roman" w:hAnsi="Times New Roman" w:cs="Times New Roman"/>
          <w:sz w:val="26"/>
          <w:szCs w:val="26"/>
        </w:rPr>
        <w:t>Frontline employees are consistently required to project positive emotions</w:t>
      </w:r>
      <w:r w:rsidR="00915137" w:rsidRPr="00784D08">
        <w:rPr>
          <w:rFonts w:ascii="Times New Roman" w:eastAsia="Times New Roman" w:hAnsi="Times New Roman" w:cs="Times New Roman"/>
          <w:sz w:val="26"/>
          <w:szCs w:val="26"/>
        </w:rPr>
        <w:t>, such as warmth and enthusiasm, even when these feelings do not accurately reflect their true emotional state, while simultaneously</w:t>
      </w:r>
      <w:r w:rsidR="00DD748C" w:rsidRPr="00784D08">
        <w:rPr>
          <w:rFonts w:ascii="Times New Roman" w:eastAsia="Times New Roman" w:hAnsi="Times New Roman" w:cs="Times New Roman"/>
          <w:sz w:val="26"/>
          <w:szCs w:val="26"/>
        </w:rPr>
        <w:t xml:space="preserve"> suppressing any negative reactions. </w:t>
      </w:r>
      <w:r w:rsidRPr="00784D08">
        <w:rPr>
          <w:rFonts w:ascii="Times New Roman" w:eastAsia="Times New Roman" w:hAnsi="Times New Roman" w:cs="Times New Roman"/>
          <w:sz w:val="26"/>
          <w:szCs w:val="26"/>
        </w:rPr>
        <w:t xml:space="preserve">This process, known as emotional labor, </w:t>
      </w:r>
      <w:r w:rsidR="00FE5EA8" w:rsidRPr="00784D08">
        <w:rPr>
          <w:rFonts w:ascii="Times New Roman" w:eastAsia="Times New Roman" w:hAnsi="Times New Roman" w:cs="Times New Roman"/>
          <w:sz w:val="26"/>
          <w:szCs w:val="26"/>
        </w:rPr>
        <w:t xml:space="preserve">involves </w:t>
      </w:r>
      <w:r w:rsidRPr="00784D08">
        <w:rPr>
          <w:rFonts w:ascii="Times New Roman" w:eastAsia="Times New Roman" w:hAnsi="Times New Roman" w:cs="Times New Roman"/>
          <w:sz w:val="26"/>
          <w:szCs w:val="26"/>
        </w:rPr>
        <w:t xml:space="preserve">regulating both feelings and expressions </w:t>
      </w:r>
      <w:r w:rsidR="007E1010" w:rsidRPr="00784D08">
        <w:rPr>
          <w:rFonts w:ascii="Times New Roman" w:eastAsia="Times New Roman" w:hAnsi="Times New Roman" w:cs="Times New Roman"/>
          <w:sz w:val="26"/>
          <w:szCs w:val="26"/>
        </w:rPr>
        <w:t>to achieve</w:t>
      </w:r>
      <w:r w:rsidRPr="00784D08">
        <w:rPr>
          <w:rFonts w:ascii="Times New Roman" w:eastAsia="Times New Roman" w:hAnsi="Times New Roman" w:cs="Times New Roman"/>
          <w:sz w:val="26"/>
          <w:szCs w:val="26"/>
        </w:rPr>
        <w:t xml:space="preserve"> organizational goals (Lennard et al., 2019).</w:t>
      </w:r>
      <w:r w:rsidR="00515D34" w:rsidRPr="00A11A73">
        <w:rPr>
          <w:rFonts w:ascii="Times New Roman" w:hAnsi="Times New Roman" w:cs="Times New Roman"/>
          <w:sz w:val="26"/>
          <w:szCs w:val="26"/>
        </w:rPr>
        <w:t xml:space="preserve"> </w:t>
      </w:r>
      <w:r w:rsidR="00515D34" w:rsidRPr="00784D08">
        <w:rPr>
          <w:rFonts w:ascii="Times New Roman" w:eastAsia="Times New Roman" w:hAnsi="Times New Roman" w:cs="Times New Roman"/>
          <w:sz w:val="26"/>
          <w:szCs w:val="26"/>
        </w:rPr>
        <w:t>Employees typically use two strategies to manage emotional labor</w:t>
      </w:r>
      <w:r w:rsidRPr="00784D08">
        <w:rPr>
          <w:rFonts w:ascii="Times New Roman" w:eastAsia="Times New Roman" w:hAnsi="Times New Roman" w:cs="Times New Roman"/>
          <w:sz w:val="26"/>
          <w:szCs w:val="26"/>
        </w:rPr>
        <w:t>: deep acting</w:t>
      </w:r>
      <w:r w:rsidR="00607637"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which involves altering internal feelings </w:t>
      </w:r>
      <w:r w:rsidR="006934D5" w:rsidRPr="00784D08">
        <w:rPr>
          <w:rFonts w:ascii="Times New Roman" w:eastAsia="Times New Roman" w:hAnsi="Times New Roman" w:cs="Times New Roman"/>
          <w:sz w:val="26"/>
          <w:szCs w:val="26"/>
        </w:rPr>
        <w:t>to express desired emotions genuinely</w:t>
      </w:r>
      <w:r w:rsidR="00607637"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surface acting, where </w:t>
      </w:r>
      <w:r w:rsidR="004B750B" w:rsidRPr="00784D08">
        <w:rPr>
          <w:rFonts w:ascii="Times New Roman" w:eastAsia="Times New Roman" w:hAnsi="Times New Roman" w:cs="Times New Roman"/>
          <w:sz w:val="26"/>
          <w:szCs w:val="26"/>
        </w:rPr>
        <w:t>employees</w:t>
      </w:r>
      <w:r w:rsidRPr="00784D08">
        <w:rPr>
          <w:rFonts w:ascii="Times New Roman" w:eastAsia="Times New Roman" w:hAnsi="Times New Roman" w:cs="Times New Roman"/>
          <w:sz w:val="26"/>
          <w:szCs w:val="26"/>
        </w:rPr>
        <w:t xml:space="preserve"> f</w:t>
      </w:r>
      <w:r w:rsidR="004B750B" w:rsidRPr="00784D08">
        <w:rPr>
          <w:rFonts w:ascii="Times New Roman" w:eastAsia="Times New Roman" w:hAnsi="Times New Roman" w:cs="Times New Roman"/>
          <w:sz w:val="26"/>
          <w:szCs w:val="26"/>
        </w:rPr>
        <w:t>eign</w:t>
      </w:r>
      <w:r w:rsidRPr="00784D08">
        <w:rPr>
          <w:rFonts w:ascii="Times New Roman" w:eastAsia="Times New Roman" w:hAnsi="Times New Roman" w:cs="Times New Roman"/>
          <w:sz w:val="26"/>
          <w:szCs w:val="26"/>
        </w:rPr>
        <w:t xml:space="preserve"> emotions without </w:t>
      </w:r>
      <w:r w:rsidR="00564312" w:rsidRPr="00784D08">
        <w:rPr>
          <w:rFonts w:ascii="Times New Roman" w:eastAsia="Times New Roman" w:hAnsi="Times New Roman" w:cs="Times New Roman"/>
          <w:sz w:val="26"/>
          <w:szCs w:val="26"/>
        </w:rPr>
        <w:t>changing</w:t>
      </w:r>
      <w:r w:rsidRPr="00784D08">
        <w:rPr>
          <w:rFonts w:ascii="Times New Roman" w:eastAsia="Times New Roman" w:hAnsi="Times New Roman" w:cs="Times New Roman"/>
          <w:sz w:val="26"/>
          <w:szCs w:val="26"/>
        </w:rPr>
        <w:t xml:space="preserve"> their actual affect (Grandey &amp; Sayre, 2019; </w:t>
      </w:r>
      <w:r w:rsidR="00E85CD7" w:rsidRPr="00784D08">
        <w:rPr>
          <w:rFonts w:ascii="Times New Roman" w:eastAsia="Times New Roman" w:hAnsi="Times New Roman" w:cs="Times New Roman"/>
          <w:sz w:val="26"/>
          <w:szCs w:val="26"/>
        </w:rPr>
        <w:t xml:space="preserve">C. </w:t>
      </w:r>
      <w:r w:rsidRPr="00784D08">
        <w:rPr>
          <w:rFonts w:ascii="Times New Roman" w:eastAsia="Times New Roman" w:hAnsi="Times New Roman" w:cs="Times New Roman"/>
          <w:sz w:val="26"/>
          <w:szCs w:val="26"/>
        </w:rPr>
        <w:t xml:space="preserve">Yang &amp; Chen, 2021). </w:t>
      </w:r>
      <w:r w:rsidR="00AB5A60" w:rsidRPr="00784D08">
        <w:rPr>
          <w:rFonts w:ascii="Times New Roman" w:eastAsia="Times New Roman" w:hAnsi="Times New Roman" w:cs="Times New Roman"/>
          <w:sz w:val="26"/>
          <w:szCs w:val="26"/>
        </w:rPr>
        <w:t>Emotional labor has become pivotal</w:t>
      </w:r>
      <w:r w:rsidR="00BA1152" w:rsidRPr="00784D08">
        <w:rPr>
          <w:rFonts w:ascii="Times New Roman" w:eastAsia="Times New Roman" w:hAnsi="Times New Roman" w:cs="Times New Roman"/>
          <w:sz w:val="26"/>
          <w:szCs w:val="26"/>
        </w:rPr>
        <w:t xml:space="preserve"> for</w:t>
      </w:r>
      <w:r w:rsidR="00AB5A60" w:rsidRPr="00784D08">
        <w:rPr>
          <w:rFonts w:ascii="Times New Roman" w:eastAsia="Times New Roman" w:hAnsi="Times New Roman" w:cs="Times New Roman"/>
          <w:sz w:val="26"/>
          <w:szCs w:val="26"/>
        </w:rPr>
        <w:t xml:space="preserve"> service roles, essentially </w:t>
      </w:r>
      <w:r w:rsidR="00236603" w:rsidRPr="00784D08">
        <w:rPr>
          <w:rFonts w:ascii="Times New Roman" w:eastAsia="Times New Roman" w:hAnsi="Times New Roman" w:cs="Times New Roman"/>
          <w:sz w:val="26"/>
          <w:szCs w:val="26"/>
        </w:rPr>
        <w:t>for</w:t>
      </w:r>
      <w:r w:rsidR="00AB5A60" w:rsidRPr="00784D08">
        <w:rPr>
          <w:rFonts w:ascii="Times New Roman" w:eastAsia="Times New Roman" w:hAnsi="Times New Roman" w:cs="Times New Roman"/>
          <w:sz w:val="26"/>
          <w:szCs w:val="26"/>
        </w:rPr>
        <w:t xml:space="preserve"> frontline employees </w:t>
      </w:r>
      <w:r w:rsidR="00236603" w:rsidRPr="00784D08">
        <w:rPr>
          <w:rFonts w:ascii="Times New Roman" w:eastAsia="Times New Roman" w:hAnsi="Times New Roman" w:cs="Times New Roman"/>
          <w:sz w:val="26"/>
          <w:szCs w:val="26"/>
        </w:rPr>
        <w:t>who must align</w:t>
      </w:r>
      <w:r w:rsidR="00AB5A60" w:rsidRPr="00784D08">
        <w:rPr>
          <w:rFonts w:ascii="Times New Roman" w:eastAsia="Times New Roman" w:hAnsi="Times New Roman" w:cs="Times New Roman"/>
          <w:sz w:val="26"/>
          <w:szCs w:val="26"/>
        </w:rPr>
        <w:t xml:space="preserve"> their emotion</w:t>
      </w:r>
      <w:r w:rsidR="00236603" w:rsidRPr="00784D08">
        <w:rPr>
          <w:rFonts w:ascii="Times New Roman" w:eastAsia="Times New Roman" w:hAnsi="Times New Roman" w:cs="Times New Roman"/>
          <w:sz w:val="26"/>
          <w:szCs w:val="26"/>
        </w:rPr>
        <w:t>al expressions</w:t>
      </w:r>
      <w:r w:rsidR="00AB5A60" w:rsidRPr="00784D08">
        <w:rPr>
          <w:rFonts w:ascii="Times New Roman" w:eastAsia="Times New Roman" w:hAnsi="Times New Roman" w:cs="Times New Roman"/>
          <w:sz w:val="26"/>
          <w:szCs w:val="26"/>
        </w:rPr>
        <w:t xml:space="preserve"> with organizational expectations (Lo et al.,</w:t>
      </w:r>
      <w:r w:rsidR="00BA3603" w:rsidRPr="00784D08">
        <w:rPr>
          <w:rFonts w:ascii="Times New Roman" w:eastAsia="Times New Roman" w:hAnsi="Times New Roman" w:cs="Times New Roman"/>
          <w:sz w:val="26"/>
          <w:szCs w:val="26"/>
        </w:rPr>
        <w:t xml:space="preserve"> </w:t>
      </w:r>
      <w:r w:rsidR="00AB5A60" w:rsidRPr="00784D08">
        <w:rPr>
          <w:rFonts w:ascii="Times New Roman" w:eastAsia="Times New Roman" w:hAnsi="Times New Roman" w:cs="Times New Roman"/>
          <w:sz w:val="26"/>
          <w:szCs w:val="26"/>
        </w:rPr>
        <w:t xml:space="preserve">2024).  </w:t>
      </w:r>
    </w:p>
    <w:p w14:paraId="0CCDA919" w14:textId="668BD0B9" w:rsidR="00E87EB0" w:rsidRPr="00784D08" w:rsidRDefault="00B27203" w:rsidP="00607637">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Although it is increasingly acknowledged </w:t>
      </w:r>
      <w:r w:rsidR="00B56C6D" w:rsidRPr="00784D08">
        <w:rPr>
          <w:rFonts w:ascii="Times New Roman" w:eastAsia="Times New Roman" w:hAnsi="Times New Roman" w:cs="Times New Roman"/>
          <w:sz w:val="26"/>
          <w:szCs w:val="26"/>
        </w:rPr>
        <w:t xml:space="preserve">that frontline employees’ </w:t>
      </w:r>
      <w:r w:rsidR="00CB3755" w:rsidRPr="00784D08">
        <w:rPr>
          <w:rFonts w:ascii="Times New Roman" w:eastAsia="Times New Roman" w:hAnsi="Times New Roman" w:cs="Times New Roman"/>
          <w:sz w:val="26"/>
          <w:szCs w:val="26"/>
        </w:rPr>
        <w:t xml:space="preserve">when frontline employees display emotions, they </w:t>
      </w:r>
      <w:r w:rsidR="00B56C6D" w:rsidRPr="00784D08">
        <w:rPr>
          <w:rFonts w:ascii="Times New Roman" w:eastAsia="Times New Roman" w:hAnsi="Times New Roman" w:cs="Times New Roman"/>
          <w:sz w:val="26"/>
          <w:szCs w:val="26"/>
        </w:rPr>
        <w:t>profoundly shape customer</w:t>
      </w:r>
      <w:r w:rsidR="00CB3755" w:rsidRPr="00784D08">
        <w:rPr>
          <w:rFonts w:ascii="Times New Roman" w:eastAsia="Times New Roman" w:hAnsi="Times New Roman" w:cs="Times New Roman"/>
          <w:sz w:val="26"/>
          <w:szCs w:val="26"/>
        </w:rPr>
        <w:t>s’</w:t>
      </w:r>
      <w:r w:rsidR="00B56C6D" w:rsidRPr="00784D08">
        <w:rPr>
          <w:rFonts w:ascii="Times New Roman" w:eastAsia="Times New Roman" w:hAnsi="Times New Roman" w:cs="Times New Roman"/>
          <w:sz w:val="26"/>
          <w:szCs w:val="26"/>
        </w:rPr>
        <w:t xml:space="preserve"> perceptions of </w:t>
      </w:r>
      <w:r w:rsidR="007F3E11" w:rsidRPr="00784D08">
        <w:rPr>
          <w:rFonts w:ascii="Times New Roman" w:eastAsia="Times New Roman" w:hAnsi="Times New Roman" w:cs="Times New Roman"/>
          <w:sz w:val="26"/>
          <w:szCs w:val="26"/>
        </w:rPr>
        <w:t>p</w:t>
      </w:r>
      <w:r w:rsidR="00E06B27" w:rsidRPr="00784D08">
        <w:rPr>
          <w:rFonts w:ascii="Times New Roman" w:eastAsia="Times New Roman" w:hAnsi="Times New Roman" w:cs="Times New Roman"/>
          <w:sz w:val="26"/>
          <w:szCs w:val="26"/>
        </w:rPr>
        <w:t>erceived service quality</w:t>
      </w:r>
      <w:r w:rsidR="00B56C6D" w:rsidRPr="00784D08">
        <w:rPr>
          <w:rFonts w:ascii="Times New Roman" w:eastAsia="Times New Roman" w:hAnsi="Times New Roman" w:cs="Times New Roman"/>
          <w:sz w:val="26"/>
          <w:szCs w:val="26"/>
        </w:rPr>
        <w:t xml:space="preserve"> and organizational trust</w:t>
      </w:r>
      <w:r w:rsidR="00CB3755" w:rsidRPr="00784D08">
        <w:rPr>
          <w:rFonts w:ascii="Times New Roman" w:eastAsia="Times New Roman" w:hAnsi="Times New Roman" w:cs="Times New Roman"/>
          <w:sz w:val="26"/>
          <w:szCs w:val="26"/>
        </w:rPr>
        <w:t>; nevertheless,</w:t>
      </w:r>
      <w:r w:rsidR="00B56C6D" w:rsidRPr="00784D08">
        <w:rPr>
          <w:rFonts w:ascii="Times New Roman" w:eastAsia="Times New Roman" w:hAnsi="Times New Roman" w:cs="Times New Roman"/>
          <w:sz w:val="26"/>
          <w:szCs w:val="26"/>
        </w:rPr>
        <w:t xml:space="preserve"> the literature on </w:t>
      </w:r>
      <w:r w:rsidRPr="00784D08">
        <w:rPr>
          <w:rFonts w:ascii="Times New Roman" w:eastAsia="Times New Roman" w:hAnsi="Times New Roman" w:cs="Times New Roman"/>
          <w:sz w:val="26"/>
          <w:szCs w:val="26"/>
        </w:rPr>
        <w:t xml:space="preserve">emotional labor predominantly </w:t>
      </w:r>
      <w:r w:rsidR="00BE34EC" w:rsidRPr="00784D08">
        <w:rPr>
          <w:rFonts w:ascii="Times New Roman" w:eastAsia="Times New Roman" w:hAnsi="Times New Roman" w:cs="Times New Roman"/>
          <w:sz w:val="26"/>
          <w:szCs w:val="26"/>
        </w:rPr>
        <w:t>focuses</w:t>
      </w:r>
      <w:r w:rsidRPr="00784D08">
        <w:rPr>
          <w:rFonts w:ascii="Times New Roman" w:eastAsia="Times New Roman" w:hAnsi="Times New Roman" w:cs="Times New Roman"/>
          <w:sz w:val="26"/>
          <w:szCs w:val="26"/>
        </w:rPr>
        <w:t xml:space="preserve"> on employee </w:t>
      </w:r>
      <w:r w:rsidR="00B56C6D" w:rsidRPr="00784D08">
        <w:rPr>
          <w:rFonts w:ascii="Times New Roman" w:eastAsia="Times New Roman" w:hAnsi="Times New Roman" w:cs="Times New Roman"/>
          <w:sz w:val="26"/>
          <w:szCs w:val="26"/>
        </w:rPr>
        <w:t>outcomes such as burnout, emotional exhaustion</w:t>
      </w:r>
      <w:r w:rsidR="00607637" w:rsidRPr="00784D08">
        <w:rPr>
          <w:rFonts w:ascii="Times New Roman" w:eastAsia="Times New Roman" w:hAnsi="Times New Roman" w:cs="Times New Roman"/>
          <w:sz w:val="26"/>
          <w:szCs w:val="26"/>
        </w:rPr>
        <w:t>,</w:t>
      </w:r>
      <w:r w:rsidR="00B56C6D" w:rsidRPr="00784D08">
        <w:rPr>
          <w:rFonts w:ascii="Times New Roman" w:eastAsia="Times New Roman" w:hAnsi="Times New Roman" w:cs="Times New Roman"/>
          <w:sz w:val="26"/>
          <w:szCs w:val="26"/>
        </w:rPr>
        <w:t xml:space="preserve"> and job dissatisfaction </w:t>
      </w:r>
      <w:r w:rsidR="00B56C6D" w:rsidRPr="00784D08">
        <w:rPr>
          <w:rFonts w:ascii="Times New Roman" w:eastAsia="Times New Roman" w:hAnsi="Times New Roman" w:cs="Times New Roman"/>
          <w:sz w:val="26"/>
          <w:szCs w:val="26"/>
          <w:highlight w:val="white"/>
        </w:rPr>
        <w:t xml:space="preserve">(Chen </w:t>
      </w:r>
      <w:r w:rsidR="00E40054" w:rsidRPr="00784D08">
        <w:rPr>
          <w:rFonts w:ascii="Times New Roman" w:eastAsia="Times New Roman" w:hAnsi="Times New Roman" w:cs="Times New Roman"/>
          <w:sz w:val="26"/>
          <w:szCs w:val="26"/>
        </w:rPr>
        <w:t>&amp;</w:t>
      </w:r>
      <w:r w:rsidR="008C4182" w:rsidRPr="00784D08">
        <w:rPr>
          <w:rFonts w:ascii="Times New Roman" w:eastAsia="Times New Roman" w:hAnsi="Times New Roman" w:cs="Times New Roman"/>
          <w:sz w:val="26"/>
          <w:szCs w:val="26"/>
        </w:rPr>
        <w:t xml:space="preserve"> Chi, 2022</w:t>
      </w:r>
      <w:r w:rsidR="00B56C6D" w:rsidRPr="00784D08">
        <w:rPr>
          <w:rFonts w:ascii="Times New Roman" w:eastAsia="Times New Roman" w:hAnsi="Times New Roman" w:cs="Times New Roman"/>
          <w:sz w:val="26"/>
          <w:szCs w:val="26"/>
          <w:highlight w:val="white"/>
        </w:rPr>
        <w:t>; Choi</w:t>
      </w:r>
      <w:r w:rsidR="0013253E" w:rsidRPr="00784D08">
        <w:rPr>
          <w:rFonts w:ascii="Times New Roman" w:eastAsia="Times New Roman" w:hAnsi="Times New Roman" w:cs="Times New Roman"/>
          <w:sz w:val="26"/>
          <w:szCs w:val="26"/>
          <w:highlight w:val="white"/>
        </w:rPr>
        <w:t xml:space="preserve"> et al.</w:t>
      </w:r>
      <w:r w:rsidR="00B56C6D" w:rsidRPr="00784D08">
        <w:rPr>
          <w:rFonts w:ascii="Times New Roman" w:eastAsia="Times New Roman" w:hAnsi="Times New Roman" w:cs="Times New Roman"/>
          <w:sz w:val="26"/>
          <w:szCs w:val="26"/>
          <w:highlight w:val="white"/>
        </w:rPr>
        <w:t xml:space="preserve">, 2019; Jeung et al., 2018; Karakus et al., 2024; </w:t>
      </w:r>
      <w:proofErr w:type="spellStart"/>
      <w:r w:rsidR="00B56C6D" w:rsidRPr="00784D08">
        <w:rPr>
          <w:rFonts w:ascii="Times New Roman" w:eastAsia="Times New Roman" w:hAnsi="Times New Roman" w:cs="Times New Roman"/>
          <w:sz w:val="26"/>
          <w:szCs w:val="26"/>
          <w:highlight w:val="white"/>
        </w:rPr>
        <w:t>Riforgiate</w:t>
      </w:r>
      <w:proofErr w:type="spellEnd"/>
      <w:r w:rsidR="00B56C6D" w:rsidRPr="00784D08">
        <w:rPr>
          <w:rFonts w:ascii="Times New Roman" w:eastAsia="Times New Roman" w:hAnsi="Times New Roman" w:cs="Times New Roman"/>
          <w:sz w:val="26"/>
          <w:szCs w:val="26"/>
          <w:highlight w:val="white"/>
        </w:rPr>
        <w:t xml:space="preserve"> et al., 2022).</w:t>
      </w:r>
      <w:r w:rsidR="00491DAF" w:rsidRPr="00784D08">
        <w:rPr>
          <w:rFonts w:ascii="Times New Roman" w:eastAsia="Times New Roman" w:hAnsi="Times New Roman" w:cs="Times New Roman"/>
          <w:sz w:val="26"/>
          <w:szCs w:val="26"/>
        </w:rPr>
        <w:t xml:space="preserve"> </w:t>
      </w:r>
      <w:r w:rsidR="003B0769" w:rsidRPr="00784D08">
        <w:rPr>
          <w:rFonts w:ascii="Times New Roman" w:eastAsia="Times New Roman" w:hAnsi="Times New Roman" w:cs="Times New Roman"/>
          <w:sz w:val="26"/>
          <w:szCs w:val="26"/>
        </w:rPr>
        <w:t xml:space="preserve">This oversight is significant, given that service encounters are fundamentally emotional and relational. Customers routinely assess service quality, trustworthiness, and authenticity by interpreting the emotional cues expressed by employees during these interactions </w:t>
      </w:r>
      <w:r w:rsidR="00B56C6D" w:rsidRPr="00784D08">
        <w:rPr>
          <w:rFonts w:ascii="Times New Roman" w:eastAsia="Times New Roman" w:hAnsi="Times New Roman" w:cs="Times New Roman"/>
          <w:sz w:val="26"/>
          <w:szCs w:val="26"/>
        </w:rPr>
        <w:t>(Bitner, 1990; Hatfield et al., 1992). Most emotional labor research focuses on intra-employee outcomes (Grandey &amp; Gabriel, 2015), such as burnout (Choi et al., 2019) and turnover intention (</w:t>
      </w:r>
      <w:r w:rsidR="00B56C6D" w:rsidRPr="00784D08">
        <w:rPr>
          <w:rFonts w:ascii="Times New Roman" w:eastAsia="Times New Roman" w:hAnsi="Times New Roman" w:cs="Times New Roman"/>
          <w:sz w:val="26"/>
          <w:szCs w:val="26"/>
          <w:highlight w:val="white"/>
        </w:rPr>
        <w:t>Lim &amp; Moon, 2023</w:t>
      </w:r>
      <w:r w:rsidR="00B56C6D" w:rsidRPr="00784D08">
        <w:rPr>
          <w:rFonts w:ascii="Times New Roman" w:eastAsia="Times New Roman" w:hAnsi="Times New Roman" w:cs="Times New Roman"/>
          <w:sz w:val="26"/>
          <w:szCs w:val="26"/>
        </w:rPr>
        <w:t xml:space="preserve">), neglecting downstream effects on job satisfaction and customer perceptions (Lam </w:t>
      </w:r>
      <w:r w:rsidR="00E40054" w:rsidRPr="00784D08">
        <w:rPr>
          <w:rFonts w:ascii="Times New Roman" w:eastAsia="Times New Roman" w:hAnsi="Times New Roman" w:cs="Times New Roman"/>
          <w:sz w:val="26"/>
          <w:szCs w:val="26"/>
        </w:rPr>
        <w:t>&amp; Cheung</w:t>
      </w:r>
      <w:r w:rsidR="00B56C6D" w:rsidRPr="00784D08">
        <w:rPr>
          <w:rFonts w:ascii="Times New Roman" w:eastAsia="Times New Roman" w:hAnsi="Times New Roman" w:cs="Times New Roman"/>
          <w:sz w:val="26"/>
          <w:szCs w:val="26"/>
        </w:rPr>
        <w:t xml:space="preserve">, 2024). The downstream consequences of emotional labor approaches on customer outcomes, including perceived </w:t>
      </w:r>
      <w:r w:rsidR="00E06B27" w:rsidRPr="00784D08">
        <w:rPr>
          <w:rFonts w:ascii="Times New Roman" w:eastAsia="Times New Roman" w:hAnsi="Times New Roman" w:cs="Times New Roman"/>
          <w:sz w:val="26"/>
          <w:szCs w:val="26"/>
        </w:rPr>
        <w:t>service quality</w:t>
      </w:r>
      <w:r w:rsidR="00B56C6D" w:rsidRPr="00784D08">
        <w:rPr>
          <w:rFonts w:ascii="Times New Roman" w:eastAsia="Times New Roman" w:hAnsi="Times New Roman" w:cs="Times New Roman"/>
          <w:sz w:val="26"/>
          <w:szCs w:val="26"/>
        </w:rPr>
        <w:t>, customer orientation, loyalty</w:t>
      </w:r>
      <w:r w:rsidR="00915137" w:rsidRPr="00784D08">
        <w:rPr>
          <w:rFonts w:ascii="Times New Roman" w:eastAsia="Times New Roman" w:hAnsi="Times New Roman" w:cs="Times New Roman"/>
          <w:sz w:val="26"/>
          <w:szCs w:val="26"/>
        </w:rPr>
        <w:t>,</w:t>
      </w:r>
      <w:r w:rsidR="00B56C6D" w:rsidRPr="00784D08">
        <w:rPr>
          <w:rFonts w:ascii="Times New Roman" w:eastAsia="Times New Roman" w:hAnsi="Times New Roman" w:cs="Times New Roman"/>
          <w:sz w:val="26"/>
          <w:szCs w:val="26"/>
        </w:rPr>
        <w:t xml:space="preserve"> and repurchase intention, </w:t>
      </w:r>
      <w:r w:rsidR="00E673B5" w:rsidRPr="00784D08">
        <w:rPr>
          <w:rFonts w:ascii="Times New Roman" w:eastAsia="Times New Roman" w:hAnsi="Times New Roman" w:cs="Times New Roman"/>
          <w:sz w:val="26"/>
          <w:szCs w:val="26"/>
        </w:rPr>
        <w:t>remain</w:t>
      </w:r>
      <w:r w:rsidR="00B56C6D" w:rsidRPr="00784D08">
        <w:rPr>
          <w:rFonts w:ascii="Times New Roman" w:eastAsia="Times New Roman" w:hAnsi="Times New Roman" w:cs="Times New Roman"/>
          <w:sz w:val="26"/>
          <w:szCs w:val="26"/>
        </w:rPr>
        <w:t xml:space="preserve"> relatively understudied</w:t>
      </w:r>
      <w:r w:rsidR="00E673B5" w:rsidRPr="00784D08">
        <w:rPr>
          <w:rFonts w:ascii="Times New Roman" w:eastAsia="Times New Roman" w:hAnsi="Times New Roman" w:cs="Times New Roman"/>
          <w:sz w:val="26"/>
          <w:szCs w:val="26"/>
        </w:rPr>
        <w:t xml:space="preserve"> due to</w:t>
      </w:r>
      <w:r w:rsidR="00B56C6D" w:rsidRPr="00784D08">
        <w:rPr>
          <w:rFonts w:ascii="Times New Roman" w:eastAsia="Times New Roman" w:hAnsi="Times New Roman" w:cs="Times New Roman"/>
          <w:sz w:val="26"/>
          <w:szCs w:val="26"/>
        </w:rPr>
        <w:t xml:space="preserve"> this gap (</w:t>
      </w:r>
      <w:r w:rsidR="00F34AC1" w:rsidRPr="00784D08">
        <w:rPr>
          <w:rFonts w:ascii="Times New Roman" w:eastAsia="Times New Roman" w:hAnsi="Times New Roman" w:cs="Times New Roman"/>
          <w:sz w:val="26"/>
          <w:szCs w:val="26"/>
        </w:rPr>
        <w:t xml:space="preserve">Y. </w:t>
      </w:r>
      <w:r w:rsidR="00B56C6D" w:rsidRPr="00784D08">
        <w:rPr>
          <w:rFonts w:ascii="Times New Roman" w:eastAsia="Times New Roman" w:hAnsi="Times New Roman" w:cs="Times New Roman"/>
          <w:sz w:val="26"/>
          <w:szCs w:val="26"/>
        </w:rPr>
        <w:t>Yang</w:t>
      </w:r>
      <w:r w:rsidR="00F34AC1" w:rsidRPr="00784D08">
        <w:rPr>
          <w:rFonts w:ascii="Times New Roman" w:eastAsia="Times New Roman" w:hAnsi="Times New Roman" w:cs="Times New Roman"/>
          <w:sz w:val="26"/>
          <w:szCs w:val="26"/>
        </w:rPr>
        <w:t xml:space="preserve"> et al.</w:t>
      </w:r>
      <w:r w:rsidR="00B56C6D" w:rsidRPr="00784D08">
        <w:rPr>
          <w:rFonts w:ascii="Times New Roman" w:eastAsia="Times New Roman" w:hAnsi="Times New Roman" w:cs="Times New Roman"/>
          <w:sz w:val="26"/>
          <w:szCs w:val="26"/>
        </w:rPr>
        <w:t xml:space="preserve">, </w:t>
      </w:r>
      <w:r w:rsidR="00E85CD7" w:rsidRPr="00784D08">
        <w:rPr>
          <w:rFonts w:ascii="Times New Roman" w:eastAsia="Times New Roman" w:hAnsi="Times New Roman" w:cs="Times New Roman"/>
          <w:sz w:val="26"/>
          <w:szCs w:val="26"/>
          <w:highlight w:val="white"/>
        </w:rPr>
        <w:t>2023</w:t>
      </w:r>
      <w:r w:rsidR="00B56C6D" w:rsidRPr="00784D08">
        <w:rPr>
          <w:rFonts w:ascii="Times New Roman" w:eastAsia="Times New Roman" w:hAnsi="Times New Roman" w:cs="Times New Roman"/>
          <w:sz w:val="26"/>
          <w:szCs w:val="26"/>
        </w:rPr>
        <w:t xml:space="preserve">). </w:t>
      </w:r>
      <w:r w:rsidR="00887017" w:rsidRPr="00784D08">
        <w:rPr>
          <w:rFonts w:ascii="Times New Roman" w:eastAsia="Times New Roman" w:hAnsi="Times New Roman" w:cs="Times New Roman"/>
          <w:sz w:val="26"/>
          <w:szCs w:val="26"/>
        </w:rPr>
        <w:t xml:space="preserve">Moreover, a few studies have </w:t>
      </w:r>
      <w:r w:rsidR="00915137" w:rsidRPr="00784D08">
        <w:rPr>
          <w:rFonts w:ascii="Times New Roman" w:eastAsia="Times New Roman" w:hAnsi="Times New Roman" w:cs="Times New Roman"/>
          <w:sz w:val="26"/>
          <w:szCs w:val="26"/>
        </w:rPr>
        <w:t>examined the impact of human resource management systems on</w:t>
      </w:r>
      <w:r w:rsidR="00887017" w:rsidRPr="00784D08">
        <w:rPr>
          <w:rFonts w:ascii="Times New Roman" w:eastAsia="Times New Roman" w:hAnsi="Times New Roman" w:cs="Times New Roman"/>
          <w:sz w:val="26"/>
          <w:szCs w:val="26"/>
        </w:rPr>
        <w:t xml:space="preserve"> the relationship between emotional labor and customer outcomes. </w:t>
      </w:r>
      <w:r w:rsidR="0067338D" w:rsidRPr="00784D08">
        <w:rPr>
          <w:rFonts w:ascii="Times New Roman" w:eastAsia="Times New Roman" w:hAnsi="Times New Roman" w:cs="Times New Roman"/>
          <w:sz w:val="26"/>
          <w:szCs w:val="26"/>
        </w:rPr>
        <w:t xml:space="preserve">Most research considers HR practices as static antecedents rather than dynamic tools that could reduce or modify the effects of emotional labor in frontline roles </w:t>
      </w:r>
      <w:r w:rsidR="00B56C6D" w:rsidRPr="00784D08">
        <w:rPr>
          <w:rFonts w:ascii="Times New Roman" w:eastAsia="Times New Roman" w:hAnsi="Times New Roman" w:cs="Times New Roman"/>
          <w:sz w:val="26"/>
          <w:szCs w:val="26"/>
        </w:rPr>
        <w:t>(Lee &amp; Madera, 2019).</w:t>
      </w:r>
    </w:p>
    <w:p w14:paraId="48DCCC78" w14:textId="4C06B344" w:rsidR="00E87EB0" w:rsidRPr="00784D08" w:rsidRDefault="00FC0AB7" w:rsidP="00915137">
      <w:pPr>
        <w:widowControl w:val="0"/>
        <w:adjustRightInd w:val="0"/>
        <w:snapToGrid w:val="0"/>
        <w:spacing w:after="0" w:line="300" w:lineRule="auto"/>
        <w:ind w:firstLineChars="200" w:firstLine="52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To address this gap, this study </w:t>
      </w:r>
      <w:r w:rsidR="00563D9F" w:rsidRPr="00784D08">
        <w:rPr>
          <w:rFonts w:ascii="Times New Roman" w:eastAsia="Times New Roman" w:hAnsi="Times New Roman" w:cs="Times New Roman"/>
          <w:sz w:val="26"/>
          <w:szCs w:val="26"/>
        </w:rPr>
        <w:t>examines the connection between customer outcomes, specifically perceived service quality, and customer orientation, and</w:t>
      </w:r>
      <w:r w:rsidRPr="00784D08">
        <w:rPr>
          <w:rFonts w:ascii="Times New Roman" w:eastAsia="Times New Roman" w:hAnsi="Times New Roman" w:cs="Times New Roman"/>
          <w:sz w:val="26"/>
          <w:szCs w:val="26"/>
        </w:rPr>
        <w:t xml:space="preserve"> employee emotional labor strategies. Emotional labor plays a </w:t>
      </w:r>
      <w:r w:rsidR="00915137" w:rsidRPr="00784D08">
        <w:rPr>
          <w:rFonts w:ascii="Times New Roman" w:eastAsia="Times New Roman" w:hAnsi="Times New Roman" w:cs="Times New Roman"/>
          <w:sz w:val="26"/>
          <w:szCs w:val="26"/>
        </w:rPr>
        <w:t>crucial role in shaping customer experiences and upholding organizational reputation across various service sectors, including</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Cs/>
          <w:sz w:val="26"/>
          <w:szCs w:val="26"/>
        </w:rPr>
        <w:t>hospitality</w:t>
      </w:r>
      <w:r w:rsidRPr="00784D08">
        <w:rPr>
          <w:rFonts w:ascii="Times New Roman" w:eastAsia="Times New Roman" w:hAnsi="Times New Roman" w:cs="Times New Roman"/>
          <w:sz w:val="26"/>
          <w:szCs w:val="26"/>
        </w:rPr>
        <w:t xml:space="preserve"> (Amissah et al., 2022; Costa &amp; </w:t>
      </w:r>
      <w:proofErr w:type="spellStart"/>
      <w:r w:rsidRPr="00784D08">
        <w:rPr>
          <w:rFonts w:ascii="Times New Roman" w:eastAsia="Times New Roman" w:hAnsi="Times New Roman" w:cs="Times New Roman"/>
          <w:sz w:val="26"/>
          <w:szCs w:val="26"/>
        </w:rPr>
        <w:t>Mfolo</w:t>
      </w:r>
      <w:proofErr w:type="spellEnd"/>
      <w:r w:rsidRPr="00784D08">
        <w:rPr>
          <w:rFonts w:ascii="Times New Roman" w:eastAsia="Times New Roman" w:hAnsi="Times New Roman" w:cs="Times New Roman"/>
          <w:sz w:val="26"/>
          <w:szCs w:val="26"/>
        </w:rPr>
        <w:t xml:space="preserve">, 2024), healthcare (Vinson &amp; Underman, 2025), and retail (Al Khoury et al., 2023). </w:t>
      </w:r>
      <w:r w:rsidR="006501F9" w:rsidRPr="00784D08">
        <w:rPr>
          <w:rFonts w:ascii="Times New Roman" w:eastAsia="Times New Roman" w:hAnsi="Times New Roman" w:cs="Times New Roman"/>
          <w:sz w:val="26"/>
          <w:szCs w:val="26"/>
        </w:rPr>
        <w:t xml:space="preserve">This study applies Bailey’s (1993) Ability–Motivation–Opportunity (AMO) framework to analyze how skill- and motivation-enhancing HR practices influence these relationships. </w:t>
      </w:r>
      <w:r w:rsidR="00915137" w:rsidRPr="00784D08">
        <w:rPr>
          <w:rFonts w:ascii="Times New Roman" w:eastAsia="Times New Roman" w:hAnsi="Times New Roman" w:cs="Times New Roman"/>
          <w:sz w:val="26"/>
          <w:szCs w:val="26"/>
        </w:rPr>
        <w:t>By incorporating the AMO perspective, this study provides a more comprehensive</w:t>
      </w:r>
      <w:r w:rsidR="00F05127" w:rsidRPr="00784D08">
        <w:rPr>
          <w:rFonts w:ascii="Times New Roman" w:eastAsia="Times New Roman" w:hAnsi="Times New Roman" w:cs="Times New Roman"/>
          <w:sz w:val="26"/>
          <w:szCs w:val="26"/>
        </w:rPr>
        <w:t>, system-level understanding of how organizational practices influence the relational and emotional dynamics within service interactions.</w:t>
      </w:r>
    </w:p>
    <w:p w14:paraId="599CEDC3" w14:textId="2DCF0D8F" w:rsidR="00E87EB0" w:rsidRPr="00784D08" w:rsidRDefault="00103257" w:rsidP="00607637">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This theoretical integration enriches </w:t>
      </w:r>
      <w:r w:rsidR="00915137" w:rsidRPr="00784D08">
        <w:rPr>
          <w:rFonts w:ascii="Times New Roman" w:eastAsia="Times New Roman" w:hAnsi="Times New Roman" w:cs="Times New Roman"/>
          <w:sz w:val="26"/>
          <w:szCs w:val="26"/>
        </w:rPr>
        <w:t xml:space="preserve">the emotional labor literature by underscoring the moderating role of HR practices, an area that has been </w:t>
      </w:r>
      <w:r w:rsidRPr="00784D08">
        <w:rPr>
          <w:rFonts w:ascii="Times New Roman" w:eastAsia="Times New Roman" w:hAnsi="Times New Roman" w:cs="Times New Roman"/>
          <w:sz w:val="26"/>
          <w:szCs w:val="26"/>
        </w:rPr>
        <w:t>previously overlooked. It also links individual emotional efforts to wider organizational mechanisms</w:t>
      </w:r>
      <w:r w:rsidR="004E4896" w:rsidRPr="00784D08">
        <w:rPr>
          <w:rFonts w:ascii="Times New Roman" w:eastAsia="Times New Roman" w:hAnsi="Times New Roman" w:cs="Times New Roman"/>
          <w:sz w:val="26"/>
          <w:szCs w:val="26"/>
        </w:rPr>
        <w:t>.</w:t>
      </w:r>
      <w:r w:rsidR="004E4896" w:rsidRPr="00A11A73">
        <w:rPr>
          <w:rFonts w:ascii="Times New Roman" w:hAnsi="Times New Roman" w:cs="Times New Roman"/>
          <w:sz w:val="26"/>
          <w:szCs w:val="26"/>
        </w:rPr>
        <w:t xml:space="preserve"> </w:t>
      </w:r>
      <w:r w:rsidR="004E4896" w:rsidRPr="00784D08">
        <w:rPr>
          <w:rFonts w:ascii="Times New Roman" w:eastAsia="Times New Roman" w:hAnsi="Times New Roman" w:cs="Times New Roman"/>
          <w:sz w:val="26"/>
          <w:szCs w:val="26"/>
        </w:rPr>
        <w:t>Unlike earlier studies (Chen &amp; Chi, 2022; Choi et</w:t>
      </w:r>
      <w:r w:rsidR="00643A80" w:rsidRPr="00784D08">
        <w:rPr>
          <w:rFonts w:ascii="Times New Roman" w:eastAsia="Times New Roman" w:hAnsi="Times New Roman" w:cs="Times New Roman"/>
          <w:sz w:val="26"/>
          <w:szCs w:val="26"/>
        </w:rPr>
        <w:t xml:space="preserve"> </w:t>
      </w:r>
      <w:r w:rsidR="004E4896" w:rsidRPr="00784D08">
        <w:rPr>
          <w:rFonts w:ascii="Times New Roman" w:eastAsia="Times New Roman" w:hAnsi="Times New Roman" w:cs="Times New Roman"/>
          <w:sz w:val="26"/>
          <w:szCs w:val="26"/>
        </w:rPr>
        <w:t xml:space="preserve">al., 2019; Karakus et al., 2024), this application of AMO theory conceptualizes emotional regulation as an outcome driven by HR system design, thereby addressing a key theoretical gap in how organizations can systematically shape emotional labor. </w:t>
      </w:r>
      <w:r w:rsidR="00A71B9F" w:rsidRPr="00784D08">
        <w:rPr>
          <w:rFonts w:ascii="Times New Roman" w:eastAsia="Times New Roman" w:hAnsi="Times New Roman" w:cs="Times New Roman"/>
          <w:sz w:val="26"/>
          <w:szCs w:val="26"/>
        </w:rPr>
        <w:t>Th</w:t>
      </w:r>
      <w:r w:rsidR="007A0DDE" w:rsidRPr="00784D08">
        <w:rPr>
          <w:rFonts w:ascii="Times New Roman" w:eastAsia="Times New Roman" w:hAnsi="Times New Roman" w:cs="Times New Roman"/>
          <w:sz w:val="26"/>
          <w:szCs w:val="26"/>
        </w:rPr>
        <w:t>is study</w:t>
      </w:r>
      <w:r w:rsidR="00A71B9F" w:rsidRPr="00784D08">
        <w:rPr>
          <w:rFonts w:ascii="Times New Roman" w:eastAsia="Times New Roman" w:hAnsi="Times New Roman" w:cs="Times New Roman"/>
          <w:sz w:val="26"/>
          <w:szCs w:val="26"/>
        </w:rPr>
        <w:t xml:space="preserve"> offers meaningful theoretical, empirical, and practical contributions through its use of a dyadic research design. It provides a fresh perspective on emotional labor by redirecting attention toward how employees’ emotional strategies influence customer perceptions and behavioral responses. </w:t>
      </w:r>
      <w:r w:rsidR="000C58E1" w:rsidRPr="00784D08">
        <w:rPr>
          <w:rFonts w:ascii="Times New Roman" w:eastAsia="Times New Roman" w:hAnsi="Times New Roman" w:cs="Times New Roman"/>
          <w:sz w:val="26"/>
          <w:szCs w:val="26"/>
        </w:rPr>
        <w:t xml:space="preserve">Furthermore, this work advances the literature by presenting HR practices as active moderators in the link between emotional labor and customer outcomes. </w:t>
      </w:r>
      <w:r w:rsidR="00915137" w:rsidRPr="00784D08">
        <w:rPr>
          <w:rFonts w:ascii="Times New Roman" w:eastAsia="Times New Roman" w:hAnsi="Times New Roman" w:cs="Times New Roman"/>
          <w:sz w:val="26"/>
          <w:szCs w:val="26"/>
        </w:rPr>
        <w:t>Ultimately, it offers service managers practical guidance on aligning HR practices with emotional display expectations to foster genuine employee behavior and enhance</w:t>
      </w:r>
      <w:r w:rsidR="00B11674" w:rsidRPr="00784D08">
        <w:rPr>
          <w:rFonts w:ascii="Times New Roman" w:eastAsia="Times New Roman" w:hAnsi="Times New Roman" w:cs="Times New Roman"/>
          <w:sz w:val="26"/>
          <w:szCs w:val="26"/>
        </w:rPr>
        <w:t xml:space="preserve"> customer experiences.</w:t>
      </w:r>
    </w:p>
    <w:p w14:paraId="3317B4D2" w14:textId="4C94C11E" w:rsidR="00EE2316" w:rsidRPr="00784D08" w:rsidRDefault="00E315AB" w:rsidP="00607637">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The remainder of the paper is organized a</w:t>
      </w:r>
      <w:r w:rsidR="00997AA0" w:rsidRPr="00784D08">
        <w:rPr>
          <w:rFonts w:ascii="Times New Roman" w:eastAsia="Times New Roman" w:hAnsi="Times New Roman" w:cs="Times New Roman"/>
          <w:sz w:val="26"/>
          <w:szCs w:val="26"/>
        </w:rPr>
        <w:t>ccording to this structure:</w:t>
      </w:r>
      <w:r w:rsidR="00137F16" w:rsidRPr="00784D08">
        <w:rPr>
          <w:rFonts w:ascii="Times New Roman" w:eastAsia="Times New Roman" w:hAnsi="Times New Roman" w:cs="Times New Roman"/>
          <w:sz w:val="26"/>
          <w:szCs w:val="26"/>
        </w:rPr>
        <w:t xml:space="preserve"> the</w:t>
      </w:r>
      <w:r w:rsidRPr="00784D08">
        <w:rPr>
          <w:rFonts w:ascii="Times New Roman" w:eastAsia="Times New Roman" w:hAnsi="Times New Roman" w:cs="Times New Roman"/>
          <w:sz w:val="26"/>
          <w:szCs w:val="26"/>
        </w:rPr>
        <w:t xml:space="preserve"> next </w:t>
      </w:r>
      <w:r w:rsidR="008E55D0" w:rsidRPr="00784D08">
        <w:rPr>
          <w:rFonts w:ascii="Times New Roman" w:eastAsia="Times New Roman" w:hAnsi="Times New Roman" w:cs="Times New Roman"/>
          <w:sz w:val="26"/>
          <w:szCs w:val="26"/>
        </w:rPr>
        <w:t>section</w:t>
      </w:r>
      <w:r w:rsidRPr="00784D08">
        <w:rPr>
          <w:rFonts w:ascii="Times New Roman" w:eastAsia="Times New Roman" w:hAnsi="Times New Roman" w:cs="Times New Roman"/>
          <w:sz w:val="26"/>
          <w:szCs w:val="26"/>
        </w:rPr>
        <w:t xml:space="preserve"> covers the literature on emotional labor, customer </w:t>
      </w:r>
      <w:r w:rsidR="00CD495C" w:rsidRPr="00784D08">
        <w:rPr>
          <w:rFonts w:ascii="Times New Roman" w:eastAsia="Times New Roman" w:hAnsi="Times New Roman" w:cs="Times New Roman"/>
          <w:sz w:val="26"/>
          <w:szCs w:val="26"/>
        </w:rPr>
        <w:t>outcomes</w:t>
      </w:r>
      <w:r w:rsidR="00915137"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the AMO framework</w:t>
      </w:r>
      <w:r w:rsidR="0073415A" w:rsidRPr="00784D08">
        <w:rPr>
          <w:rFonts w:ascii="Times New Roman" w:eastAsia="Times New Roman" w:hAnsi="Times New Roman" w:cs="Times New Roman"/>
          <w:sz w:val="26"/>
          <w:szCs w:val="26"/>
        </w:rPr>
        <w:t xml:space="preserve">; next, it develops hypotheses regarding the moderating role of HR practices. </w:t>
      </w:r>
      <w:r w:rsidRPr="00784D08">
        <w:rPr>
          <w:rFonts w:ascii="Times New Roman" w:eastAsia="Times New Roman" w:hAnsi="Times New Roman" w:cs="Times New Roman"/>
          <w:sz w:val="26"/>
          <w:szCs w:val="26"/>
        </w:rPr>
        <w:t xml:space="preserve">The methodology section discusses the dyadic research design and analytical approach. </w:t>
      </w:r>
      <w:r w:rsidR="00F240C0" w:rsidRPr="00784D08">
        <w:rPr>
          <w:rFonts w:ascii="Times New Roman" w:eastAsia="Times New Roman" w:hAnsi="Times New Roman" w:cs="Times New Roman"/>
          <w:sz w:val="26"/>
          <w:szCs w:val="26"/>
        </w:rPr>
        <w:t xml:space="preserve">The study </w:t>
      </w:r>
      <w:r w:rsidR="001E287E" w:rsidRPr="00784D08">
        <w:rPr>
          <w:rFonts w:ascii="Times New Roman" w:eastAsia="Times New Roman" w:hAnsi="Times New Roman" w:cs="Times New Roman"/>
          <w:sz w:val="26"/>
          <w:szCs w:val="26"/>
        </w:rPr>
        <w:t>then presents</w:t>
      </w:r>
      <w:r w:rsidR="00F240C0" w:rsidRPr="00784D08">
        <w:rPr>
          <w:rFonts w:ascii="Times New Roman" w:eastAsia="Times New Roman" w:hAnsi="Times New Roman" w:cs="Times New Roman"/>
          <w:sz w:val="26"/>
          <w:szCs w:val="26"/>
        </w:rPr>
        <w:t xml:space="preserve"> the findings and </w:t>
      </w:r>
      <w:r w:rsidR="00245165" w:rsidRPr="00784D08">
        <w:rPr>
          <w:rFonts w:ascii="Times New Roman" w:eastAsia="Times New Roman" w:hAnsi="Times New Roman" w:cs="Times New Roman"/>
          <w:sz w:val="26"/>
          <w:szCs w:val="26"/>
        </w:rPr>
        <w:t>discusses</w:t>
      </w:r>
      <w:r w:rsidR="00F240C0" w:rsidRPr="00784D08">
        <w:rPr>
          <w:rFonts w:ascii="Times New Roman" w:eastAsia="Times New Roman" w:hAnsi="Times New Roman" w:cs="Times New Roman"/>
          <w:sz w:val="26"/>
          <w:szCs w:val="26"/>
        </w:rPr>
        <w:t xml:space="preserve"> the theoretical and managerial implications. </w:t>
      </w:r>
      <w:r w:rsidR="001E287E" w:rsidRPr="00784D08">
        <w:rPr>
          <w:rFonts w:ascii="Times New Roman" w:eastAsia="Times New Roman" w:hAnsi="Times New Roman" w:cs="Times New Roman"/>
          <w:sz w:val="26"/>
          <w:szCs w:val="26"/>
        </w:rPr>
        <w:t>It concludes by discussing the study’s limitations and outlining directions for future research.</w:t>
      </w:r>
    </w:p>
    <w:p w14:paraId="53A7922C" w14:textId="77777777" w:rsidR="001E287E" w:rsidRPr="00784D08" w:rsidRDefault="001E287E" w:rsidP="00607637">
      <w:pPr>
        <w:widowControl w:val="0"/>
        <w:adjustRightInd w:val="0"/>
        <w:snapToGrid w:val="0"/>
        <w:spacing w:after="0" w:line="300" w:lineRule="auto"/>
        <w:ind w:firstLine="540"/>
        <w:jc w:val="both"/>
        <w:rPr>
          <w:rFonts w:ascii="Times New Roman" w:eastAsia="Times New Roman" w:hAnsi="Times New Roman" w:cs="Times New Roman"/>
          <w:sz w:val="26"/>
          <w:szCs w:val="26"/>
        </w:rPr>
      </w:pPr>
    </w:p>
    <w:p w14:paraId="745A2755" w14:textId="41C8DB59" w:rsidR="00E87EB0" w:rsidRPr="00784D08" w:rsidRDefault="00B56C6D" w:rsidP="00607637">
      <w:pPr>
        <w:widowControl w:val="0"/>
        <w:adjustRightInd w:val="0"/>
        <w:snapToGrid w:val="0"/>
        <w:spacing w:after="0" w:line="300" w:lineRule="auto"/>
        <w:jc w:val="center"/>
        <w:rPr>
          <w:rFonts w:ascii="Times New Roman" w:eastAsia="Times New Roman" w:hAnsi="Times New Roman" w:cs="Times New Roman"/>
          <w:b/>
          <w:sz w:val="26"/>
          <w:szCs w:val="26"/>
        </w:rPr>
      </w:pPr>
      <w:bookmarkStart w:id="0" w:name="_Hlk199928914"/>
      <w:r w:rsidRPr="00784D08">
        <w:rPr>
          <w:rFonts w:ascii="Times New Roman" w:eastAsia="Times New Roman" w:hAnsi="Times New Roman" w:cs="Times New Roman"/>
          <w:b/>
          <w:sz w:val="26"/>
          <w:szCs w:val="26"/>
        </w:rPr>
        <w:t>LITERATURE REVIEW</w:t>
      </w:r>
      <w:r w:rsidR="00AC3E54" w:rsidRPr="00784D08">
        <w:rPr>
          <w:rFonts w:ascii="Times New Roman" w:eastAsia="Times New Roman" w:hAnsi="Times New Roman" w:cs="Times New Roman"/>
          <w:b/>
          <w:sz w:val="26"/>
          <w:szCs w:val="26"/>
        </w:rPr>
        <w:t xml:space="preserve"> AND HYPOTHESIS DEVELOPMENT</w:t>
      </w:r>
    </w:p>
    <w:p w14:paraId="3412E90F" w14:textId="3D41F5FE" w:rsidR="00A3003B" w:rsidRPr="00784D08" w:rsidRDefault="0073415A"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The following </w:t>
      </w:r>
      <w:r w:rsidRPr="00784D08">
        <w:rPr>
          <w:rFonts w:ascii="Times New Roman" w:eastAsia="Times New Roman" w:hAnsi="Times New Roman" w:cs="Times New Roman"/>
          <w:iCs/>
          <w:sz w:val="26"/>
          <w:szCs w:val="26"/>
        </w:rPr>
        <w:t>section</w:t>
      </w:r>
      <w:r w:rsidRPr="00784D08">
        <w:rPr>
          <w:rFonts w:ascii="Times New Roman" w:hAnsi="Times New Roman" w:cs="Times New Roman"/>
          <w:sz w:val="26"/>
          <w:szCs w:val="26"/>
        </w:rPr>
        <w:t xml:space="preserve"> outlines the study’s theoretical background and develops the </w:t>
      </w:r>
      <w:r w:rsidR="00F50334" w:rsidRPr="00784D08">
        <w:rPr>
          <w:rFonts w:ascii="Times New Roman" w:hAnsi="Times New Roman" w:cs="Times New Roman"/>
          <w:sz w:val="26"/>
          <w:szCs w:val="26"/>
        </w:rPr>
        <w:t>corresponding</w:t>
      </w:r>
      <w:r w:rsidRPr="00784D08">
        <w:rPr>
          <w:rFonts w:ascii="Times New Roman" w:hAnsi="Times New Roman" w:cs="Times New Roman"/>
          <w:sz w:val="26"/>
          <w:szCs w:val="26"/>
        </w:rPr>
        <w:t xml:space="preserve"> hypotheses (</w:t>
      </w:r>
      <w:r w:rsidR="00E9217E" w:rsidRPr="00784D08">
        <w:rPr>
          <w:rFonts w:ascii="Times New Roman" w:hAnsi="Times New Roman" w:cs="Times New Roman"/>
          <w:sz w:val="26"/>
          <w:szCs w:val="26"/>
        </w:rPr>
        <w:t xml:space="preserve">As shown </w:t>
      </w:r>
      <w:proofErr w:type="gramStart"/>
      <w:r w:rsidR="00E9217E" w:rsidRPr="00784D08">
        <w:rPr>
          <w:rFonts w:ascii="Times New Roman" w:hAnsi="Times New Roman" w:cs="Times New Roman"/>
          <w:sz w:val="26"/>
          <w:szCs w:val="26"/>
        </w:rPr>
        <w:t xml:space="preserve">in </w:t>
      </w:r>
      <w:r w:rsidRPr="00784D08">
        <w:rPr>
          <w:rFonts w:ascii="Times New Roman" w:hAnsi="Times New Roman" w:cs="Times New Roman"/>
          <w:sz w:val="26"/>
          <w:szCs w:val="26"/>
        </w:rPr>
        <w:t xml:space="preserve"> Fig</w:t>
      </w:r>
      <w:r w:rsidR="008B4FD6" w:rsidRPr="00784D08">
        <w:rPr>
          <w:rFonts w:ascii="Times New Roman" w:hAnsi="Times New Roman" w:cs="Times New Roman"/>
          <w:sz w:val="26"/>
          <w:szCs w:val="26"/>
        </w:rPr>
        <w:t>ure</w:t>
      </w:r>
      <w:proofErr w:type="gramEnd"/>
      <w:r w:rsidRPr="00784D08">
        <w:rPr>
          <w:rFonts w:ascii="Times New Roman" w:hAnsi="Times New Roman" w:cs="Times New Roman"/>
          <w:sz w:val="26"/>
          <w:szCs w:val="26"/>
        </w:rPr>
        <w:t xml:space="preserve"> 1). Table 1 summarizes the key constructs.</w:t>
      </w:r>
    </w:p>
    <w:p w14:paraId="76941D5F" w14:textId="77777777" w:rsidR="00E23CD5" w:rsidRPr="00784D08" w:rsidRDefault="00E23CD5" w:rsidP="00607637">
      <w:pPr>
        <w:snapToGrid w:val="0"/>
        <w:spacing w:after="0" w:line="300" w:lineRule="auto"/>
        <w:ind w:firstLine="720"/>
        <w:jc w:val="both"/>
        <w:rPr>
          <w:rFonts w:ascii="Times New Roman" w:hAnsi="Times New Roman" w:cs="Times New Roman"/>
          <w:sz w:val="26"/>
          <w:szCs w:val="26"/>
        </w:rPr>
      </w:pPr>
    </w:p>
    <w:p w14:paraId="5B452F61" w14:textId="77777777" w:rsidR="000B7398" w:rsidRPr="00784D08" w:rsidRDefault="000B7398" w:rsidP="00607637">
      <w:pPr>
        <w:widowControl w:val="0"/>
        <w:adjustRightInd w:val="0"/>
        <w:snapToGrid w:val="0"/>
        <w:spacing w:after="0" w:line="300" w:lineRule="auto"/>
        <w:jc w:val="both"/>
        <w:rPr>
          <w:rFonts w:ascii="Times New Roman" w:hAnsi="Times New Roman" w:cs="Times New Roman"/>
          <w:b/>
          <w:bCs/>
          <w:sz w:val="26"/>
          <w:szCs w:val="26"/>
        </w:rPr>
      </w:pPr>
      <w:r w:rsidRPr="00784D08">
        <w:rPr>
          <w:rFonts w:ascii="Times New Roman" w:hAnsi="Times New Roman" w:cs="Times New Roman"/>
          <w:b/>
          <w:bCs/>
          <w:sz w:val="26"/>
          <w:szCs w:val="26"/>
        </w:rPr>
        <w:t>Theoretical Background</w:t>
      </w:r>
    </w:p>
    <w:p w14:paraId="08378E95" w14:textId="7F458058"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This study draws on the Ability–Motivation–Opportunity (AMO) framework to develop the proposed conceptual framework. </w:t>
      </w:r>
      <w:r w:rsidR="000C1D2C" w:rsidRPr="00784D08">
        <w:rPr>
          <w:rFonts w:ascii="Times New Roman" w:hAnsi="Times New Roman" w:cs="Times New Roman"/>
          <w:sz w:val="26"/>
          <w:szCs w:val="26"/>
        </w:rPr>
        <w:t>This</w:t>
      </w:r>
      <w:r w:rsidRPr="00784D08">
        <w:rPr>
          <w:rFonts w:ascii="Times New Roman" w:hAnsi="Times New Roman" w:cs="Times New Roman"/>
          <w:sz w:val="26"/>
          <w:szCs w:val="26"/>
        </w:rPr>
        <w:t xml:space="preserve"> framework suggests that employee performance is a function of their abilities (skills and knowledge), motivation (</w:t>
      </w:r>
      <w:r w:rsidR="00214868" w:rsidRPr="00784D08">
        <w:rPr>
          <w:rFonts w:ascii="Times New Roman" w:hAnsi="Times New Roman" w:cs="Times New Roman"/>
          <w:sz w:val="26"/>
          <w:szCs w:val="26"/>
        </w:rPr>
        <w:t xml:space="preserve">the </w:t>
      </w:r>
      <w:r w:rsidRPr="00784D08">
        <w:rPr>
          <w:rFonts w:ascii="Times New Roman" w:hAnsi="Times New Roman" w:cs="Times New Roman"/>
          <w:sz w:val="26"/>
          <w:szCs w:val="26"/>
        </w:rPr>
        <w:t>desire to perform)</w:t>
      </w:r>
      <w:r w:rsidR="00E9217E"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opportunities (</w:t>
      </w:r>
      <w:r w:rsidR="00300E18" w:rsidRPr="00784D08">
        <w:rPr>
          <w:rFonts w:ascii="Times New Roman" w:hAnsi="Times New Roman" w:cs="Times New Roman"/>
          <w:sz w:val="26"/>
          <w:szCs w:val="26"/>
        </w:rPr>
        <w:t xml:space="preserve">a </w:t>
      </w:r>
      <w:r w:rsidRPr="00784D08">
        <w:rPr>
          <w:rFonts w:ascii="Times New Roman" w:hAnsi="Times New Roman" w:cs="Times New Roman"/>
          <w:sz w:val="26"/>
          <w:szCs w:val="26"/>
        </w:rPr>
        <w:t>supportive environment) (Bos</w:t>
      </w:r>
      <w:r w:rsidR="00214868" w:rsidRPr="00784D08">
        <w:rPr>
          <w:rFonts w:ascii="Times New Roman" w:hAnsi="Times New Roman" w:cs="Times New Roman"/>
          <w:sz w:val="26"/>
          <w:szCs w:val="26"/>
        </w:rPr>
        <w:t>-</w:t>
      </w:r>
      <w:proofErr w:type="spellStart"/>
      <w:r w:rsidRPr="00784D08">
        <w:rPr>
          <w:rFonts w:ascii="Times New Roman" w:hAnsi="Times New Roman" w:cs="Times New Roman"/>
          <w:sz w:val="26"/>
          <w:szCs w:val="26"/>
        </w:rPr>
        <w:t>Nehles</w:t>
      </w:r>
      <w:proofErr w:type="spellEnd"/>
      <w:r w:rsidRPr="00784D08">
        <w:rPr>
          <w:rFonts w:ascii="Times New Roman" w:hAnsi="Times New Roman" w:cs="Times New Roman"/>
          <w:sz w:val="26"/>
          <w:szCs w:val="26"/>
        </w:rPr>
        <w:t xml:space="preserve"> et al., 2023). The AMO framework is widely recognized as a fundamental approach to enhancing employee performance through targeted HR practices. In HRM, AMO-based HR practices are vital for how employees manage their emotions in interactive service settings (Al-Tit, 2020). </w:t>
      </w:r>
      <w:r w:rsidR="00997AE9" w:rsidRPr="00784D08">
        <w:rPr>
          <w:rFonts w:ascii="Times New Roman" w:hAnsi="Times New Roman" w:cs="Times New Roman"/>
          <w:sz w:val="26"/>
          <w:szCs w:val="26"/>
        </w:rPr>
        <w:t>Unlike macro</w:t>
      </w:r>
      <w:r w:rsidR="001C6672" w:rsidRPr="00784D08">
        <w:rPr>
          <w:rFonts w:ascii="Times New Roman" w:hAnsi="Times New Roman" w:cs="Times New Roman"/>
          <w:sz w:val="26"/>
          <w:szCs w:val="26"/>
        </w:rPr>
        <w:t>-</w:t>
      </w:r>
      <w:r w:rsidR="00997AE9" w:rsidRPr="00784D08">
        <w:rPr>
          <w:rFonts w:ascii="Times New Roman" w:hAnsi="Times New Roman" w:cs="Times New Roman"/>
          <w:sz w:val="26"/>
          <w:szCs w:val="26"/>
        </w:rPr>
        <w:t xml:space="preserve">level frameworks </w:t>
      </w:r>
      <w:r w:rsidRPr="00784D08">
        <w:rPr>
          <w:rFonts w:ascii="Times New Roman" w:hAnsi="Times New Roman" w:cs="Times New Roman"/>
          <w:sz w:val="26"/>
          <w:szCs w:val="26"/>
        </w:rPr>
        <w:t>such as service-profit chain and high-performance work systems</w:t>
      </w:r>
      <w:r w:rsidR="00562F76" w:rsidRPr="00784D08">
        <w:rPr>
          <w:rFonts w:ascii="Times New Roman" w:hAnsi="Times New Roman" w:cs="Times New Roman"/>
          <w:sz w:val="26"/>
          <w:szCs w:val="26"/>
        </w:rPr>
        <w:t>,</w:t>
      </w:r>
      <w:r w:rsidRPr="00784D08">
        <w:rPr>
          <w:rFonts w:ascii="Times New Roman" w:hAnsi="Times New Roman" w:cs="Times New Roman"/>
          <w:sz w:val="26"/>
          <w:szCs w:val="26"/>
        </w:rPr>
        <w:t xml:space="preserve"> </w:t>
      </w:r>
      <w:r w:rsidR="00997AE9" w:rsidRPr="00784D08">
        <w:rPr>
          <w:rFonts w:ascii="Times New Roman" w:hAnsi="Times New Roman" w:cs="Times New Roman"/>
          <w:sz w:val="26"/>
          <w:szCs w:val="26"/>
        </w:rPr>
        <w:t xml:space="preserve">which </w:t>
      </w:r>
      <w:r w:rsidR="00E45786" w:rsidRPr="00784D08">
        <w:rPr>
          <w:rFonts w:ascii="Times New Roman" w:hAnsi="Times New Roman" w:cs="Times New Roman"/>
          <w:sz w:val="26"/>
          <w:szCs w:val="26"/>
        </w:rPr>
        <w:t>focus</w:t>
      </w:r>
      <w:r w:rsidR="00997AE9" w:rsidRPr="00784D08">
        <w:rPr>
          <w:rFonts w:ascii="Times New Roman" w:hAnsi="Times New Roman" w:cs="Times New Roman"/>
          <w:sz w:val="26"/>
          <w:szCs w:val="26"/>
        </w:rPr>
        <w:t xml:space="preserve"> on the overall performance of the organization </w:t>
      </w:r>
      <w:r w:rsidRPr="00784D08">
        <w:rPr>
          <w:rFonts w:ascii="Times New Roman" w:hAnsi="Times New Roman" w:cs="Times New Roman"/>
          <w:sz w:val="26"/>
          <w:szCs w:val="26"/>
        </w:rPr>
        <w:t>(Dastmalchian et al., 2020; Lambert et al., 2021</w:t>
      </w:r>
      <w:r w:rsidR="00E45786" w:rsidRPr="00784D08">
        <w:rPr>
          <w:rFonts w:ascii="Times New Roman" w:hAnsi="Times New Roman" w:cs="Times New Roman"/>
          <w:sz w:val="26"/>
          <w:szCs w:val="26"/>
        </w:rPr>
        <w:t>), the</w:t>
      </w:r>
      <w:r w:rsidRPr="00784D08">
        <w:rPr>
          <w:rFonts w:ascii="Times New Roman" w:hAnsi="Times New Roman" w:cs="Times New Roman"/>
          <w:sz w:val="26"/>
          <w:szCs w:val="26"/>
        </w:rPr>
        <w:t xml:space="preserve"> AMO framework offers a more nuanced, micro-level perspective by dissecting how specific HR practices influence individual employees’ capabilities and behaviors. </w:t>
      </w:r>
      <w:r w:rsidR="00464AF0" w:rsidRPr="00784D08">
        <w:rPr>
          <w:rFonts w:ascii="Times New Roman" w:hAnsi="Times New Roman" w:cs="Times New Roman"/>
          <w:sz w:val="26"/>
          <w:szCs w:val="26"/>
        </w:rPr>
        <w:t xml:space="preserve">By providing a well-defined framework, this approach </w:t>
      </w:r>
      <w:r w:rsidR="00A5351F" w:rsidRPr="00784D08">
        <w:rPr>
          <w:rFonts w:ascii="Times New Roman" w:hAnsi="Times New Roman" w:cs="Times New Roman"/>
          <w:sz w:val="26"/>
          <w:szCs w:val="26"/>
        </w:rPr>
        <w:t>facilitates a clearer understanding of how HR interventions can impact employee behavior, particularly in roles</w:t>
      </w:r>
      <w:r w:rsidR="00464AF0" w:rsidRPr="00784D08">
        <w:rPr>
          <w:rFonts w:ascii="Times New Roman" w:hAnsi="Times New Roman" w:cs="Times New Roman"/>
          <w:sz w:val="26"/>
          <w:szCs w:val="26"/>
        </w:rPr>
        <w:t xml:space="preserve"> that require a high level of emotional engagement. </w:t>
      </w:r>
    </w:p>
    <w:p w14:paraId="1D4E4B1D" w14:textId="23E29A05" w:rsidR="000C1D2C" w:rsidRPr="00784D08" w:rsidRDefault="00464AF0"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 </w:t>
      </w:r>
      <w:r w:rsidR="006F42CF" w:rsidRPr="00784D08">
        <w:rPr>
          <w:rFonts w:ascii="Times New Roman" w:hAnsi="Times New Roman" w:cs="Times New Roman"/>
          <w:sz w:val="26"/>
          <w:szCs w:val="26"/>
        </w:rPr>
        <w:t>T</w:t>
      </w:r>
      <w:r w:rsidRPr="00784D08">
        <w:rPr>
          <w:rFonts w:ascii="Times New Roman" w:hAnsi="Times New Roman" w:cs="Times New Roman"/>
          <w:sz w:val="26"/>
          <w:szCs w:val="26"/>
        </w:rPr>
        <w:t xml:space="preserve">his research </w:t>
      </w:r>
      <w:r w:rsidR="00A5351F" w:rsidRPr="00784D08">
        <w:rPr>
          <w:rFonts w:ascii="Times New Roman" w:hAnsi="Times New Roman" w:cs="Times New Roman"/>
          <w:sz w:val="26"/>
          <w:szCs w:val="26"/>
        </w:rPr>
        <w:t>employs the AMO framework to examine how individuals manage emotional labor at work, highlighting why this model is particularly</w:t>
      </w:r>
      <w:r w:rsidR="006F42CF" w:rsidRPr="00784D08">
        <w:rPr>
          <w:rFonts w:ascii="Times New Roman" w:hAnsi="Times New Roman" w:cs="Times New Roman"/>
          <w:sz w:val="26"/>
          <w:szCs w:val="26"/>
        </w:rPr>
        <w:t xml:space="preserve"> effective for studying these dynamics. </w:t>
      </w:r>
      <w:r w:rsidR="00852FD2" w:rsidRPr="00784D08">
        <w:rPr>
          <w:rFonts w:ascii="Times New Roman" w:hAnsi="Times New Roman" w:cs="Times New Roman"/>
          <w:sz w:val="26"/>
          <w:szCs w:val="26"/>
        </w:rPr>
        <w:t xml:space="preserve">In line </w:t>
      </w:r>
      <w:r w:rsidR="00852FD2" w:rsidRPr="00784D08">
        <w:rPr>
          <w:rFonts w:ascii="Times New Roman" w:eastAsia="Times New Roman" w:hAnsi="Times New Roman" w:cs="Times New Roman"/>
          <w:iCs/>
          <w:sz w:val="26"/>
          <w:szCs w:val="26"/>
        </w:rPr>
        <w:t>with</w:t>
      </w:r>
      <w:r w:rsidR="00852FD2" w:rsidRPr="00784D08">
        <w:rPr>
          <w:rFonts w:ascii="Times New Roman" w:hAnsi="Times New Roman" w:cs="Times New Roman"/>
          <w:sz w:val="26"/>
          <w:szCs w:val="26"/>
        </w:rPr>
        <w:t xml:space="preserve"> established literature</w:t>
      </w:r>
      <w:r w:rsidR="008D18AB" w:rsidRPr="00784D08">
        <w:rPr>
          <w:rFonts w:ascii="Times New Roman" w:hAnsi="Times New Roman" w:cs="Times New Roman"/>
          <w:sz w:val="26"/>
          <w:szCs w:val="26"/>
        </w:rPr>
        <w:t>,</w:t>
      </w:r>
      <w:r w:rsidR="00852FD2" w:rsidRPr="00784D08">
        <w:rPr>
          <w:rFonts w:ascii="Times New Roman" w:hAnsi="Times New Roman" w:cs="Times New Roman"/>
          <w:sz w:val="26"/>
          <w:szCs w:val="26"/>
        </w:rPr>
        <w:t xml:space="preserve"> which frequently treats 'skill' and 'ability' as interchangeable with</w:t>
      </w:r>
      <w:r w:rsidR="00946654" w:rsidRPr="00784D08">
        <w:rPr>
          <w:rFonts w:ascii="Times New Roman" w:hAnsi="Times New Roman" w:cs="Times New Roman"/>
          <w:sz w:val="26"/>
          <w:szCs w:val="26"/>
        </w:rPr>
        <w:t>in the AMO framework (Bos-</w:t>
      </w:r>
      <w:proofErr w:type="spellStart"/>
      <w:r w:rsidR="00946654" w:rsidRPr="00784D08">
        <w:rPr>
          <w:rFonts w:ascii="Times New Roman" w:hAnsi="Times New Roman" w:cs="Times New Roman"/>
          <w:sz w:val="26"/>
          <w:szCs w:val="26"/>
        </w:rPr>
        <w:t>Nehles</w:t>
      </w:r>
      <w:proofErr w:type="spellEnd"/>
      <w:r w:rsidR="00946654" w:rsidRPr="00784D08">
        <w:rPr>
          <w:rFonts w:ascii="Times New Roman" w:hAnsi="Times New Roman" w:cs="Times New Roman"/>
          <w:sz w:val="26"/>
          <w:szCs w:val="26"/>
        </w:rPr>
        <w:t xml:space="preserve"> et al., 2023; Gardner et al., 2011), we </w:t>
      </w:r>
      <w:r w:rsidR="00E216D4" w:rsidRPr="00784D08">
        <w:rPr>
          <w:rFonts w:ascii="Times New Roman" w:hAnsi="Times New Roman" w:cs="Times New Roman"/>
          <w:sz w:val="26"/>
          <w:szCs w:val="26"/>
        </w:rPr>
        <w:t>employ</w:t>
      </w:r>
      <w:r w:rsidR="0027661C" w:rsidRPr="00784D08">
        <w:rPr>
          <w:rFonts w:ascii="Times New Roman" w:hAnsi="Times New Roman" w:cs="Times New Roman"/>
          <w:sz w:val="26"/>
          <w:szCs w:val="26"/>
        </w:rPr>
        <w:t xml:space="preserve"> </w:t>
      </w:r>
      <w:r w:rsidR="00946654" w:rsidRPr="00784D08">
        <w:rPr>
          <w:rFonts w:ascii="Times New Roman" w:hAnsi="Times New Roman" w:cs="Times New Roman"/>
          <w:sz w:val="26"/>
          <w:szCs w:val="26"/>
        </w:rPr>
        <w:t xml:space="preserve">skill-enhancing HR practices </w:t>
      </w:r>
      <w:r w:rsidR="00E216D4" w:rsidRPr="00784D08">
        <w:rPr>
          <w:rFonts w:ascii="Times New Roman" w:hAnsi="Times New Roman" w:cs="Times New Roman"/>
          <w:sz w:val="26"/>
          <w:szCs w:val="26"/>
        </w:rPr>
        <w:t>to</w:t>
      </w:r>
      <w:r w:rsidR="00946654" w:rsidRPr="00784D08">
        <w:rPr>
          <w:rFonts w:ascii="Times New Roman" w:hAnsi="Times New Roman" w:cs="Times New Roman"/>
          <w:sz w:val="26"/>
          <w:szCs w:val="26"/>
        </w:rPr>
        <w:t xml:space="preserve"> align with established terminology.</w:t>
      </w:r>
      <w:bookmarkStart w:id="1" w:name="_Hlk200321006"/>
      <w:r w:rsidR="00852FD2" w:rsidRPr="00784D08">
        <w:rPr>
          <w:rFonts w:ascii="Times New Roman" w:hAnsi="Times New Roman" w:cs="Times New Roman"/>
          <w:sz w:val="26"/>
          <w:szCs w:val="26"/>
        </w:rPr>
        <w:t xml:space="preserve"> </w:t>
      </w:r>
      <w:r w:rsidR="00A173D3" w:rsidRPr="00784D08">
        <w:rPr>
          <w:rFonts w:ascii="Times New Roman" w:hAnsi="Times New Roman" w:cs="Times New Roman"/>
          <w:sz w:val="26"/>
          <w:szCs w:val="26"/>
        </w:rPr>
        <w:t>In this study</w:t>
      </w:r>
      <w:r w:rsidR="008D18AB" w:rsidRPr="00784D08">
        <w:rPr>
          <w:rFonts w:ascii="Times New Roman" w:hAnsi="Times New Roman" w:cs="Times New Roman"/>
          <w:sz w:val="26"/>
          <w:szCs w:val="26"/>
        </w:rPr>
        <w:t>,</w:t>
      </w:r>
      <w:r w:rsidR="00A173D3" w:rsidRPr="00784D08">
        <w:rPr>
          <w:rFonts w:ascii="Times New Roman" w:hAnsi="Times New Roman" w:cs="Times New Roman"/>
          <w:sz w:val="26"/>
          <w:szCs w:val="26"/>
        </w:rPr>
        <w:t xml:space="preserve"> o</w:t>
      </w:r>
      <w:r w:rsidR="000137C3" w:rsidRPr="00784D08">
        <w:rPr>
          <w:rFonts w:ascii="Times New Roman" w:hAnsi="Times New Roman" w:cs="Times New Roman"/>
          <w:sz w:val="26"/>
          <w:szCs w:val="26"/>
        </w:rPr>
        <w:t xml:space="preserve">pportunity-enhancing practices were not considered as moderators, as strict, predefined protocols in banking limit employee autonomy, making skills- and motivation-enhancing HR practices more relevant in regulated service settings (Sung et al., 2024; </w:t>
      </w:r>
      <w:proofErr w:type="spellStart"/>
      <w:r w:rsidR="000137C3" w:rsidRPr="00784D08">
        <w:rPr>
          <w:rFonts w:ascii="Times New Roman" w:hAnsi="Times New Roman" w:cs="Times New Roman"/>
          <w:sz w:val="26"/>
          <w:szCs w:val="26"/>
        </w:rPr>
        <w:t>Ybema</w:t>
      </w:r>
      <w:proofErr w:type="spellEnd"/>
      <w:r w:rsidR="000137C3" w:rsidRPr="00784D08">
        <w:rPr>
          <w:rFonts w:ascii="Times New Roman" w:hAnsi="Times New Roman" w:cs="Times New Roman"/>
          <w:sz w:val="26"/>
          <w:szCs w:val="26"/>
        </w:rPr>
        <w:t xml:space="preserve"> et al., 2020)</w:t>
      </w:r>
    </w:p>
    <w:p w14:paraId="12874B79" w14:textId="77777777" w:rsidR="00946654" w:rsidRPr="00784D08" w:rsidRDefault="00946654" w:rsidP="00607637">
      <w:pPr>
        <w:widowControl w:val="0"/>
        <w:adjustRightInd w:val="0"/>
        <w:snapToGrid w:val="0"/>
        <w:spacing w:after="0" w:line="300" w:lineRule="auto"/>
        <w:ind w:firstLine="720"/>
        <w:jc w:val="both"/>
        <w:rPr>
          <w:rFonts w:ascii="Times New Roman" w:hAnsi="Times New Roman" w:cs="Times New Roman"/>
          <w:sz w:val="26"/>
          <w:szCs w:val="26"/>
        </w:rPr>
      </w:pPr>
    </w:p>
    <w:p w14:paraId="270947E9" w14:textId="51AD7501" w:rsidR="000B7398" w:rsidRPr="00784D08" w:rsidRDefault="000B7398" w:rsidP="00607637">
      <w:pPr>
        <w:widowControl w:val="0"/>
        <w:adjustRightInd w:val="0"/>
        <w:snapToGrid w:val="0"/>
        <w:spacing w:after="0" w:line="300" w:lineRule="auto"/>
        <w:jc w:val="both"/>
        <w:rPr>
          <w:rFonts w:ascii="Times New Roman" w:hAnsi="Times New Roman" w:cs="Times New Roman"/>
          <w:b/>
          <w:bCs/>
          <w:sz w:val="26"/>
          <w:szCs w:val="26"/>
        </w:rPr>
      </w:pPr>
      <w:r w:rsidRPr="00784D08">
        <w:rPr>
          <w:rFonts w:ascii="Times New Roman" w:hAnsi="Times New Roman" w:cs="Times New Roman"/>
          <w:b/>
          <w:bCs/>
          <w:sz w:val="26"/>
          <w:szCs w:val="26"/>
        </w:rPr>
        <w:t xml:space="preserve">Effect of Emotional </w:t>
      </w:r>
      <w:r w:rsidR="0032723C" w:rsidRPr="00784D08">
        <w:rPr>
          <w:rFonts w:ascii="Times New Roman" w:hAnsi="Times New Roman" w:cs="Times New Roman"/>
          <w:b/>
          <w:bCs/>
          <w:sz w:val="26"/>
          <w:szCs w:val="26"/>
        </w:rPr>
        <w:t>L</w:t>
      </w:r>
      <w:r w:rsidRPr="00784D08">
        <w:rPr>
          <w:rFonts w:ascii="Times New Roman" w:hAnsi="Times New Roman" w:cs="Times New Roman"/>
          <w:b/>
          <w:bCs/>
          <w:sz w:val="26"/>
          <w:szCs w:val="26"/>
        </w:rPr>
        <w:t xml:space="preserve">abor Strategies on Customer </w:t>
      </w:r>
      <w:r w:rsidR="004536F8" w:rsidRPr="00784D08">
        <w:rPr>
          <w:rFonts w:ascii="Times New Roman" w:hAnsi="Times New Roman" w:cs="Times New Roman"/>
          <w:b/>
          <w:bCs/>
          <w:sz w:val="26"/>
          <w:szCs w:val="26"/>
        </w:rPr>
        <w:t>O</w:t>
      </w:r>
      <w:r w:rsidRPr="00784D08">
        <w:rPr>
          <w:rFonts w:ascii="Times New Roman" w:hAnsi="Times New Roman" w:cs="Times New Roman"/>
          <w:b/>
          <w:bCs/>
          <w:sz w:val="26"/>
          <w:szCs w:val="26"/>
        </w:rPr>
        <w:t>utcomes</w:t>
      </w:r>
    </w:p>
    <w:p w14:paraId="0A87A242" w14:textId="2492E10F"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Hochschild (1983) first introduced </w:t>
      </w:r>
      <w:r w:rsidR="00BD06F6" w:rsidRPr="00784D08">
        <w:rPr>
          <w:rFonts w:ascii="Times New Roman" w:hAnsi="Times New Roman" w:cs="Times New Roman"/>
          <w:sz w:val="26"/>
          <w:szCs w:val="26"/>
        </w:rPr>
        <w:t xml:space="preserve">the concept of </w:t>
      </w:r>
      <w:r w:rsidRPr="00784D08">
        <w:rPr>
          <w:rFonts w:ascii="Times New Roman" w:hAnsi="Times New Roman" w:cs="Times New Roman"/>
          <w:sz w:val="26"/>
          <w:szCs w:val="26"/>
        </w:rPr>
        <w:t xml:space="preserve">emotional labor as the effort required to regulate both internal feelings and outward emotional expressions in the course of work. Two primary </w:t>
      </w:r>
      <w:r w:rsidRPr="00784D08">
        <w:rPr>
          <w:rFonts w:ascii="Times New Roman" w:eastAsia="Times New Roman" w:hAnsi="Times New Roman" w:cs="Times New Roman"/>
          <w:iCs/>
          <w:sz w:val="26"/>
          <w:szCs w:val="26"/>
        </w:rPr>
        <w:t>strategies</w:t>
      </w:r>
      <w:r w:rsidRPr="00784D08">
        <w:rPr>
          <w:rFonts w:ascii="Times New Roman" w:hAnsi="Times New Roman" w:cs="Times New Roman"/>
          <w:sz w:val="26"/>
          <w:szCs w:val="26"/>
        </w:rPr>
        <w:t xml:space="preserve"> of emotional labor are widely recognized: deep acting and surface acting (</w:t>
      </w:r>
      <w:r w:rsidR="00850A4C" w:rsidRPr="00784D08">
        <w:rPr>
          <w:rFonts w:ascii="Times New Roman" w:hAnsi="Times New Roman" w:cs="Times New Roman"/>
          <w:sz w:val="26"/>
          <w:szCs w:val="26"/>
        </w:rPr>
        <w:t xml:space="preserve">Z. </w:t>
      </w:r>
      <w:r w:rsidRPr="00784D08">
        <w:rPr>
          <w:rFonts w:ascii="Times New Roman" w:hAnsi="Times New Roman" w:cs="Times New Roman"/>
          <w:sz w:val="26"/>
          <w:szCs w:val="26"/>
        </w:rPr>
        <w:t>Wang &amp; Xie, 2020).</w:t>
      </w:r>
      <w:r w:rsidR="00946654" w:rsidRPr="00784D08">
        <w:rPr>
          <w:rFonts w:ascii="Times New Roman" w:hAnsi="Times New Roman" w:cs="Times New Roman"/>
          <w:sz w:val="26"/>
          <w:szCs w:val="26"/>
        </w:rPr>
        <w:t xml:space="preserve"> </w:t>
      </w:r>
      <w:r w:rsidR="0084560B" w:rsidRPr="00784D08">
        <w:rPr>
          <w:rFonts w:ascii="Times New Roman" w:hAnsi="Times New Roman" w:cs="Times New Roman"/>
          <w:sz w:val="26"/>
          <w:szCs w:val="26"/>
        </w:rPr>
        <w:t>When employees engage in deep acting, they make a conscious effort</w:t>
      </w:r>
      <w:r w:rsidRPr="00784D08">
        <w:rPr>
          <w:rFonts w:ascii="Times New Roman" w:hAnsi="Times New Roman" w:cs="Times New Roman"/>
          <w:sz w:val="26"/>
          <w:szCs w:val="26"/>
        </w:rPr>
        <w:t xml:space="preserve"> to </w:t>
      </w:r>
      <w:r w:rsidR="0084560B" w:rsidRPr="00784D08">
        <w:rPr>
          <w:rFonts w:ascii="Times New Roman" w:hAnsi="Times New Roman" w:cs="Times New Roman"/>
          <w:sz w:val="26"/>
          <w:szCs w:val="26"/>
        </w:rPr>
        <w:t xml:space="preserve">truly </w:t>
      </w:r>
      <w:r w:rsidRPr="00784D08">
        <w:rPr>
          <w:rFonts w:ascii="Times New Roman" w:hAnsi="Times New Roman" w:cs="Times New Roman"/>
          <w:sz w:val="26"/>
          <w:szCs w:val="26"/>
        </w:rPr>
        <w:t xml:space="preserve">feel the emotions they need to display during </w:t>
      </w:r>
      <w:r w:rsidR="0084560B" w:rsidRPr="00784D08">
        <w:rPr>
          <w:rFonts w:ascii="Times New Roman" w:hAnsi="Times New Roman" w:cs="Times New Roman"/>
          <w:sz w:val="26"/>
          <w:szCs w:val="26"/>
        </w:rPr>
        <w:t>their</w:t>
      </w:r>
      <w:r w:rsidRPr="00784D08">
        <w:rPr>
          <w:rFonts w:ascii="Times New Roman" w:hAnsi="Times New Roman" w:cs="Times New Roman"/>
          <w:sz w:val="26"/>
          <w:szCs w:val="26"/>
        </w:rPr>
        <w:t xml:space="preserve"> interactions</w:t>
      </w:r>
      <w:r w:rsidR="0084560B" w:rsidRPr="00784D08">
        <w:rPr>
          <w:rFonts w:ascii="Times New Roman" w:hAnsi="Times New Roman" w:cs="Times New Roman"/>
          <w:sz w:val="26"/>
          <w:szCs w:val="26"/>
        </w:rPr>
        <w:t xml:space="preserve"> with customers</w:t>
      </w:r>
      <w:r w:rsidRPr="00784D08">
        <w:rPr>
          <w:rFonts w:ascii="Times New Roman" w:hAnsi="Times New Roman" w:cs="Times New Roman"/>
          <w:sz w:val="26"/>
          <w:szCs w:val="26"/>
        </w:rPr>
        <w:t>, rather than merely</w:t>
      </w:r>
      <w:r w:rsidR="00300E18" w:rsidRPr="00784D08">
        <w:rPr>
          <w:rFonts w:ascii="Times New Roman" w:hAnsi="Times New Roman" w:cs="Times New Roman"/>
          <w:sz w:val="26"/>
          <w:szCs w:val="26"/>
        </w:rPr>
        <w:t xml:space="preserve"> pretending to feel</w:t>
      </w:r>
      <w:r w:rsidRPr="00784D08">
        <w:rPr>
          <w:rFonts w:ascii="Times New Roman" w:hAnsi="Times New Roman" w:cs="Times New Roman"/>
          <w:sz w:val="26"/>
          <w:szCs w:val="26"/>
        </w:rPr>
        <w:t xml:space="preserve"> them (Ngcobo et al., 2022). </w:t>
      </w:r>
      <w:r w:rsidR="0084560B" w:rsidRPr="00784D08">
        <w:rPr>
          <w:rFonts w:ascii="Times New Roman" w:hAnsi="Times New Roman" w:cs="Times New Roman"/>
          <w:sz w:val="26"/>
          <w:szCs w:val="26"/>
        </w:rPr>
        <w:t>By doing so, their emotional responses come across as sincere, allowing customers to sense genuine care and authenticity in every exchange.</w:t>
      </w:r>
      <w:r w:rsidR="006941CC" w:rsidRPr="00784D08">
        <w:rPr>
          <w:rFonts w:ascii="Times New Roman" w:hAnsi="Times New Roman" w:cs="Times New Roman"/>
          <w:sz w:val="26"/>
          <w:szCs w:val="26"/>
        </w:rPr>
        <w:t xml:space="preserve"> </w:t>
      </w:r>
      <w:r w:rsidRPr="00784D08">
        <w:rPr>
          <w:rFonts w:ascii="Times New Roman" w:hAnsi="Times New Roman" w:cs="Times New Roman"/>
          <w:sz w:val="26"/>
          <w:szCs w:val="26"/>
        </w:rPr>
        <w:t>Emotional intelligence plays a vital role in this process, as it enables employees to recognize, understand</w:t>
      </w:r>
      <w:r w:rsidR="006B3B1E"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manage both their own emotions and those of others (</w:t>
      </w:r>
      <w:r w:rsidR="00E47B48" w:rsidRPr="00784D08">
        <w:rPr>
          <w:rFonts w:ascii="Times New Roman" w:hAnsi="Times New Roman" w:cs="Times New Roman"/>
          <w:sz w:val="26"/>
          <w:szCs w:val="26"/>
        </w:rPr>
        <w:t xml:space="preserve">Mayer et al., 2008; </w:t>
      </w:r>
      <w:r w:rsidRPr="00784D08">
        <w:rPr>
          <w:rFonts w:ascii="Times New Roman" w:hAnsi="Times New Roman" w:cs="Times New Roman"/>
          <w:sz w:val="26"/>
          <w:szCs w:val="26"/>
        </w:rPr>
        <w:t xml:space="preserve">Mehta, 2021). Employees with higher emotional intelligence are better equipped to engage in deep acting by aligning their internal emotional states with required emotional displays (Kashif et al., 2022). This authenticity is </w:t>
      </w:r>
      <w:r w:rsidR="006B3B1E" w:rsidRPr="00784D08">
        <w:rPr>
          <w:rFonts w:ascii="Times New Roman" w:hAnsi="Times New Roman" w:cs="Times New Roman"/>
          <w:sz w:val="26"/>
          <w:szCs w:val="26"/>
        </w:rPr>
        <w:t>crucial because customers frequently rely on emotional cues to assess</w:t>
      </w:r>
      <w:r w:rsidRPr="00784D08">
        <w:rPr>
          <w:rFonts w:ascii="Times New Roman" w:hAnsi="Times New Roman" w:cs="Times New Roman"/>
          <w:sz w:val="26"/>
          <w:szCs w:val="26"/>
        </w:rPr>
        <w:t xml:space="preserve"> the sincerity and reliability of service providers (Hur et al., 2022). </w:t>
      </w:r>
      <w:r w:rsidR="00B239D9" w:rsidRPr="00784D08">
        <w:rPr>
          <w:rFonts w:ascii="Times New Roman" w:eastAsia="Gill Sans MT" w:hAnsi="Times New Roman" w:cs="Times New Roman"/>
          <w:sz w:val="26"/>
          <w:szCs w:val="26"/>
        </w:rPr>
        <w:t>P</w:t>
      </w:r>
      <w:r w:rsidR="005D7C28" w:rsidRPr="00784D08">
        <w:rPr>
          <w:rFonts w:ascii="Times New Roman" w:eastAsia="Gill Sans MT" w:hAnsi="Times New Roman" w:cs="Times New Roman"/>
          <w:sz w:val="26"/>
          <w:szCs w:val="26"/>
        </w:rPr>
        <w:t>erceived service quality refers to the customer’s overall perception of the service received, particularly in terms of its excellence and ability to meet or exceed expectations</w:t>
      </w:r>
      <w:r w:rsidR="00B239D9" w:rsidRPr="00784D08">
        <w:rPr>
          <w:rFonts w:ascii="Times New Roman" w:eastAsia="Gill Sans MT" w:hAnsi="Times New Roman" w:cs="Times New Roman"/>
          <w:sz w:val="26"/>
          <w:szCs w:val="26"/>
        </w:rPr>
        <w:t xml:space="preserve"> (</w:t>
      </w:r>
      <w:r w:rsidR="00B239D9" w:rsidRPr="00784D08">
        <w:rPr>
          <w:rFonts w:ascii="Times New Roman" w:hAnsi="Times New Roman" w:cs="Times New Roman"/>
          <w:sz w:val="26"/>
          <w:szCs w:val="26"/>
        </w:rPr>
        <w:t>Chatterjee et al., 2022)</w:t>
      </w:r>
      <w:r w:rsidR="005D7C28" w:rsidRPr="00784D08">
        <w:rPr>
          <w:rFonts w:ascii="Times New Roman" w:eastAsia="Gill Sans MT" w:hAnsi="Times New Roman" w:cs="Times New Roman"/>
          <w:sz w:val="26"/>
          <w:szCs w:val="26"/>
        </w:rPr>
        <w:t>.</w:t>
      </w:r>
      <w:r w:rsidR="00373C83" w:rsidRPr="00784D08">
        <w:rPr>
          <w:rFonts w:ascii="Times New Roman" w:eastAsia="Gill Sans MT" w:hAnsi="Times New Roman" w:cs="Times New Roman"/>
          <w:sz w:val="26"/>
          <w:szCs w:val="26"/>
        </w:rPr>
        <w:t xml:space="preserve"> </w:t>
      </w:r>
      <w:r w:rsidR="004D33DB" w:rsidRPr="00784D08">
        <w:rPr>
          <w:rFonts w:ascii="Times New Roman" w:hAnsi="Times New Roman" w:cs="Times New Roman"/>
          <w:sz w:val="26"/>
          <w:szCs w:val="26"/>
        </w:rPr>
        <w:t>E</w:t>
      </w:r>
      <w:r w:rsidRPr="00784D08">
        <w:rPr>
          <w:rFonts w:ascii="Times New Roman" w:hAnsi="Times New Roman" w:cs="Times New Roman"/>
          <w:sz w:val="26"/>
          <w:szCs w:val="26"/>
        </w:rPr>
        <w:t>motional labor strategies, essentially deep acting, positively influence loyalty and customer satisfaction by enriching the perceived service quality</w:t>
      </w:r>
      <w:r w:rsidR="004D33DB" w:rsidRPr="00784D08">
        <w:rPr>
          <w:rFonts w:ascii="Times New Roman" w:hAnsi="Times New Roman" w:cs="Times New Roman"/>
          <w:sz w:val="26"/>
          <w:szCs w:val="26"/>
        </w:rPr>
        <w:t xml:space="preserve"> (Kashif et al., 2022)</w:t>
      </w:r>
      <w:r w:rsidRPr="00784D08">
        <w:rPr>
          <w:rFonts w:ascii="Times New Roman" w:hAnsi="Times New Roman" w:cs="Times New Roman"/>
          <w:sz w:val="26"/>
          <w:szCs w:val="26"/>
        </w:rPr>
        <w:t>.</w:t>
      </w:r>
    </w:p>
    <w:p w14:paraId="10687474" w14:textId="2EDCFE8E"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When employees </w:t>
      </w:r>
      <w:r w:rsidR="00667F24" w:rsidRPr="00784D08">
        <w:rPr>
          <w:rFonts w:ascii="Times New Roman" w:hAnsi="Times New Roman" w:cs="Times New Roman"/>
          <w:sz w:val="26"/>
          <w:szCs w:val="26"/>
        </w:rPr>
        <w:t xml:space="preserve">regulate their emotions through </w:t>
      </w:r>
      <w:r w:rsidRPr="00784D08">
        <w:rPr>
          <w:rFonts w:ascii="Times New Roman" w:hAnsi="Times New Roman" w:cs="Times New Roman"/>
          <w:sz w:val="26"/>
          <w:szCs w:val="26"/>
        </w:rPr>
        <w:t xml:space="preserve">deep acting, they </w:t>
      </w:r>
      <w:r w:rsidR="00B0403E" w:rsidRPr="00784D08">
        <w:rPr>
          <w:rFonts w:ascii="Times New Roman" w:hAnsi="Times New Roman" w:cs="Times New Roman"/>
          <w:sz w:val="26"/>
          <w:szCs w:val="26"/>
        </w:rPr>
        <w:t>can</w:t>
      </w:r>
      <w:r w:rsidRPr="00784D08">
        <w:rPr>
          <w:rFonts w:ascii="Times New Roman" w:hAnsi="Times New Roman" w:cs="Times New Roman"/>
          <w:sz w:val="26"/>
          <w:szCs w:val="26"/>
        </w:rPr>
        <w:t xml:space="preserve"> </w:t>
      </w:r>
      <w:r w:rsidR="00A5351F" w:rsidRPr="00784D08">
        <w:rPr>
          <w:rFonts w:ascii="Times New Roman" w:hAnsi="Times New Roman" w:cs="Times New Roman"/>
          <w:sz w:val="26"/>
          <w:szCs w:val="26"/>
        </w:rPr>
        <w:t>convey empathy, enthusiasm, and warmth more effectively</w:t>
      </w:r>
      <w:r w:rsidR="008D18AB" w:rsidRPr="00784D08">
        <w:rPr>
          <w:rFonts w:ascii="Times New Roman" w:hAnsi="Times New Roman" w:cs="Times New Roman"/>
          <w:sz w:val="26"/>
          <w:szCs w:val="26"/>
        </w:rPr>
        <w:t>,</w:t>
      </w:r>
      <w:r w:rsidRPr="00784D08">
        <w:rPr>
          <w:rFonts w:ascii="Times New Roman" w:hAnsi="Times New Roman" w:cs="Times New Roman"/>
          <w:sz w:val="26"/>
          <w:szCs w:val="26"/>
        </w:rPr>
        <w:t xml:space="preserve"> which enhances the relational quality of the service experience. </w:t>
      </w:r>
      <w:r w:rsidRPr="00784D08">
        <w:rPr>
          <w:rFonts w:ascii="Times New Roman" w:eastAsia="Times New Roman" w:hAnsi="Times New Roman" w:cs="Times New Roman"/>
          <w:iCs/>
          <w:sz w:val="26"/>
          <w:szCs w:val="26"/>
        </w:rPr>
        <w:t>Customers</w:t>
      </w:r>
      <w:r w:rsidRPr="00784D08">
        <w:rPr>
          <w:rFonts w:ascii="Times New Roman" w:hAnsi="Times New Roman" w:cs="Times New Roman"/>
          <w:sz w:val="26"/>
          <w:szCs w:val="26"/>
        </w:rPr>
        <w:t xml:space="preserve"> interpret these cues as indicators that employees are attentive and motivated to address their unique needs. As a result, perceptions of service quality improve, particularly regarding aspects such as responsiveness, reliability</w:t>
      </w:r>
      <w:r w:rsidR="00563D9F" w:rsidRPr="00784D08">
        <w:rPr>
          <w:rFonts w:ascii="Times New Roman" w:hAnsi="Times New Roman" w:cs="Times New Roman"/>
          <w:sz w:val="26"/>
          <w:szCs w:val="26"/>
        </w:rPr>
        <w:t>,</w:t>
      </w:r>
      <w:r w:rsidR="009A1E3C" w:rsidRPr="00784D08">
        <w:rPr>
          <w:rFonts w:ascii="Times New Roman" w:hAnsi="Times New Roman" w:cs="Times New Roman"/>
          <w:sz w:val="26"/>
          <w:szCs w:val="26"/>
        </w:rPr>
        <w:t xml:space="preserve"> </w:t>
      </w:r>
      <w:r w:rsidRPr="00784D08">
        <w:rPr>
          <w:rFonts w:ascii="Times New Roman" w:hAnsi="Times New Roman" w:cs="Times New Roman"/>
          <w:sz w:val="26"/>
          <w:szCs w:val="26"/>
        </w:rPr>
        <w:t xml:space="preserve">and assurance. Employees who are genuinely emotionally engaged are also more likely to handle complex or stressful service encounters </w:t>
      </w:r>
      <w:r w:rsidR="00A5351F" w:rsidRPr="00784D08">
        <w:rPr>
          <w:rFonts w:ascii="Times New Roman" w:hAnsi="Times New Roman" w:cs="Times New Roman"/>
          <w:sz w:val="26"/>
          <w:szCs w:val="26"/>
        </w:rPr>
        <w:t>with greater ease</w:t>
      </w:r>
      <w:r w:rsidRPr="00784D08">
        <w:rPr>
          <w:rFonts w:ascii="Times New Roman" w:hAnsi="Times New Roman" w:cs="Times New Roman"/>
          <w:sz w:val="26"/>
          <w:szCs w:val="26"/>
        </w:rPr>
        <w:t xml:space="preserve">, </w:t>
      </w:r>
      <w:r w:rsidR="00C130C9" w:rsidRPr="00784D08">
        <w:rPr>
          <w:rFonts w:ascii="Times New Roman" w:hAnsi="Times New Roman" w:cs="Times New Roman"/>
          <w:sz w:val="26"/>
          <w:szCs w:val="26"/>
        </w:rPr>
        <w:t xml:space="preserve">thereby </w:t>
      </w:r>
      <w:r w:rsidRPr="00784D08">
        <w:rPr>
          <w:rFonts w:ascii="Times New Roman" w:hAnsi="Times New Roman" w:cs="Times New Roman"/>
          <w:sz w:val="26"/>
          <w:szCs w:val="26"/>
        </w:rPr>
        <w:t>reinforcing customers’ confidence in the organization (Wu et al., 2024).</w:t>
      </w:r>
    </w:p>
    <w:p w14:paraId="12483BA4" w14:textId="7F9B9403" w:rsidR="000B7398" w:rsidRPr="00784D08" w:rsidRDefault="000B7398" w:rsidP="00105E63">
      <w:pPr>
        <w:widowControl w:val="0"/>
        <w:adjustRightInd w:val="0"/>
        <w:snapToGrid w:val="0"/>
        <w:spacing w:after="0" w:line="300" w:lineRule="auto"/>
        <w:ind w:firstLineChars="200" w:firstLine="52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Beyond immediate customer interactions, the benefits of deep acting extend to long-term relationship building. Customers who regularly encounter employees</w:t>
      </w:r>
      <w:r w:rsidR="00D729B9" w:rsidRPr="00784D08">
        <w:rPr>
          <w:rFonts w:ascii="Times New Roman" w:eastAsia="Times New Roman" w:hAnsi="Times New Roman" w:cs="Times New Roman"/>
          <w:sz w:val="26"/>
          <w:szCs w:val="26"/>
        </w:rPr>
        <w:t xml:space="preserve"> </w:t>
      </w:r>
      <w:r w:rsidR="00B424B9" w:rsidRPr="00784D08">
        <w:rPr>
          <w:rFonts w:ascii="Times New Roman" w:eastAsia="Times New Roman" w:hAnsi="Times New Roman" w:cs="Times New Roman"/>
          <w:sz w:val="26"/>
          <w:szCs w:val="26"/>
        </w:rPr>
        <w:t>who</w:t>
      </w:r>
      <w:r w:rsidRPr="00784D08">
        <w:rPr>
          <w:rFonts w:ascii="Times New Roman" w:eastAsia="Times New Roman" w:hAnsi="Times New Roman" w:cs="Times New Roman"/>
          <w:sz w:val="26"/>
          <w:szCs w:val="26"/>
        </w:rPr>
        <w:t xml:space="preserve"> express authentic emotions are more likely to develop emotional attachments to the service provider. These attachments foster loyalty and positive word</w:t>
      </w:r>
      <w:r w:rsidR="00A5631D"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o</w:t>
      </w:r>
      <w:r w:rsidR="00A5631D" w:rsidRPr="00784D08">
        <w:rPr>
          <w:rFonts w:ascii="Times New Roman" w:eastAsia="Times New Roman" w:hAnsi="Times New Roman" w:cs="Times New Roman"/>
          <w:sz w:val="26"/>
          <w:szCs w:val="26"/>
        </w:rPr>
        <w:t xml:space="preserve">f </w:t>
      </w:r>
      <w:r w:rsidRPr="00784D08">
        <w:rPr>
          <w:rFonts w:ascii="Times New Roman" w:eastAsia="Times New Roman" w:hAnsi="Times New Roman" w:cs="Times New Roman"/>
          <w:sz w:val="26"/>
          <w:szCs w:val="26"/>
        </w:rPr>
        <w:t xml:space="preserve">mouth, both </w:t>
      </w:r>
      <w:r w:rsidR="00931E52" w:rsidRPr="00784D08">
        <w:rPr>
          <w:rFonts w:ascii="Times New Roman" w:eastAsia="Times New Roman" w:hAnsi="Times New Roman" w:cs="Times New Roman"/>
          <w:sz w:val="26"/>
          <w:szCs w:val="26"/>
        </w:rPr>
        <w:t xml:space="preserve">of which </w:t>
      </w:r>
      <w:r w:rsidRPr="00784D08">
        <w:rPr>
          <w:rFonts w:ascii="Times New Roman" w:eastAsia="Times New Roman" w:hAnsi="Times New Roman" w:cs="Times New Roman"/>
          <w:sz w:val="26"/>
          <w:szCs w:val="26"/>
        </w:rPr>
        <w:t xml:space="preserve">are critical for </w:t>
      </w:r>
      <w:r w:rsidR="00A5631D" w:rsidRPr="00784D08">
        <w:rPr>
          <w:rFonts w:ascii="Times New Roman" w:eastAsia="Times New Roman" w:hAnsi="Times New Roman" w:cs="Times New Roman"/>
          <w:sz w:val="26"/>
          <w:szCs w:val="26"/>
        </w:rPr>
        <w:t xml:space="preserve">achieving a </w:t>
      </w:r>
      <w:r w:rsidRPr="00784D08">
        <w:rPr>
          <w:rFonts w:ascii="Times New Roman" w:eastAsia="Times New Roman" w:hAnsi="Times New Roman" w:cs="Times New Roman"/>
          <w:sz w:val="26"/>
          <w:szCs w:val="26"/>
        </w:rPr>
        <w:t>sustainable competitive advantage in service industries (Hur et al., 2022). Moreover, organizations that invest in employees</w:t>
      </w:r>
      <w:r w:rsidR="00251FC0"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training to practice deep acting not only improve perceived service quality but also enhance employees’ job satisfaction and retention, creating a positive feedback loop that benefits both customers and the business (Wu et al., 2024</w:t>
      </w:r>
      <w:r w:rsidR="00F55E09" w:rsidRPr="00784D08">
        <w:rPr>
          <w:rFonts w:ascii="Times New Roman" w:eastAsia="Times New Roman" w:hAnsi="Times New Roman" w:cs="Times New Roman"/>
          <w:sz w:val="26"/>
          <w:szCs w:val="26"/>
        </w:rPr>
        <w:t>; Zhao et al., 2020</w:t>
      </w:r>
      <w:r w:rsidRPr="00784D08">
        <w:rPr>
          <w:rFonts w:ascii="Times New Roman" w:eastAsia="Times New Roman" w:hAnsi="Times New Roman" w:cs="Times New Roman"/>
          <w:sz w:val="26"/>
          <w:szCs w:val="26"/>
        </w:rPr>
        <w:t>).</w:t>
      </w:r>
      <w:r w:rsidR="00A72810"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So, deep acting represents a powerful emotional labor strategy that significantly elevates customers’ perceptions of service quality by fostering genuine emotional engagement, building trust</w:t>
      </w:r>
      <w:r w:rsidR="006B3B1E"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ensuring consistent performance. Based on this discussion</w:t>
      </w:r>
      <w:r w:rsidR="003110EA"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the following hypothesis is formulated:</w:t>
      </w:r>
    </w:p>
    <w:p w14:paraId="7824D093" w14:textId="77777777" w:rsidR="000B7398" w:rsidRPr="00784D08" w:rsidRDefault="000B7398" w:rsidP="00607637">
      <w:pPr>
        <w:widowControl w:val="0"/>
        <w:adjustRightInd w:val="0"/>
        <w:snapToGrid w:val="0"/>
        <w:spacing w:after="0" w:line="300" w:lineRule="auto"/>
        <w:ind w:firstLine="720"/>
        <w:jc w:val="both"/>
        <w:rPr>
          <w:rFonts w:ascii="Times New Roman" w:eastAsia="Times New Roman" w:hAnsi="Times New Roman" w:cs="Times New Roman"/>
          <w:sz w:val="26"/>
          <w:szCs w:val="26"/>
        </w:rPr>
      </w:pPr>
    </w:p>
    <w:p w14:paraId="37629AFA" w14:textId="6BE6C4BD" w:rsidR="000B7398" w:rsidRPr="00784D08" w:rsidRDefault="000B7398" w:rsidP="00784D08">
      <w:pPr>
        <w:widowControl w:val="0"/>
        <w:adjustRightInd w:val="0"/>
        <w:snapToGrid w:val="0"/>
        <w:spacing w:after="0" w:line="300" w:lineRule="auto"/>
        <w:ind w:left="567" w:hanging="567"/>
        <w:jc w:val="both"/>
        <w:rPr>
          <w:rFonts w:ascii="Times New Roman" w:hAnsi="Times New Roman" w:cs="Times New Roman"/>
          <w:i/>
          <w:iCs/>
          <w:sz w:val="26"/>
          <w:szCs w:val="26"/>
        </w:rPr>
      </w:pPr>
      <w:r w:rsidRPr="00784D08">
        <w:rPr>
          <w:rFonts w:ascii="Times New Roman" w:hAnsi="Times New Roman" w:cs="Times New Roman"/>
          <w:b/>
          <w:bCs/>
          <w:i/>
          <w:iCs/>
          <w:sz w:val="26"/>
          <w:szCs w:val="26"/>
        </w:rPr>
        <w:t>H</w:t>
      </w:r>
      <w:r w:rsidRPr="00784D08">
        <w:rPr>
          <w:rFonts w:ascii="Times New Roman" w:hAnsi="Times New Roman" w:cs="Times New Roman"/>
          <w:b/>
          <w:bCs/>
          <w:i/>
          <w:iCs/>
          <w:sz w:val="26"/>
          <w:szCs w:val="26"/>
          <w:vertAlign w:val="subscript"/>
        </w:rPr>
        <w:t>1a</w:t>
      </w:r>
      <w:r w:rsidR="00085FCC" w:rsidRPr="00784D08">
        <w:rPr>
          <w:rFonts w:ascii="Times New Roman" w:hAnsi="Times New Roman" w:cs="Times New Roman"/>
          <w:b/>
          <w:bCs/>
          <w:i/>
          <w:iCs/>
          <w:sz w:val="26"/>
          <w:szCs w:val="26"/>
        </w:rPr>
        <w:t>:</w:t>
      </w:r>
      <w:r w:rsidR="00085FCC" w:rsidRPr="00784D08">
        <w:rPr>
          <w:rFonts w:ascii="Times New Roman" w:hAnsi="Times New Roman" w:cs="Times New Roman"/>
          <w:i/>
          <w:iCs/>
          <w:sz w:val="26"/>
          <w:szCs w:val="26"/>
        </w:rPr>
        <w:t xml:space="preserve"> </w:t>
      </w:r>
      <w:r w:rsidRPr="00784D08">
        <w:rPr>
          <w:rFonts w:ascii="Times New Roman" w:hAnsi="Times New Roman" w:cs="Times New Roman"/>
          <w:i/>
          <w:iCs/>
          <w:sz w:val="26"/>
          <w:szCs w:val="26"/>
        </w:rPr>
        <w:t>Deep acting by frontline employees is positively associated with customers’ perceived service quality.</w:t>
      </w:r>
    </w:p>
    <w:p w14:paraId="5CE04129" w14:textId="77777777" w:rsidR="000B7398" w:rsidRPr="00784D08" w:rsidRDefault="000B7398" w:rsidP="00607637">
      <w:pPr>
        <w:widowControl w:val="0"/>
        <w:adjustRightInd w:val="0"/>
        <w:snapToGrid w:val="0"/>
        <w:spacing w:after="0" w:line="300" w:lineRule="auto"/>
        <w:ind w:firstLine="720"/>
        <w:jc w:val="both"/>
        <w:rPr>
          <w:rFonts w:ascii="Times New Roman" w:hAnsi="Times New Roman" w:cs="Times New Roman"/>
          <w:sz w:val="26"/>
          <w:szCs w:val="26"/>
        </w:rPr>
      </w:pPr>
      <w:r w:rsidRPr="00784D08">
        <w:rPr>
          <w:rFonts w:ascii="Times New Roman" w:hAnsi="Times New Roman" w:cs="Times New Roman"/>
          <w:sz w:val="26"/>
          <w:szCs w:val="26"/>
        </w:rPr>
        <w:t xml:space="preserve">  </w:t>
      </w:r>
    </w:p>
    <w:p w14:paraId="2230A1A8" w14:textId="6F1E5451"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Deep acting,</w:t>
      </w:r>
      <w:r w:rsidR="00C80E7A" w:rsidRPr="00784D08">
        <w:rPr>
          <w:rFonts w:ascii="Times New Roman" w:hAnsi="Times New Roman" w:cs="Times New Roman"/>
          <w:sz w:val="26"/>
          <w:szCs w:val="26"/>
        </w:rPr>
        <w:t xml:space="preserve"> known by</w:t>
      </w:r>
      <w:r w:rsidRPr="00784D08">
        <w:rPr>
          <w:rFonts w:ascii="Times New Roman" w:hAnsi="Times New Roman" w:cs="Times New Roman"/>
          <w:sz w:val="26"/>
          <w:szCs w:val="26"/>
        </w:rPr>
        <w:t xml:space="preserve"> genuine emotional expressions, </w:t>
      </w:r>
      <w:r w:rsidR="00F50334" w:rsidRPr="00784D08">
        <w:rPr>
          <w:rFonts w:ascii="Times New Roman" w:hAnsi="Times New Roman" w:cs="Times New Roman"/>
          <w:sz w:val="26"/>
          <w:szCs w:val="26"/>
        </w:rPr>
        <w:t>signals to</w:t>
      </w:r>
      <w:r w:rsidRPr="00784D08">
        <w:rPr>
          <w:rFonts w:ascii="Times New Roman" w:hAnsi="Times New Roman" w:cs="Times New Roman"/>
          <w:sz w:val="26"/>
          <w:szCs w:val="26"/>
        </w:rPr>
        <w:t xml:space="preserve"> customer</w:t>
      </w:r>
      <w:r w:rsidR="008D18AB" w:rsidRPr="00784D08">
        <w:rPr>
          <w:rFonts w:ascii="Times New Roman" w:hAnsi="Times New Roman" w:cs="Times New Roman"/>
          <w:sz w:val="26"/>
          <w:szCs w:val="26"/>
        </w:rPr>
        <w:t>s</w:t>
      </w:r>
      <w:r w:rsidRPr="00784D08">
        <w:rPr>
          <w:rFonts w:ascii="Times New Roman" w:hAnsi="Times New Roman" w:cs="Times New Roman"/>
          <w:sz w:val="26"/>
          <w:szCs w:val="26"/>
        </w:rPr>
        <w:t xml:space="preserve"> that frontline employees are </w:t>
      </w:r>
      <w:r w:rsidR="00F50334" w:rsidRPr="00784D08">
        <w:rPr>
          <w:rFonts w:ascii="Times New Roman" w:hAnsi="Times New Roman" w:cs="Times New Roman"/>
          <w:sz w:val="26"/>
          <w:szCs w:val="26"/>
        </w:rPr>
        <w:t>sincerely</w:t>
      </w:r>
      <w:r w:rsidRPr="00784D08">
        <w:rPr>
          <w:rFonts w:ascii="Times New Roman" w:hAnsi="Times New Roman" w:cs="Times New Roman"/>
          <w:sz w:val="26"/>
          <w:szCs w:val="26"/>
        </w:rPr>
        <w:t xml:space="preserve"> interested in their well</w:t>
      </w:r>
      <w:r w:rsidR="00973A06" w:rsidRPr="00784D08">
        <w:rPr>
          <w:rFonts w:ascii="Times New Roman" w:hAnsi="Times New Roman" w:cs="Times New Roman"/>
          <w:sz w:val="26"/>
          <w:szCs w:val="26"/>
        </w:rPr>
        <w:t>-</w:t>
      </w:r>
      <w:r w:rsidRPr="00784D08">
        <w:rPr>
          <w:rFonts w:ascii="Times New Roman" w:hAnsi="Times New Roman" w:cs="Times New Roman"/>
          <w:sz w:val="26"/>
          <w:szCs w:val="26"/>
        </w:rPr>
        <w:t xml:space="preserve">being and </w:t>
      </w:r>
      <w:r w:rsidR="00F50334" w:rsidRPr="00784D08">
        <w:rPr>
          <w:rFonts w:ascii="Times New Roman" w:hAnsi="Times New Roman" w:cs="Times New Roman"/>
          <w:sz w:val="26"/>
          <w:szCs w:val="26"/>
        </w:rPr>
        <w:t>driven</w:t>
      </w:r>
      <w:r w:rsidRPr="00784D08">
        <w:rPr>
          <w:rFonts w:ascii="Times New Roman" w:hAnsi="Times New Roman" w:cs="Times New Roman"/>
          <w:sz w:val="26"/>
          <w:szCs w:val="26"/>
        </w:rPr>
        <w:t xml:space="preserve"> to provide customized care (Marques et al., 20</w:t>
      </w:r>
      <w:r w:rsidR="00407B60" w:rsidRPr="00784D08">
        <w:rPr>
          <w:rFonts w:ascii="Times New Roman" w:hAnsi="Times New Roman" w:cs="Times New Roman"/>
          <w:sz w:val="26"/>
          <w:szCs w:val="26"/>
        </w:rPr>
        <w:t>18</w:t>
      </w:r>
      <w:r w:rsidRPr="00784D08">
        <w:rPr>
          <w:rFonts w:ascii="Times New Roman" w:hAnsi="Times New Roman" w:cs="Times New Roman"/>
          <w:sz w:val="26"/>
          <w:szCs w:val="26"/>
        </w:rPr>
        <w:t>). According to Oh et al. (2024)</w:t>
      </w:r>
      <w:r w:rsidR="00802DB6" w:rsidRPr="00784D08">
        <w:rPr>
          <w:rFonts w:ascii="Times New Roman" w:hAnsi="Times New Roman" w:cs="Times New Roman"/>
          <w:sz w:val="26"/>
          <w:szCs w:val="26"/>
        </w:rPr>
        <w:t>,</w:t>
      </w:r>
      <w:r w:rsidR="00373C83" w:rsidRPr="00784D08">
        <w:rPr>
          <w:rFonts w:ascii="Times New Roman" w:hAnsi="Times New Roman" w:cs="Times New Roman"/>
          <w:sz w:val="26"/>
          <w:szCs w:val="26"/>
        </w:rPr>
        <w:t xml:space="preserve"> </w:t>
      </w:r>
      <w:r w:rsidR="00791E7A" w:rsidRPr="00784D08">
        <w:rPr>
          <w:rFonts w:ascii="Times New Roman" w:hAnsi="Times New Roman" w:cs="Times New Roman"/>
          <w:sz w:val="26"/>
          <w:szCs w:val="26"/>
        </w:rPr>
        <w:t>c</w:t>
      </w:r>
      <w:r w:rsidR="00373C83" w:rsidRPr="00784D08">
        <w:rPr>
          <w:rFonts w:ascii="Times New Roman" w:hAnsi="Times New Roman" w:cs="Times New Roman"/>
          <w:sz w:val="26"/>
          <w:szCs w:val="26"/>
        </w:rPr>
        <w:t xml:space="preserve">ustomer orientation reflects how genuinely </w:t>
      </w:r>
      <w:r w:rsidR="006B3B1E" w:rsidRPr="00784D08">
        <w:rPr>
          <w:rFonts w:ascii="Times New Roman" w:hAnsi="Times New Roman" w:cs="Times New Roman"/>
          <w:sz w:val="26"/>
          <w:szCs w:val="26"/>
        </w:rPr>
        <w:t>an employee prioritizes the customer’s individual needs, shows empathy, and demonstrates</w:t>
      </w:r>
      <w:r w:rsidR="00373C83" w:rsidRPr="00784D08">
        <w:rPr>
          <w:rFonts w:ascii="Times New Roman" w:hAnsi="Times New Roman" w:cs="Times New Roman"/>
          <w:sz w:val="26"/>
          <w:szCs w:val="26"/>
        </w:rPr>
        <w:t xml:space="preserve"> a </w:t>
      </w:r>
      <w:r w:rsidR="00190685" w:rsidRPr="00784D08">
        <w:rPr>
          <w:rFonts w:ascii="Times New Roman" w:hAnsi="Times New Roman" w:cs="Times New Roman"/>
          <w:sz w:val="26"/>
          <w:szCs w:val="26"/>
        </w:rPr>
        <w:t xml:space="preserve">customer-focused attitude </w:t>
      </w:r>
      <w:r w:rsidR="00373C83" w:rsidRPr="00784D08">
        <w:rPr>
          <w:rFonts w:ascii="Times New Roman" w:hAnsi="Times New Roman" w:cs="Times New Roman"/>
          <w:sz w:val="26"/>
          <w:szCs w:val="26"/>
        </w:rPr>
        <w:t>during the interaction</w:t>
      </w:r>
      <w:r w:rsidRPr="00784D08">
        <w:rPr>
          <w:rFonts w:ascii="Times New Roman" w:hAnsi="Times New Roman" w:cs="Times New Roman"/>
          <w:sz w:val="26"/>
          <w:szCs w:val="26"/>
        </w:rPr>
        <w:t xml:space="preserve">. It covers both how well their individual needs are being met and </w:t>
      </w:r>
      <w:r w:rsidR="003110EA" w:rsidRPr="00784D08">
        <w:rPr>
          <w:rFonts w:ascii="Times New Roman" w:hAnsi="Times New Roman" w:cs="Times New Roman"/>
          <w:sz w:val="26"/>
          <w:szCs w:val="26"/>
        </w:rPr>
        <w:t xml:space="preserve">the </w:t>
      </w:r>
      <w:r w:rsidRPr="00784D08">
        <w:rPr>
          <w:rFonts w:ascii="Times New Roman" w:hAnsi="Times New Roman" w:cs="Times New Roman"/>
          <w:sz w:val="26"/>
          <w:szCs w:val="26"/>
        </w:rPr>
        <w:t xml:space="preserve">behavioral efforts of </w:t>
      </w:r>
      <w:r w:rsidR="003110EA" w:rsidRPr="00784D08">
        <w:rPr>
          <w:rFonts w:ascii="Times New Roman" w:hAnsi="Times New Roman" w:cs="Times New Roman"/>
          <w:sz w:val="26"/>
          <w:szCs w:val="26"/>
        </w:rPr>
        <w:t xml:space="preserve">the </w:t>
      </w:r>
      <w:r w:rsidRPr="00784D08">
        <w:rPr>
          <w:rFonts w:ascii="Times New Roman" w:hAnsi="Times New Roman" w:cs="Times New Roman"/>
          <w:sz w:val="26"/>
          <w:szCs w:val="26"/>
        </w:rPr>
        <w:t xml:space="preserve">service provider. </w:t>
      </w:r>
      <w:r w:rsidR="00FD5A6D" w:rsidRPr="00784D08">
        <w:rPr>
          <w:rFonts w:ascii="Times New Roman" w:hAnsi="Times New Roman" w:cs="Times New Roman"/>
          <w:sz w:val="26"/>
          <w:szCs w:val="26"/>
        </w:rPr>
        <w:t>C</w:t>
      </w:r>
      <w:r w:rsidRPr="00784D08">
        <w:rPr>
          <w:rFonts w:ascii="Times New Roman" w:hAnsi="Times New Roman" w:cs="Times New Roman"/>
          <w:sz w:val="26"/>
          <w:szCs w:val="26"/>
        </w:rPr>
        <w:t>ustomer orientation is a critical antecedent of customer satisfaction</w:t>
      </w:r>
      <w:r w:rsidR="00FD5A6D" w:rsidRPr="00784D08">
        <w:rPr>
          <w:rFonts w:ascii="Times New Roman" w:hAnsi="Times New Roman" w:cs="Times New Roman"/>
          <w:sz w:val="26"/>
          <w:szCs w:val="26"/>
        </w:rPr>
        <w:t xml:space="preserve"> (Lopes et al., 2024)</w:t>
      </w:r>
      <w:r w:rsidR="00563D9F" w:rsidRPr="00784D08">
        <w:rPr>
          <w:rFonts w:ascii="Times New Roman" w:hAnsi="Times New Roman" w:cs="Times New Roman"/>
          <w:sz w:val="26"/>
          <w:szCs w:val="26"/>
        </w:rPr>
        <w:t>,</w:t>
      </w:r>
      <w:r w:rsidR="00FD5A6D" w:rsidRPr="00784D08">
        <w:rPr>
          <w:rFonts w:ascii="Times New Roman" w:hAnsi="Times New Roman" w:cs="Times New Roman"/>
          <w:sz w:val="26"/>
          <w:szCs w:val="26"/>
        </w:rPr>
        <w:t xml:space="preserve"> and</w:t>
      </w:r>
      <w:r w:rsidRPr="00784D08">
        <w:rPr>
          <w:rFonts w:ascii="Times New Roman" w:hAnsi="Times New Roman" w:cs="Times New Roman"/>
          <w:sz w:val="26"/>
          <w:szCs w:val="26"/>
        </w:rPr>
        <w:t xml:space="preserve"> emotional labor strategies convey a direct influence on customer orientation</w:t>
      </w:r>
      <w:r w:rsidR="00FD5A6D" w:rsidRPr="00784D08">
        <w:rPr>
          <w:rFonts w:ascii="Times New Roman" w:hAnsi="Times New Roman" w:cs="Times New Roman"/>
          <w:sz w:val="26"/>
          <w:szCs w:val="26"/>
        </w:rPr>
        <w:t xml:space="preserve"> (Shafiee et al., 2020)</w:t>
      </w:r>
      <w:r w:rsidRPr="00784D08">
        <w:rPr>
          <w:rFonts w:ascii="Times New Roman" w:hAnsi="Times New Roman" w:cs="Times New Roman"/>
          <w:sz w:val="26"/>
          <w:szCs w:val="26"/>
        </w:rPr>
        <w:t>. Credible emotional displays indicate reliability and foster relational warmth, thereby strengthening the sense of genuine service intent and customer orientation. For instance, in the banking sector</w:t>
      </w:r>
      <w:r w:rsidR="00295D13" w:rsidRPr="00784D08">
        <w:rPr>
          <w:rFonts w:ascii="Times New Roman" w:hAnsi="Times New Roman" w:cs="Times New Roman"/>
          <w:sz w:val="26"/>
          <w:szCs w:val="26"/>
        </w:rPr>
        <w:t>,</w:t>
      </w:r>
      <w:r w:rsidRPr="00784D08">
        <w:rPr>
          <w:rFonts w:ascii="Times New Roman" w:hAnsi="Times New Roman" w:cs="Times New Roman"/>
          <w:sz w:val="26"/>
          <w:szCs w:val="26"/>
        </w:rPr>
        <w:t xml:space="preserve"> higher customer orientation and customer loyalty ha</w:t>
      </w:r>
      <w:r w:rsidR="00295D13" w:rsidRPr="00784D08">
        <w:rPr>
          <w:rFonts w:ascii="Times New Roman" w:hAnsi="Times New Roman" w:cs="Times New Roman"/>
          <w:sz w:val="26"/>
          <w:szCs w:val="26"/>
        </w:rPr>
        <w:t>ve</w:t>
      </w:r>
      <w:r w:rsidRPr="00784D08">
        <w:rPr>
          <w:rFonts w:ascii="Times New Roman" w:hAnsi="Times New Roman" w:cs="Times New Roman"/>
          <w:sz w:val="26"/>
          <w:szCs w:val="26"/>
        </w:rPr>
        <w:t xml:space="preserve"> been linked to deep acting (Kashif et al., 2022).</w:t>
      </w:r>
    </w:p>
    <w:p w14:paraId="3EB662C1" w14:textId="47C7ACAC"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In service contexts that require frequent customer interactions, such as retail</w:t>
      </w:r>
      <w:r w:rsidR="007A41E4" w:rsidRPr="00784D08">
        <w:rPr>
          <w:rFonts w:ascii="Times New Roman" w:hAnsi="Times New Roman" w:cs="Times New Roman"/>
          <w:sz w:val="26"/>
          <w:szCs w:val="26"/>
        </w:rPr>
        <w:t>,</w:t>
      </w:r>
      <w:r w:rsidRPr="00784D08">
        <w:rPr>
          <w:rFonts w:ascii="Times New Roman" w:hAnsi="Times New Roman" w:cs="Times New Roman"/>
          <w:sz w:val="26"/>
          <w:szCs w:val="26"/>
        </w:rPr>
        <w:t xml:space="preserve"> hospitality</w:t>
      </w:r>
      <w:r w:rsidR="006B3B1E"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w:t>
      </w:r>
      <w:r w:rsidR="007A41E4" w:rsidRPr="00784D08">
        <w:rPr>
          <w:rFonts w:ascii="Times New Roman" w:hAnsi="Times New Roman" w:cs="Times New Roman"/>
          <w:sz w:val="26"/>
          <w:szCs w:val="26"/>
        </w:rPr>
        <w:t xml:space="preserve">the </w:t>
      </w:r>
      <w:r w:rsidRPr="00784D08">
        <w:rPr>
          <w:rFonts w:ascii="Times New Roman" w:hAnsi="Times New Roman" w:cs="Times New Roman"/>
          <w:sz w:val="26"/>
          <w:szCs w:val="26"/>
        </w:rPr>
        <w:t>banking sector</w:t>
      </w:r>
      <w:r w:rsidR="007A41E4" w:rsidRPr="00784D08">
        <w:rPr>
          <w:rFonts w:ascii="Times New Roman" w:hAnsi="Times New Roman" w:cs="Times New Roman"/>
          <w:sz w:val="26"/>
          <w:szCs w:val="26"/>
        </w:rPr>
        <w:t>,</w:t>
      </w:r>
      <w:r w:rsidRPr="00784D08">
        <w:rPr>
          <w:rFonts w:ascii="Times New Roman" w:hAnsi="Times New Roman" w:cs="Times New Roman"/>
          <w:sz w:val="26"/>
          <w:szCs w:val="26"/>
        </w:rPr>
        <w:t xml:space="preserve"> the role of deep acting becomes primarily pivotal. Employees who </w:t>
      </w:r>
      <w:r w:rsidRPr="00784D08">
        <w:rPr>
          <w:rFonts w:ascii="Times New Roman" w:eastAsia="Times New Roman" w:hAnsi="Times New Roman" w:cs="Times New Roman"/>
          <w:iCs/>
          <w:sz w:val="26"/>
          <w:szCs w:val="26"/>
        </w:rPr>
        <w:t>practice</w:t>
      </w:r>
      <w:r w:rsidRPr="00784D08">
        <w:rPr>
          <w:rFonts w:ascii="Times New Roman" w:hAnsi="Times New Roman" w:cs="Times New Roman"/>
          <w:sz w:val="26"/>
          <w:szCs w:val="26"/>
        </w:rPr>
        <w:t xml:space="preserve"> deep acting </w:t>
      </w:r>
      <w:r w:rsidR="00B477FE" w:rsidRPr="00784D08">
        <w:rPr>
          <w:rFonts w:ascii="Times New Roman" w:hAnsi="Times New Roman" w:cs="Times New Roman"/>
          <w:sz w:val="26"/>
          <w:szCs w:val="26"/>
        </w:rPr>
        <w:t xml:space="preserve">tend to demonstrate </w:t>
      </w:r>
      <w:r w:rsidRPr="00784D08">
        <w:rPr>
          <w:rFonts w:ascii="Times New Roman" w:hAnsi="Times New Roman" w:cs="Times New Roman"/>
          <w:sz w:val="26"/>
          <w:szCs w:val="26"/>
        </w:rPr>
        <w:t>proactive service behaviors and meaningful conversations</w:t>
      </w:r>
      <w:r w:rsidR="006B3B1E" w:rsidRPr="00784D08">
        <w:rPr>
          <w:rFonts w:ascii="Times New Roman" w:hAnsi="Times New Roman" w:cs="Times New Roman"/>
          <w:sz w:val="26"/>
          <w:szCs w:val="26"/>
        </w:rPr>
        <w:t>,</w:t>
      </w:r>
      <w:r w:rsidRPr="00784D08">
        <w:rPr>
          <w:rFonts w:ascii="Times New Roman" w:hAnsi="Times New Roman" w:cs="Times New Roman"/>
          <w:sz w:val="26"/>
          <w:szCs w:val="26"/>
        </w:rPr>
        <w:t xml:space="preserve"> </w:t>
      </w:r>
      <w:r w:rsidR="00C83004" w:rsidRPr="00784D08">
        <w:rPr>
          <w:rFonts w:ascii="Times New Roman" w:hAnsi="Times New Roman" w:cs="Times New Roman"/>
          <w:sz w:val="26"/>
          <w:szCs w:val="26"/>
        </w:rPr>
        <w:t>which</w:t>
      </w:r>
      <w:r w:rsidRPr="00784D08">
        <w:rPr>
          <w:rFonts w:ascii="Times New Roman" w:hAnsi="Times New Roman" w:cs="Times New Roman"/>
          <w:sz w:val="26"/>
          <w:szCs w:val="26"/>
        </w:rPr>
        <w:t xml:space="preserve"> </w:t>
      </w:r>
      <w:r w:rsidR="00B477FE" w:rsidRPr="00784D08">
        <w:rPr>
          <w:rFonts w:ascii="Times New Roman" w:hAnsi="Times New Roman" w:cs="Times New Roman"/>
          <w:sz w:val="26"/>
          <w:szCs w:val="26"/>
        </w:rPr>
        <w:t xml:space="preserve">foster </w:t>
      </w:r>
      <w:r w:rsidR="00A51193" w:rsidRPr="00784D08">
        <w:rPr>
          <w:rFonts w:ascii="Times New Roman" w:hAnsi="Times New Roman" w:cs="Times New Roman"/>
          <w:sz w:val="26"/>
          <w:szCs w:val="26"/>
        </w:rPr>
        <w:t xml:space="preserve">a </w:t>
      </w:r>
      <w:r w:rsidRPr="00784D08">
        <w:rPr>
          <w:rFonts w:ascii="Times New Roman" w:hAnsi="Times New Roman" w:cs="Times New Roman"/>
          <w:sz w:val="26"/>
          <w:szCs w:val="26"/>
        </w:rPr>
        <w:t>genuine customer orientation. This emotional congruence</w:t>
      </w:r>
      <w:r w:rsidR="002A65D9" w:rsidRPr="00784D08">
        <w:rPr>
          <w:rFonts w:ascii="Times New Roman" w:hAnsi="Times New Roman" w:cs="Times New Roman"/>
          <w:sz w:val="26"/>
          <w:szCs w:val="26"/>
        </w:rPr>
        <w:t>,</w:t>
      </w:r>
      <w:r w:rsidRPr="00784D08">
        <w:rPr>
          <w:rFonts w:ascii="Times New Roman" w:hAnsi="Times New Roman" w:cs="Times New Roman"/>
          <w:sz w:val="26"/>
          <w:szCs w:val="26"/>
        </w:rPr>
        <w:t xml:space="preserve"> whe</w:t>
      </w:r>
      <w:r w:rsidR="00660201" w:rsidRPr="00784D08">
        <w:rPr>
          <w:rFonts w:ascii="Times New Roman" w:hAnsi="Times New Roman" w:cs="Times New Roman"/>
          <w:sz w:val="26"/>
          <w:szCs w:val="26"/>
        </w:rPr>
        <w:t>re</w:t>
      </w:r>
      <w:r w:rsidRPr="00784D08">
        <w:rPr>
          <w:rFonts w:ascii="Times New Roman" w:hAnsi="Times New Roman" w:cs="Times New Roman"/>
          <w:sz w:val="26"/>
          <w:szCs w:val="26"/>
        </w:rPr>
        <w:t xml:space="preserve"> employees' inner feelings match with their outward expressions</w:t>
      </w:r>
      <w:r w:rsidR="002A65D9" w:rsidRPr="00784D08">
        <w:rPr>
          <w:rFonts w:ascii="Times New Roman" w:hAnsi="Times New Roman" w:cs="Times New Roman"/>
          <w:sz w:val="26"/>
          <w:szCs w:val="26"/>
        </w:rPr>
        <w:t>,</w:t>
      </w:r>
      <w:r w:rsidRPr="00784D08">
        <w:rPr>
          <w:rFonts w:ascii="Times New Roman" w:hAnsi="Times New Roman" w:cs="Times New Roman"/>
          <w:sz w:val="26"/>
          <w:szCs w:val="26"/>
        </w:rPr>
        <w:t xml:space="preserve"> not only strengthens customer trust and emotional connection with the organization but also improves service quality (Lopes et al., 2024). Consequently, organizations that foster emotional authenticity amplify the positive effects of deep acting on customer orientation and ultimately on business performance.</w:t>
      </w:r>
      <w:r w:rsidR="009C6E61" w:rsidRPr="00784D08">
        <w:rPr>
          <w:rFonts w:ascii="Times New Roman" w:hAnsi="Times New Roman" w:cs="Times New Roman"/>
          <w:sz w:val="26"/>
          <w:szCs w:val="26"/>
        </w:rPr>
        <w:t xml:space="preserve"> Hence</w:t>
      </w:r>
      <w:r w:rsidR="006B4286" w:rsidRPr="00784D08">
        <w:rPr>
          <w:rFonts w:ascii="Times New Roman" w:hAnsi="Times New Roman" w:cs="Times New Roman"/>
          <w:sz w:val="26"/>
          <w:szCs w:val="26"/>
        </w:rPr>
        <w:t>, it is hypothesized</w:t>
      </w:r>
      <w:r w:rsidR="009C6E61" w:rsidRPr="00784D08">
        <w:rPr>
          <w:rFonts w:ascii="Times New Roman" w:hAnsi="Times New Roman" w:cs="Times New Roman"/>
          <w:sz w:val="26"/>
          <w:szCs w:val="26"/>
        </w:rPr>
        <w:t>:</w:t>
      </w:r>
    </w:p>
    <w:p w14:paraId="75F74CD8" w14:textId="77777777" w:rsidR="000B7398" w:rsidRPr="00784D08" w:rsidRDefault="000B7398" w:rsidP="00607637">
      <w:pPr>
        <w:widowControl w:val="0"/>
        <w:adjustRightInd w:val="0"/>
        <w:snapToGrid w:val="0"/>
        <w:spacing w:after="0" w:line="300" w:lineRule="auto"/>
        <w:ind w:firstLine="720"/>
        <w:jc w:val="both"/>
        <w:rPr>
          <w:rFonts w:ascii="Times New Roman" w:hAnsi="Times New Roman" w:cs="Times New Roman"/>
          <w:sz w:val="26"/>
          <w:szCs w:val="26"/>
        </w:rPr>
      </w:pPr>
    </w:p>
    <w:p w14:paraId="55ACED82" w14:textId="2467B9A3" w:rsidR="000C5F6A" w:rsidRPr="00784D08" w:rsidRDefault="000C5F6A" w:rsidP="00607637">
      <w:pPr>
        <w:widowControl w:val="0"/>
        <w:adjustRightInd w:val="0"/>
        <w:snapToGrid w:val="0"/>
        <w:spacing w:after="0" w:line="300" w:lineRule="auto"/>
        <w:ind w:left="720" w:hanging="720"/>
        <w:jc w:val="both"/>
        <w:rPr>
          <w:rFonts w:ascii="Times New Roman" w:hAnsi="Times New Roman" w:cs="Times New Roman"/>
          <w:i/>
          <w:iCs/>
          <w:sz w:val="26"/>
          <w:szCs w:val="26"/>
        </w:rPr>
      </w:pPr>
      <w:bookmarkStart w:id="2" w:name="_Hlk200505589"/>
      <w:r w:rsidRPr="00784D08">
        <w:rPr>
          <w:rFonts w:ascii="Times New Roman" w:hAnsi="Times New Roman" w:cs="Times New Roman"/>
          <w:b/>
          <w:bCs/>
          <w:i/>
          <w:iCs/>
          <w:sz w:val="26"/>
          <w:szCs w:val="26"/>
        </w:rPr>
        <w:t>H</w:t>
      </w:r>
      <w:r w:rsidRPr="00784D08">
        <w:rPr>
          <w:rFonts w:ascii="Times New Roman" w:hAnsi="Times New Roman" w:cs="Times New Roman"/>
          <w:b/>
          <w:bCs/>
          <w:i/>
          <w:iCs/>
          <w:sz w:val="26"/>
          <w:szCs w:val="26"/>
          <w:vertAlign w:val="subscript"/>
        </w:rPr>
        <w:t>1b</w:t>
      </w:r>
      <w:r w:rsidR="00810EDC" w:rsidRPr="00784D08">
        <w:rPr>
          <w:rFonts w:ascii="Times New Roman" w:hAnsi="Times New Roman" w:cs="Times New Roman"/>
          <w:b/>
          <w:bCs/>
          <w:i/>
          <w:iCs/>
          <w:sz w:val="26"/>
          <w:szCs w:val="26"/>
        </w:rPr>
        <w:t xml:space="preserve">: </w:t>
      </w:r>
      <w:r w:rsidR="00810EDC" w:rsidRPr="00784D08">
        <w:rPr>
          <w:rFonts w:ascii="Times New Roman" w:hAnsi="Times New Roman" w:cs="Times New Roman"/>
          <w:i/>
          <w:iCs/>
          <w:sz w:val="26"/>
          <w:szCs w:val="26"/>
        </w:rPr>
        <w:t>Deep</w:t>
      </w:r>
      <w:r w:rsidRPr="00784D08">
        <w:rPr>
          <w:rFonts w:ascii="Times New Roman" w:hAnsi="Times New Roman" w:cs="Times New Roman"/>
          <w:i/>
          <w:iCs/>
          <w:sz w:val="26"/>
          <w:szCs w:val="26"/>
        </w:rPr>
        <w:t xml:space="preserve"> acting by frontline employees is positively associated with customer orientation</w:t>
      </w:r>
    </w:p>
    <w:bookmarkEnd w:id="2"/>
    <w:p w14:paraId="19CE8D69" w14:textId="77777777" w:rsidR="000B7398" w:rsidRPr="00784D08" w:rsidRDefault="000B7398" w:rsidP="00607637">
      <w:pPr>
        <w:widowControl w:val="0"/>
        <w:adjustRightInd w:val="0"/>
        <w:snapToGrid w:val="0"/>
        <w:spacing w:after="0" w:line="300" w:lineRule="auto"/>
        <w:ind w:firstLine="720"/>
        <w:jc w:val="both"/>
        <w:rPr>
          <w:rFonts w:ascii="Times New Roman" w:hAnsi="Times New Roman" w:cs="Times New Roman"/>
          <w:sz w:val="26"/>
          <w:szCs w:val="26"/>
        </w:rPr>
      </w:pPr>
    </w:p>
    <w:p w14:paraId="2413B788" w14:textId="527FA3CE" w:rsidR="000B7398" w:rsidRPr="00784D08" w:rsidRDefault="00AB79EF"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Surface acting</w:t>
      </w:r>
      <w:r w:rsidR="000B7398" w:rsidRPr="00784D08">
        <w:rPr>
          <w:rFonts w:ascii="Times New Roman" w:hAnsi="Times New Roman" w:cs="Times New Roman"/>
          <w:sz w:val="26"/>
          <w:szCs w:val="26"/>
        </w:rPr>
        <w:t xml:space="preserve"> involves faking emotions</w:t>
      </w:r>
      <w:r w:rsidR="00B17A64"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altering only external expressions without modifying internal </w:t>
      </w:r>
      <w:r w:rsidR="000B7398" w:rsidRPr="00784D08">
        <w:rPr>
          <w:rFonts w:ascii="Times New Roman" w:eastAsia="Times New Roman" w:hAnsi="Times New Roman" w:cs="Times New Roman"/>
          <w:iCs/>
          <w:sz w:val="26"/>
          <w:szCs w:val="26"/>
        </w:rPr>
        <w:t>states</w:t>
      </w:r>
      <w:r w:rsidR="000B7398" w:rsidRPr="00784D08">
        <w:rPr>
          <w:rFonts w:ascii="Times New Roman" w:hAnsi="Times New Roman" w:cs="Times New Roman"/>
          <w:sz w:val="26"/>
          <w:szCs w:val="26"/>
        </w:rPr>
        <w:t xml:space="preserve"> leads to perceived inauthenticity (</w:t>
      </w:r>
      <w:r w:rsidR="00E47B48" w:rsidRPr="00784D08">
        <w:rPr>
          <w:rFonts w:ascii="Times New Roman" w:hAnsi="Times New Roman" w:cs="Times New Roman"/>
          <w:sz w:val="26"/>
          <w:szCs w:val="26"/>
        </w:rPr>
        <w:t xml:space="preserve">Z. </w:t>
      </w:r>
      <w:r w:rsidR="000B7398" w:rsidRPr="00784D08">
        <w:rPr>
          <w:rFonts w:ascii="Times New Roman" w:hAnsi="Times New Roman" w:cs="Times New Roman"/>
          <w:sz w:val="26"/>
          <w:szCs w:val="26"/>
        </w:rPr>
        <w:t>Wang &amp; Xie, 2020). In surface acting</w:t>
      </w:r>
      <w:r w:rsidR="00B17A64"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employees </w:t>
      </w:r>
      <w:r w:rsidR="00640F29" w:rsidRPr="00784D08">
        <w:rPr>
          <w:rFonts w:ascii="Times New Roman" w:hAnsi="Times New Roman" w:cs="Times New Roman"/>
          <w:sz w:val="26"/>
          <w:szCs w:val="26"/>
        </w:rPr>
        <w:t>feign</w:t>
      </w:r>
      <w:r w:rsidR="00B17A64" w:rsidRPr="00784D08">
        <w:rPr>
          <w:rFonts w:ascii="Times New Roman" w:hAnsi="Times New Roman" w:cs="Times New Roman"/>
          <w:sz w:val="26"/>
          <w:szCs w:val="26"/>
        </w:rPr>
        <w:t xml:space="preserve"> </w:t>
      </w:r>
      <w:r w:rsidR="000B7398" w:rsidRPr="00784D08">
        <w:rPr>
          <w:rFonts w:ascii="Times New Roman" w:hAnsi="Times New Roman" w:cs="Times New Roman"/>
          <w:sz w:val="26"/>
          <w:szCs w:val="26"/>
        </w:rPr>
        <w:t>inauthentic emotions</w:t>
      </w:r>
      <w:r w:rsidR="008D18AB" w:rsidRPr="00784D08">
        <w:rPr>
          <w:rFonts w:ascii="Times New Roman" w:hAnsi="Times New Roman" w:cs="Times New Roman"/>
          <w:sz w:val="26"/>
          <w:szCs w:val="26"/>
        </w:rPr>
        <w:t>,</w:t>
      </w:r>
      <w:r w:rsidR="005852ED" w:rsidRPr="00784D08">
        <w:rPr>
          <w:rFonts w:ascii="Times New Roman" w:hAnsi="Times New Roman" w:cs="Times New Roman"/>
          <w:sz w:val="26"/>
          <w:szCs w:val="26"/>
        </w:rPr>
        <w:t xml:space="preserve"> which</w:t>
      </w:r>
      <w:r w:rsidR="000B7398" w:rsidRPr="00784D08">
        <w:rPr>
          <w:rFonts w:ascii="Times New Roman" w:hAnsi="Times New Roman" w:cs="Times New Roman"/>
          <w:sz w:val="26"/>
          <w:szCs w:val="26"/>
        </w:rPr>
        <w:t xml:space="preserve"> can undermine customers' perceptions of service quality. When emotional expressions seem forced or inauthentic, customers may question the employee’s intentions and reliability</w:t>
      </w:r>
      <w:r w:rsidR="00563D9F" w:rsidRPr="00784D08">
        <w:rPr>
          <w:rFonts w:ascii="Times New Roman" w:hAnsi="Times New Roman" w:cs="Times New Roman"/>
          <w:sz w:val="26"/>
          <w:szCs w:val="26"/>
        </w:rPr>
        <w:t>,</w:t>
      </w:r>
      <w:r w:rsidR="00B0403E" w:rsidRPr="00784D08">
        <w:rPr>
          <w:rFonts w:ascii="Times New Roman" w:hAnsi="Times New Roman" w:cs="Times New Roman"/>
          <w:sz w:val="26"/>
          <w:szCs w:val="26"/>
        </w:rPr>
        <w:t xml:space="preserve"> </w:t>
      </w:r>
      <w:r w:rsidR="006D60A2" w:rsidRPr="00784D08">
        <w:rPr>
          <w:rFonts w:ascii="Times New Roman" w:hAnsi="Times New Roman" w:cs="Times New Roman"/>
          <w:sz w:val="26"/>
          <w:szCs w:val="26"/>
        </w:rPr>
        <w:t>which</w:t>
      </w:r>
      <w:r w:rsidR="000B7398" w:rsidRPr="00784D08">
        <w:rPr>
          <w:rFonts w:ascii="Times New Roman" w:hAnsi="Times New Roman" w:cs="Times New Roman"/>
          <w:sz w:val="26"/>
          <w:szCs w:val="26"/>
        </w:rPr>
        <w:t xml:space="preserve"> lead</w:t>
      </w:r>
      <w:r w:rsidR="00195397" w:rsidRPr="00784D08">
        <w:rPr>
          <w:rFonts w:ascii="Times New Roman" w:hAnsi="Times New Roman" w:cs="Times New Roman"/>
          <w:sz w:val="26"/>
          <w:szCs w:val="26"/>
        </w:rPr>
        <w:t>s</w:t>
      </w:r>
      <w:r w:rsidR="000B7398" w:rsidRPr="00784D08">
        <w:rPr>
          <w:rFonts w:ascii="Times New Roman" w:hAnsi="Times New Roman" w:cs="Times New Roman"/>
          <w:sz w:val="26"/>
          <w:szCs w:val="26"/>
        </w:rPr>
        <w:t xml:space="preserve"> to reduced confidence in the service provider. Even subtle discrepancies between felt and displayed emotions can erode trust and reduce perceptions of responsiveness and professionalism, particularly in high</w:t>
      </w:r>
      <w:r w:rsidR="00F3039B"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contact service settings (Liu et al., 2019). </w:t>
      </w:r>
      <w:r w:rsidR="00EC43BC" w:rsidRPr="00784D08">
        <w:rPr>
          <w:rFonts w:ascii="Times New Roman" w:hAnsi="Times New Roman" w:cs="Times New Roman"/>
          <w:sz w:val="26"/>
          <w:szCs w:val="26"/>
        </w:rPr>
        <w:t>O</w:t>
      </w:r>
      <w:r w:rsidR="000B7398" w:rsidRPr="00784D08">
        <w:rPr>
          <w:rFonts w:ascii="Times New Roman" w:hAnsi="Times New Roman" w:cs="Times New Roman"/>
          <w:sz w:val="26"/>
          <w:szCs w:val="26"/>
        </w:rPr>
        <w:t>ne of the most significant negative outcomes of surface acting is the erosion of perceived service quality</w:t>
      </w:r>
      <w:r w:rsidR="00EC43BC" w:rsidRPr="00784D08">
        <w:rPr>
          <w:rFonts w:ascii="Times New Roman" w:hAnsi="Times New Roman" w:cs="Times New Roman"/>
          <w:sz w:val="26"/>
          <w:szCs w:val="26"/>
        </w:rPr>
        <w:t xml:space="preserve"> (Amissah et al., 202</w:t>
      </w:r>
      <w:r w:rsidR="00642500" w:rsidRPr="00784D08">
        <w:rPr>
          <w:rFonts w:ascii="Times New Roman" w:hAnsi="Times New Roman" w:cs="Times New Roman"/>
          <w:sz w:val="26"/>
          <w:szCs w:val="26"/>
        </w:rPr>
        <w:t>2</w:t>
      </w:r>
      <w:r w:rsidR="00EC43BC" w:rsidRPr="00784D08">
        <w:rPr>
          <w:rFonts w:ascii="Times New Roman" w:hAnsi="Times New Roman" w:cs="Times New Roman"/>
          <w:sz w:val="26"/>
          <w:szCs w:val="26"/>
        </w:rPr>
        <w:t>)</w:t>
      </w:r>
      <w:r w:rsidR="000B7398" w:rsidRPr="00784D08">
        <w:rPr>
          <w:rFonts w:ascii="Times New Roman" w:hAnsi="Times New Roman" w:cs="Times New Roman"/>
          <w:sz w:val="26"/>
          <w:szCs w:val="26"/>
        </w:rPr>
        <w:t>. When customers sense that employees are faking their emotions</w:t>
      </w:r>
      <w:r w:rsidR="009B6A0E"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whether through forced smiles or scripted responses, they are more likely to perceive the service encounter as deceitful. This perception weakens trust in the service provider, reduces the credibility of the service encounter</w:t>
      </w:r>
      <w:r w:rsidR="00563D9F"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and ultimately diminish</w:t>
      </w:r>
      <w:r w:rsidR="00195397" w:rsidRPr="00784D08">
        <w:rPr>
          <w:rFonts w:ascii="Times New Roman" w:hAnsi="Times New Roman" w:cs="Times New Roman"/>
          <w:sz w:val="26"/>
          <w:szCs w:val="26"/>
        </w:rPr>
        <w:t>es</w:t>
      </w:r>
      <w:r w:rsidR="000B7398" w:rsidRPr="00784D08">
        <w:rPr>
          <w:rFonts w:ascii="Times New Roman" w:hAnsi="Times New Roman" w:cs="Times New Roman"/>
          <w:sz w:val="26"/>
          <w:szCs w:val="26"/>
        </w:rPr>
        <w:t xml:space="preserve"> satisfaction. </w:t>
      </w:r>
    </w:p>
    <w:p w14:paraId="4F1EA4F4" w14:textId="7995933F" w:rsidR="000B7398" w:rsidRPr="00784D08" w:rsidRDefault="000B7398" w:rsidP="00105E6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Moreover, emotional dissonance caused by surface acting is not only noticed by customers but also weakens frontline employees’ aptitude to </w:t>
      </w:r>
      <w:r w:rsidR="00563D9F" w:rsidRPr="00784D08">
        <w:rPr>
          <w:rFonts w:ascii="Times New Roman" w:hAnsi="Times New Roman" w:cs="Times New Roman"/>
          <w:sz w:val="26"/>
          <w:szCs w:val="26"/>
        </w:rPr>
        <w:t xml:space="preserve">engage </w:t>
      </w:r>
      <w:r w:rsidRPr="00784D08">
        <w:rPr>
          <w:rFonts w:ascii="Times New Roman" w:hAnsi="Times New Roman" w:cs="Times New Roman"/>
          <w:sz w:val="26"/>
          <w:szCs w:val="26"/>
        </w:rPr>
        <w:t>in service interactions. Employees who frequently engage in surface acting experience higher levels of emotional exhaustion, detachment from their roles</w:t>
      </w:r>
      <w:r w:rsidR="00563D9F"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burnout. Eventually</w:t>
      </w:r>
      <w:r w:rsidR="00B36D77" w:rsidRPr="00784D08">
        <w:rPr>
          <w:rFonts w:ascii="Times New Roman" w:hAnsi="Times New Roman" w:cs="Times New Roman"/>
          <w:sz w:val="26"/>
          <w:szCs w:val="26"/>
        </w:rPr>
        <w:t>,</w:t>
      </w:r>
      <w:r w:rsidRPr="00784D08">
        <w:rPr>
          <w:rFonts w:ascii="Times New Roman" w:hAnsi="Times New Roman" w:cs="Times New Roman"/>
          <w:sz w:val="26"/>
          <w:szCs w:val="26"/>
        </w:rPr>
        <w:t xml:space="preserve"> emotional dissonance diminishes </w:t>
      </w:r>
      <w:r w:rsidR="00B36D77" w:rsidRPr="00784D08">
        <w:rPr>
          <w:rFonts w:ascii="Times New Roman" w:hAnsi="Times New Roman" w:cs="Times New Roman"/>
          <w:sz w:val="26"/>
          <w:szCs w:val="26"/>
        </w:rPr>
        <w:t xml:space="preserve">the </w:t>
      </w:r>
      <w:r w:rsidRPr="00784D08">
        <w:rPr>
          <w:rFonts w:ascii="Times New Roman" w:eastAsia="Times New Roman" w:hAnsi="Times New Roman" w:cs="Times New Roman"/>
          <w:iCs/>
          <w:sz w:val="26"/>
          <w:szCs w:val="26"/>
        </w:rPr>
        <w:t>consistency</w:t>
      </w:r>
      <w:r w:rsidRPr="00784D08">
        <w:rPr>
          <w:rFonts w:ascii="Times New Roman" w:hAnsi="Times New Roman" w:cs="Times New Roman"/>
          <w:sz w:val="26"/>
          <w:szCs w:val="26"/>
        </w:rPr>
        <w:t xml:space="preserve"> and quality of service delivery (Liu et al., 2019). </w:t>
      </w:r>
      <w:r w:rsidR="00EC43BC" w:rsidRPr="00784D08">
        <w:rPr>
          <w:rFonts w:ascii="Times New Roman" w:hAnsi="Times New Roman" w:cs="Times New Roman"/>
          <w:sz w:val="26"/>
          <w:szCs w:val="26"/>
        </w:rPr>
        <w:t>W</w:t>
      </w:r>
      <w:r w:rsidRPr="00784D08">
        <w:rPr>
          <w:rFonts w:ascii="Times New Roman" w:hAnsi="Times New Roman" w:cs="Times New Roman"/>
          <w:sz w:val="26"/>
          <w:szCs w:val="26"/>
        </w:rPr>
        <w:t>hen customers perceive emotional insincerity from frontline employees, they are more likely to respond with rudeness</w:t>
      </w:r>
      <w:r w:rsidR="00EC43BC" w:rsidRPr="00784D08">
        <w:rPr>
          <w:rFonts w:ascii="Times New Roman" w:hAnsi="Times New Roman" w:cs="Times New Roman"/>
          <w:sz w:val="26"/>
          <w:szCs w:val="26"/>
        </w:rPr>
        <w:t xml:space="preserve"> </w:t>
      </w:r>
      <w:r w:rsidR="00DF45EB" w:rsidRPr="00784D08">
        <w:rPr>
          <w:rFonts w:ascii="Times New Roman" w:eastAsia="Times New Roman" w:hAnsi="Times New Roman" w:cs="Times New Roman"/>
          <w:sz w:val="26"/>
          <w:szCs w:val="26"/>
        </w:rPr>
        <w:t xml:space="preserve">(Y. Yang et al., </w:t>
      </w:r>
      <w:r w:rsidR="00DF45EB" w:rsidRPr="00784D08">
        <w:rPr>
          <w:rFonts w:ascii="Times New Roman" w:eastAsia="Times New Roman" w:hAnsi="Times New Roman" w:cs="Times New Roman"/>
          <w:sz w:val="26"/>
          <w:szCs w:val="26"/>
          <w:highlight w:val="white"/>
        </w:rPr>
        <w:t>2023</w:t>
      </w:r>
      <w:r w:rsidR="00EC43BC" w:rsidRPr="00784D08">
        <w:rPr>
          <w:rFonts w:ascii="Times New Roman" w:hAnsi="Times New Roman" w:cs="Times New Roman"/>
          <w:sz w:val="26"/>
          <w:szCs w:val="26"/>
        </w:rPr>
        <w:t>)</w:t>
      </w:r>
      <w:r w:rsidRPr="00784D08">
        <w:rPr>
          <w:rFonts w:ascii="Times New Roman" w:hAnsi="Times New Roman" w:cs="Times New Roman"/>
          <w:sz w:val="26"/>
          <w:szCs w:val="26"/>
        </w:rPr>
        <w:t>. This become</w:t>
      </w:r>
      <w:r w:rsidR="00A5006A" w:rsidRPr="00784D08">
        <w:rPr>
          <w:rFonts w:ascii="Times New Roman" w:hAnsi="Times New Roman" w:cs="Times New Roman"/>
          <w:sz w:val="26"/>
          <w:szCs w:val="26"/>
        </w:rPr>
        <w:t>s</w:t>
      </w:r>
      <w:r w:rsidRPr="00784D08">
        <w:rPr>
          <w:rFonts w:ascii="Times New Roman" w:hAnsi="Times New Roman" w:cs="Times New Roman"/>
          <w:sz w:val="26"/>
          <w:szCs w:val="26"/>
        </w:rPr>
        <w:t xml:space="preserve"> increasingly critical in highly competitive markets, where customers have several service options and </w:t>
      </w:r>
      <w:r w:rsidR="00731E1A" w:rsidRPr="00784D08">
        <w:rPr>
          <w:rFonts w:ascii="Times New Roman" w:hAnsi="Times New Roman" w:cs="Times New Roman"/>
          <w:sz w:val="26"/>
          <w:szCs w:val="26"/>
        </w:rPr>
        <w:t xml:space="preserve">quickly </w:t>
      </w:r>
      <w:r w:rsidRPr="00784D08">
        <w:rPr>
          <w:rFonts w:ascii="Times New Roman" w:hAnsi="Times New Roman" w:cs="Times New Roman"/>
          <w:sz w:val="26"/>
          <w:szCs w:val="26"/>
        </w:rPr>
        <w:t>switch service providers due to negative interpersonal experiences.</w:t>
      </w:r>
      <w:r w:rsidR="006C19BE" w:rsidRPr="00784D08">
        <w:rPr>
          <w:rFonts w:ascii="Times New Roman" w:hAnsi="Times New Roman" w:cs="Times New Roman"/>
          <w:sz w:val="26"/>
          <w:szCs w:val="26"/>
        </w:rPr>
        <w:t xml:space="preserve"> O</w:t>
      </w:r>
      <w:r w:rsidRPr="00784D08">
        <w:rPr>
          <w:rFonts w:ascii="Times New Roman" w:hAnsi="Times New Roman" w:cs="Times New Roman"/>
          <w:sz w:val="26"/>
          <w:szCs w:val="26"/>
        </w:rPr>
        <w:t>rganizations that fail to address the negative consequences of surface acting risk undermining perceived service quality over the long term</w:t>
      </w:r>
      <w:r w:rsidR="006C19BE" w:rsidRPr="00784D08">
        <w:rPr>
          <w:rFonts w:ascii="Times New Roman" w:hAnsi="Times New Roman" w:cs="Times New Roman"/>
          <w:sz w:val="26"/>
          <w:szCs w:val="26"/>
        </w:rPr>
        <w:t xml:space="preserve"> (</w:t>
      </w:r>
      <w:r w:rsidR="00E47B48" w:rsidRPr="00784D08">
        <w:rPr>
          <w:rFonts w:ascii="Times New Roman" w:hAnsi="Times New Roman" w:cs="Times New Roman"/>
          <w:sz w:val="26"/>
          <w:szCs w:val="26"/>
        </w:rPr>
        <w:t xml:space="preserve">Z. </w:t>
      </w:r>
      <w:r w:rsidR="006C19BE" w:rsidRPr="00784D08">
        <w:rPr>
          <w:rFonts w:ascii="Times New Roman" w:hAnsi="Times New Roman" w:cs="Times New Roman"/>
          <w:sz w:val="26"/>
          <w:szCs w:val="26"/>
        </w:rPr>
        <w:t>Wang</w:t>
      </w:r>
      <w:r w:rsidR="00A94E86" w:rsidRPr="00784D08">
        <w:rPr>
          <w:rFonts w:ascii="Times New Roman" w:hAnsi="Times New Roman" w:cs="Times New Roman"/>
          <w:sz w:val="26"/>
          <w:szCs w:val="26"/>
        </w:rPr>
        <w:t xml:space="preserve"> &amp;</w:t>
      </w:r>
      <w:r w:rsidR="006C19BE" w:rsidRPr="00784D08">
        <w:rPr>
          <w:rFonts w:ascii="Times New Roman" w:hAnsi="Times New Roman" w:cs="Times New Roman"/>
          <w:sz w:val="26"/>
          <w:szCs w:val="26"/>
        </w:rPr>
        <w:t xml:space="preserve"> Xie, 2020)</w:t>
      </w:r>
      <w:r w:rsidRPr="00784D08">
        <w:rPr>
          <w:rFonts w:ascii="Times New Roman" w:hAnsi="Times New Roman" w:cs="Times New Roman"/>
          <w:sz w:val="26"/>
          <w:szCs w:val="26"/>
        </w:rPr>
        <w:t xml:space="preserve">. It is therefore crucial for service organizations to distinguish the risks of encouraging emotional suppression without support systems. </w:t>
      </w:r>
      <w:r w:rsidR="006C19BE" w:rsidRPr="00784D08">
        <w:rPr>
          <w:rFonts w:ascii="Times New Roman" w:hAnsi="Times New Roman" w:cs="Times New Roman"/>
          <w:sz w:val="26"/>
          <w:szCs w:val="26"/>
        </w:rPr>
        <w:t>S</w:t>
      </w:r>
      <w:r w:rsidRPr="00784D08">
        <w:rPr>
          <w:rFonts w:ascii="Times New Roman" w:hAnsi="Times New Roman" w:cs="Times New Roman"/>
          <w:sz w:val="26"/>
          <w:szCs w:val="26"/>
        </w:rPr>
        <w:t>urface acting, by fostering emotionally disconnected interactions that customers notice as inauthentic, ultimately weakens customers</w:t>
      </w:r>
      <w:r w:rsidR="003D2E0F" w:rsidRPr="00784D08">
        <w:rPr>
          <w:rFonts w:ascii="Times New Roman" w:hAnsi="Times New Roman" w:cs="Times New Roman"/>
          <w:sz w:val="26"/>
          <w:szCs w:val="26"/>
        </w:rPr>
        <w:t>’</w:t>
      </w:r>
      <w:r w:rsidRPr="00784D08">
        <w:rPr>
          <w:rFonts w:ascii="Times New Roman" w:hAnsi="Times New Roman" w:cs="Times New Roman"/>
          <w:sz w:val="26"/>
          <w:szCs w:val="26"/>
        </w:rPr>
        <w:t xml:space="preserve"> perceived service quality</w:t>
      </w:r>
      <w:r w:rsidR="006C19BE" w:rsidRPr="00784D08">
        <w:rPr>
          <w:rFonts w:ascii="Times New Roman" w:hAnsi="Times New Roman" w:cs="Times New Roman"/>
          <w:sz w:val="26"/>
          <w:szCs w:val="26"/>
        </w:rPr>
        <w:t xml:space="preserve"> </w:t>
      </w:r>
      <w:r w:rsidR="00FD5C09" w:rsidRPr="00784D08">
        <w:rPr>
          <w:rFonts w:ascii="Times New Roman" w:eastAsia="Times New Roman" w:hAnsi="Times New Roman" w:cs="Times New Roman"/>
          <w:sz w:val="26"/>
          <w:szCs w:val="26"/>
        </w:rPr>
        <w:t xml:space="preserve">(Y. Yang et al., </w:t>
      </w:r>
      <w:r w:rsidR="00FD5C09" w:rsidRPr="00784D08">
        <w:rPr>
          <w:rFonts w:ascii="Times New Roman" w:eastAsia="Times New Roman" w:hAnsi="Times New Roman" w:cs="Times New Roman"/>
          <w:sz w:val="26"/>
          <w:szCs w:val="26"/>
          <w:highlight w:val="white"/>
        </w:rPr>
        <w:t>2023</w:t>
      </w:r>
      <w:r w:rsidR="00FD5C09" w:rsidRPr="00784D08">
        <w:rPr>
          <w:rFonts w:ascii="Times New Roman" w:eastAsia="Times New Roman" w:hAnsi="Times New Roman" w:cs="Times New Roman"/>
          <w:sz w:val="26"/>
          <w:szCs w:val="26"/>
        </w:rPr>
        <w:t xml:space="preserve">). </w:t>
      </w:r>
      <w:r w:rsidRPr="00784D08">
        <w:rPr>
          <w:rFonts w:ascii="Times New Roman" w:hAnsi="Times New Roman" w:cs="Times New Roman"/>
          <w:sz w:val="26"/>
          <w:szCs w:val="26"/>
        </w:rPr>
        <w:t xml:space="preserve"> Therefore, the following hypothesis is proposed:</w:t>
      </w:r>
    </w:p>
    <w:p w14:paraId="65AB170E" w14:textId="77777777" w:rsidR="000B7398" w:rsidRPr="00784D08" w:rsidRDefault="000B7398" w:rsidP="00607637">
      <w:pPr>
        <w:widowControl w:val="0"/>
        <w:adjustRightInd w:val="0"/>
        <w:snapToGrid w:val="0"/>
        <w:spacing w:after="0" w:line="300" w:lineRule="auto"/>
        <w:jc w:val="both"/>
        <w:rPr>
          <w:rFonts w:ascii="Times New Roman" w:hAnsi="Times New Roman" w:cs="Times New Roman"/>
          <w:b/>
          <w:bCs/>
          <w:i/>
          <w:iCs/>
          <w:sz w:val="26"/>
          <w:szCs w:val="26"/>
        </w:rPr>
      </w:pPr>
    </w:p>
    <w:p w14:paraId="3AB8890E" w14:textId="77777777" w:rsidR="00C111FE" w:rsidRPr="00784D08" w:rsidRDefault="00C111FE" w:rsidP="00784D08">
      <w:pPr>
        <w:widowControl w:val="0"/>
        <w:adjustRightInd w:val="0"/>
        <w:snapToGrid w:val="0"/>
        <w:spacing w:after="0" w:line="300" w:lineRule="auto"/>
        <w:ind w:left="567" w:hanging="567"/>
        <w:jc w:val="both"/>
        <w:rPr>
          <w:rFonts w:ascii="Times New Roman" w:hAnsi="Times New Roman" w:cs="Times New Roman"/>
          <w:i/>
          <w:iCs/>
          <w:sz w:val="26"/>
          <w:szCs w:val="26"/>
        </w:rPr>
      </w:pPr>
      <w:r w:rsidRPr="00784D08">
        <w:rPr>
          <w:rFonts w:ascii="Times New Roman" w:hAnsi="Times New Roman" w:cs="Times New Roman"/>
          <w:b/>
          <w:bCs/>
          <w:i/>
          <w:iCs/>
          <w:sz w:val="26"/>
          <w:szCs w:val="26"/>
        </w:rPr>
        <w:t>H</w:t>
      </w:r>
      <w:r w:rsidRPr="00784D08">
        <w:rPr>
          <w:rFonts w:ascii="Times New Roman" w:hAnsi="Times New Roman" w:cs="Times New Roman"/>
          <w:b/>
          <w:bCs/>
          <w:i/>
          <w:iCs/>
          <w:sz w:val="26"/>
          <w:szCs w:val="26"/>
          <w:vertAlign w:val="subscript"/>
        </w:rPr>
        <w:t>2a</w:t>
      </w:r>
      <w:r w:rsidRPr="00784D08">
        <w:rPr>
          <w:rFonts w:ascii="Times New Roman" w:hAnsi="Times New Roman" w:cs="Times New Roman"/>
          <w:b/>
          <w:bCs/>
          <w:i/>
          <w:iCs/>
          <w:sz w:val="26"/>
          <w:szCs w:val="26"/>
        </w:rPr>
        <w:t>:</w:t>
      </w:r>
      <w:r w:rsidRPr="00784D08">
        <w:rPr>
          <w:rFonts w:ascii="Times New Roman" w:hAnsi="Times New Roman" w:cs="Times New Roman"/>
          <w:i/>
          <w:iCs/>
          <w:sz w:val="26"/>
          <w:szCs w:val="26"/>
        </w:rPr>
        <w:t xml:space="preserve"> Surface </w:t>
      </w:r>
      <w:r w:rsidRPr="00784D08">
        <w:rPr>
          <w:rFonts w:ascii="Times New Roman" w:hAnsi="Times New Roman" w:cs="Times New Roman"/>
          <w:b/>
          <w:bCs/>
          <w:i/>
          <w:iCs/>
          <w:sz w:val="26"/>
          <w:szCs w:val="26"/>
        </w:rPr>
        <w:t>acting</w:t>
      </w:r>
      <w:r w:rsidRPr="00784D08">
        <w:rPr>
          <w:rFonts w:ascii="Times New Roman" w:hAnsi="Times New Roman" w:cs="Times New Roman"/>
          <w:i/>
          <w:iCs/>
          <w:sz w:val="26"/>
          <w:szCs w:val="26"/>
        </w:rPr>
        <w:t xml:space="preserve"> by frontline employees is negatively associated with customers’ perceived service quality.</w:t>
      </w:r>
    </w:p>
    <w:p w14:paraId="75F3D695" w14:textId="77777777" w:rsidR="000B7398" w:rsidRPr="00784D08" w:rsidRDefault="000B7398" w:rsidP="00607637">
      <w:pPr>
        <w:widowControl w:val="0"/>
        <w:adjustRightInd w:val="0"/>
        <w:snapToGrid w:val="0"/>
        <w:spacing w:after="0" w:line="300" w:lineRule="auto"/>
        <w:ind w:firstLine="720"/>
        <w:jc w:val="both"/>
        <w:rPr>
          <w:rFonts w:ascii="Times New Roman" w:hAnsi="Times New Roman" w:cs="Times New Roman"/>
          <w:i/>
          <w:iCs/>
          <w:sz w:val="26"/>
          <w:szCs w:val="26"/>
        </w:rPr>
      </w:pPr>
    </w:p>
    <w:p w14:paraId="267C0E96" w14:textId="4014925F" w:rsidR="000B7398" w:rsidRPr="00784D08" w:rsidRDefault="000B7398" w:rsidP="00D63DC3">
      <w:pPr>
        <w:widowControl w:val="0"/>
        <w:adjustRightInd w:val="0"/>
        <w:snapToGrid w:val="0"/>
        <w:spacing w:after="0" w:line="300" w:lineRule="auto"/>
        <w:ind w:firstLineChars="200" w:firstLine="520"/>
        <w:jc w:val="both"/>
        <w:rPr>
          <w:rFonts w:ascii="Times New Roman" w:hAnsi="Times New Roman" w:cs="Times New Roman"/>
          <w:sz w:val="26"/>
          <w:szCs w:val="26"/>
        </w:rPr>
      </w:pPr>
      <w:r w:rsidRPr="00784D08">
        <w:rPr>
          <w:rFonts w:ascii="Times New Roman" w:hAnsi="Times New Roman" w:cs="Times New Roman"/>
          <w:sz w:val="26"/>
          <w:szCs w:val="26"/>
        </w:rPr>
        <w:t xml:space="preserve">Surface acting, </w:t>
      </w:r>
      <w:r w:rsidR="00834811" w:rsidRPr="00784D08">
        <w:rPr>
          <w:rFonts w:ascii="Times New Roman" w:hAnsi="Times New Roman" w:cs="Times New Roman"/>
          <w:sz w:val="26"/>
          <w:szCs w:val="26"/>
        </w:rPr>
        <w:t>which involves</w:t>
      </w:r>
      <w:r w:rsidRPr="00784D08">
        <w:rPr>
          <w:rFonts w:ascii="Times New Roman" w:hAnsi="Times New Roman" w:cs="Times New Roman"/>
          <w:sz w:val="26"/>
          <w:szCs w:val="26"/>
        </w:rPr>
        <w:t xml:space="preserve"> fak</w:t>
      </w:r>
      <w:r w:rsidR="00834811" w:rsidRPr="00784D08">
        <w:rPr>
          <w:rFonts w:ascii="Times New Roman" w:hAnsi="Times New Roman" w:cs="Times New Roman"/>
          <w:sz w:val="26"/>
          <w:szCs w:val="26"/>
        </w:rPr>
        <w:t>ing</w:t>
      </w:r>
      <w:r w:rsidRPr="00784D08">
        <w:rPr>
          <w:rFonts w:ascii="Times New Roman" w:hAnsi="Times New Roman" w:cs="Times New Roman"/>
          <w:sz w:val="26"/>
          <w:szCs w:val="26"/>
        </w:rPr>
        <w:t xml:space="preserve"> emotions, </w:t>
      </w:r>
      <w:r w:rsidR="00F67C71" w:rsidRPr="00784D08">
        <w:rPr>
          <w:rFonts w:ascii="Times New Roman" w:hAnsi="Times New Roman" w:cs="Times New Roman"/>
          <w:sz w:val="26"/>
          <w:szCs w:val="26"/>
        </w:rPr>
        <w:t>negatively impacts</w:t>
      </w:r>
      <w:r w:rsidR="001011DC" w:rsidRPr="00784D08">
        <w:rPr>
          <w:rFonts w:ascii="Times New Roman" w:hAnsi="Times New Roman" w:cs="Times New Roman"/>
          <w:sz w:val="26"/>
          <w:szCs w:val="26"/>
        </w:rPr>
        <w:t xml:space="preserve"> </w:t>
      </w:r>
      <w:r w:rsidRPr="00784D08">
        <w:rPr>
          <w:rFonts w:ascii="Times New Roman" w:hAnsi="Times New Roman" w:cs="Times New Roman"/>
          <w:sz w:val="26"/>
          <w:szCs w:val="26"/>
        </w:rPr>
        <w:t xml:space="preserve">customer orientation (Cheng et al., 2022). Customer orientation refers to the extent to which employees exhibit a sincere commitment to understanding and addressing customer needs during service interactions (Oh et al., 2024). When employees’ expressions appear forced or insincere, customers may conclude </w:t>
      </w:r>
      <w:r w:rsidR="0056026F" w:rsidRPr="00784D08">
        <w:rPr>
          <w:rFonts w:ascii="Times New Roman" w:hAnsi="Times New Roman" w:cs="Times New Roman"/>
          <w:sz w:val="26"/>
          <w:szCs w:val="26"/>
        </w:rPr>
        <w:t>that there is a lack of genuine concern, leading</w:t>
      </w:r>
      <w:r w:rsidRPr="00784D08">
        <w:rPr>
          <w:rFonts w:ascii="Times New Roman" w:hAnsi="Times New Roman" w:cs="Times New Roman"/>
          <w:sz w:val="26"/>
          <w:szCs w:val="26"/>
        </w:rPr>
        <w:t xml:space="preserve"> to skepticism about the employee’s motivation to serve (</w:t>
      </w:r>
      <w:r w:rsidRPr="00784D08">
        <w:rPr>
          <w:rFonts w:ascii="Times New Roman" w:eastAsia="Times New Roman" w:hAnsi="Times New Roman" w:cs="Times New Roman"/>
          <w:sz w:val="26"/>
          <w:szCs w:val="26"/>
          <w:highlight w:val="white"/>
        </w:rPr>
        <w:t>Theodosius</w:t>
      </w:r>
      <w:r w:rsidRPr="00784D08">
        <w:rPr>
          <w:rFonts w:ascii="Times New Roman" w:eastAsia="Times New Roman" w:hAnsi="Times New Roman" w:cs="Times New Roman"/>
          <w:sz w:val="26"/>
          <w:szCs w:val="26"/>
        </w:rPr>
        <w:t xml:space="preserve"> et al</w:t>
      </w:r>
      <w:r w:rsidRPr="00784D08">
        <w:rPr>
          <w:rFonts w:ascii="Times New Roman" w:hAnsi="Times New Roman" w:cs="Times New Roman"/>
          <w:sz w:val="26"/>
          <w:szCs w:val="26"/>
        </w:rPr>
        <w:t>., 2021). Moreover, surface acting can be mentally tiring, potentially damaging the employee’s attentiveness and aptitude to understand customer needs, consequently decreas</w:t>
      </w:r>
      <w:r w:rsidR="00C45F01" w:rsidRPr="00784D08">
        <w:rPr>
          <w:rFonts w:ascii="Times New Roman" w:hAnsi="Times New Roman" w:cs="Times New Roman"/>
          <w:sz w:val="26"/>
          <w:szCs w:val="26"/>
        </w:rPr>
        <w:t>ing</w:t>
      </w:r>
      <w:r w:rsidRPr="00784D08">
        <w:rPr>
          <w:rFonts w:ascii="Times New Roman" w:hAnsi="Times New Roman" w:cs="Times New Roman"/>
          <w:sz w:val="26"/>
          <w:szCs w:val="26"/>
        </w:rPr>
        <w:t xml:space="preserve"> customer orientation (Zhao et al., 2020). Furthermore, </w:t>
      </w:r>
      <w:r w:rsidRPr="00784D08">
        <w:rPr>
          <w:rFonts w:ascii="Times New Roman" w:eastAsia="Times New Roman" w:hAnsi="Times New Roman" w:cs="Times New Roman"/>
          <w:sz w:val="26"/>
          <w:szCs w:val="26"/>
          <w:highlight w:val="white"/>
        </w:rPr>
        <w:t>Amissah</w:t>
      </w:r>
      <w:r w:rsidRPr="00784D08">
        <w:rPr>
          <w:rFonts w:ascii="Times New Roman" w:eastAsia="Times New Roman" w:hAnsi="Times New Roman" w:cs="Times New Roman"/>
          <w:sz w:val="26"/>
          <w:szCs w:val="26"/>
        </w:rPr>
        <w:t xml:space="preserve"> </w:t>
      </w:r>
      <w:r w:rsidRPr="00784D08">
        <w:rPr>
          <w:rFonts w:ascii="Times New Roman" w:hAnsi="Times New Roman" w:cs="Times New Roman"/>
          <w:sz w:val="26"/>
          <w:szCs w:val="26"/>
        </w:rPr>
        <w:t xml:space="preserve">et al. (2022) contended that when employees rely on surface acting, customers are more likely to experience dissatisfaction. Customers perceive such interactions </w:t>
      </w:r>
      <w:r w:rsidR="008605E1" w:rsidRPr="00784D08">
        <w:rPr>
          <w:rFonts w:ascii="Times New Roman" w:hAnsi="Times New Roman" w:cs="Times New Roman"/>
          <w:sz w:val="26"/>
          <w:szCs w:val="26"/>
        </w:rPr>
        <w:t xml:space="preserve">as </w:t>
      </w:r>
      <w:r w:rsidRPr="00784D08">
        <w:rPr>
          <w:rFonts w:ascii="Times New Roman" w:hAnsi="Times New Roman" w:cs="Times New Roman"/>
          <w:sz w:val="26"/>
          <w:szCs w:val="26"/>
        </w:rPr>
        <w:t>transactional rather than relational</w:t>
      </w:r>
      <w:r w:rsidR="00326146" w:rsidRPr="00784D08">
        <w:rPr>
          <w:rFonts w:ascii="Times New Roman" w:hAnsi="Times New Roman" w:cs="Times New Roman"/>
          <w:sz w:val="26"/>
          <w:szCs w:val="26"/>
        </w:rPr>
        <w:t>,</w:t>
      </w:r>
      <w:r w:rsidR="00702B92" w:rsidRPr="00784D08">
        <w:rPr>
          <w:rFonts w:ascii="Times New Roman" w:hAnsi="Times New Roman" w:cs="Times New Roman"/>
          <w:sz w:val="26"/>
          <w:szCs w:val="26"/>
          <w:lang w:eastAsia="zh-TW"/>
        </w:rPr>
        <w:t xml:space="preserve"> </w:t>
      </w:r>
      <w:r w:rsidR="00326146" w:rsidRPr="00784D08">
        <w:rPr>
          <w:rFonts w:ascii="Times New Roman" w:hAnsi="Times New Roman" w:cs="Times New Roman"/>
          <w:sz w:val="26"/>
          <w:szCs w:val="26"/>
        </w:rPr>
        <w:t xml:space="preserve">often feeling that their needs are not </w:t>
      </w:r>
      <w:r w:rsidRPr="00784D08">
        <w:rPr>
          <w:rFonts w:ascii="Times New Roman" w:hAnsi="Times New Roman" w:cs="Times New Roman"/>
          <w:sz w:val="26"/>
          <w:szCs w:val="26"/>
        </w:rPr>
        <w:t xml:space="preserve">fully acknowledged. These interactions may also be perceived as robotic, raising doubts in customers’ minds </w:t>
      </w:r>
      <w:r w:rsidR="007B196A" w:rsidRPr="00784D08">
        <w:rPr>
          <w:rFonts w:ascii="Times New Roman" w:hAnsi="Times New Roman" w:cs="Times New Roman"/>
          <w:sz w:val="26"/>
          <w:szCs w:val="26"/>
        </w:rPr>
        <w:t xml:space="preserve">about </w:t>
      </w:r>
      <w:r w:rsidRPr="00784D08">
        <w:rPr>
          <w:rFonts w:ascii="Times New Roman" w:hAnsi="Times New Roman" w:cs="Times New Roman"/>
          <w:sz w:val="26"/>
          <w:szCs w:val="26"/>
        </w:rPr>
        <w:t xml:space="preserve">whether employees are genuinely interested in resolving their concerns. </w:t>
      </w:r>
    </w:p>
    <w:p w14:paraId="00485F19" w14:textId="58383358" w:rsidR="000B7398" w:rsidRPr="00784D08" w:rsidRDefault="00FC4BAD" w:rsidP="00607637">
      <w:pPr>
        <w:widowControl w:val="0"/>
        <w:adjustRightInd w:val="0"/>
        <w:snapToGrid w:val="0"/>
        <w:spacing w:after="0" w:line="300" w:lineRule="auto"/>
        <w:ind w:firstLine="720"/>
        <w:jc w:val="both"/>
        <w:rPr>
          <w:rFonts w:ascii="Times New Roman" w:hAnsi="Times New Roman" w:cs="Times New Roman"/>
          <w:sz w:val="26"/>
          <w:szCs w:val="26"/>
        </w:rPr>
      </w:pPr>
      <w:r w:rsidRPr="00784D08">
        <w:rPr>
          <w:rFonts w:ascii="Times New Roman" w:hAnsi="Times New Roman" w:cs="Times New Roman"/>
          <w:sz w:val="26"/>
          <w:szCs w:val="26"/>
        </w:rPr>
        <w:t>Surface acting can also impede the development of relationships between frontline employees and customers</w:t>
      </w:r>
      <w:r w:rsidR="00596CFA" w:rsidRPr="00784D08">
        <w:rPr>
          <w:rFonts w:ascii="Times New Roman" w:hAnsi="Times New Roman" w:cs="Times New Roman"/>
          <w:sz w:val="26"/>
          <w:szCs w:val="26"/>
        </w:rPr>
        <w:t>, which</w:t>
      </w:r>
      <w:r w:rsidRPr="00784D08">
        <w:rPr>
          <w:rFonts w:ascii="Times New Roman" w:hAnsi="Times New Roman" w:cs="Times New Roman"/>
          <w:sz w:val="26"/>
          <w:szCs w:val="26"/>
        </w:rPr>
        <w:t xml:space="preserve"> is essential for customer orientation. </w:t>
      </w:r>
      <w:r w:rsidR="000B7398" w:rsidRPr="00784D08">
        <w:rPr>
          <w:rFonts w:ascii="Times New Roman" w:hAnsi="Times New Roman" w:cs="Times New Roman"/>
          <w:sz w:val="26"/>
          <w:szCs w:val="26"/>
        </w:rPr>
        <w:t xml:space="preserve">Relationship building </w:t>
      </w:r>
      <w:r w:rsidR="0056026F" w:rsidRPr="00784D08">
        <w:rPr>
          <w:rFonts w:ascii="Times New Roman" w:hAnsi="Times New Roman" w:cs="Times New Roman"/>
          <w:sz w:val="26"/>
          <w:szCs w:val="26"/>
        </w:rPr>
        <w:t>relies</w:t>
      </w:r>
      <w:r w:rsidR="000B7398" w:rsidRPr="00784D08">
        <w:rPr>
          <w:rFonts w:ascii="Times New Roman" w:hAnsi="Times New Roman" w:cs="Times New Roman"/>
          <w:sz w:val="26"/>
          <w:szCs w:val="26"/>
        </w:rPr>
        <w:t xml:space="preserve"> on authenticity, empathy</w:t>
      </w:r>
      <w:r w:rsidR="0056026F"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and emotional congruence</w:t>
      </w:r>
      <w:r w:rsidR="001E3CE7"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w:t>
      </w:r>
      <w:r w:rsidR="006C2BD7" w:rsidRPr="00784D08">
        <w:rPr>
          <w:rFonts w:ascii="Times New Roman" w:hAnsi="Times New Roman" w:cs="Times New Roman"/>
          <w:sz w:val="26"/>
          <w:szCs w:val="26"/>
        </w:rPr>
        <w:t xml:space="preserve">which </w:t>
      </w:r>
      <w:r w:rsidR="000B7398" w:rsidRPr="00784D08">
        <w:rPr>
          <w:rFonts w:ascii="Times New Roman" w:hAnsi="Times New Roman" w:cs="Times New Roman"/>
          <w:sz w:val="26"/>
          <w:szCs w:val="26"/>
        </w:rPr>
        <w:t>are key elements</w:t>
      </w:r>
      <w:r w:rsidR="00CA1D24" w:rsidRPr="00784D08">
        <w:rPr>
          <w:rFonts w:ascii="Times New Roman" w:hAnsi="Times New Roman" w:cs="Times New Roman"/>
          <w:sz w:val="26"/>
          <w:szCs w:val="26"/>
        </w:rPr>
        <w:t xml:space="preserve"> </w:t>
      </w:r>
      <w:r w:rsidR="000B7398" w:rsidRPr="00784D08">
        <w:rPr>
          <w:rFonts w:ascii="Times New Roman" w:hAnsi="Times New Roman" w:cs="Times New Roman"/>
          <w:sz w:val="26"/>
          <w:szCs w:val="26"/>
        </w:rPr>
        <w:t xml:space="preserve">typically absent during surface-acted interactions. When customers sense incongruity between </w:t>
      </w:r>
      <w:r w:rsidR="00A51193" w:rsidRPr="00784D08">
        <w:rPr>
          <w:rFonts w:ascii="Times New Roman" w:hAnsi="Times New Roman" w:cs="Times New Roman"/>
          <w:sz w:val="26"/>
          <w:szCs w:val="26"/>
        </w:rPr>
        <w:t xml:space="preserve">the </w:t>
      </w:r>
      <w:r w:rsidR="000B7398" w:rsidRPr="00784D08">
        <w:rPr>
          <w:rFonts w:ascii="Times New Roman" w:hAnsi="Times New Roman" w:cs="Times New Roman"/>
          <w:sz w:val="26"/>
          <w:szCs w:val="26"/>
        </w:rPr>
        <w:t>words and emotions, it becomes difficult for them to connect</w:t>
      </w:r>
      <w:r w:rsidR="00702F13" w:rsidRPr="00784D08">
        <w:rPr>
          <w:rFonts w:ascii="Times New Roman" w:hAnsi="Times New Roman" w:cs="Times New Roman"/>
          <w:sz w:val="26"/>
          <w:szCs w:val="26"/>
        </w:rPr>
        <w:t xml:space="preserve"> emotionally</w:t>
      </w:r>
      <w:r w:rsidR="000B7398" w:rsidRPr="00784D08">
        <w:rPr>
          <w:rFonts w:ascii="Times New Roman" w:hAnsi="Times New Roman" w:cs="Times New Roman"/>
          <w:sz w:val="26"/>
          <w:szCs w:val="26"/>
        </w:rPr>
        <w:t xml:space="preserve"> with the service provider. As a result, </w:t>
      </w:r>
      <w:r w:rsidR="00424D5C" w:rsidRPr="00784D08">
        <w:rPr>
          <w:rFonts w:ascii="Times New Roman" w:hAnsi="Times New Roman" w:cs="Times New Roman"/>
          <w:sz w:val="26"/>
          <w:szCs w:val="26"/>
        </w:rPr>
        <w:t>customers become less willing to communicate openly or build trust</w:t>
      </w:r>
      <w:r w:rsidR="0056026F" w:rsidRPr="00784D08">
        <w:rPr>
          <w:rFonts w:ascii="Times New Roman" w:hAnsi="Times New Roman" w:cs="Times New Roman"/>
          <w:sz w:val="26"/>
          <w:szCs w:val="26"/>
        </w:rPr>
        <w:t xml:space="preserve"> </w:t>
      </w:r>
      <w:r w:rsidR="000B7398" w:rsidRPr="00784D08">
        <w:rPr>
          <w:rFonts w:ascii="Times New Roman" w:hAnsi="Times New Roman" w:cs="Times New Roman"/>
          <w:sz w:val="26"/>
          <w:szCs w:val="26"/>
        </w:rPr>
        <w:t>(Zhan et al., 2021). Based on this discussion</w:t>
      </w:r>
      <w:r w:rsidR="007B196A" w:rsidRPr="00784D08">
        <w:rPr>
          <w:rFonts w:ascii="Times New Roman" w:hAnsi="Times New Roman" w:cs="Times New Roman"/>
          <w:sz w:val="26"/>
          <w:szCs w:val="26"/>
        </w:rPr>
        <w:t>,</w:t>
      </w:r>
      <w:r w:rsidR="000B7398" w:rsidRPr="00784D08">
        <w:rPr>
          <w:rFonts w:ascii="Times New Roman" w:hAnsi="Times New Roman" w:cs="Times New Roman"/>
          <w:sz w:val="26"/>
          <w:szCs w:val="26"/>
        </w:rPr>
        <w:t xml:space="preserve"> the following hypothesis is proposed</w:t>
      </w:r>
      <w:r w:rsidR="006B4286" w:rsidRPr="00784D08">
        <w:rPr>
          <w:rFonts w:ascii="Times New Roman" w:hAnsi="Times New Roman" w:cs="Times New Roman"/>
          <w:sz w:val="26"/>
          <w:szCs w:val="26"/>
        </w:rPr>
        <w:t>:</w:t>
      </w:r>
    </w:p>
    <w:p w14:paraId="40A3E711" w14:textId="77777777" w:rsidR="00343BA7" w:rsidRPr="00784D08" w:rsidRDefault="00343BA7" w:rsidP="00607637">
      <w:pPr>
        <w:widowControl w:val="0"/>
        <w:adjustRightInd w:val="0"/>
        <w:snapToGrid w:val="0"/>
        <w:spacing w:after="0" w:line="300" w:lineRule="auto"/>
        <w:ind w:firstLine="720"/>
        <w:jc w:val="both"/>
        <w:rPr>
          <w:rFonts w:ascii="Times New Roman" w:hAnsi="Times New Roman" w:cs="Times New Roman"/>
          <w:sz w:val="26"/>
          <w:szCs w:val="26"/>
        </w:rPr>
      </w:pPr>
    </w:p>
    <w:p w14:paraId="135E1404" w14:textId="77777777" w:rsidR="00C111FE" w:rsidRPr="00784D08" w:rsidRDefault="00C111FE" w:rsidP="00784D08">
      <w:pPr>
        <w:widowControl w:val="0"/>
        <w:adjustRightInd w:val="0"/>
        <w:snapToGrid w:val="0"/>
        <w:spacing w:after="0" w:line="300" w:lineRule="auto"/>
        <w:ind w:left="567" w:hanging="567"/>
        <w:jc w:val="both"/>
        <w:rPr>
          <w:rFonts w:ascii="Times New Roman" w:hAnsi="Times New Roman" w:cs="Times New Roman"/>
          <w:i/>
          <w:iCs/>
          <w:sz w:val="26"/>
          <w:szCs w:val="26"/>
        </w:rPr>
      </w:pPr>
      <w:bookmarkStart w:id="3" w:name="_Hlk200427241"/>
      <w:r w:rsidRPr="00784D08">
        <w:rPr>
          <w:rFonts w:ascii="Times New Roman" w:hAnsi="Times New Roman" w:cs="Times New Roman"/>
          <w:b/>
          <w:bCs/>
          <w:i/>
          <w:iCs/>
          <w:sz w:val="26"/>
          <w:szCs w:val="26"/>
        </w:rPr>
        <w:t>H</w:t>
      </w:r>
      <w:r w:rsidRPr="00784D08">
        <w:rPr>
          <w:rFonts w:ascii="Times New Roman" w:hAnsi="Times New Roman" w:cs="Times New Roman"/>
          <w:b/>
          <w:bCs/>
          <w:i/>
          <w:iCs/>
          <w:sz w:val="26"/>
          <w:szCs w:val="26"/>
          <w:vertAlign w:val="subscript"/>
        </w:rPr>
        <w:t>2b</w:t>
      </w:r>
      <w:r w:rsidRPr="00784D08">
        <w:rPr>
          <w:rFonts w:ascii="Times New Roman" w:hAnsi="Times New Roman" w:cs="Times New Roman"/>
          <w:b/>
          <w:bCs/>
          <w:i/>
          <w:iCs/>
          <w:sz w:val="26"/>
          <w:szCs w:val="26"/>
        </w:rPr>
        <w:t xml:space="preserve">: </w:t>
      </w:r>
      <w:r w:rsidRPr="00784D08">
        <w:rPr>
          <w:rFonts w:ascii="Times New Roman" w:hAnsi="Times New Roman" w:cs="Times New Roman"/>
          <w:i/>
          <w:iCs/>
          <w:sz w:val="26"/>
          <w:szCs w:val="26"/>
        </w:rPr>
        <w:t xml:space="preserve">Surface </w:t>
      </w:r>
      <w:r w:rsidRPr="008C2BD3">
        <w:rPr>
          <w:rFonts w:ascii="Times New Roman" w:hAnsi="Times New Roman" w:cs="Times New Roman"/>
          <w:i/>
          <w:iCs/>
          <w:sz w:val="26"/>
          <w:szCs w:val="26"/>
        </w:rPr>
        <w:t>acting</w:t>
      </w:r>
      <w:r w:rsidRPr="00784D08">
        <w:rPr>
          <w:rFonts w:ascii="Times New Roman" w:hAnsi="Times New Roman" w:cs="Times New Roman"/>
          <w:i/>
          <w:iCs/>
          <w:sz w:val="26"/>
          <w:szCs w:val="26"/>
        </w:rPr>
        <w:t xml:space="preserve"> by frontline employees is negatively associated with customer orientation.</w:t>
      </w:r>
    </w:p>
    <w:p w14:paraId="1C01C74F" w14:textId="77777777" w:rsidR="000B7398" w:rsidRPr="00784D08" w:rsidRDefault="000B7398" w:rsidP="00607637">
      <w:pPr>
        <w:widowControl w:val="0"/>
        <w:adjustRightInd w:val="0"/>
        <w:snapToGrid w:val="0"/>
        <w:spacing w:after="0" w:line="300" w:lineRule="auto"/>
        <w:ind w:left="720" w:hanging="720"/>
        <w:jc w:val="both"/>
        <w:rPr>
          <w:rFonts w:ascii="Times New Roman" w:hAnsi="Times New Roman" w:cs="Times New Roman"/>
          <w:b/>
          <w:bCs/>
          <w:i/>
          <w:iCs/>
          <w:sz w:val="26"/>
          <w:szCs w:val="26"/>
        </w:rPr>
      </w:pPr>
    </w:p>
    <w:bookmarkEnd w:id="3"/>
    <w:p w14:paraId="0B47E6C9" w14:textId="77777777" w:rsidR="000B7398" w:rsidRPr="00784D08" w:rsidRDefault="000B7398" w:rsidP="00607637">
      <w:pPr>
        <w:snapToGrid w:val="0"/>
        <w:spacing w:after="0" w:line="300" w:lineRule="auto"/>
        <w:jc w:val="both"/>
        <w:rPr>
          <w:rFonts w:ascii="Times New Roman" w:hAnsi="Times New Roman" w:cs="Times New Roman"/>
          <w:b/>
          <w:bCs/>
          <w:sz w:val="26"/>
          <w:szCs w:val="26"/>
        </w:rPr>
      </w:pPr>
      <w:r w:rsidRPr="00784D08">
        <w:rPr>
          <w:rFonts w:ascii="Times New Roman" w:hAnsi="Times New Roman" w:cs="Times New Roman"/>
          <w:b/>
          <w:bCs/>
          <w:sz w:val="26"/>
          <w:szCs w:val="26"/>
        </w:rPr>
        <w:t xml:space="preserve">The Moderating Role of HR Practices </w:t>
      </w:r>
    </w:p>
    <w:p w14:paraId="606D72A0" w14:textId="0F73182C"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Skill-enhancing HR practices aim t</w:t>
      </w:r>
      <w:r w:rsidR="00A4138C" w:rsidRPr="00784D08">
        <w:rPr>
          <w:rFonts w:ascii="Times New Roman" w:eastAsia="Times New Roman" w:hAnsi="Times New Roman" w:cs="Times New Roman"/>
          <w:bCs/>
          <w:sz w:val="26"/>
          <w:szCs w:val="26"/>
        </w:rPr>
        <w:t>o</w:t>
      </w:r>
      <w:r w:rsidRPr="00784D08">
        <w:rPr>
          <w:rFonts w:ascii="Times New Roman" w:eastAsia="Times New Roman" w:hAnsi="Times New Roman" w:cs="Times New Roman"/>
          <w:bCs/>
          <w:sz w:val="26"/>
          <w:szCs w:val="26"/>
        </w:rPr>
        <w:t xml:space="preserve"> improv</w:t>
      </w:r>
      <w:r w:rsidR="00A4138C" w:rsidRPr="00784D08">
        <w:rPr>
          <w:rFonts w:ascii="Times New Roman" w:eastAsia="Times New Roman" w:hAnsi="Times New Roman" w:cs="Times New Roman"/>
          <w:bCs/>
          <w:sz w:val="26"/>
          <w:szCs w:val="26"/>
        </w:rPr>
        <w:t>e</w:t>
      </w:r>
      <w:r w:rsidRPr="00784D08">
        <w:rPr>
          <w:rFonts w:ascii="Times New Roman" w:eastAsia="Times New Roman" w:hAnsi="Times New Roman" w:cs="Times New Roman"/>
          <w:bCs/>
          <w:sz w:val="26"/>
          <w:szCs w:val="26"/>
        </w:rPr>
        <w:t xml:space="preserve"> employees’ knowledge, skills</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abilities necessary to perform job tasks effectively (Jiang et al., 2012). These practices are essential in equipping frontline employees with emotional intelligence, communication</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interpersonal skills necessary to meet the demands of service-oriented roles. These practices encompass targeted recruitment and selection strategies that prioritize traits such as empathy, extraversion</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emotion regulation capabilities (</w:t>
      </w:r>
      <w:proofErr w:type="spellStart"/>
      <w:r w:rsidRPr="00784D08">
        <w:rPr>
          <w:rFonts w:ascii="Times New Roman" w:eastAsia="Times New Roman" w:hAnsi="Times New Roman" w:cs="Times New Roman"/>
          <w:bCs/>
          <w:sz w:val="26"/>
          <w:szCs w:val="26"/>
        </w:rPr>
        <w:t>Edullan</w:t>
      </w:r>
      <w:proofErr w:type="spellEnd"/>
      <w:r w:rsidRPr="00784D08">
        <w:rPr>
          <w:rFonts w:ascii="Times New Roman" w:eastAsia="Times New Roman" w:hAnsi="Times New Roman" w:cs="Times New Roman"/>
          <w:bCs/>
          <w:sz w:val="26"/>
          <w:szCs w:val="26"/>
        </w:rPr>
        <w:t xml:space="preserve"> &amp; Sergio, 2021). Moreover, Mehta (2021) highlighted the importance of integrating emotional intelligence assessments into the hiring process. Employees with higher emotional intelligence tend to exhibit better job performance and interpersonal interactions.</w:t>
      </w:r>
    </w:p>
    <w:p w14:paraId="61D35A83" w14:textId="3BBCE2CB" w:rsidR="000B7398" w:rsidRPr="00784D08" w:rsidRDefault="009A1340"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Skill-enhancing HR practices emphasize training frontline employees in emotional labor strategies, especially deep acting. </w:t>
      </w:r>
      <w:r w:rsidR="000B7398" w:rsidRPr="00784D08">
        <w:rPr>
          <w:rFonts w:ascii="Times New Roman" w:eastAsia="Times New Roman" w:hAnsi="Times New Roman" w:cs="Times New Roman"/>
          <w:bCs/>
          <w:sz w:val="26"/>
          <w:szCs w:val="26"/>
        </w:rPr>
        <w:t>While emotional intelligence provides the capacity to recognize and regulate emotions effectively, deep acting is a behavioral strategy that enables employees to align their felt emotions with organizational display rules</w:t>
      </w:r>
      <w:r w:rsidR="005E2083" w:rsidRPr="00784D08">
        <w:rPr>
          <w:rFonts w:ascii="Times New Roman" w:eastAsia="Times New Roman" w:hAnsi="Times New Roman" w:cs="Times New Roman"/>
          <w:bCs/>
          <w:sz w:val="26"/>
          <w:szCs w:val="26"/>
        </w:rPr>
        <w:t>.</w:t>
      </w:r>
      <w:r w:rsidR="005E2083" w:rsidRPr="00A11A73">
        <w:rPr>
          <w:rFonts w:ascii="Times New Roman" w:hAnsi="Times New Roman" w:cs="Times New Roman"/>
          <w:sz w:val="26"/>
          <w:szCs w:val="26"/>
        </w:rPr>
        <w:t xml:space="preserve"> </w:t>
      </w:r>
      <w:r w:rsidR="005E2083" w:rsidRPr="00784D08">
        <w:rPr>
          <w:rFonts w:ascii="Times New Roman" w:eastAsia="Times New Roman" w:hAnsi="Times New Roman" w:cs="Times New Roman"/>
          <w:bCs/>
          <w:sz w:val="26"/>
          <w:szCs w:val="26"/>
        </w:rPr>
        <w:t xml:space="preserve">Training programs are designed to strengthen deep acting skills through </w:t>
      </w:r>
      <w:r w:rsidR="00A73EEB" w:rsidRPr="00784D08">
        <w:rPr>
          <w:rFonts w:ascii="Times New Roman" w:eastAsia="Times New Roman" w:hAnsi="Times New Roman" w:cs="Times New Roman"/>
          <w:bCs/>
          <w:sz w:val="26"/>
          <w:szCs w:val="26"/>
        </w:rPr>
        <w:t>exercises in emotion regulation</w:t>
      </w:r>
      <w:r w:rsidR="005E2083" w:rsidRPr="00784D08">
        <w:rPr>
          <w:rFonts w:ascii="Times New Roman" w:eastAsia="Times New Roman" w:hAnsi="Times New Roman" w:cs="Times New Roman"/>
          <w:bCs/>
          <w:sz w:val="26"/>
          <w:szCs w:val="26"/>
        </w:rPr>
        <w:t>, micro-expression recognition</w:t>
      </w:r>
      <w:r w:rsidR="0056026F" w:rsidRPr="00784D08">
        <w:rPr>
          <w:rFonts w:ascii="Times New Roman" w:eastAsia="Times New Roman" w:hAnsi="Times New Roman" w:cs="Times New Roman"/>
          <w:bCs/>
          <w:sz w:val="26"/>
          <w:szCs w:val="26"/>
        </w:rPr>
        <w:t>,</w:t>
      </w:r>
      <w:r w:rsidR="005E2083" w:rsidRPr="00784D08">
        <w:rPr>
          <w:rFonts w:ascii="Times New Roman" w:eastAsia="Times New Roman" w:hAnsi="Times New Roman" w:cs="Times New Roman"/>
          <w:bCs/>
          <w:sz w:val="26"/>
          <w:szCs w:val="26"/>
        </w:rPr>
        <w:t xml:space="preserve"> and engagement techniques.</w:t>
      </w:r>
      <w:r w:rsidR="000B7398" w:rsidRPr="00784D08">
        <w:rPr>
          <w:rFonts w:ascii="Times New Roman" w:eastAsia="Times New Roman" w:hAnsi="Times New Roman" w:cs="Times New Roman"/>
          <w:bCs/>
          <w:sz w:val="26"/>
          <w:szCs w:val="26"/>
        </w:rPr>
        <w:t xml:space="preserve"> These programs help frontline </w:t>
      </w:r>
      <w:r w:rsidR="0093498D" w:rsidRPr="00784D08">
        <w:rPr>
          <w:rFonts w:ascii="Times New Roman" w:eastAsia="Times New Roman" w:hAnsi="Times New Roman" w:cs="Times New Roman"/>
          <w:bCs/>
          <w:sz w:val="26"/>
          <w:szCs w:val="26"/>
        </w:rPr>
        <w:t>employees</w:t>
      </w:r>
      <w:r w:rsidR="000B7398" w:rsidRPr="00784D08">
        <w:rPr>
          <w:rFonts w:ascii="Times New Roman" w:eastAsia="Times New Roman" w:hAnsi="Times New Roman" w:cs="Times New Roman"/>
          <w:bCs/>
          <w:sz w:val="26"/>
          <w:szCs w:val="26"/>
        </w:rPr>
        <w:t xml:space="preserve"> express </w:t>
      </w:r>
      <w:r w:rsidR="0056026F" w:rsidRPr="00784D08">
        <w:rPr>
          <w:rFonts w:ascii="Times New Roman" w:eastAsia="Times New Roman" w:hAnsi="Times New Roman" w:cs="Times New Roman"/>
          <w:bCs/>
          <w:sz w:val="26"/>
          <w:szCs w:val="26"/>
        </w:rPr>
        <w:t xml:space="preserve">their emotions more authentically and reduce their </w:t>
      </w:r>
      <w:r w:rsidR="000B7398" w:rsidRPr="00784D08">
        <w:rPr>
          <w:rFonts w:ascii="Times New Roman" w:eastAsia="Times New Roman" w:hAnsi="Times New Roman" w:cs="Times New Roman"/>
          <w:bCs/>
          <w:sz w:val="26"/>
          <w:szCs w:val="26"/>
        </w:rPr>
        <w:t xml:space="preserve">reliance on surface acting. By improving their ability to genuinely experience required emotions, employees can </w:t>
      </w:r>
      <w:r w:rsidR="002E37F1" w:rsidRPr="00784D08">
        <w:rPr>
          <w:rFonts w:ascii="Times New Roman" w:eastAsia="Times New Roman" w:hAnsi="Times New Roman" w:cs="Times New Roman"/>
          <w:bCs/>
          <w:sz w:val="26"/>
          <w:szCs w:val="26"/>
        </w:rPr>
        <w:t>minimize</w:t>
      </w:r>
      <w:r w:rsidR="000B7398" w:rsidRPr="00784D08">
        <w:rPr>
          <w:rFonts w:ascii="Times New Roman" w:eastAsia="Times New Roman" w:hAnsi="Times New Roman" w:cs="Times New Roman"/>
          <w:bCs/>
          <w:sz w:val="26"/>
          <w:szCs w:val="26"/>
        </w:rPr>
        <w:t xml:space="preserve"> emotional dissonance and</w:t>
      </w:r>
      <w:r w:rsidR="00A21CB2" w:rsidRPr="00784D08">
        <w:rPr>
          <w:rFonts w:ascii="Times New Roman" w:eastAsia="Times New Roman" w:hAnsi="Times New Roman" w:cs="Times New Roman"/>
          <w:bCs/>
          <w:sz w:val="26"/>
          <w:szCs w:val="26"/>
        </w:rPr>
        <w:t xml:space="preserve"> enhance</w:t>
      </w:r>
      <w:r w:rsidR="000B7398" w:rsidRPr="00784D08">
        <w:rPr>
          <w:rFonts w:ascii="Times New Roman" w:eastAsia="Times New Roman" w:hAnsi="Times New Roman" w:cs="Times New Roman"/>
          <w:bCs/>
          <w:sz w:val="26"/>
          <w:szCs w:val="26"/>
        </w:rPr>
        <w:t xml:space="preserve"> their psychological well</w:t>
      </w:r>
      <w:r w:rsidR="00973A06" w:rsidRPr="00784D08">
        <w:rPr>
          <w:rFonts w:ascii="Times New Roman" w:eastAsia="Times New Roman" w:hAnsi="Times New Roman" w:cs="Times New Roman"/>
          <w:bCs/>
          <w:sz w:val="26"/>
          <w:szCs w:val="26"/>
        </w:rPr>
        <w:t>-</w:t>
      </w:r>
      <w:r w:rsidR="000B7398" w:rsidRPr="00784D08">
        <w:rPr>
          <w:rFonts w:ascii="Times New Roman" w:eastAsia="Times New Roman" w:hAnsi="Times New Roman" w:cs="Times New Roman"/>
          <w:bCs/>
          <w:sz w:val="26"/>
          <w:szCs w:val="26"/>
        </w:rPr>
        <w:t>being (</w:t>
      </w:r>
      <w:proofErr w:type="spellStart"/>
      <w:r w:rsidR="000B7398" w:rsidRPr="00784D08">
        <w:rPr>
          <w:rFonts w:ascii="Times New Roman" w:eastAsia="Times New Roman" w:hAnsi="Times New Roman" w:cs="Times New Roman"/>
          <w:bCs/>
          <w:sz w:val="26"/>
          <w:szCs w:val="26"/>
        </w:rPr>
        <w:t>Döllinger</w:t>
      </w:r>
      <w:proofErr w:type="spellEnd"/>
      <w:r w:rsidR="000B7398" w:rsidRPr="00784D08">
        <w:rPr>
          <w:rFonts w:ascii="Times New Roman" w:eastAsia="Times New Roman" w:hAnsi="Times New Roman" w:cs="Times New Roman"/>
          <w:bCs/>
          <w:sz w:val="26"/>
          <w:szCs w:val="26"/>
        </w:rPr>
        <w:t xml:space="preserve"> et al., 2023). Furthermore, Mehta (2021) argued that emotional intelligence training has been linked to </w:t>
      </w:r>
      <w:r w:rsidR="00336E8C" w:rsidRPr="00784D08">
        <w:rPr>
          <w:rFonts w:ascii="Times New Roman" w:eastAsia="Times New Roman" w:hAnsi="Times New Roman" w:cs="Times New Roman"/>
          <w:bCs/>
          <w:sz w:val="26"/>
          <w:szCs w:val="26"/>
        </w:rPr>
        <w:t>improved</w:t>
      </w:r>
      <w:r w:rsidR="000B7398" w:rsidRPr="00784D08">
        <w:rPr>
          <w:rFonts w:ascii="Times New Roman" w:eastAsia="Times New Roman" w:hAnsi="Times New Roman" w:cs="Times New Roman"/>
          <w:bCs/>
          <w:sz w:val="26"/>
          <w:szCs w:val="26"/>
        </w:rPr>
        <w:t xml:space="preserve"> customer outcomes. Organizations that invest in emotional intelligence training programs for their frontline employees often report improvements in customer satisfaction and service quality. This is likely due to employees’ enhanced ability to manage emotional encounters effectively. </w:t>
      </w:r>
    </w:p>
    <w:p w14:paraId="04442D22" w14:textId="22A30D5D"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bookmarkStart w:id="4" w:name="_Hlk200411075"/>
      <w:r w:rsidRPr="00784D08">
        <w:rPr>
          <w:rFonts w:ascii="Times New Roman" w:eastAsia="Times New Roman" w:hAnsi="Times New Roman" w:cs="Times New Roman"/>
          <w:bCs/>
          <w:sz w:val="26"/>
          <w:szCs w:val="26"/>
        </w:rPr>
        <w:t>Organizations focused on emotional regulation skills during hiring, selection</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training </w:t>
      </w:r>
      <w:r w:rsidR="0014252F" w:rsidRPr="00784D08">
        <w:rPr>
          <w:rFonts w:ascii="Times New Roman" w:eastAsia="Times New Roman" w:hAnsi="Times New Roman" w:cs="Times New Roman"/>
          <w:bCs/>
          <w:sz w:val="26"/>
          <w:szCs w:val="26"/>
        </w:rPr>
        <w:t>can better</w:t>
      </w:r>
      <w:r w:rsidRPr="00784D08">
        <w:rPr>
          <w:rFonts w:ascii="Times New Roman" w:eastAsia="Times New Roman" w:hAnsi="Times New Roman" w:cs="Times New Roman"/>
          <w:bCs/>
          <w:sz w:val="26"/>
          <w:szCs w:val="26"/>
        </w:rPr>
        <w:t xml:space="preserve"> develop their frontline employees’ abilities to perform emotional labor effectively</w:t>
      </w:r>
      <w:bookmarkEnd w:id="4"/>
      <w:r w:rsidRPr="00784D08">
        <w:rPr>
          <w:rFonts w:ascii="Times New Roman" w:eastAsia="Times New Roman" w:hAnsi="Times New Roman" w:cs="Times New Roman"/>
          <w:bCs/>
          <w:sz w:val="26"/>
          <w:szCs w:val="26"/>
        </w:rPr>
        <w:t xml:space="preserve">. These practices help frontline employees </w:t>
      </w:r>
      <w:r w:rsidR="0056026F" w:rsidRPr="00784D08">
        <w:rPr>
          <w:rFonts w:ascii="Times New Roman" w:eastAsia="Times New Roman" w:hAnsi="Times New Roman" w:cs="Times New Roman"/>
          <w:bCs/>
          <w:sz w:val="26"/>
          <w:szCs w:val="26"/>
        </w:rPr>
        <w:t>develop emotional regulation skills and enhance their ability</w:t>
      </w:r>
      <w:r w:rsidRPr="00784D08">
        <w:rPr>
          <w:rFonts w:ascii="Times New Roman" w:eastAsia="Times New Roman" w:hAnsi="Times New Roman" w:cs="Times New Roman"/>
          <w:bCs/>
          <w:sz w:val="26"/>
          <w:szCs w:val="26"/>
        </w:rPr>
        <w:t xml:space="preserve"> to express emotions authentically during service interactions. </w:t>
      </w:r>
      <w:r w:rsidR="004E68F3" w:rsidRPr="00784D08">
        <w:rPr>
          <w:rFonts w:ascii="Times New Roman" w:eastAsia="Times New Roman" w:hAnsi="Times New Roman" w:cs="Times New Roman"/>
          <w:bCs/>
          <w:sz w:val="26"/>
          <w:szCs w:val="26"/>
        </w:rPr>
        <w:t>E</w:t>
      </w:r>
      <w:r w:rsidRPr="00784D08">
        <w:rPr>
          <w:rFonts w:ascii="Times New Roman" w:eastAsia="Times New Roman" w:hAnsi="Times New Roman" w:cs="Times New Roman"/>
          <w:bCs/>
          <w:sz w:val="26"/>
          <w:szCs w:val="26"/>
        </w:rPr>
        <w:t xml:space="preserve">mployees trained and selected </w:t>
      </w:r>
      <w:r w:rsidR="004E68F3" w:rsidRPr="00784D08">
        <w:rPr>
          <w:rFonts w:ascii="Times New Roman" w:eastAsia="Times New Roman" w:hAnsi="Times New Roman" w:cs="Times New Roman"/>
          <w:bCs/>
          <w:sz w:val="26"/>
          <w:szCs w:val="26"/>
        </w:rPr>
        <w:t xml:space="preserve">for </w:t>
      </w:r>
      <w:r w:rsidRPr="00784D08">
        <w:rPr>
          <w:rFonts w:ascii="Times New Roman" w:eastAsia="Times New Roman" w:hAnsi="Times New Roman" w:cs="Times New Roman"/>
          <w:bCs/>
          <w:sz w:val="26"/>
          <w:szCs w:val="26"/>
        </w:rPr>
        <w:t>emotional intelligence</w:t>
      </w:r>
      <w:r w:rsidR="004E68F3" w:rsidRPr="00784D08">
        <w:rPr>
          <w:rFonts w:ascii="Times New Roman" w:eastAsia="Times New Roman" w:hAnsi="Times New Roman" w:cs="Times New Roman"/>
          <w:bCs/>
          <w:sz w:val="26"/>
          <w:szCs w:val="26"/>
        </w:rPr>
        <w:t xml:space="preserve"> </w:t>
      </w:r>
      <w:r w:rsidRPr="00784D08">
        <w:rPr>
          <w:rFonts w:ascii="Times New Roman" w:eastAsia="Times New Roman" w:hAnsi="Times New Roman" w:cs="Times New Roman"/>
          <w:bCs/>
          <w:sz w:val="26"/>
          <w:szCs w:val="26"/>
        </w:rPr>
        <w:t xml:space="preserve">are more likely to engage in deep acting and less likely to rely on surface acting (Domi &amp; Domi, 2021). As a result, this capability </w:t>
      </w:r>
      <w:r w:rsidR="0056026F" w:rsidRPr="00784D08">
        <w:rPr>
          <w:rFonts w:ascii="Times New Roman" w:eastAsia="Times New Roman" w:hAnsi="Times New Roman" w:cs="Times New Roman"/>
          <w:bCs/>
          <w:sz w:val="26"/>
          <w:szCs w:val="26"/>
        </w:rPr>
        <w:t>has a positive influence on</w:t>
      </w:r>
      <w:r w:rsidRPr="00784D08">
        <w:rPr>
          <w:rFonts w:ascii="Times New Roman" w:eastAsia="Times New Roman" w:hAnsi="Times New Roman" w:cs="Times New Roman"/>
          <w:bCs/>
          <w:sz w:val="26"/>
          <w:szCs w:val="26"/>
        </w:rPr>
        <w:t xml:space="preserve"> how customers perceive service quality and customer orientation. Skill-enhancing HR practices </w:t>
      </w:r>
      <w:r w:rsidR="00DB2E17" w:rsidRPr="00784D08">
        <w:rPr>
          <w:rFonts w:ascii="Times New Roman" w:eastAsia="Times New Roman" w:hAnsi="Times New Roman" w:cs="Times New Roman"/>
          <w:bCs/>
          <w:sz w:val="26"/>
          <w:szCs w:val="26"/>
        </w:rPr>
        <w:t xml:space="preserve">can </w:t>
      </w:r>
      <w:r w:rsidRPr="00784D08">
        <w:rPr>
          <w:rFonts w:ascii="Times New Roman" w:eastAsia="Times New Roman" w:hAnsi="Times New Roman" w:cs="Times New Roman"/>
          <w:bCs/>
          <w:sz w:val="26"/>
          <w:szCs w:val="26"/>
        </w:rPr>
        <w:t xml:space="preserve">buffer the negative effects of surface acting by equipping employees to </w:t>
      </w:r>
      <w:r w:rsidR="00797D52" w:rsidRPr="00784D08">
        <w:rPr>
          <w:rFonts w:ascii="Times New Roman" w:eastAsia="Times New Roman" w:hAnsi="Times New Roman" w:cs="Times New Roman"/>
          <w:bCs/>
          <w:sz w:val="26"/>
          <w:szCs w:val="26"/>
        </w:rPr>
        <w:t>handle c</w:t>
      </w:r>
      <w:r w:rsidR="003A2D00" w:rsidRPr="00784D08">
        <w:rPr>
          <w:rFonts w:ascii="Times New Roman" w:eastAsia="Times New Roman" w:hAnsi="Times New Roman" w:cs="Times New Roman"/>
          <w:bCs/>
          <w:sz w:val="26"/>
          <w:szCs w:val="26"/>
        </w:rPr>
        <w:t>hallenging</w:t>
      </w:r>
      <w:r w:rsidRPr="00784D08">
        <w:rPr>
          <w:rFonts w:ascii="Times New Roman" w:eastAsia="Times New Roman" w:hAnsi="Times New Roman" w:cs="Times New Roman"/>
          <w:bCs/>
          <w:sz w:val="26"/>
          <w:szCs w:val="26"/>
        </w:rPr>
        <w:t xml:space="preserve"> emotional demands more effectively (</w:t>
      </w:r>
      <w:proofErr w:type="spellStart"/>
      <w:r w:rsidRPr="00784D08">
        <w:rPr>
          <w:rFonts w:ascii="Times New Roman" w:eastAsia="Times New Roman" w:hAnsi="Times New Roman" w:cs="Times New Roman"/>
          <w:bCs/>
          <w:sz w:val="26"/>
          <w:szCs w:val="26"/>
        </w:rPr>
        <w:t>Döllinger</w:t>
      </w:r>
      <w:proofErr w:type="spellEnd"/>
      <w:r w:rsidRPr="00784D08">
        <w:rPr>
          <w:rFonts w:ascii="Times New Roman" w:eastAsia="Times New Roman" w:hAnsi="Times New Roman" w:cs="Times New Roman"/>
          <w:bCs/>
          <w:sz w:val="26"/>
          <w:szCs w:val="26"/>
        </w:rPr>
        <w:t xml:space="preserve"> et al., 2023). </w:t>
      </w:r>
    </w:p>
    <w:p w14:paraId="46842726" w14:textId="1C969A82"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Furthermore, cultural context plays a key role in shaping the efficacy and interpretation of HR practices. For instance, in collectivist cultural settings, skill-enhancing HR practices may highlight shared emotional norms and interpersonal sensitivity. This approach reinforces the internalization of deep acting not </w:t>
      </w:r>
      <w:r w:rsidR="00784CF1" w:rsidRPr="00784D08">
        <w:rPr>
          <w:rFonts w:ascii="Times New Roman" w:eastAsia="Times New Roman" w:hAnsi="Times New Roman" w:cs="Times New Roman"/>
          <w:bCs/>
          <w:sz w:val="26"/>
          <w:szCs w:val="26"/>
        </w:rPr>
        <w:t>only</w:t>
      </w:r>
      <w:r w:rsidRPr="00784D08">
        <w:rPr>
          <w:rFonts w:ascii="Times New Roman" w:eastAsia="Times New Roman" w:hAnsi="Times New Roman" w:cs="Times New Roman"/>
          <w:bCs/>
          <w:sz w:val="26"/>
          <w:szCs w:val="26"/>
        </w:rPr>
        <w:t xml:space="preserve"> as a job requirement but as a means of maintaining social respect and group cohesion. On the other hand, in individualist cultures, HR practices may need to emphasize emotional regulation, individual rewards</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self-growth. Skill-enhancing HR practices in such cultures focus on personalized development programs and training that build self-control of emotions and individual skills (Gooderham et al., 2022).</w:t>
      </w:r>
    </w:p>
    <w:p w14:paraId="56DEC6AD" w14:textId="5BB19A84"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Therefore, these practices are expected to moderate the impact of emotional labor strategies on both customer-related outcomes. </w:t>
      </w:r>
      <w:r w:rsidR="00DA4856" w:rsidRPr="00784D08">
        <w:rPr>
          <w:rFonts w:ascii="Times New Roman" w:eastAsia="Times New Roman" w:hAnsi="Times New Roman" w:cs="Times New Roman"/>
          <w:bCs/>
          <w:sz w:val="26"/>
          <w:szCs w:val="26"/>
        </w:rPr>
        <w:t>Based on this rationale, we propose the following hypotheses:</w:t>
      </w:r>
    </w:p>
    <w:p w14:paraId="09460F0F" w14:textId="77777777" w:rsidR="00A01FCD" w:rsidRPr="00784D08" w:rsidRDefault="00A01FCD"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p>
    <w:p w14:paraId="1F4015DD" w14:textId="53B60506" w:rsidR="00A01FCD" w:rsidRPr="00784D08" w:rsidRDefault="000340D5" w:rsidP="00D63DC3">
      <w:pPr>
        <w:widowControl w:val="0"/>
        <w:adjustRightInd w:val="0"/>
        <w:snapToGrid w:val="0"/>
        <w:spacing w:after="0" w:line="300" w:lineRule="auto"/>
        <w:ind w:leftChars="1" w:left="710" w:hangingChars="272" w:hanging="708"/>
        <w:jc w:val="both"/>
        <w:rPr>
          <w:rFonts w:ascii="Times New Roman" w:eastAsia="Times New Roman" w:hAnsi="Times New Roman" w:cs="Times New Roman"/>
          <w:i/>
          <w:sz w:val="26"/>
          <w:szCs w:val="26"/>
        </w:rPr>
      </w:pPr>
      <w:r w:rsidRPr="00784D08">
        <w:rPr>
          <w:rFonts w:ascii="Times New Roman" w:eastAsia="Times New Roman" w:hAnsi="Times New Roman" w:cs="Times New Roman"/>
          <w:b/>
          <w:i/>
          <w:sz w:val="26"/>
          <w:szCs w:val="26"/>
        </w:rPr>
        <w:t>H</w:t>
      </w:r>
      <w:r w:rsidRPr="00784D08">
        <w:rPr>
          <w:rFonts w:ascii="Times New Roman" w:eastAsia="Times New Roman" w:hAnsi="Times New Roman" w:cs="Times New Roman"/>
          <w:b/>
          <w:i/>
          <w:sz w:val="26"/>
          <w:szCs w:val="26"/>
          <w:vertAlign w:val="subscript"/>
        </w:rPr>
        <w:t>3</w:t>
      </w:r>
      <w:r w:rsidRPr="00784D08">
        <w:rPr>
          <w:rFonts w:ascii="Times New Roman" w:eastAsia="Times New Roman" w:hAnsi="Times New Roman" w:cs="Times New Roman"/>
          <w:b/>
          <w:i/>
          <w:sz w:val="26"/>
          <w:szCs w:val="26"/>
        </w:rPr>
        <w:t>:</w:t>
      </w:r>
      <w:r w:rsidRPr="00784D08">
        <w:rPr>
          <w:rFonts w:ascii="Times New Roman" w:eastAsia="Times New Roman" w:hAnsi="Times New Roman" w:cs="Times New Roman"/>
          <w:i/>
          <w:sz w:val="26"/>
          <w:szCs w:val="26"/>
        </w:rPr>
        <w:tab/>
        <w:t xml:space="preserve">Skill-enhancing HR practices strengthen the positive effects of deep acting on </w:t>
      </w:r>
      <w:r w:rsidRPr="00784D08">
        <w:rPr>
          <w:rFonts w:ascii="Times New Roman" w:eastAsia="Times New Roman" w:hAnsi="Times New Roman" w:cs="Times New Roman"/>
          <w:b/>
          <w:bCs/>
          <w:i/>
          <w:sz w:val="26"/>
          <w:szCs w:val="26"/>
        </w:rPr>
        <w:t>a)</w:t>
      </w:r>
      <w:r w:rsidRPr="00784D08">
        <w:rPr>
          <w:rFonts w:ascii="Times New Roman" w:eastAsia="Times New Roman" w:hAnsi="Times New Roman" w:cs="Times New Roman"/>
          <w:i/>
          <w:sz w:val="26"/>
          <w:szCs w:val="26"/>
        </w:rPr>
        <w:t xml:space="preserve"> customers’ perceived service quality and </w:t>
      </w:r>
      <w:r w:rsidRPr="00784D08">
        <w:rPr>
          <w:rFonts w:ascii="Times New Roman" w:eastAsia="Times New Roman" w:hAnsi="Times New Roman" w:cs="Times New Roman"/>
          <w:b/>
          <w:bCs/>
          <w:i/>
          <w:sz w:val="26"/>
          <w:szCs w:val="26"/>
        </w:rPr>
        <w:t>b)</w:t>
      </w:r>
      <w:r w:rsidRPr="00784D08">
        <w:rPr>
          <w:rFonts w:ascii="Times New Roman" w:eastAsia="Times New Roman" w:hAnsi="Times New Roman" w:cs="Times New Roman"/>
          <w:i/>
          <w:sz w:val="26"/>
          <w:szCs w:val="26"/>
        </w:rPr>
        <w:t xml:space="preserve"> customer orientation; as well as weaken the negative effects of surface acting on </w:t>
      </w:r>
      <w:r w:rsidRPr="00784D08">
        <w:rPr>
          <w:rFonts w:ascii="Times New Roman" w:eastAsia="Times New Roman" w:hAnsi="Times New Roman" w:cs="Times New Roman"/>
          <w:b/>
          <w:bCs/>
          <w:i/>
          <w:sz w:val="26"/>
          <w:szCs w:val="26"/>
        </w:rPr>
        <w:t>c</w:t>
      </w:r>
      <w:r w:rsidRPr="00784D08">
        <w:rPr>
          <w:rFonts w:ascii="Times New Roman" w:eastAsia="Times New Roman" w:hAnsi="Times New Roman" w:cs="Times New Roman"/>
          <w:i/>
          <w:sz w:val="26"/>
          <w:szCs w:val="26"/>
        </w:rPr>
        <w:t xml:space="preserve">) customers’ perceived service quality and </w:t>
      </w:r>
      <w:r w:rsidRPr="00784D08">
        <w:rPr>
          <w:rFonts w:ascii="Times New Roman" w:eastAsia="Times New Roman" w:hAnsi="Times New Roman" w:cs="Times New Roman"/>
          <w:b/>
          <w:bCs/>
          <w:i/>
          <w:sz w:val="26"/>
          <w:szCs w:val="26"/>
        </w:rPr>
        <w:t>d)</w:t>
      </w:r>
      <w:r w:rsidRPr="00784D08">
        <w:rPr>
          <w:rFonts w:ascii="Times New Roman" w:eastAsia="Times New Roman" w:hAnsi="Times New Roman" w:cs="Times New Roman"/>
          <w:i/>
          <w:sz w:val="26"/>
          <w:szCs w:val="26"/>
        </w:rPr>
        <w:t xml:space="preserve"> customer orientation.</w:t>
      </w:r>
    </w:p>
    <w:p w14:paraId="189993D2" w14:textId="77777777" w:rsidR="000340D5" w:rsidRPr="00784D08" w:rsidRDefault="000340D5" w:rsidP="00607637">
      <w:pPr>
        <w:widowControl w:val="0"/>
        <w:adjustRightInd w:val="0"/>
        <w:snapToGrid w:val="0"/>
        <w:spacing w:after="0" w:line="300" w:lineRule="auto"/>
        <w:jc w:val="both"/>
        <w:rPr>
          <w:rFonts w:ascii="Times New Roman" w:eastAsia="Times New Roman" w:hAnsi="Times New Roman" w:cs="Times New Roman"/>
          <w:b/>
          <w:sz w:val="26"/>
          <w:szCs w:val="26"/>
        </w:rPr>
      </w:pPr>
    </w:p>
    <w:p w14:paraId="0F01C038" w14:textId="64E7D8B5"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Motivation-enhancing HR </w:t>
      </w:r>
      <w:r w:rsidR="00EB6C85" w:rsidRPr="00784D08">
        <w:rPr>
          <w:rFonts w:ascii="Times New Roman" w:eastAsia="Times New Roman" w:hAnsi="Times New Roman" w:cs="Times New Roman"/>
          <w:bCs/>
          <w:sz w:val="26"/>
          <w:szCs w:val="26"/>
        </w:rPr>
        <w:t>p</w:t>
      </w:r>
      <w:r w:rsidRPr="00784D08">
        <w:rPr>
          <w:rFonts w:ascii="Times New Roman" w:eastAsia="Times New Roman" w:hAnsi="Times New Roman" w:cs="Times New Roman"/>
          <w:bCs/>
          <w:sz w:val="26"/>
          <w:szCs w:val="26"/>
        </w:rPr>
        <w:t xml:space="preserve">ractices </w:t>
      </w:r>
      <w:r w:rsidR="003A10E7" w:rsidRPr="00784D08">
        <w:rPr>
          <w:rFonts w:ascii="Times New Roman" w:eastAsia="Times New Roman" w:hAnsi="Times New Roman" w:cs="Times New Roman"/>
          <w:bCs/>
          <w:sz w:val="26"/>
          <w:szCs w:val="26"/>
        </w:rPr>
        <w:t>a</w:t>
      </w:r>
      <w:r w:rsidR="007C26D4" w:rsidRPr="00784D08">
        <w:rPr>
          <w:rFonts w:ascii="Times New Roman" w:eastAsia="Times New Roman" w:hAnsi="Times New Roman" w:cs="Times New Roman"/>
          <w:bCs/>
          <w:sz w:val="26"/>
          <w:szCs w:val="26"/>
        </w:rPr>
        <w:t>im</w:t>
      </w:r>
      <w:r w:rsidRPr="00784D08">
        <w:rPr>
          <w:rFonts w:ascii="Times New Roman" w:eastAsia="Times New Roman" w:hAnsi="Times New Roman" w:cs="Times New Roman"/>
          <w:bCs/>
          <w:sz w:val="26"/>
          <w:szCs w:val="26"/>
        </w:rPr>
        <w:t xml:space="preserve"> to encourage discretionary effort through performance appraisals, incentives, rewards</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career development (Jiang et al., 2012). These practices play a critical role in influencing frontline employees' inclination to engage in emotionally demanding work. These practices encompass performance-based incentives, appraisal systems</w:t>
      </w:r>
      <w:r w:rsidR="0056026F"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recognition programs (Li et al., 2022).</w:t>
      </w:r>
      <w:bookmarkStart w:id="5" w:name="_Hlk200332505"/>
      <w:r w:rsidRPr="00784D08">
        <w:rPr>
          <w:rFonts w:ascii="Times New Roman" w:eastAsia="Times New Roman" w:hAnsi="Times New Roman" w:cs="Times New Roman"/>
          <w:bCs/>
          <w:sz w:val="26"/>
          <w:szCs w:val="26"/>
        </w:rPr>
        <w:t xml:space="preserve"> Hur et al. (2022)</w:t>
      </w:r>
      <w:bookmarkEnd w:id="5"/>
      <w:r w:rsidRPr="00784D08">
        <w:rPr>
          <w:rFonts w:ascii="Times New Roman" w:eastAsia="Times New Roman" w:hAnsi="Times New Roman" w:cs="Times New Roman"/>
          <w:bCs/>
          <w:sz w:val="26"/>
          <w:szCs w:val="26"/>
        </w:rPr>
        <w:t xml:space="preserve"> highlighted that performance-based pay systems can </w:t>
      </w:r>
      <w:r w:rsidR="003643C5" w:rsidRPr="00784D08">
        <w:rPr>
          <w:rFonts w:ascii="Times New Roman" w:eastAsia="Times New Roman" w:hAnsi="Times New Roman" w:cs="Times New Roman"/>
          <w:bCs/>
          <w:sz w:val="26"/>
          <w:szCs w:val="26"/>
        </w:rPr>
        <w:t>proficientl</w:t>
      </w:r>
      <w:r w:rsidRPr="00784D08">
        <w:rPr>
          <w:rFonts w:ascii="Times New Roman" w:eastAsia="Times New Roman" w:hAnsi="Times New Roman" w:cs="Times New Roman"/>
          <w:bCs/>
          <w:sz w:val="26"/>
          <w:szCs w:val="26"/>
        </w:rPr>
        <w:t xml:space="preserve">y motivate frontline employees to engage in deep acting, thus enhancing task performance. Similarly, </w:t>
      </w:r>
      <w:bookmarkStart w:id="6" w:name="_Hlk200332530"/>
      <w:r w:rsidRPr="00784D08">
        <w:rPr>
          <w:rFonts w:ascii="Times New Roman" w:eastAsia="Times New Roman" w:hAnsi="Times New Roman" w:cs="Times New Roman"/>
          <w:bCs/>
          <w:sz w:val="26"/>
          <w:szCs w:val="26"/>
        </w:rPr>
        <w:t xml:space="preserve">Figueiredo et al. (2025) </w:t>
      </w:r>
      <w:bookmarkEnd w:id="6"/>
      <w:r w:rsidRPr="00784D08">
        <w:rPr>
          <w:rFonts w:ascii="Times New Roman" w:eastAsia="Times New Roman" w:hAnsi="Times New Roman" w:cs="Times New Roman"/>
          <w:bCs/>
          <w:sz w:val="26"/>
          <w:szCs w:val="26"/>
        </w:rPr>
        <w:t>argued</w:t>
      </w:r>
      <w:r w:rsidR="0056026F" w:rsidRPr="00784D08">
        <w:rPr>
          <w:rFonts w:ascii="Times New Roman" w:eastAsia="Times New Roman" w:hAnsi="Times New Roman" w:cs="Times New Roman"/>
          <w:bCs/>
          <w:sz w:val="26"/>
          <w:szCs w:val="26"/>
        </w:rPr>
        <w:t xml:space="preserve"> that properly structured reward systems validate emotional labor efforts and can reinforce deep-acting behaviors while discouraging surface-acting behaviors</w:t>
      </w:r>
      <w:r w:rsidRPr="00784D08">
        <w:rPr>
          <w:rFonts w:ascii="Times New Roman" w:eastAsia="Times New Roman" w:hAnsi="Times New Roman" w:cs="Times New Roman"/>
          <w:bCs/>
          <w:sz w:val="26"/>
          <w:szCs w:val="26"/>
        </w:rPr>
        <w:t xml:space="preserve">. However, these practices </w:t>
      </w:r>
      <w:r w:rsidR="00F504AF" w:rsidRPr="00784D08">
        <w:rPr>
          <w:rFonts w:ascii="Times New Roman" w:eastAsia="Times New Roman" w:hAnsi="Times New Roman" w:cs="Times New Roman"/>
          <w:bCs/>
          <w:sz w:val="26"/>
          <w:szCs w:val="26"/>
        </w:rPr>
        <w:t xml:space="preserve">require careful </w:t>
      </w:r>
      <w:r w:rsidRPr="00784D08">
        <w:rPr>
          <w:rFonts w:ascii="Times New Roman" w:eastAsia="Times New Roman" w:hAnsi="Times New Roman" w:cs="Times New Roman"/>
          <w:bCs/>
          <w:sz w:val="26"/>
          <w:szCs w:val="26"/>
        </w:rPr>
        <w:t>implement</w:t>
      </w:r>
      <w:r w:rsidR="00F504AF" w:rsidRPr="00784D08">
        <w:rPr>
          <w:rFonts w:ascii="Times New Roman" w:eastAsia="Times New Roman" w:hAnsi="Times New Roman" w:cs="Times New Roman"/>
          <w:bCs/>
          <w:sz w:val="26"/>
          <w:szCs w:val="26"/>
        </w:rPr>
        <w:t>ation;</w:t>
      </w:r>
      <w:r w:rsidRPr="00784D08">
        <w:rPr>
          <w:rFonts w:ascii="Times New Roman" w:eastAsia="Times New Roman" w:hAnsi="Times New Roman" w:cs="Times New Roman"/>
          <w:bCs/>
          <w:sz w:val="26"/>
          <w:szCs w:val="26"/>
        </w:rPr>
        <w:t xml:space="preserve"> </w:t>
      </w:r>
      <w:r w:rsidR="00F504AF" w:rsidRPr="00784D08">
        <w:rPr>
          <w:rFonts w:ascii="Times New Roman" w:eastAsia="Times New Roman" w:hAnsi="Times New Roman" w:cs="Times New Roman"/>
          <w:bCs/>
          <w:sz w:val="26"/>
          <w:szCs w:val="26"/>
        </w:rPr>
        <w:t>e</w:t>
      </w:r>
      <w:r w:rsidRPr="00784D08">
        <w:rPr>
          <w:rFonts w:ascii="Times New Roman" w:eastAsia="Times New Roman" w:hAnsi="Times New Roman" w:cs="Times New Roman"/>
          <w:bCs/>
          <w:sz w:val="26"/>
          <w:szCs w:val="26"/>
        </w:rPr>
        <w:t>xcessive monitoring, such as emotion detection software or strict call evaluations, may erode psychological well</w:t>
      </w:r>
      <w:r w:rsidR="00973A06"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being if not paired with developmental feedback.</w:t>
      </w:r>
      <w:r w:rsidR="00EB6C85" w:rsidRPr="00784D08">
        <w:rPr>
          <w:rFonts w:ascii="Times New Roman" w:eastAsia="Times New Roman" w:hAnsi="Times New Roman" w:cs="Times New Roman"/>
          <w:bCs/>
          <w:sz w:val="26"/>
          <w:szCs w:val="26"/>
        </w:rPr>
        <w:t xml:space="preserve"> E</w:t>
      </w:r>
      <w:r w:rsidRPr="00784D08">
        <w:rPr>
          <w:rFonts w:ascii="Times New Roman" w:eastAsia="Times New Roman" w:hAnsi="Times New Roman" w:cs="Times New Roman"/>
          <w:bCs/>
          <w:sz w:val="26"/>
          <w:szCs w:val="26"/>
        </w:rPr>
        <w:t>lectronic monitoring can increase job dissatisfaction and stress, potentially undermining the benefits of motivation-enhancing HR practices</w:t>
      </w:r>
      <w:r w:rsidR="00EB6C85" w:rsidRPr="00784D08">
        <w:rPr>
          <w:rFonts w:ascii="Times New Roman" w:eastAsia="Times New Roman" w:hAnsi="Times New Roman" w:cs="Times New Roman"/>
          <w:bCs/>
          <w:sz w:val="26"/>
          <w:szCs w:val="26"/>
        </w:rPr>
        <w:t xml:space="preserve"> (Siegel et al., 2022)</w:t>
      </w:r>
      <w:r w:rsidRPr="00784D08">
        <w:rPr>
          <w:rFonts w:ascii="Times New Roman" w:eastAsia="Times New Roman" w:hAnsi="Times New Roman" w:cs="Times New Roman"/>
          <w:bCs/>
          <w:sz w:val="26"/>
          <w:szCs w:val="26"/>
        </w:rPr>
        <w:t>. Preferably, motivational systems should identify emotional labor as a legitimate form of work performance. They should also provide both external incentives and supportive structures to maintain authenticity. This approach ensures that frontline employees are not only motivated extrinsically but also want</w:t>
      </w:r>
      <w:r w:rsidR="005136A6" w:rsidRPr="00784D08">
        <w:rPr>
          <w:rFonts w:ascii="Times New Roman" w:eastAsia="Times New Roman" w:hAnsi="Times New Roman" w:cs="Times New Roman"/>
          <w:bCs/>
          <w:sz w:val="26"/>
          <w:szCs w:val="26"/>
        </w:rPr>
        <w:t xml:space="preserve"> to be</w:t>
      </w:r>
      <w:r w:rsidRPr="00784D08">
        <w:rPr>
          <w:rFonts w:ascii="Times New Roman" w:eastAsia="Times New Roman" w:hAnsi="Times New Roman" w:cs="Times New Roman"/>
          <w:bCs/>
          <w:sz w:val="26"/>
          <w:szCs w:val="26"/>
        </w:rPr>
        <w:t xml:space="preserve"> intrinsically valued for their emotional contributions.</w:t>
      </w:r>
    </w:p>
    <w:p w14:paraId="5137D75F" w14:textId="28455537"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Moreover, cultural differences suggest that a “one-size-fits-all” HR strategy may be suboptimal. In collectivist cultures, motivation-enhancing HR practices emphasize team-based rewards and group recognition. These practices strengthen frontline employees’ commitment and encourage </w:t>
      </w:r>
      <w:r w:rsidR="009C1AD8" w:rsidRPr="00784D08">
        <w:rPr>
          <w:rFonts w:ascii="Times New Roman" w:eastAsia="Times New Roman" w:hAnsi="Times New Roman" w:cs="Times New Roman"/>
          <w:bCs/>
          <w:sz w:val="26"/>
          <w:szCs w:val="26"/>
        </w:rPr>
        <w:t>them to act with deep responsibility</w:t>
      </w:r>
      <w:r w:rsidR="00E9217E" w:rsidRPr="00784D08">
        <w:rPr>
          <w:rFonts w:ascii="Times New Roman" w:eastAsia="Times New Roman" w:hAnsi="Times New Roman" w:cs="Times New Roman"/>
          <w:bCs/>
          <w:sz w:val="26"/>
          <w:szCs w:val="26"/>
        </w:rPr>
        <w:t>, recognizing it</w:t>
      </w:r>
      <w:r w:rsidRPr="00784D08">
        <w:rPr>
          <w:rFonts w:ascii="Times New Roman" w:eastAsia="Times New Roman" w:hAnsi="Times New Roman" w:cs="Times New Roman"/>
          <w:bCs/>
          <w:sz w:val="26"/>
          <w:szCs w:val="26"/>
        </w:rPr>
        <w:t xml:space="preserve"> as a shared responsibility (Gooderham et al., 2022). </w:t>
      </w:r>
      <w:r w:rsidR="009C1AD8" w:rsidRPr="00784D08">
        <w:rPr>
          <w:rFonts w:ascii="Times New Roman" w:eastAsia="Times New Roman" w:hAnsi="Times New Roman" w:cs="Times New Roman"/>
          <w:bCs/>
          <w:sz w:val="26"/>
          <w:szCs w:val="26"/>
        </w:rPr>
        <w:t>In individualistic cultures, HR practices such as</w:t>
      </w:r>
      <w:r w:rsidRPr="00784D08">
        <w:rPr>
          <w:rFonts w:ascii="Times New Roman" w:eastAsia="Times New Roman" w:hAnsi="Times New Roman" w:cs="Times New Roman"/>
          <w:bCs/>
          <w:sz w:val="26"/>
          <w:szCs w:val="26"/>
        </w:rPr>
        <w:t xml:space="preserve"> recognition and performance-based pay are likely to be more effective (Al Shaer </w:t>
      </w:r>
      <w:r w:rsidR="00C81982" w:rsidRPr="00784D08">
        <w:rPr>
          <w:rFonts w:ascii="Times New Roman" w:eastAsia="Times New Roman" w:hAnsi="Times New Roman" w:cs="Times New Roman"/>
          <w:sz w:val="26"/>
          <w:szCs w:val="26"/>
        </w:rPr>
        <w:t>et al.</w:t>
      </w:r>
      <w:r w:rsidRPr="00784D08">
        <w:rPr>
          <w:rFonts w:ascii="Times New Roman" w:eastAsia="Times New Roman" w:hAnsi="Times New Roman" w:cs="Times New Roman"/>
          <w:bCs/>
          <w:sz w:val="26"/>
          <w:szCs w:val="26"/>
        </w:rPr>
        <w:t>, 2023; Dastmalchian et al., 2020).</w:t>
      </w:r>
    </w:p>
    <w:p w14:paraId="664E25BC" w14:textId="60A6E760" w:rsidR="000B7398" w:rsidRPr="00784D08" w:rsidRDefault="000B7398"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When genuine motivation-enhancing HR practices</w:t>
      </w:r>
      <w:r w:rsidR="0071764F" w:rsidRPr="00784D08">
        <w:rPr>
          <w:rFonts w:ascii="Times New Roman" w:eastAsia="Times New Roman" w:hAnsi="Times New Roman" w:cs="Times New Roman"/>
          <w:bCs/>
          <w:sz w:val="26"/>
          <w:szCs w:val="26"/>
        </w:rPr>
        <w:t xml:space="preserve"> drive emotional labor</w:t>
      </w:r>
      <w:r w:rsidRPr="00784D08">
        <w:rPr>
          <w:rFonts w:ascii="Times New Roman" w:eastAsia="Times New Roman" w:hAnsi="Times New Roman" w:cs="Times New Roman"/>
          <w:bCs/>
          <w:sz w:val="26"/>
          <w:szCs w:val="26"/>
        </w:rPr>
        <w:t>, employees are more likely to exhibit authentic emotional expressions. Customers perceive and appreciate these authentic emotional expressions. This emotional consistency fosters trust and emotional connection with customers. This has been linked to improved service evaluations, customer orientation</w:t>
      </w:r>
      <w:r w:rsidR="009C1AD8"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and perceived service quality (</w:t>
      </w:r>
      <w:r w:rsidR="00861F22" w:rsidRPr="00784D08">
        <w:rPr>
          <w:rFonts w:ascii="Times New Roman" w:eastAsia="Times New Roman" w:hAnsi="Times New Roman" w:cs="Times New Roman"/>
          <w:bCs/>
          <w:sz w:val="26"/>
          <w:szCs w:val="26"/>
        </w:rPr>
        <w:t xml:space="preserve">W. </w:t>
      </w:r>
      <w:r w:rsidRPr="00784D08">
        <w:rPr>
          <w:rFonts w:ascii="Times New Roman" w:eastAsia="Times New Roman" w:hAnsi="Times New Roman" w:cs="Times New Roman"/>
          <w:bCs/>
          <w:sz w:val="26"/>
          <w:szCs w:val="26"/>
        </w:rPr>
        <w:t>Zhang et al., 2022). Accordingly, the following hypotheses are formulated:</w:t>
      </w:r>
    </w:p>
    <w:p w14:paraId="58B063AD" w14:textId="77777777" w:rsidR="000340D5" w:rsidRPr="00784D08" w:rsidRDefault="000340D5" w:rsidP="00607637">
      <w:pPr>
        <w:widowControl w:val="0"/>
        <w:adjustRightInd w:val="0"/>
        <w:snapToGrid w:val="0"/>
        <w:spacing w:after="0" w:line="300" w:lineRule="auto"/>
        <w:ind w:firstLine="540"/>
        <w:jc w:val="both"/>
        <w:rPr>
          <w:rFonts w:ascii="Times New Roman" w:eastAsia="Times New Roman" w:hAnsi="Times New Roman" w:cs="Times New Roman"/>
          <w:bCs/>
          <w:sz w:val="26"/>
          <w:szCs w:val="26"/>
        </w:rPr>
      </w:pPr>
    </w:p>
    <w:p w14:paraId="0E2E9C38" w14:textId="77777777" w:rsidR="000340D5" w:rsidRPr="00784D08" w:rsidRDefault="000340D5" w:rsidP="00607637">
      <w:pPr>
        <w:widowControl w:val="0"/>
        <w:tabs>
          <w:tab w:val="left" w:pos="1440"/>
        </w:tabs>
        <w:adjustRightInd w:val="0"/>
        <w:snapToGrid w:val="0"/>
        <w:spacing w:after="0" w:line="300" w:lineRule="auto"/>
        <w:ind w:left="540" w:hanging="540"/>
        <w:jc w:val="both"/>
        <w:rPr>
          <w:rFonts w:ascii="Times New Roman" w:eastAsia="Times New Roman" w:hAnsi="Times New Roman" w:cs="Times New Roman"/>
          <w:b/>
          <w:sz w:val="26"/>
          <w:szCs w:val="26"/>
        </w:rPr>
      </w:pPr>
      <w:bookmarkStart w:id="7" w:name="_Hlk200507524"/>
      <w:r w:rsidRPr="00784D08">
        <w:rPr>
          <w:rFonts w:ascii="Times New Roman" w:eastAsia="Times New Roman" w:hAnsi="Times New Roman" w:cs="Times New Roman"/>
          <w:b/>
          <w:i/>
          <w:sz w:val="26"/>
          <w:szCs w:val="26"/>
        </w:rPr>
        <w:t>H</w:t>
      </w:r>
      <w:r w:rsidRPr="00784D08">
        <w:rPr>
          <w:rFonts w:ascii="Times New Roman" w:eastAsia="Times New Roman" w:hAnsi="Times New Roman" w:cs="Times New Roman"/>
          <w:b/>
          <w:i/>
          <w:sz w:val="26"/>
          <w:szCs w:val="26"/>
          <w:vertAlign w:val="subscript"/>
        </w:rPr>
        <w:t>4</w:t>
      </w:r>
      <w:r w:rsidRPr="00784D08">
        <w:rPr>
          <w:rFonts w:ascii="Times New Roman" w:eastAsia="Times New Roman" w:hAnsi="Times New Roman" w:cs="Times New Roman"/>
          <w:b/>
          <w:sz w:val="26"/>
          <w:szCs w:val="26"/>
        </w:rPr>
        <w:t>:</w:t>
      </w:r>
      <w:r w:rsidRPr="00784D08">
        <w:rPr>
          <w:rFonts w:ascii="Times New Roman" w:eastAsia="Times New Roman" w:hAnsi="Times New Roman" w:cs="Times New Roman"/>
          <w:b/>
          <w:sz w:val="26"/>
          <w:szCs w:val="26"/>
        </w:rPr>
        <w:tab/>
      </w:r>
      <w:r w:rsidRPr="00784D08">
        <w:rPr>
          <w:rFonts w:ascii="Times New Roman" w:eastAsia="Times New Roman" w:hAnsi="Times New Roman" w:cs="Times New Roman"/>
          <w:i/>
          <w:sz w:val="26"/>
          <w:szCs w:val="26"/>
        </w:rPr>
        <w:t xml:space="preserve">Motivation-enhancing HR practices strengthen the positive effects of deep acting on </w:t>
      </w:r>
      <w:r w:rsidRPr="00784D08">
        <w:rPr>
          <w:rFonts w:ascii="Times New Roman" w:eastAsia="Times New Roman" w:hAnsi="Times New Roman" w:cs="Times New Roman"/>
          <w:b/>
          <w:bCs/>
          <w:i/>
          <w:sz w:val="26"/>
          <w:szCs w:val="26"/>
        </w:rPr>
        <w:t>a</w:t>
      </w:r>
      <w:r w:rsidRPr="00784D08">
        <w:rPr>
          <w:rFonts w:ascii="Times New Roman" w:eastAsia="Times New Roman" w:hAnsi="Times New Roman" w:cs="Times New Roman"/>
          <w:i/>
          <w:sz w:val="26"/>
          <w:szCs w:val="26"/>
        </w:rPr>
        <w:t xml:space="preserve">) customers’ perceived service quality and </w:t>
      </w:r>
      <w:r w:rsidRPr="00784D08">
        <w:rPr>
          <w:rFonts w:ascii="Times New Roman" w:eastAsia="Times New Roman" w:hAnsi="Times New Roman" w:cs="Times New Roman"/>
          <w:b/>
          <w:bCs/>
          <w:i/>
          <w:sz w:val="26"/>
          <w:szCs w:val="26"/>
        </w:rPr>
        <w:t>b)</w:t>
      </w:r>
      <w:r w:rsidRPr="00784D08">
        <w:rPr>
          <w:rFonts w:ascii="Times New Roman" w:eastAsia="Times New Roman" w:hAnsi="Times New Roman" w:cs="Times New Roman"/>
          <w:i/>
          <w:sz w:val="26"/>
          <w:szCs w:val="26"/>
        </w:rPr>
        <w:t xml:space="preserve"> customer orientation; as well as weaken the negative effects of surface acting on </w:t>
      </w:r>
      <w:r w:rsidRPr="00784D08">
        <w:rPr>
          <w:rFonts w:ascii="Times New Roman" w:eastAsia="Times New Roman" w:hAnsi="Times New Roman" w:cs="Times New Roman"/>
          <w:b/>
          <w:bCs/>
          <w:i/>
          <w:sz w:val="26"/>
          <w:szCs w:val="26"/>
        </w:rPr>
        <w:t>c)</w:t>
      </w:r>
      <w:r w:rsidRPr="00784D08">
        <w:rPr>
          <w:rFonts w:ascii="Times New Roman" w:eastAsia="Times New Roman" w:hAnsi="Times New Roman" w:cs="Times New Roman"/>
          <w:i/>
          <w:sz w:val="26"/>
          <w:szCs w:val="26"/>
        </w:rPr>
        <w:t xml:space="preserve"> customers’ perceived service quality and </w:t>
      </w:r>
      <w:r w:rsidRPr="00784D08">
        <w:rPr>
          <w:rFonts w:ascii="Times New Roman" w:eastAsia="Times New Roman" w:hAnsi="Times New Roman" w:cs="Times New Roman"/>
          <w:b/>
          <w:bCs/>
          <w:i/>
          <w:sz w:val="26"/>
          <w:szCs w:val="26"/>
        </w:rPr>
        <w:t>d)</w:t>
      </w:r>
      <w:r w:rsidRPr="00784D08">
        <w:rPr>
          <w:rFonts w:ascii="Times New Roman" w:eastAsia="Times New Roman" w:hAnsi="Times New Roman" w:cs="Times New Roman"/>
          <w:i/>
          <w:sz w:val="26"/>
          <w:szCs w:val="26"/>
        </w:rPr>
        <w:t xml:space="preserve"> customer orientation</w:t>
      </w:r>
      <w:r w:rsidRPr="00784D08">
        <w:rPr>
          <w:rFonts w:ascii="Times New Roman" w:eastAsia="Times New Roman" w:hAnsi="Times New Roman" w:cs="Times New Roman"/>
          <w:sz w:val="26"/>
          <w:szCs w:val="26"/>
        </w:rPr>
        <w:t>.</w:t>
      </w:r>
    </w:p>
    <w:p w14:paraId="5DB66728" w14:textId="77777777" w:rsidR="00324FAE" w:rsidRPr="00784D08" w:rsidRDefault="00324FAE" w:rsidP="00607637">
      <w:pPr>
        <w:snapToGrid w:val="0"/>
        <w:spacing w:after="0" w:line="300" w:lineRule="auto"/>
        <w:jc w:val="both"/>
        <w:rPr>
          <w:rFonts w:ascii="Times New Roman" w:hAnsi="Times New Roman" w:cs="Times New Roman"/>
          <w:sz w:val="26"/>
          <w:szCs w:val="26"/>
        </w:rPr>
      </w:pPr>
      <w:bookmarkStart w:id="8" w:name="_2keinm7l08fm" w:colFirst="0" w:colLast="0"/>
      <w:bookmarkStart w:id="9" w:name="_14fgcqd3b1hm" w:colFirst="0" w:colLast="0"/>
      <w:bookmarkStart w:id="10" w:name="_vyqvfo5782ec" w:colFirst="0" w:colLast="0"/>
      <w:bookmarkStart w:id="11" w:name="_Hlk200108586"/>
      <w:bookmarkEnd w:id="0"/>
      <w:bookmarkEnd w:id="1"/>
      <w:bookmarkEnd w:id="7"/>
      <w:bookmarkEnd w:id="8"/>
      <w:bookmarkEnd w:id="9"/>
      <w:bookmarkEnd w:id="10"/>
    </w:p>
    <w:p w14:paraId="1C12CC00" w14:textId="77777777" w:rsidR="009C1AD8" w:rsidRPr="00784D08" w:rsidRDefault="009C1AD8">
      <w:pPr>
        <w:rPr>
          <w:rFonts w:ascii="Times New Roman" w:eastAsia="Times New Roman" w:hAnsi="Times New Roman" w:cs="Times New Roman"/>
          <w:b/>
          <w:bCs/>
          <w:iCs/>
          <w:sz w:val="26"/>
          <w:szCs w:val="26"/>
        </w:rPr>
      </w:pPr>
      <w:r w:rsidRPr="00784D08">
        <w:rPr>
          <w:rFonts w:ascii="Times New Roman" w:eastAsia="Times New Roman" w:hAnsi="Times New Roman" w:cs="Times New Roman"/>
          <w:b/>
          <w:bCs/>
          <w:iCs/>
          <w:sz w:val="26"/>
          <w:szCs w:val="26"/>
        </w:rPr>
        <w:br w:type="page"/>
      </w:r>
    </w:p>
    <w:p w14:paraId="49F8325A" w14:textId="615E9FA5" w:rsidR="00C95612" w:rsidRPr="00784D08" w:rsidRDefault="001B5168" w:rsidP="00607637">
      <w:pPr>
        <w:widowControl w:val="0"/>
        <w:adjustRightInd w:val="0"/>
        <w:snapToGrid w:val="0"/>
        <w:spacing w:after="0" w:line="300" w:lineRule="auto"/>
        <w:rPr>
          <w:rFonts w:ascii="Times New Roman" w:eastAsia="Times New Roman" w:hAnsi="Times New Roman" w:cs="Times New Roman"/>
          <w:i/>
          <w:sz w:val="24"/>
          <w:szCs w:val="24"/>
        </w:rPr>
      </w:pPr>
      <w:r w:rsidRPr="00784D08">
        <w:rPr>
          <w:rFonts w:ascii="Times New Roman" w:eastAsia="Times New Roman" w:hAnsi="Times New Roman" w:cs="Times New Roman"/>
          <w:b/>
          <w:bCs/>
          <w:iCs/>
          <w:sz w:val="26"/>
          <w:szCs w:val="26"/>
        </w:rPr>
        <w:t xml:space="preserve">Table </w:t>
      </w:r>
      <w:proofErr w:type="gramStart"/>
      <w:r w:rsidRPr="00784D08">
        <w:rPr>
          <w:rFonts w:ascii="Times New Roman" w:eastAsia="Times New Roman" w:hAnsi="Times New Roman" w:cs="Times New Roman"/>
          <w:b/>
          <w:bCs/>
          <w:iCs/>
          <w:sz w:val="26"/>
          <w:szCs w:val="26"/>
        </w:rPr>
        <w:t>1</w:t>
      </w:r>
      <w:r w:rsidR="009C1AD8" w:rsidRPr="00784D08">
        <w:rPr>
          <w:rFonts w:ascii="Times New Roman" w:eastAsia="Times New Roman" w:hAnsi="Times New Roman" w:cs="Times New Roman"/>
          <w:iCs/>
          <w:sz w:val="26"/>
          <w:szCs w:val="26"/>
        </w:rPr>
        <w:t xml:space="preserve"> </w:t>
      </w:r>
      <w:r w:rsidRPr="00784D08">
        <w:rPr>
          <w:rFonts w:ascii="Times New Roman" w:eastAsia="Times New Roman" w:hAnsi="Times New Roman" w:cs="Times New Roman"/>
          <w:iCs/>
          <w:sz w:val="26"/>
          <w:szCs w:val="26"/>
        </w:rPr>
        <w:t xml:space="preserve"> </w:t>
      </w:r>
      <w:r w:rsidRPr="00784D08">
        <w:rPr>
          <w:rFonts w:ascii="Times New Roman" w:eastAsia="Times New Roman" w:hAnsi="Times New Roman" w:cs="Times New Roman"/>
          <w:i/>
          <w:sz w:val="26"/>
          <w:szCs w:val="26"/>
        </w:rPr>
        <w:t>Summary</w:t>
      </w:r>
      <w:proofErr w:type="gramEnd"/>
      <w:r w:rsidRPr="00784D08">
        <w:rPr>
          <w:rFonts w:ascii="Times New Roman" w:eastAsia="Times New Roman" w:hAnsi="Times New Roman" w:cs="Times New Roman"/>
          <w:i/>
          <w:sz w:val="26"/>
          <w:szCs w:val="26"/>
        </w:rPr>
        <w:t xml:space="preserve"> of Key Constructs</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336"/>
        <w:gridCol w:w="1558"/>
        <w:gridCol w:w="4705"/>
        <w:gridCol w:w="1761"/>
      </w:tblGrid>
      <w:tr w:rsidR="00BE5A14" w:rsidRPr="00784D08" w14:paraId="5FE153B9" w14:textId="77777777" w:rsidTr="00784D08">
        <w:trPr>
          <w:trHeight w:val="17"/>
          <w:tblHeader/>
        </w:trPr>
        <w:tc>
          <w:tcPr>
            <w:tcW w:w="673" w:type="pct"/>
            <w:tcBorders>
              <w:top w:val="single" w:sz="4" w:space="0" w:color="auto"/>
              <w:bottom w:val="single" w:sz="4" w:space="0" w:color="auto"/>
            </w:tcBorders>
            <w:shd w:val="clear" w:color="auto" w:fill="BFBFBF" w:themeFill="background1" w:themeFillShade="BF"/>
            <w:vAlign w:val="center"/>
          </w:tcPr>
          <w:p w14:paraId="58B44E82" w14:textId="21329387" w:rsidR="00BC61ED" w:rsidRPr="00784D08" w:rsidRDefault="00BC61ED" w:rsidP="009C1AD8">
            <w:pPr>
              <w:jc w:val="center"/>
              <w:rPr>
                <w:rFonts w:ascii="Times New Roman" w:eastAsia="Gill Sans MT" w:hAnsi="Times New Roman" w:cs="Times New Roman"/>
                <w:b/>
                <w:bCs/>
              </w:rPr>
            </w:pPr>
            <w:r w:rsidRPr="00784D08">
              <w:rPr>
                <w:rFonts w:ascii="Times New Roman" w:eastAsia="Gill Sans MT" w:hAnsi="Times New Roman" w:cs="Times New Roman"/>
                <w:b/>
                <w:bCs/>
              </w:rPr>
              <w:t>Constructs</w:t>
            </w:r>
          </w:p>
        </w:tc>
        <w:tc>
          <w:tcPr>
            <w:tcW w:w="846" w:type="pct"/>
            <w:tcBorders>
              <w:top w:val="single" w:sz="4" w:space="0" w:color="auto"/>
              <w:bottom w:val="single" w:sz="4" w:space="0" w:color="auto"/>
            </w:tcBorders>
            <w:shd w:val="clear" w:color="auto" w:fill="D9D9D9" w:themeFill="background1" w:themeFillShade="D9"/>
            <w:vAlign w:val="center"/>
          </w:tcPr>
          <w:p w14:paraId="1834C5F8" w14:textId="67882E3D" w:rsidR="00BC61ED" w:rsidRPr="00784D08" w:rsidRDefault="00BC61ED" w:rsidP="009C1AD8">
            <w:pPr>
              <w:jc w:val="center"/>
              <w:rPr>
                <w:rFonts w:ascii="Times New Roman" w:eastAsia="Gill Sans MT" w:hAnsi="Times New Roman" w:cs="Times New Roman"/>
                <w:b/>
                <w:bCs/>
              </w:rPr>
            </w:pPr>
            <w:r w:rsidRPr="00784D08">
              <w:rPr>
                <w:rFonts w:ascii="Times New Roman" w:eastAsia="Gill Sans MT" w:hAnsi="Times New Roman" w:cs="Times New Roman"/>
                <w:b/>
                <w:bCs/>
              </w:rPr>
              <w:t>Dimensions</w:t>
            </w:r>
          </w:p>
        </w:tc>
        <w:tc>
          <w:tcPr>
            <w:tcW w:w="2527" w:type="pct"/>
            <w:tcBorders>
              <w:top w:val="single" w:sz="4" w:space="0" w:color="auto"/>
              <w:bottom w:val="single" w:sz="4" w:space="0" w:color="auto"/>
            </w:tcBorders>
            <w:shd w:val="clear" w:color="auto" w:fill="D9D9D9" w:themeFill="background1" w:themeFillShade="D9"/>
            <w:vAlign w:val="center"/>
          </w:tcPr>
          <w:p w14:paraId="3B9B6E6C" w14:textId="77777777" w:rsidR="00BC61ED" w:rsidRPr="00784D08" w:rsidRDefault="00BC61ED" w:rsidP="009C1AD8">
            <w:pPr>
              <w:jc w:val="center"/>
              <w:rPr>
                <w:rFonts w:ascii="Times New Roman" w:eastAsia="Gill Sans MT" w:hAnsi="Times New Roman" w:cs="Times New Roman"/>
                <w:b/>
                <w:bCs/>
              </w:rPr>
            </w:pPr>
            <w:r w:rsidRPr="00784D08">
              <w:rPr>
                <w:rFonts w:ascii="Times New Roman" w:hAnsi="Times New Roman" w:cs="Times New Roman"/>
                <w:b/>
                <w:bCs/>
              </w:rPr>
              <w:t>Definition</w:t>
            </w:r>
          </w:p>
        </w:tc>
        <w:tc>
          <w:tcPr>
            <w:tcW w:w="954" w:type="pct"/>
            <w:tcBorders>
              <w:top w:val="single" w:sz="4" w:space="0" w:color="auto"/>
              <w:bottom w:val="single" w:sz="4" w:space="0" w:color="auto"/>
            </w:tcBorders>
            <w:shd w:val="clear" w:color="auto" w:fill="D9D9D9" w:themeFill="background1" w:themeFillShade="D9"/>
            <w:vAlign w:val="center"/>
          </w:tcPr>
          <w:p w14:paraId="54E7E8F8" w14:textId="77777777" w:rsidR="00BC61ED" w:rsidRPr="00784D08" w:rsidRDefault="00BC61ED" w:rsidP="009C1AD8">
            <w:pPr>
              <w:jc w:val="center"/>
              <w:rPr>
                <w:rFonts w:ascii="Times New Roman" w:eastAsia="Gill Sans MT" w:hAnsi="Times New Roman" w:cs="Times New Roman"/>
                <w:b/>
                <w:bCs/>
              </w:rPr>
            </w:pPr>
            <w:r w:rsidRPr="00784D08">
              <w:rPr>
                <w:rFonts w:ascii="Times New Roman" w:hAnsi="Times New Roman" w:cs="Times New Roman"/>
                <w:b/>
                <w:bCs/>
              </w:rPr>
              <w:t>Role in Conceptual Framework</w:t>
            </w:r>
          </w:p>
        </w:tc>
      </w:tr>
      <w:tr w:rsidR="00BE5A14" w:rsidRPr="00784D08" w14:paraId="430661E5" w14:textId="77777777" w:rsidTr="00784D08">
        <w:trPr>
          <w:trHeight w:val="960"/>
        </w:trPr>
        <w:tc>
          <w:tcPr>
            <w:tcW w:w="673" w:type="pct"/>
            <w:vMerge w:val="restart"/>
            <w:tcBorders>
              <w:top w:val="single" w:sz="4" w:space="0" w:color="auto"/>
            </w:tcBorders>
            <w:shd w:val="clear" w:color="auto" w:fill="FFFFFF" w:themeFill="background1"/>
            <w:vAlign w:val="center"/>
          </w:tcPr>
          <w:p w14:paraId="59E4045B" w14:textId="4E3AA3DD" w:rsidR="00324FAE" w:rsidRPr="00784D08" w:rsidRDefault="00324FAE" w:rsidP="009C1AD8">
            <w:pPr>
              <w:tabs>
                <w:tab w:val="center" w:pos="685"/>
                <w:tab w:val="left" w:pos="1368"/>
              </w:tabs>
              <w:jc w:val="center"/>
              <w:rPr>
                <w:rFonts w:ascii="Times New Roman" w:eastAsia="Gill Sans MT" w:hAnsi="Times New Roman" w:cs="Times New Roman"/>
              </w:rPr>
            </w:pPr>
            <w:r w:rsidRPr="00784D08">
              <w:rPr>
                <w:rFonts w:ascii="Times New Roman" w:eastAsia="Gill Sans MT" w:hAnsi="Times New Roman" w:cs="Times New Roman"/>
                <w:b/>
                <w:bCs/>
              </w:rPr>
              <w:t>Em</w:t>
            </w:r>
            <w:r w:rsidR="00771662" w:rsidRPr="00784D08">
              <w:rPr>
                <w:rFonts w:ascii="Times New Roman" w:eastAsia="Gill Sans MT" w:hAnsi="Times New Roman" w:cs="Times New Roman"/>
                <w:b/>
                <w:bCs/>
              </w:rPr>
              <w:t>otional</w:t>
            </w:r>
            <w:r w:rsidRPr="00784D08">
              <w:rPr>
                <w:rFonts w:ascii="Times New Roman" w:eastAsia="Gill Sans MT" w:hAnsi="Times New Roman" w:cs="Times New Roman"/>
                <w:b/>
                <w:bCs/>
              </w:rPr>
              <w:t xml:space="preserve"> Labor Strategies</w:t>
            </w:r>
          </w:p>
        </w:tc>
        <w:tc>
          <w:tcPr>
            <w:tcW w:w="846" w:type="pct"/>
            <w:tcBorders>
              <w:top w:val="single" w:sz="4" w:space="0" w:color="auto"/>
            </w:tcBorders>
            <w:shd w:val="clear" w:color="auto" w:fill="FFFFFF" w:themeFill="background1"/>
            <w:vAlign w:val="center"/>
          </w:tcPr>
          <w:p w14:paraId="1B87F432" w14:textId="29DC27A1" w:rsidR="00324FAE" w:rsidRPr="00784D08" w:rsidRDefault="00324FAE" w:rsidP="009C1AD8">
            <w:pPr>
              <w:jc w:val="center"/>
              <w:rPr>
                <w:rFonts w:ascii="Times New Roman" w:hAnsi="Times New Roman" w:cs="Times New Roman"/>
                <w:b/>
                <w:bCs/>
              </w:rPr>
            </w:pPr>
            <w:r w:rsidRPr="00784D08">
              <w:rPr>
                <w:rFonts w:ascii="Times New Roman" w:hAnsi="Times New Roman" w:cs="Times New Roman"/>
                <w:b/>
                <w:bCs/>
              </w:rPr>
              <w:t>Deep</w:t>
            </w:r>
          </w:p>
          <w:p w14:paraId="49AFF389" w14:textId="7DE91D15" w:rsidR="00324FAE" w:rsidRPr="00784D08" w:rsidRDefault="00324FAE" w:rsidP="009C1AD8">
            <w:pPr>
              <w:jc w:val="center"/>
              <w:rPr>
                <w:rFonts w:ascii="Times New Roman" w:hAnsi="Times New Roman" w:cs="Times New Roman"/>
                <w:b/>
                <w:bCs/>
              </w:rPr>
            </w:pPr>
            <w:r w:rsidRPr="00784D08">
              <w:rPr>
                <w:rFonts w:ascii="Times New Roman" w:hAnsi="Times New Roman" w:cs="Times New Roman"/>
                <w:b/>
                <w:bCs/>
              </w:rPr>
              <w:t>Acting</w:t>
            </w:r>
            <w:r w:rsidR="003215FC" w:rsidRPr="00784D08">
              <w:rPr>
                <w:rFonts w:ascii="Times New Roman" w:hAnsi="Times New Roman" w:cs="Times New Roman"/>
                <w:b/>
                <w:bCs/>
              </w:rPr>
              <w:t xml:space="preserve"> (DA)</w:t>
            </w:r>
          </w:p>
        </w:tc>
        <w:tc>
          <w:tcPr>
            <w:tcW w:w="2527" w:type="pct"/>
            <w:tcBorders>
              <w:top w:val="single" w:sz="4" w:space="0" w:color="auto"/>
            </w:tcBorders>
            <w:shd w:val="clear" w:color="auto" w:fill="FFFFFF" w:themeFill="background1"/>
            <w:vAlign w:val="center"/>
          </w:tcPr>
          <w:p w14:paraId="7E1EB2A5" w14:textId="6E8B3ABF" w:rsidR="00324FAE" w:rsidRPr="00784D08" w:rsidRDefault="00324FAE" w:rsidP="00784D08">
            <w:pPr>
              <w:spacing w:line="259" w:lineRule="auto"/>
              <w:jc w:val="both"/>
              <w:rPr>
                <w:rFonts w:ascii="Times New Roman" w:eastAsia="Times New Roman" w:hAnsi="Times New Roman" w:cs="Times New Roman"/>
              </w:rPr>
            </w:pPr>
            <w:r w:rsidRPr="00784D08">
              <w:rPr>
                <w:rFonts w:ascii="Times New Roman" w:hAnsi="Times New Roman" w:cs="Times New Roman"/>
              </w:rPr>
              <w:t xml:space="preserve">Deep acting involves genuine internal emotions regulation, where employees attempt to truly feel the emotions they are expected to display </w:t>
            </w:r>
            <w:r w:rsidRPr="00784D08">
              <w:rPr>
                <w:rFonts w:ascii="Times New Roman" w:eastAsia="Times New Roman" w:hAnsi="Times New Roman" w:cs="Times New Roman"/>
              </w:rPr>
              <w:t>(Ngcobo et al., 2022).</w:t>
            </w:r>
          </w:p>
        </w:tc>
        <w:tc>
          <w:tcPr>
            <w:tcW w:w="954" w:type="pct"/>
            <w:vMerge w:val="restart"/>
            <w:tcBorders>
              <w:top w:val="single" w:sz="4" w:space="0" w:color="auto"/>
            </w:tcBorders>
            <w:shd w:val="clear" w:color="auto" w:fill="FFFFFF" w:themeFill="background1"/>
            <w:vAlign w:val="center"/>
          </w:tcPr>
          <w:p w14:paraId="0FA188B6" w14:textId="0BEE2C45" w:rsidR="00324FAE" w:rsidRPr="00784D08" w:rsidRDefault="00324FAE" w:rsidP="0022126A">
            <w:pPr>
              <w:jc w:val="center"/>
              <w:rPr>
                <w:rFonts w:ascii="Times New Roman" w:hAnsi="Times New Roman" w:cs="Times New Roman"/>
              </w:rPr>
            </w:pPr>
            <w:r w:rsidRPr="00784D08">
              <w:rPr>
                <w:rFonts w:ascii="Times New Roman" w:hAnsi="Times New Roman" w:cs="Times New Roman"/>
              </w:rPr>
              <w:t>Independent Variable</w:t>
            </w:r>
          </w:p>
        </w:tc>
      </w:tr>
      <w:tr w:rsidR="00BE5A14" w:rsidRPr="00784D08" w14:paraId="0B451B69" w14:textId="77777777" w:rsidTr="00784D08">
        <w:trPr>
          <w:trHeight w:val="892"/>
        </w:trPr>
        <w:tc>
          <w:tcPr>
            <w:tcW w:w="673" w:type="pct"/>
            <w:vMerge/>
            <w:tcBorders>
              <w:bottom w:val="single" w:sz="4" w:space="0" w:color="auto"/>
            </w:tcBorders>
            <w:shd w:val="clear" w:color="auto" w:fill="FFFFFF" w:themeFill="background1"/>
            <w:vAlign w:val="center"/>
          </w:tcPr>
          <w:p w14:paraId="66E6555F" w14:textId="77777777" w:rsidR="00324FAE" w:rsidRPr="00784D08" w:rsidRDefault="00324FAE" w:rsidP="009C1AD8">
            <w:pPr>
              <w:jc w:val="center"/>
              <w:rPr>
                <w:rFonts w:ascii="Times New Roman" w:eastAsia="Gill Sans MT" w:hAnsi="Times New Roman" w:cs="Times New Roman"/>
              </w:rPr>
            </w:pPr>
          </w:p>
        </w:tc>
        <w:tc>
          <w:tcPr>
            <w:tcW w:w="846" w:type="pct"/>
            <w:tcBorders>
              <w:bottom w:val="single" w:sz="4" w:space="0" w:color="auto"/>
            </w:tcBorders>
            <w:shd w:val="clear" w:color="auto" w:fill="FFFFFF" w:themeFill="background1"/>
            <w:vAlign w:val="center"/>
          </w:tcPr>
          <w:p w14:paraId="2D660CC8" w14:textId="076D0A57" w:rsidR="00324FAE" w:rsidRPr="00784D08" w:rsidRDefault="00324FAE" w:rsidP="009C1AD8">
            <w:pPr>
              <w:jc w:val="center"/>
              <w:rPr>
                <w:rFonts w:ascii="Times New Roman" w:hAnsi="Times New Roman" w:cs="Times New Roman"/>
                <w:b/>
                <w:bCs/>
              </w:rPr>
            </w:pPr>
            <w:r w:rsidRPr="00784D08">
              <w:rPr>
                <w:rFonts w:ascii="Times New Roman" w:hAnsi="Times New Roman" w:cs="Times New Roman"/>
                <w:b/>
                <w:bCs/>
              </w:rPr>
              <w:t>Surface Acting</w:t>
            </w:r>
            <w:r w:rsidR="009C1AD8" w:rsidRPr="00784D08">
              <w:rPr>
                <w:rFonts w:ascii="Times New Roman" w:hAnsi="Times New Roman" w:cs="Times New Roman"/>
                <w:b/>
                <w:bCs/>
              </w:rPr>
              <w:t xml:space="preserve"> </w:t>
            </w:r>
            <w:r w:rsidR="003215FC" w:rsidRPr="00784D08">
              <w:rPr>
                <w:rFonts w:ascii="Times New Roman" w:hAnsi="Times New Roman" w:cs="Times New Roman"/>
                <w:b/>
                <w:bCs/>
              </w:rPr>
              <w:t>(SA)</w:t>
            </w:r>
          </w:p>
        </w:tc>
        <w:tc>
          <w:tcPr>
            <w:tcW w:w="2527" w:type="pct"/>
            <w:tcBorders>
              <w:bottom w:val="single" w:sz="4" w:space="0" w:color="auto"/>
            </w:tcBorders>
            <w:shd w:val="clear" w:color="auto" w:fill="FFFFFF" w:themeFill="background1"/>
            <w:vAlign w:val="center"/>
          </w:tcPr>
          <w:p w14:paraId="3F052461" w14:textId="5FBE1EA5" w:rsidR="00324FAE" w:rsidRPr="00784D08" w:rsidRDefault="00324FAE" w:rsidP="00784D08">
            <w:pPr>
              <w:spacing w:line="259" w:lineRule="auto"/>
              <w:jc w:val="both"/>
              <w:rPr>
                <w:rFonts w:ascii="Times New Roman" w:eastAsiaTheme="minorEastAsia" w:hAnsi="Times New Roman" w:cs="Times New Roman"/>
              </w:rPr>
            </w:pPr>
            <w:r w:rsidRPr="00784D08">
              <w:rPr>
                <w:rFonts w:ascii="Times New Roman" w:eastAsia="Times New Roman" w:hAnsi="Times New Roman" w:cs="Times New Roman"/>
              </w:rPr>
              <w:t>Surface acting involves faking emotions by changing outward expressions without genuinely feeling them (</w:t>
            </w:r>
            <w:r w:rsidR="00E47B48" w:rsidRPr="00784D08">
              <w:rPr>
                <w:rFonts w:ascii="Times New Roman" w:eastAsia="Times New Roman" w:hAnsi="Times New Roman" w:cs="Times New Roman"/>
              </w:rPr>
              <w:t xml:space="preserve">Z. </w:t>
            </w:r>
            <w:r w:rsidRPr="00784D08">
              <w:rPr>
                <w:rFonts w:ascii="Times New Roman" w:eastAsia="Times New Roman" w:hAnsi="Times New Roman" w:cs="Times New Roman"/>
              </w:rPr>
              <w:t>Wang &amp; Xie, 2020).</w:t>
            </w:r>
          </w:p>
        </w:tc>
        <w:tc>
          <w:tcPr>
            <w:tcW w:w="954" w:type="pct"/>
            <w:vMerge/>
            <w:tcBorders>
              <w:bottom w:val="single" w:sz="4" w:space="0" w:color="auto"/>
            </w:tcBorders>
            <w:shd w:val="clear" w:color="auto" w:fill="FFFFFF" w:themeFill="background1"/>
            <w:vAlign w:val="center"/>
          </w:tcPr>
          <w:p w14:paraId="7D256DCB" w14:textId="132FC99E" w:rsidR="00324FAE" w:rsidRPr="00784D08" w:rsidRDefault="00324FAE" w:rsidP="009C1AD8">
            <w:pPr>
              <w:jc w:val="center"/>
              <w:rPr>
                <w:rFonts w:ascii="Times New Roman" w:hAnsi="Times New Roman" w:cs="Times New Roman"/>
              </w:rPr>
            </w:pPr>
          </w:p>
        </w:tc>
      </w:tr>
      <w:tr w:rsidR="00BE5A14" w:rsidRPr="00784D08" w14:paraId="2FF16122" w14:textId="77777777" w:rsidTr="00784D08">
        <w:trPr>
          <w:trHeight w:val="935"/>
        </w:trPr>
        <w:tc>
          <w:tcPr>
            <w:tcW w:w="673" w:type="pct"/>
            <w:vMerge w:val="restart"/>
            <w:tcBorders>
              <w:top w:val="single" w:sz="4" w:space="0" w:color="auto"/>
            </w:tcBorders>
            <w:shd w:val="clear" w:color="auto" w:fill="FFFFFF" w:themeFill="background1"/>
            <w:vAlign w:val="center"/>
          </w:tcPr>
          <w:p w14:paraId="2463876B" w14:textId="6DDC5FDA" w:rsidR="00BC61ED" w:rsidRPr="00784D08" w:rsidRDefault="00BC61ED" w:rsidP="009C1AD8">
            <w:pPr>
              <w:jc w:val="center"/>
              <w:rPr>
                <w:rFonts w:ascii="Times New Roman" w:eastAsia="Gill Sans MT" w:hAnsi="Times New Roman" w:cs="Times New Roman"/>
                <w:b/>
                <w:bCs/>
              </w:rPr>
            </w:pPr>
            <w:r w:rsidRPr="00784D08">
              <w:rPr>
                <w:rFonts w:ascii="Times New Roman" w:eastAsia="Gill Sans MT" w:hAnsi="Times New Roman" w:cs="Times New Roman"/>
                <w:b/>
                <w:bCs/>
              </w:rPr>
              <w:t>Customer Outcomes</w:t>
            </w:r>
          </w:p>
        </w:tc>
        <w:tc>
          <w:tcPr>
            <w:tcW w:w="846" w:type="pct"/>
            <w:tcBorders>
              <w:top w:val="single" w:sz="4" w:space="0" w:color="auto"/>
            </w:tcBorders>
            <w:shd w:val="clear" w:color="auto" w:fill="FFFFFF" w:themeFill="background1"/>
            <w:vAlign w:val="center"/>
          </w:tcPr>
          <w:p w14:paraId="7F030A56" w14:textId="51D82813" w:rsidR="00BC61ED" w:rsidRPr="00784D08" w:rsidRDefault="00BC61ED" w:rsidP="009C1AD8">
            <w:pPr>
              <w:jc w:val="center"/>
              <w:rPr>
                <w:rFonts w:ascii="Times New Roman" w:hAnsi="Times New Roman" w:cs="Times New Roman"/>
                <w:b/>
                <w:bCs/>
              </w:rPr>
            </w:pPr>
            <w:r w:rsidRPr="00784D08">
              <w:rPr>
                <w:rFonts w:ascii="Times New Roman" w:eastAsia="Gill Sans MT" w:hAnsi="Times New Roman" w:cs="Times New Roman"/>
                <w:b/>
                <w:bCs/>
              </w:rPr>
              <w:t>Perceived Service Quality</w:t>
            </w:r>
            <w:r w:rsidR="003215FC" w:rsidRPr="00784D08">
              <w:rPr>
                <w:rFonts w:ascii="Times New Roman" w:eastAsia="Gill Sans MT" w:hAnsi="Times New Roman" w:cs="Times New Roman"/>
                <w:b/>
                <w:bCs/>
              </w:rPr>
              <w:t xml:space="preserve"> (PSQ)</w:t>
            </w:r>
          </w:p>
        </w:tc>
        <w:tc>
          <w:tcPr>
            <w:tcW w:w="2527" w:type="pct"/>
            <w:tcBorders>
              <w:top w:val="single" w:sz="4" w:space="0" w:color="auto"/>
            </w:tcBorders>
            <w:shd w:val="clear" w:color="auto" w:fill="FFFFFF" w:themeFill="background1"/>
            <w:vAlign w:val="center"/>
          </w:tcPr>
          <w:p w14:paraId="37C8A5ED" w14:textId="48E2F223" w:rsidR="00BC61ED" w:rsidRPr="00784D08" w:rsidRDefault="003A15A6" w:rsidP="00784D08">
            <w:pPr>
              <w:jc w:val="both"/>
              <w:rPr>
                <w:rFonts w:ascii="Times New Roman" w:eastAsia="Gill Sans MT" w:hAnsi="Times New Roman" w:cs="Times New Roman"/>
              </w:rPr>
            </w:pPr>
            <w:r w:rsidRPr="00784D08">
              <w:rPr>
                <w:rFonts w:ascii="Times New Roman" w:eastAsia="Gill Sans MT" w:hAnsi="Times New Roman" w:cs="Times New Roman"/>
              </w:rPr>
              <w:t xml:space="preserve">Perceived service quality refers to the customer’s overall </w:t>
            </w:r>
            <w:r w:rsidR="006261EA" w:rsidRPr="00784D08">
              <w:rPr>
                <w:rFonts w:ascii="Times New Roman" w:eastAsia="Gill Sans MT" w:hAnsi="Times New Roman" w:cs="Times New Roman"/>
              </w:rPr>
              <w:t>perception</w:t>
            </w:r>
            <w:r w:rsidRPr="00784D08">
              <w:rPr>
                <w:rFonts w:ascii="Times New Roman" w:eastAsia="Gill Sans MT" w:hAnsi="Times New Roman" w:cs="Times New Roman"/>
              </w:rPr>
              <w:t xml:space="preserve"> of the service received, particularly in terms of its excellence and ability to meet or exceed expectations </w:t>
            </w:r>
            <w:r w:rsidR="003F71F2" w:rsidRPr="00784D08">
              <w:rPr>
                <w:rFonts w:ascii="Times New Roman" w:eastAsia="Gill Sans MT" w:hAnsi="Times New Roman" w:cs="Times New Roman"/>
              </w:rPr>
              <w:t>(Chatterjee et al., 202</w:t>
            </w:r>
            <w:r w:rsidR="00711111" w:rsidRPr="00784D08">
              <w:rPr>
                <w:rFonts w:ascii="Times New Roman" w:eastAsia="Gill Sans MT" w:hAnsi="Times New Roman" w:cs="Times New Roman"/>
              </w:rPr>
              <w:t>2</w:t>
            </w:r>
            <w:r w:rsidR="003F71F2" w:rsidRPr="00784D08">
              <w:rPr>
                <w:rFonts w:ascii="Times New Roman" w:eastAsia="Gill Sans MT" w:hAnsi="Times New Roman" w:cs="Times New Roman"/>
              </w:rPr>
              <w:t>).</w:t>
            </w:r>
          </w:p>
        </w:tc>
        <w:tc>
          <w:tcPr>
            <w:tcW w:w="954" w:type="pct"/>
            <w:vMerge w:val="restart"/>
            <w:tcBorders>
              <w:top w:val="single" w:sz="4" w:space="0" w:color="auto"/>
            </w:tcBorders>
            <w:shd w:val="clear" w:color="auto" w:fill="FFFFFF" w:themeFill="background1"/>
            <w:vAlign w:val="center"/>
          </w:tcPr>
          <w:p w14:paraId="27923B15" w14:textId="3DD5BF1E" w:rsidR="00BC61ED" w:rsidRPr="00784D08" w:rsidRDefault="001B6F6E" w:rsidP="009C1AD8">
            <w:pPr>
              <w:jc w:val="center"/>
              <w:rPr>
                <w:rFonts w:ascii="Times New Roman" w:hAnsi="Times New Roman" w:cs="Times New Roman"/>
              </w:rPr>
            </w:pPr>
            <w:r w:rsidRPr="00784D08">
              <w:rPr>
                <w:rFonts w:ascii="Times New Roman" w:hAnsi="Times New Roman" w:cs="Times New Roman"/>
              </w:rPr>
              <w:t>Dependent Variable</w:t>
            </w:r>
          </w:p>
        </w:tc>
      </w:tr>
      <w:tr w:rsidR="00BE5A14" w:rsidRPr="00784D08" w14:paraId="0CEF08F1" w14:textId="77777777" w:rsidTr="00784D08">
        <w:trPr>
          <w:trHeight w:val="1096"/>
        </w:trPr>
        <w:tc>
          <w:tcPr>
            <w:tcW w:w="673" w:type="pct"/>
            <w:vMerge/>
            <w:tcBorders>
              <w:bottom w:val="single" w:sz="4" w:space="0" w:color="auto"/>
            </w:tcBorders>
            <w:shd w:val="clear" w:color="auto" w:fill="FFFFFF" w:themeFill="background1"/>
            <w:vAlign w:val="center"/>
          </w:tcPr>
          <w:p w14:paraId="5A281A49" w14:textId="77777777" w:rsidR="00BC61ED" w:rsidRPr="00784D08" w:rsidRDefault="00BC61ED" w:rsidP="009C1AD8">
            <w:pPr>
              <w:jc w:val="center"/>
              <w:rPr>
                <w:rFonts w:ascii="Times New Roman" w:eastAsia="Gill Sans MT" w:hAnsi="Times New Roman" w:cs="Times New Roman"/>
              </w:rPr>
            </w:pPr>
          </w:p>
        </w:tc>
        <w:tc>
          <w:tcPr>
            <w:tcW w:w="846" w:type="pct"/>
            <w:tcBorders>
              <w:bottom w:val="single" w:sz="4" w:space="0" w:color="auto"/>
            </w:tcBorders>
            <w:shd w:val="clear" w:color="auto" w:fill="FFFFFF" w:themeFill="background1"/>
            <w:vAlign w:val="center"/>
          </w:tcPr>
          <w:p w14:paraId="460A5FDA" w14:textId="273CE9F5" w:rsidR="00BC61ED" w:rsidRPr="00784D08" w:rsidRDefault="00BC61ED" w:rsidP="00784D08">
            <w:pPr>
              <w:jc w:val="center"/>
              <w:rPr>
                <w:rFonts w:ascii="Times New Roman" w:hAnsi="Times New Roman" w:cs="Times New Roman"/>
                <w:b/>
                <w:bCs/>
              </w:rPr>
            </w:pPr>
            <w:r w:rsidRPr="00784D08">
              <w:rPr>
                <w:rFonts w:ascii="Times New Roman" w:eastAsia="Gill Sans MT" w:hAnsi="Times New Roman" w:cs="Times New Roman"/>
                <w:b/>
                <w:bCs/>
              </w:rPr>
              <w:t>C</w:t>
            </w:r>
            <w:r w:rsidR="000F5530" w:rsidRPr="00784D08">
              <w:rPr>
                <w:rFonts w:ascii="Times New Roman" w:eastAsia="Gill Sans MT" w:hAnsi="Times New Roman" w:cs="Times New Roman"/>
                <w:b/>
                <w:bCs/>
              </w:rPr>
              <w:t>u</w:t>
            </w:r>
            <w:r w:rsidRPr="00784D08">
              <w:rPr>
                <w:rFonts w:ascii="Times New Roman" w:eastAsia="Gill Sans MT" w:hAnsi="Times New Roman" w:cs="Times New Roman"/>
                <w:b/>
                <w:bCs/>
              </w:rPr>
              <w:t>st</w:t>
            </w:r>
            <w:r w:rsidR="000F5530" w:rsidRPr="00784D08">
              <w:rPr>
                <w:rFonts w:ascii="Times New Roman" w:eastAsia="Gill Sans MT" w:hAnsi="Times New Roman" w:cs="Times New Roman"/>
                <w:b/>
                <w:bCs/>
              </w:rPr>
              <w:t>o</w:t>
            </w:r>
            <w:r w:rsidRPr="00784D08">
              <w:rPr>
                <w:rFonts w:ascii="Times New Roman" w:eastAsia="Gill Sans MT" w:hAnsi="Times New Roman" w:cs="Times New Roman"/>
                <w:b/>
                <w:bCs/>
              </w:rPr>
              <w:t>mer Orientation</w:t>
            </w:r>
            <w:r w:rsidR="003215FC" w:rsidRPr="00784D08">
              <w:rPr>
                <w:rFonts w:ascii="Times New Roman" w:eastAsia="Gill Sans MT" w:hAnsi="Times New Roman" w:cs="Times New Roman"/>
                <w:b/>
                <w:bCs/>
              </w:rPr>
              <w:t xml:space="preserve"> (CO)</w:t>
            </w:r>
          </w:p>
        </w:tc>
        <w:tc>
          <w:tcPr>
            <w:tcW w:w="2527" w:type="pct"/>
            <w:tcBorders>
              <w:bottom w:val="single" w:sz="4" w:space="0" w:color="auto"/>
            </w:tcBorders>
            <w:shd w:val="clear" w:color="auto" w:fill="FFFFFF" w:themeFill="background1"/>
            <w:vAlign w:val="center"/>
          </w:tcPr>
          <w:p w14:paraId="4374D4C1" w14:textId="546864F8" w:rsidR="00BC61ED" w:rsidRPr="00784D08" w:rsidRDefault="00657C82" w:rsidP="00784D08">
            <w:pPr>
              <w:jc w:val="both"/>
              <w:rPr>
                <w:rFonts w:ascii="Times New Roman" w:hAnsi="Times New Roman" w:cs="Times New Roman"/>
              </w:rPr>
            </w:pPr>
            <w:r w:rsidRPr="00784D08">
              <w:rPr>
                <w:rFonts w:ascii="Times New Roman" w:hAnsi="Times New Roman" w:cs="Times New Roman"/>
              </w:rPr>
              <w:t xml:space="preserve">Customer orientation reflects how genuinely </w:t>
            </w:r>
            <w:r w:rsidR="00784D08" w:rsidRPr="00784D08">
              <w:rPr>
                <w:rFonts w:ascii="Times New Roman" w:hAnsi="Times New Roman" w:cs="Times New Roman"/>
              </w:rPr>
              <w:t>an employee prioritizes the customer’s individual needs, shows empathy, and demonstrates</w:t>
            </w:r>
            <w:r w:rsidR="0041672B" w:rsidRPr="00784D08">
              <w:rPr>
                <w:rFonts w:ascii="Times New Roman" w:hAnsi="Times New Roman" w:cs="Times New Roman"/>
              </w:rPr>
              <w:t xml:space="preserve"> a </w:t>
            </w:r>
            <w:bookmarkStart w:id="12" w:name="_Hlk203292930"/>
            <w:r w:rsidR="0041672B" w:rsidRPr="00784D08">
              <w:rPr>
                <w:rFonts w:ascii="Times New Roman" w:hAnsi="Times New Roman" w:cs="Times New Roman"/>
              </w:rPr>
              <w:t xml:space="preserve">customer-focused attitude </w:t>
            </w:r>
            <w:bookmarkEnd w:id="12"/>
            <w:r w:rsidR="0041672B" w:rsidRPr="00784D08">
              <w:rPr>
                <w:rFonts w:ascii="Times New Roman" w:hAnsi="Times New Roman" w:cs="Times New Roman"/>
              </w:rPr>
              <w:t xml:space="preserve">during the interaction </w:t>
            </w:r>
            <w:r w:rsidR="00BC61ED" w:rsidRPr="00784D08">
              <w:rPr>
                <w:rFonts w:ascii="Times New Roman" w:eastAsia="Times New Roman" w:hAnsi="Times New Roman" w:cs="Times New Roman"/>
              </w:rPr>
              <w:t>(Oh et al., 2024).</w:t>
            </w:r>
          </w:p>
        </w:tc>
        <w:tc>
          <w:tcPr>
            <w:tcW w:w="954" w:type="pct"/>
            <w:vMerge/>
            <w:tcBorders>
              <w:bottom w:val="single" w:sz="4" w:space="0" w:color="auto"/>
            </w:tcBorders>
            <w:shd w:val="clear" w:color="auto" w:fill="FFFFFF" w:themeFill="background1"/>
            <w:vAlign w:val="center"/>
          </w:tcPr>
          <w:p w14:paraId="7412B678" w14:textId="77777777" w:rsidR="00BC61ED" w:rsidRPr="00784D08" w:rsidRDefault="00BC61ED" w:rsidP="009C1AD8">
            <w:pPr>
              <w:jc w:val="center"/>
              <w:rPr>
                <w:rFonts w:ascii="Times New Roman" w:hAnsi="Times New Roman" w:cs="Times New Roman"/>
              </w:rPr>
            </w:pPr>
          </w:p>
        </w:tc>
      </w:tr>
      <w:tr w:rsidR="009C1AD8" w:rsidRPr="00784D08" w14:paraId="45BD2B3A" w14:textId="77777777" w:rsidTr="00784D08">
        <w:trPr>
          <w:trHeight w:val="1168"/>
        </w:trPr>
        <w:tc>
          <w:tcPr>
            <w:tcW w:w="673" w:type="pct"/>
            <w:vMerge w:val="restart"/>
            <w:tcBorders>
              <w:top w:val="single" w:sz="4" w:space="0" w:color="auto"/>
            </w:tcBorders>
            <w:shd w:val="clear" w:color="auto" w:fill="FFFFFF" w:themeFill="background1"/>
            <w:vAlign w:val="center"/>
          </w:tcPr>
          <w:p w14:paraId="2DB187A7" w14:textId="3842B836" w:rsidR="009C1AD8" w:rsidRPr="00784D08" w:rsidRDefault="009C1AD8" w:rsidP="0022126A">
            <w:pPr>
              <w:jc w:val="center"/>
              <w:rPr>
                <w:rFonts w:ascii="Times New Roman" w:eastAsia="Gill Sans MT" w:hAnsi="Times New Roman" w:cs="Times New Roman"/>
                <w:b/>
                <w:bCs/>
              </w:rPr>
            </w:pPr>
            <w:r w:rsidRPr="00784D08">
              <w:rPr>
                <w:rFonts w:ascii="Times New Roman" w:eastAsia="Gill Sans MT" w:hAnsi="Times New Roman" w:cs="Times New Roman"/>
                <w:b/>
                <w:bCs/>
              </w:rPr>
              <w:t>AMO-Based HR Practices</w:t>
            </w:r>
          </w:p>
        </w:tc>
        <w:tc>
          <w:tcPr>
            <w:tcW w:w="846" w:type="pct"/>
            <w:tcBorders>
              <w:top w:val="single" w:sz="4" w:space="0" w:color="auto"/>
            </w:tcBorders>
            <w:shd w:val="clear" w:color="auto" w:fill="FFFFFF" w:themeFill="background1"/>
          </w:tcPr>
          <w:p w14:paraId="0EADF03B" w14:textId="218D02F1" w:rsidR="009C1AD8" w:rsidRPr="00784D08" w:rsidRDefault="009C1AD8" w:rsidP="00E6220C">
            <w:pPr>
              <w:jc w:val="center"/>
              <w:rPr>
                <w:rFonts w:ascii="Times New Roman" w:hAnsi="Times New Roman" w:cs="Times New Roman"/>
              </w:rPr>
            </w:pPr>
            <w:r w:rsidRPr="00784D08">
              <w:rPr>
                <w:rFonts w:ascii="Times New Roman" w:hAnsi="Times New Roman" w:cs="Times New Roman"/>
                <w:b/>
                <w:bCs/>
              </w:rPr>
              <w:t>Skill- Enhancing HR Practices (SK)</w:t>
            </w:r>
          </w:p>
        </w:tc>
        <w:tc>
          <w:tcPr>
            <w:tcW w:w="2527" w:type="pct"/>
            <w:tcBorders>
              <w:top w:val="single" w:sz="4" w:space="0" w:color="auto"/>
            </w:tcBorders>
            <w:shd w:val="clear" w:color="auto" w:fill="FFFFFF" w:themeFill="background1"/>
            <w:vAlign w:val="center"/>
          </w:tcPr>
          <w:p w14:paraId="41E5C3C0" w14:textId="43F65C6E" w:rsidR="009C1AD8" w:rsidRPr="00784D08" w:rsidRDefault="009C1AD8" w:rsidP="00784D08">
            <w:pPr>
              <w:spacing w:line="259" w:lineRule="auto"/>
              <w:jc w:val="both"/>
              <w:rPr>
                <w:rFonts w:ascii="Times New Roman" w:eastAsiaTheme="minorEastAsia" w:hAnsi="Times New Roman" w:cs="Times New Roman"/>
              </w:rPr>
            </w:pPr>
            <w:r w:rsidRPr="00784D08">
              <w:rPr>
                <w:rFonts w:ascii="Times New Roman" w:hAnsi="Times New Roman" w:cs="Times New Roman"/>
              </w:rPr>
              <w:t xml:space="preserve">Skill-enhancing HR practices </w:t>
            </w:r>
            <w:r w:rsidR="00784D08" w:rsidRPr="00784D08">
              <w:rPr>
                <w:rFonts w:ascii="Times New Roman" w:hAnsi="Times New Roman" w:cs="Times New Roman"/>
              </w:rPr>
              <w:t>aim to improve</w:t>
            </w:r>
            <w:r w:rsidRPr="00784D08">
              <w:rPr>
                <w:rFonts w:ascii="Times New Roman" w:hAnsi="Times New Roman" w:cs="Times New Roman"/>
              </w:rPr>
              <w:t xml:space="preserve"> employees’ knowledge, skills, and abilities necessary to perform job tasks effectively (Jiang et al., 2012).</w:t>
            </w:r>
          </w:p>
        </w:tc>
        <w:tc>
          <w:tcPr>
            <w:tcW w:w="954" w:type="pct"/>
            <w:vMerge w:val="restart"/>
            <w:tcBorders>
              <w:top w:val="single" w:sz="4" w:space="0" w:color="auto"/>
            </w:tcBorders>
            <w:shd w:val="clear" w:color="auto" w:fill="FFFFFF" w:themeFill="background1"/>
            <w:vAlign w:val="center"/>
          </w:tcPr>
          <w:p w14:paraId="26CDF1AC" w14:textId="649C0785" w:rsidR="009C1AD8" w:rsidRPr="00784D08" w:rsidRDefault="009C1AD8" w:rsidP="009C1AD8">
            <w:pPr>
              <w:jc w:val="center"/>
              <w:rPr>
                <w:rFonts w:ascii="Times New Roman" w:hAnsi="Times New Roman" w:cs="Times New Roman"/>
              </w:rPr>
            </w:pPr>
            <w:r w:rsidRPr="00784D08">
              <w:rPr>
                <w:rFonts w:ascii="Times New Roman" w:hAnsi="Times New Roman" w:cs="Times New Roman"/>
              </w:rPr>
              <w:t>Moderators</w:t>
            </w:r>
          </w:p>
        </w:tc>
      </w:tr>
      <w:tr w:rsidR="009C1AD8" w:rsidRPr="00784D08" w14:paraId="51028D77" w14:textId="77777777" w:rsidTr="00784D08">
        <w:trPr>
          <w:trHeight w:val="1223"/>
        </w:trPr>
        <w:tc>
          <w:tcPr>
            <w:tcW w:w="673" w:type="pct"/>
            <w:vMerge/>
            <w:tcBorders>
              <w:bottom w:val="single" w:sz="4" w:space="0" w:color="auto"/>
            </w:tcBorders>
            <w:shd w:val="clear" w:color="auto" w:fill="FFFFFF" w:themeFill="background1"/>
          </w:tcPr>
          <w:p w14:paraId="05301E73" w14:textId="77777777" w:rsidR="009C1AD8" w:rsidRPr="00784D08" w:rsidRDefault="009C1AD8" w:rsidP="00E6220C">
            <w:pPr>
              <w:jc w:val="center"/>
              <w:rPr>
                <w:rFonts w:ascii="Times New Roman" w:eastAsia="Gill Sans MT" w:hAnsi="Times New Roman" w:cs="Times New Roman"/>
              </w:rPr>
            </w:pPr>
          </w:p>
        </w:tc>
        <w:tc>
          <w:tcPr>
            <w:tcW w:w="846" w:type="pct"/>
            <w:tcBorders>
              <w:bottom w:val="single" w:sz="4" w:space="0" w:color="auto"/>
            </w:tcBorders>
            <w:shd w:val="clear" w:color="auto" w:fill="FFFFFF" w:themeFill="background1"/>
          </w:tcPr>
          <w:p w14:paraId="220CD51B" w14:textId="18704F6A" w:rsidR="009C1AD8" w:rsidRPr="00784D08" w:rsidRDefault="009C1AD8" w:rsidP="006A6656">
            <w:pPr>
              <w:jc w:val="center"/>
              <w:rPr>
                <w:rFonts w:ascii="Times New Roman" w:hAnsi="Times New Roman" w:cs="Times New Roman"/>
              </w:rPr>
            </w:pPr>
            <w:r w:rsidRPr="00784D08">
              <w:rPr>
                <w:rFonts w:ascii="Times New Roman" w:hAnsi="Times New Roman" w:cs="Times New Roman"/>
                <w:b/>
                <w:bCs/>
              </w:rPr>
              <w:t>Motivation- Enhancing HR Practices (MOT)</w:t>
            </w:r>
          </w:p>
        </w:tc>
        <w:tc>
          <w:tcPr>
            <w:tcW w:w="2527" w:type="pct"/>
            <w:tcBorders>
              <w:bottom w:val="single" w:sz="4" w:space="0" w:color="auto"/>
            </w:tcBorders>
            <w:shd w:val="clear" w:color="auto" w:fill="FFFFFF" w:themeFill="background1"/>
            <w:vAlign w:val="center"/>
          </w:tcPr>
          <w:p w14:paraId="6158308B" w14:textId="4314DE9E" w:rsidR="009C1AD8" w:rsidRPr="00784D08" w:rsidRDefault="009C1AD8" w:rsidP="00784D08">
            <w:pPr>
              <w:spacing w:line="259" w:lineRule="auto"/>
              <w:jc w:val="both"/>
              <w:rPr>
                <w:rFonts w:ascii="Times New Roman" w:hAnsi="Times New Roman" w:cs="Times New Roman"/>
              </w:rPr>
            </w:pPr>
            <w:r w:rsidRPr="00784D08">
              <w:rPr>
                <w:rFonts w:ascii="Times New Roman" w:hAnsi="Times New Roman" w:cs="Times New Roman"/>
              </w:rPr>
              <w:t>Motivation-enhancing HR Practices are designed to encourage employees to exert discretionary effort through incentives, rewards, and career development (Jiang et al., 2012).</w:t>
            </w:r>
          </w:p>
        </w:tc>
        <w:tc>
          <w:tcPr>
            <w:tcW w:w="954" w:type="pct"/>
            <w:vMerge/>
            <w:tcBorders>
              <w:bottom w:val="single" w:sz="4" w:space="0" w:color="auto"/>
            </w:tcBorders>
            <w:shd w:val="clear" w:color="auto" w:fill="FFFFFF" w:themeFill="background1"/>
          </w:tcPr>
          <w:p w14:paraId="0F4B2622" w14:textId="77777777" w:rsidR="009C1AD8" w:rsidRPr="00784D08" w:rsidRDefault="009C1AD8" w:rsidP="00A513DF">
            <w:pPr>
              <w:jc w:val="center"/>
              <w:rPr>
                <w:rFonts w:ascii="Times New Roman" w:hAnsi="Times New Roman" w:cs="Times New Roman"/>
              </w:rPr>
            </w:pPr>
          </w:p>
        </w:tc>
      </w:tr>
      <w:bookmarkEnd w:id="11"/>
    </w:tbl>
    <w:p w14:paraId="5B2C5A8E" w14:textId="77777777" w:rsidR="003E342C" w:rsidRPr="00784D08" w:rsidRDefault="003E342C" w:rsidP="00A73EEB">
      <w:pPr>
        <w:widowControl w:val="0"/>
        <w:tabs>
          <w:tab w:val="left" w:pos="1440"/>
        </w:tabs>
        <w:adjustRightInd w:val="0"/>
        <w:snapToGrid w:val="0"/>
        <w:spacing w:after="0" w:line="300" w:lineRule="auto"/>
        <w:ind w:left="540" w:hanging="540"/>
        <w:jc w:val="center"/>
        <w:rPr>
          <w:rFonts w:ascii="Times New Roman" w:hAnsi="Times New Roman" w:cs="Times New Roman"/>
          <w:sz w:val="26"/>
          <w:szCs w:val="26"/>
        </w:rPr>
      </w:pPr>
    </w:p>
    <w:p w14:paraId="066C22BD" w14:textId="0ED0E9CA" w:rsidR="00F82EC9" w:rsidRPr="00784D08" w:rsidRDefault="000D7DC8" w:rsidP="00A73EEB">
      <w:pPr>
        <w:widowControl w:val="0"/>
        <w:tabs>
          <w:tab w:val="left" w:pos="1440"/>
        </w:tabs>
        <w:adjustRightInd w:val="0"/>
        <w:snapToGrid w:val="0"/>
        <w:spacing w:after="0" w:line="300" w:lineRule="auto"/>
        <w:ind w:left="540" w:hanging="540"/>
        <w:jc w:val="center"/>
        <w:rPr>
          <w:rFonts w:ascii="Times New Roman" w:eastAsia="Times New Roman" w:hAnsi="Times New Roman" w:cs="Times New Roman"/>
          <w:b/>
          <w:iCs/>
          <w:sz w:val="26"/>
          <w:szCs w:val="26"/>
        </w:rPr>
      </w:pPr>
      <w:r w:rsidRPr="00784D08">
        <w:rPr>
          <w:rFonts w:ascii="Times New Roman" w:eastAsia="Times New Roman" w:hAnsi="Times New Roman" w:cs="Times New Roman"/>
          <w:b/>
          <w:iCs/>
          <w:sz w:val="26"/>
          <w:szCs w:val="26"/>
        </w:rPr>
        <w:t xml:space="preserve">RESEARCH </w:t>
      </w:r>
      <w:r w:rsidR="00F82EC9" w:rsidRPr="00784D08">
        <w:rPr>
          <w:rFonts w:ascii="Times New Roman" w:eastAsia="Times New Roman" w:hAnsi="Times New Roman" w:cs="Times New Roman"/>
          <w:b/>
          <w:iCs/>
          <w:sz w:val="26"/>
          <w:szCs w:val="26"/>
        </w:rPr>
        <w:t>METH</w:t>
      </w:r>
      <w:r w:rsidR="00937330" w:rsidRPr="00784D08">
        <w:rPr>
          <w:rFonts w:ascii="Times New Roman" w:eastAsia="Times New Roman" w:hAnsi="Times New Roman" w:cs="Times New Roman"/>
          <w:b/>
          <w:iCs/>
          <w:sz w:val="26"/>
          <w:szCs w:val="26"/>
        </w:rPr>
        <w:t>O</w:t>
      </w:r>
      <w:r w:rsidR="00F82EC9" w:rsidRPr="00784D08">
        <w:rPr>
          <w:rFonts w:ascii="Times New Roman" w:eastAsia="Times New Roman" w:hAnsi="Times New Roman" w:cs="Times New Roman"/>
          <w:b/>
          <w:iCs/>
          <w:sz w:val="26"/>
          <w:szCs w:val="26"/>
        </w:rPr>
        <w:t>DOLOGY</w:t>
      </w:r>
    </w:p>
    <w:p w14:paraId="34EA3B97" w14:textId="77777777" w:rsidR="00690B7E" w:rsidRPr="00784D08" w:rsidRDefault="00745ADF" w:rsidP="00A73EEB">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Measurement Scales and Questionnaire Design</w:t>
      </w:r>
    </w:p>
    <w:p w14:paraId="0AE327B2" w14:textId="1BDF71EB" w:rsidR="00720356" w:rsidRPr="00784D08" w:rsidRDefault="00745ADF"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bCs/>
          <w:sz w:val="26"/>
          <w:szCs w:val="26"/>
        </w:rPr>
        <w:t xml:space="preserve">All construct scales used in this </w:t>
      </w:r>
      <w:r w:rsidR="00EA043A" w:rsidRPr="00784D08">
        <w:rPr>
          <w:rFonts w:ascii="Times New Roman" w:eastAsia="Times New Roman" w:hAnsi="Times New Roman" w:cs="Times New Roman"/>
          <w:bCs/>
          <w:sz w:val="26"/>
          <w:szCs w:val="26"/>
        </w:rPr>
        <w:t>research</w:t>
      </w:r>
      <w:r w:rsidRPr="00784D08">
        <w:rPr>
          <w:rFonts w:ascii="Times New Roman" w:eastAsia="Times New Roman" w:hAnsi="Times New Roman" w:cs="Times New Roman"/>
          <w:bCs/>
          <w:sz w:val="26"/>
          <w:szCs w:val="26"/>
        </w:rPr>
        <w:t xml:space="preserve"> were taken from </w:t>
      </w:r>
      <w:r w:rsidR="005803D0" w:rsidRPr="00784D08">
        <w:rPr>
          <w:rFonts w:ascii="Times New Roman" w:eastAsia="Times New Roman" w:hAnsi="Times New Roman" w:cs="Times New Roman"/>
          <w:bCs/>
          <w:sz w:val="26"/>
          <w:szCs w:val="26"/>
        </w:rPr>
        <w:t>established</w:t>
      </w:r>
      <w:r w:rsidRPr="00784D08">
        <w:rPr>
          <w:rFonts w:ascii="Times New Roman" w:eastAsia="Times New Roman" w:hAnsi="Times New Roman" w:cs="Times New Roman"/>
          <w:bCs/>
          <w:sz w:val="26"/>
          <w:szCs w:val="26"/>
        </w:rPr>
        <w:t xml:space="preserve"> research pertinent to </w:t>
      </w:r>
      <w:r w:rsidR="005803D0" w:rsidRPr="00784D08">
        <w:rPr>
          <w:rFonts w:ascii="Times New Roman" w:eastAsia="Times New Roman" w:hAnsi="Times New Roman" w:cs="Times New Roman"/>
          <w:bCs/>
          <w:sz w:val="26"/>
          <w:szCs w:val="26"/>
        </w:rPr>
        <w:t>service</w:t>
      </w:r>
      <w:r w:rsidRPr="00784D08">
        <w:rPr>
          <w:rFonts w:ascii="Times New Roman" w:eastAsia="Times New Roman" w:hAnsi="Times New Roman" w:cs="Times New Roman"/>
          <w:bCs/>
          <w:sz w:val="26"/>
          <w:szCs w:val="26"/>
        </w:rPr>
        <w:t xml:space="preserve"> settings. A seven-point Likert scale was used for responses</w:t>
      </w:r>
      <w:r w:rsidR="00CE567E" w:rsidRPr="00784D08">
        <w:rPr>
          <w:rFonts w:ascii="Times New Roman" w:eastAsia="Times New Roman" w:hAnsi="Times New Roman" w:cs="Times New Roman"/>
          <w:bCs/>
          <w:sz w:val="26"/>
          <w:szCs w:val="26"/>
        </w:rPr>
        <w:t xml:space="preserve"> (see Appendix A)</w:t>
      </w:r>
      <w:r w:rsidRPr="00784D08">
        <w:rPr>
          <w:rFonts w:ascii="Times New Roman" w:eastAsia="Times New Roman" w:hAnsi="Times New Roman" w:cs="Times New Roman"/>
          <w:bCs/>
          <w:sz w:val="26"/>
          <w:szCs w:val="26"/>
        </w:rPr>
        <w:t xml:space="preserve">. </w:t>
      </w:r>
      <w:r w:rsidR="008C01D2" w:rsidRPr="00784D08">
        <w:rPr>
          <w:rFonts w:ascii="Times New Roman" w:eastAsia="Times New Roman" w:hAnsi="Times New Roman" w:cs="Times New Roman"/>
          <w:bCs/>
          <w:sz w:val="26"/>
          <w:szCs w:val="26"/>
        </w:rPr>
        <w:t xml:space="preserve">Emotional labor strategies were assessed using </w:t>
      </w:r>
      <w:r w:rsidR="0063328D" w:rsidRPr="00784D08">
        <w:rPr>
          <w:rFonts w:ascii="Times New Roman" w:eastAsia="Times New Roman" w:hAnsi="Times New Roman" w:cs="Times New Roman"/>
          <w:bCs/>
          <w:sz w:val="26"/>
          <w:szCs w:val="26"/>
        </w:rPr>
        <w:t xml:space="preserve">a </w:t>
      </w:r>
      <w:r w:rsidR="008C01D2" w:rsidRPr="00784D08">
        <w:rPr>
          <w:rFonts w:ascii="Times New Roman" w:eastAsia="Times New Roman" w:hAnsi="Times New Roman" w:cs="Times New Roman"/>
          <w:bCs/>
          <w:sz w:val="26"/>
          <w:szCs w:val="26"/>
        </w:rPr>
        <w:t>scale</w:t>
      </w:r>
      <w:r w:rsidRPr="00784D08">
        <w:rPr>
          <w:rFonts w:ascii="Times New Roman" w:eastAsia="Times New Roman" w:hAnsi="Times New Roman" w:cs="Times New Roman"/>
          <w:bCs/>
          <w:sz w:val="26"/>
          <w:szCs w:val="26"/>
        </w:rPr>
        <w:t xml:space="preserve"> developed by Brotheridge and Lee (2003)</w:t>
      </w:r>
      <w:r w:rsidR="003F194E" w:rsidRPr="00784D08">
        <w:rPr>
          <w:rFonts w:ascii="Times New Roman" w:eastAsia="Times New Roman" w:hAnsi="Times New Roman" w:cs="Times New Roman"/>
          <w:bCs/>
          <w:sz w:val="26"/>
          <w:szCs w:val="26"/>
        </w:rPr>
        <w:t xml:space="preserve">, which comprised </w:t>
      </w:r>
      <w:r w:rsidRPr="00784D08">
        <w:rPr>
          <w:rFonts w:ascii="Times New Roman" w:eastAsia="Times New Roman" w:hAnsi="Times New Roman" w:cs="Times New Roman"/>
          <w:bCs/>
          <w:sz w:val="26"/>
          <w:szCs w:val="26"/>
        </w:rPr>
        <w:t xml:space="preserve">four items for deep acting and six items for surface acting. </w:t>
      </w:r>
      <w:r w:rsidR="00FA34C3" w:rsidRPr="00784D08">
        <w:rPr>
          <w:rFonts w:ascii="Times New Roman" w:eastAsia="Times New Roman" w:hAnsi="Times New Roman" w:cs="Times New Roman"/>
          <w:bCs/>
          <w:sz w:val="26"/>
          <w:szCs w:val="26"/>
        </w:rPr>
        <w:t xml:space="preserve">Customer outcomes were measured </w:t>
      </w:r>
      <w:r w:rsidR="003F194E" w:rsidRPr="00784D08">
        <w:rPr>
          <w:rFonts w:ascii="Times New Roman" w:eastAsia="Times New Roman" w:hAnsi="Times New Roman" w:cs="Times New Roman"/>
          <w:bCs/>
          <w:sz w:val="26"/>
          <w:szCs w:val="26"/>
        </w:rPr>
        <w:t>using two scales: perceived service quality (a three-item scale adopted from Gong et al., 2020) and customer orientation (a six-item scale ad</w:t>
      </w:r>
      <w:r w:rsidR="003F194E" w:rsidRPr="00A11A73">
        <w:rPr>
          <w:rFonts w:ascii="Times New Roman" w:hAnsi="Times New Roman" w:cs="Times New Roman"/>
          <w:bCs/>
          <w:sz w:val="26"/>
          <w:szCs w:val="26"/>
          <w:lang w:eastAsia="zh-TW"/>
        </w:rPr>
        <w:t>o</w:t>
      </w:r>
      <w:r w:rsidR="003F194E" w:rsidRPr="00784D08">
        <w:rPr>
          <w:rFonts w:ascii="Times New Roman" w:eastAsia="Times New Roman" w:hAnsi="Times New Roman" w:cs="Times New Roman"/>
          <w:bCs/>
          <w:sz w:val="26"/>
          <w:szCs w:val="26"/>
        </w:rPr>
        <w:t>pted</w:t>
      </w:r>
      <w:r w:rsidR="00114078" w:rsidRPr="00784D08">
        <w:rPr>
          <w:rFonts w:ascii="Times New Roman" w:eastAsia="Times New Roman" w:hAnsi="Times New Roman" w:cs="Times New Roman"/>
          <w:bCs/>
          <w:sz w:val="26"/>
          <w:szCs w:val="26"/>
        </w:rPr>
        <w:t xml:space="preserve"> from Walsh </w:t>
      </w:r>
      <w:r w:rsidR="00406BF4" w:rsidRPr="00784D08">
        <w:rPr>
          <w:rFonts w:ascii="Times New Roman" w:eastAsia="Times New Roman" w:hAnsi="Times New Roman" w:cs="Times New Roman"/>
          <w:bCs/>
          <w:sz w:val="26"/>
          <w:szCs w:val="26"/>
        </w:rPr>
        <w:t>&amp;</w:t>
      </w:r>
      <w:r w:rsidR="00114078" w:rsidRPr="00784D08">
        <w:rPr>
          <w:rFonts w:ascii="Times New Roman" w:eastAsia="Times New Roman" w:hAnsi="Times New Roman" w:cs="Times New Roman"/>
          <w:bCs/>
          <w:sz w:val="26"/>
          <w:szCs w:val="26"/>
        </w:rPr>
        <w:t xml:space="preserve"> Beatty,</w:t>
      </w:r>
      <w:r w:rsidR="005838EC" w:rsidRPr="00784D08">
        <w:rPr>
          <w:rFonts w:ascii="Times New Roman" w:eastAsia="Times New Roman" w:hAnsi="Times New Roman" w:cs="Times New Roman"/>
          <w:bCs/>
          <w:sz w:val="26"/>
          <w:szCs w:val="26"/>
        </w:rPr>
        <w:t xml:space="preserve"> </w:t>
      </w:r>
      <w:r w:rsidR="00114078" w:rsidRPr="00784D08">
        <w:rPr>
          <w:rFonts w:ascii="Times New Roman" w:eastAsia="Times New Roman" w:hAnsi="Times New Roman" w:cs="Times New Roman"/>
          <w:bCs/>
          <w:sz w:val="26"/>
          <w:szCs w:val="26"/>
        </w:rPr>
        <w:t>2007</w:t>
      </w:r>
      <w:r w:rsidR="00406BF4" w:rsidRPr="00784D08">
        <w:rPr>
          <w:rFonts w:ascii="Times New Roman" w:eastAsia="Times New Roman" w:hAnsi="Times New Roman" w:cs="Times New Roman"/>
          <w:bCs/>
          <w:sz w:val="26"/>
          <w:szCs w:val="26"/>
        </w:rPr>
        <w:t xml:space="preserve">). </w:t>
      </w:r>
      <w:r w:rsidR="00095ED2" w:rsidRPr="00784D08">
        <w:rPr>
          <w:rFonts w:ascii="Times New Roman" w:eastAsia="Times New Roman" w:hAnsi="Times New Roman" w:cs="Times New Roman"/>
          <w:bCs/>
          <w:sz w:val="26"/>
          <w:szCs w:val="26"/>
        </w:rPr>
        <w:t>Consistent</w:t>
      </w:r>
      <w:r w:rsidRPr="00784D08">
        <w:rPr>
          <w:rFonts w:ascii="Times New Roman" w:eastAsia="Times New Roman" w:hAnsi="Times New Roman" w:cs="Times New Roman"/>
          <w:bCs/>
          <w:sz w:val="26"/>
          <w:szCs w:val="26"/>
        </w:rPr>
        <w:t xml:space="preserve"> with Kroon et al. (2013), skill-enhancing </w:t>
      </w:r>
      <w:r w:rsidR="00CD5DB0" w:rsidRPr="00784D08">
        <w:rPr>
          <w:rFonts w:ascii="Times New Roman" w:eastAsia="Times New Roman" w:hAnsi="Times New Roman" w:cs="Times New Roman"/>
          <w:bCs/>
          <w:sz w:val="26"/>
          <w:szCs w:val="26"/>
        </w:rPr>
        <w:t>and</w:t>
      </w:r>
      <w:r w:rsidRPr="00784D08">
        <w:rPr>
          <w:rFonts w:ascii="Times New Roman" w:eastAsia="Times New Roman" w:hAnsi="Times New Roman" w:cs="Times New Roman"/>
          <w:bCs/>
          <w:sz w:val="26"/>
          <w:szCs w:val="26"/>
        </w:rPr>
        <w:t xml:space="preserve"> motivation-enhancing HR practices</w:t>
      </w:r>
      <w:r w:rsidR="006D2FD5" w:rsidRPr="00784D08">
        <w:rPr>
          <w:rFonts w:ascii="Times New Roman" w:eastAsia="Times New Roman" w:hAnsi="Times New Roman" w:cs="Times New Roman"/>
          <w:bCs/>
          <w:sz w:val="26"/>
          <w:szCs w:val="26"/>
        </w:rPr>
        <w:t xml:space="preserve"> were assessed using five-item and six-item measures, respectively, as the two moderators</w:t>
      </w:r>
      <w:r w:rsidRPr="00784D08">
        <w:rPr>
          <w:rFonts w:ascii="Times New Roman" w:eastAsia="Times New Roman" w:hAnsi="Times New Roman" w:cs="Times New Roman"/>
          <w:bCs/>
          <w:sz w:val="26"/>
          <w:szCs w:val="26"/>
        </w:rPr>
        <w:t>.</w:t>
      </w:r>
      <w:r w:rsidR="005838EC" w:rsidRPr="00784D08">
        <w:rPr>
          <w:rFonts w:ascii="Times New Roman" w:eastAsia="Times New Roman" w:hAnsi="Times New Roman" w:cs="Times New Roman"/>
          <w:bCs/>
          <w:sz w:val="26"/>
          <w:szCs w:val="26"/>
        </w:rPr>
        <w:t xml:space="preserve"> Demographic variables</w:t>
      </w:r>
      <w:r w:rsidR="006D2FD5" w:rsidRPr="00784D08">
        <w:rPr>
          <w:rFonts w:ascii="Times New Roman" w:eastAsia="Times New Roman" w:hAnsi="Times New Roman" w:cs="Times New Roman"/>
          <w:bCs/>
          <w:sz w:val="26"/>
          <w:szCs w:val="26"/>
        </w:rPr>
        <w:t>, including age, gender, and qualification</w:t>
      </w:r>
      <w:r w:rsidR="00A91BFB">
        <w:rPr>
          <w:rFonts w:ascii="Times New Roman" w:eastAsia="Times New Roman" w:hAnsi="Times New Roman" w:cs="Times New Roman"/>
          <w:bCs/>
          <w:sz w:val="26"/>
          <w:szCs w:val="26"/>
        </w:rPr>
        <w:t>,</w:t>
      </w:r>
      <w:r w:rsidR="006D2FD5" w:rsidRPr="00784D08">
        <w:rPr>
          <w:rFonts w:ascii="Times New Roman" w:eastAsia="Times New Roman" w:hAnsi="Times New Roman" w:cs="Times New Roman"/>
          <w:bCs/>
          <w:sz w:val="26"/>
          <w:szCs w:val="26"/>
        </w:rPr>
        <w:t xml:space="preserve"> were included as control variables in line with prior dyadic research to ensure</w:t>
      </w:r>
      <w:r w:rsidR="005838EC" w:rsidRPr="00784D08">
        <w:rPr>
          <w:rFonts w:ascii="Times New Roman" w:eastAsia="Times New Roman" w:hAnsi="Times New Roman" w:cs="Times New Roman"/>
          <w:sz w:val="26"/>
          <w:szCs w:val="26"/>
        </w:rPr>
        <w:t xml:space="preserve"> the robustness of the results (Christ-</w:t>
      </w:r>
      <w:proofErr w:type="spellStart"/>
      <w:r w:rsidR="005838EC" w:rsidRPr="00784D08">
        <w:rPr>
          <w:rFonts w:ascii="Times New Roman" w:eastAsia="Times New Roman" w:hAnsi="Times New Roman" w:cs="Times New Roman"/>
          <w:sz w:val="26"/>
          <w:szCs w:val="26"/>
        </w:rPr>
        <w:t>Brendemühl</w:t>
      </w:r>
      <w:proofErr w:type="spellEnd"/>
      <w:r w:rsidR="005838EC" w:rsidRPr="00784D08">
        <w:rPr>
          <w:rFonts w:ascii="Times New Roman" w:eastAsia="Times New Roman" w:hAnsi="Times New Roman" w:cs="Times New Roman"/>
          <w:sz w:val="26"/>
          <w:szCs w:val="26"/>
        </w:rPr>
        <w:t xml:space="preserve"> &amp; </w:t>
      </w:r>
      <w:proofErr w:type="spellStart"/>
      <w:r w:rsidR="005838EC" w:rsidRPr="00784D08">
        <w:rPr>
          <w:rFonts w:ascii="Times New Roman" w:eastAsia="Times New Roman" w:hAnsi="Times New Roman" w:cs="Times New Roman"/>
          <w:sz w:val="26"/>
          <w:szCs w:val="26"/>
        </w:rPr>
        <w:t>Schaarschmidt</w:t>
      </w:r>
      <w:proofErr w:type="spellEnd"/>
      <w:r w:rsidR="005838EC" w:rsidRPr="00784D08">
        <w:rPr>
          <w:rFonts w:ascii="Times New Roman" w:eastAsia="Times New Roman" w:hAnsi="Times New Roman" w:cs="Times New Roman"/>
          <w:sz w:val="26"/>
          <w:szCs w:val="26"/>
        </w:rPr>
        <w:t xml:space="preserve">, 2020; </w:t>
      </w:r>
      <w:r w:rsidR="00ED19A4" w:rsidRPr="00784D08">
        <w:rPr>
          <w:rFonts w:ascii="Times New Roman" w:eastAsia="Times New Roman" w:hAnsi="Times New Roman" w:cs="Times New Roman"/>
          <w:sz w:val="26"/>
          <w:szCs w:val="26"/>
        </w:rPr>
        <w:t xml:space="preserve">Y. Yang et al., </w:t>
      </w:r>
      <w:r w:rsidR="00ED19A4" w:rsidRPr="00784D08">
        <w:rPr>
          <w:rFonts w:ascii="Times New Roman" w:eastAsia="Times New Roman" w:hAnsi="Times New Roman" w:cs="Times New Roman"/>
          <w:sz w:val="26"/>
          <w:szCs w:val="26"/>
          <w:highlight w:val="white"/>
        </w:rPr>
        <w:t>2023</w:t>
      </w:r>
      <w:r w:rsidR="00ED19A4" w:rsidRPr="00784D08">
        <w:rPr>
          <w:rFonts w:ascii="Times New Roman" w:eastAsia="Times New Roman" w:hAnsi="Times New Roman" w:cs="Times New Roman"/>
          <w:sz w:val="26"/>
          <w:szCs w:val="26"/>
        </w:rPr>
        <w:t>).</w:t>
      </w:r>
      <w:r w:rsidR="00EE1922" w:rsidRPr="00784D08">
        <w:rPr>
          <w:rFonts w:ascii="Times New Roman" w:eastAsia="Times New Roman" w:hAnsi="Times New Roman" w:cs="Times New Roman"/>
          <w:sz w:val="26"/>
          <w:szCs w:val="26"/>
        </w:rPr>
        <w:t xml:space="preserve"> </w:t>
      </w:r>
      <w:r w:rsidR="00A47A5F" w:rsidRPr="00784D08">
        <w:rPr>
          <w:rFonts w:ascii="Times New Roman" w:eastAsia="Times New Roman" w:hAnsi="Times New Roman" w:cs="Times New Roman"/>
          <w:sz w:val="26"/>
          <w:szCs w:val="26"/>
        </w:rPr>
        <w:t xml:space="preserve">To ensure accuracy, the survey was </w:t>
      </w:r>
      <w:r w:rsidR="00694511" w:rsidRPr="00784D08">
        <w:rPr>
          <w:rFonts w:ascii="Times New Roman" w:eastAsia="Times New Roman" w:hAnsi="Times New Roman" w:cs="Times New Roman"/>
          <w:sz w:val="26"/>
          <w:szCs w:val="26"/>
        </w:rPr>
        <w:t xml:space="preserve">first </w:t>
      </w:r>
      <w:r w:rsidR="00A47A5F" w:rsidRPr="00784D08">
        <w:rPr>
          <w:rFonts w:ascii="Times New Roman" w:eastAsia="Times New Roman" w:hAnsi="Times New Roman" w:cs="Times New Roman"/>
          <w:sz w:val="26"/>
          <w:szCs w:val="26"/>
        </w:rPr>
        <w:t xml:space="preserve">translated into Urdu and </w:t>
      </w:r>
      <w:r w:rsidR="00694511" w:rsidRPr="00784D08">
        <w:rPr>
          <w:rFonts w:ascii="Times New Roman" w:eastAsia="Times New Roman" w:hAnsi="Times New Roman" w:cs="Times New Roman"/>
          <w:sz w:val="26"/>
          <w:szCs w:val="26"/>
        </w:rPr>
        <w:t xml:space="preserve">then </w:t>
      </w:r>
      <w:r w:rsidR="00A47A5F" w:rsidRPr="00784D08">
        <w:rPr>
          <w:rFonts w:ascii="Times New Roman" w:eastAsia="Times New Roman" w:hAnsi="Times New Roman" w:cs="Times New Roman"/>
          <w:sz w:val="26"/>
          <w:szCs w:val="26"/>
        </w:rPr>
        <w:t>back</w:t>
      </w:r>
      <w:r w:rsidR="00AD3131" w:rsidRPr="00784D08">
        <w:rPr>
          <w:rFonts w:ascii="Times New Roman" w:eastAsia="Times New Roman" w:hAnsi="Times New Roman" w:cs="Times New Roman"/>
          <w:sz w:val="26"/>
          <w:szCs w:val="26"/>
        </w:rPr>
        <w:t>-</w:t>
      </w:r>
      <w:r w:rsidR="008F2B87" w:rsidRPr="00784D08">
        <w:rPr>
          <w:rFonts w:ascii="Times New Roman" w:eastAsia="Times New Roman" w:hAnsi="Times New Roman" w:cs="Times New Roman"/>
          <w:sz w:val="26"/>
          <w:szCs w:val="26"/>
        </w:rPr>
        <w:t>translated</w:t>
      </w:r>
      <w:r w:rsidR="00A47A5F" w:rsidRPr="00784D08">
        <w:rPr>
          <w:rFonts w:ascii="Times New Roman" w:eastAsia="Times New Roman" w:hAnsi="Times New Roman" w:cs="Times New Roman"/>
          <w:sz w:val="26"/>
          <w:szCs w:val="26"/>
        </w:rPr>
        <w:t xml:space="preserve"> into English. Minor phrasing changes </w:t>
      </w:r>
      <w:r w:rsidR="006D2FD5" w:rsidRPr="00784D08">
        <w:rPr>
          <w:rFonts w:ascii="Times New Roman" w:eastAsia="Times New Roman" w:hAnsi="Times New Roman" w:cs="Times New Roman"/>
          <w:sz w:val="26"/>
          <w:szCs w:val="26"/>
        </w:rPr>
        <w:t>were made following a pre-test conducted with 30 respondents outside the main sample, which validated the reliability and validity of the scale items</w:t>
      </w:r>
      <w:r w:rsidR="00A47A5F" w:rsidRPr="00784D08">
        <w:rPr>
          <w:rFonts w:ascii="Times New Roman" w:eastAsia="Times New Roman" w:hAnsi="Times New Roman" w:cs="Times New Roman"/>
          <w:sz w:val="26"/>
          <w:szCs w:val="26"/>
        </w:rPr>
        <w:t>.</w:t>
      </w:r>
    </w:p>
    <w:p w14:paraId="5F82E6CC" w14:textId="77777777" w:rsidR="00720356" w:rsidRPr="00784D08" w:rsidRDefault="00720356"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p>
    <w:p w14:paraId="6F870535" w14:textId="77777777" w:rsidR="00C86FBA" w:rsidRPr="00784D08" w:rsidRDefault="00745ADF" w:rsidP="00A73EEB">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Data Collection</w:t>
      </w:r>
    </w:p>
    <w:p w14:paraId="1B5D70ED" w14:textId="4C324C23" w:rsidR="00745ADF" w:rsidRPr="00784D08" w:rsidRDefault="00745ADF" w:rsidP="00A73EEB">
      <w:pPr>
        <w:widowControl w:val="0"/>
        <w:adjustRightInd w:val="0"/>
        <w:snapToGrid w:val="0"/>
        <w:spacing w:after="0" w:line="300" w:lineRule="auto"/>
        <w:ind w:firstLine="540"/>
        <w:jc w:val="both"/>
        <w:rPr>
          <w:rFonts w:ascii="Times New Roman" w:hAnsi="Times New Roman" w:cs="Times New Roman"/>
          <w:b/>
          <w:bCs/>
          <w:sz w:val="26"/>
          <w:szCs w:val="26"/>
        </w:rPr>
      </w:pPr>
      <w:r w:rsidRPr="00784D08">
        <w:rPr>
          <w:rFonts w:ascii="Times New Roman" w:eastAsia="Times New Roman" w:hAnsi="Times New Roman" w:cs="Times New Roman"/>
          <w:bCs/>
          <w:sz w:val="26"/>
          <w:szCs w:val="26"/>
        </w:rPr>
        <w:t>A dyadic research design was employed</w:t>
      </w:r>
      <w:r w:rsidR="006D2FD5" w:rsidRPr="00784D08">
        <w:rPr>
          <w:rFonts w:ascii="Times New Roman" w:eastAsia="Times New Roman" w:hAnsi="Times New Roman" w:cs="Times New Roman"/>
          <w:bCs/>
          <w:sz w:val="26"/>
          <w:szCs w:val="26"/>
        </w:rPr>
        <w:t>, which is ideal for capturing</w:t>
      </w:r>
      <w:r w:rsidRPr="00784D08">
        <w:rPr>
          <w:rFonts w:ascii="Times New Roman" w:eastAsia="Times New Roman" w:hAnsi="Times New Roman" w:cs="Times New Roman"/>
          <w:sz w:val="26"/>
          <w:szCs w:val="26"/>
        </w:rPr>
        <w:t xml:space="preserve"> interpersonal dynamics between frontline service employees and customers (Christ-</w:t>
      </w:r>
      <w:proofErr w:type="spellStart"/>
      <w:r w:rsidRPr="00784D08">
        <w:rPr>
          <w:rFonts w:ascii="Times New Roman" w:eastAsia="Times New Roman" w:hAnsi="Times New Roman" w:cs="Times New Roman"/>
          <w:sz w:val="26"/>
          <w:szCs w:val="26"/>
        </w:rPr>
        <w:t>Brendemühl</w:t>
      </w:r>
      <w:proofErr w:type="spellEnd"/>
      <w:r w:rsidRPr="00784D08">
        <w:rPr>
          <w:rFonts w:ascii="Times New Roman" w:eastAsia="Times New Roman" w:hAnsi="Times New Roman" w:cs="Times New Roman"/>
          <w:sz w:val="26"/>
          <w:szCs w:val="26"/>
        </w:rPr>
        <w:t xml:space="preserve"> &amp; </w:t>
      </w:r>
      <w:proofErr w:type="spellStart"/>
      <w:r w:rsidRPr="00784D08">
        <w:rPr>
          <w:rFonts w:ascii="Times New Roman" w:eastAsia="Times New Roman" w:hAnsi="Times New Roman" w:cs="Times New Roman"/>
          <w:sz w:val="26"/>
          <w:szCs w:val="26"/>
        </w:rPr>
        <w:t>Schaarschmidt</w:t>
      </w:r>
      <w:proofErr w:type="spellEnd"/>
      <w:r w:rsidRPr="00784D08">
        <w:rPr>
          <w:rFonts w:ascii="Times New Roman" w:eastAsia="Times New Roman" w:hAnsi="Times New Roman" w:cs="Times New Roman"/>
          <w:sz w:val="26"/>
          <w:szCs w:val="26"/>
        </w:rPr>
        <w:t xml:space="preserve">, 2020; </w:t>
      </w:r>
      <w:r w:rsidR="00E47B48" w:rsidRPr="00784D08">
        <w:rPr>
          <w:rFonts w:ascii="Times New Roman" w:eastAsia="Times New Roman" w:hAnsi="Times New Roman" w:cs="Times New Roman"/>
          <w:sz w:val="26"/>
          <w:szCs w:val="26"/>
        </w:rPr>
        <w:t xml:space="preserve">S. </w:t>
      </w:r>
      <w:r w:rsidRPr="00784D08">
        <w:rPr>
          <w:rFonts w:ascii="Times New Roman" w:eastAsia="Times New Roman" w:hAnsi="Times New Roman" w:cs="Times New Roman"/>
          <w:sz w:val="26"/>
          <w:szCs w:val="26"/>
        </w:rPr>
        <w:t>Wang &amp; Hall, 2023</w:t>
      </w:r>
      <w:r w:rsidR="00E6220C" w:rsidRPr="00784D08">
        <w:rPr>
          <w:rFonts w:ascii="Times New Roman" w:eastAsia="Times New Roman" w:hAnsi="Times New Roman" w:cs="Times New Roman"/>
          <w:sz w:val="26"/>
          <w:szCs w:val="26"/>
        </w:rPr>
        <w:t xml:space="preserve">; </w:t>
      </w:r>
      <w:r w:rsidR="0053439B" w:rsidRPr="00784D08">
        <w:rPr>
          <w:rFonts w:ascii="Times New Roman" w:eastAsia="Times New Roman" w:hAnsi="Times New Roman" w:cs="Times New Roman"/>
          <w:sz w:val="26"/>
          <w:szCs w:val="26"/>
        </w:rPr>
        <w:t xml:space="preserve">Y. Yang et al., </w:t>
      </w:r>
      <w:r w:rsidR="0053439B" w:rsidRPr="00784D08">
        <w:rPr>
          <w:rFonts w:ascii="Times New Roman" w:eastAsia="Times New Roman" w:hAnsi="Times New Roman" w:cs="Times New Roman"/>
          <w:sz w:val="26"/>
          <w:szCs w:val="26"/>
          <w:highlight w:val="white"/>
        </w:rPr>
        <w:t>2023</w:t>
      </w:r>
      <w:r w:rsidR="0053439B"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 Data were gathered from </w:t>
      </w:r>
      <w:r w:rsidR="00D47EDC" w:rsidRPr="00784D08">
        <w:rPr>
          <w:rFonts w:ascii="Times New Roman" w:eastAsia="Times New Roman" w:hAnsi="Times New Roman" w:cs="Times New Roman"/>
          <w:sz w:val="26"/>
          <w:szCs w:val="26"/>
        </w:rPr>
        <w:t xml:space="preserve">the nine largest banks in </w:t>
      </w:r>
      <w:r w:rsidRPr="00784D08">
        <w:rPr>
          <w:rFonts w:ascii="Times New Roman" w:eastAsia="Times New Roman" w:hAnsi="Times New Roman" w:cs="Times New Roman"/>
          <w:sz w:val="26"/>
          <w:szCs w:val="26"/>
        </w:rPr>
        <w:t>Pakistan</w:t>
      </w:r>
      <w:r w:rsidR="00937330"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008E22B3" w:rsidRPr="00784D08">
        <w:rPr>
          <w:rFonts w:ascii="Times New Roman" w:eastAsia="Times New Roman" w:hAnsi="Times New Roman" w:cs="Times New Roman"/>
          <w:sz w:val="26"/>
          <w:szCs w:val="26"/>
        </w:rPr>
        <w:t>selected</w:t>
      </w:r>
      <w:r w:rsidRPr="00784D08">
        <w:rPr>
          <w:rFonts w:ascii="Times New Roman" w:eastAsia="Times New Roman" w:hAnsi="Times New Roman" w:cs="Times New Roman"/>
          <w:sz w:val="26"/>
          <w:szCs w:val="26"/>
        </w:rPr>
        <w:t xml:space="preserve"> based on their total number of employees</w:t>
      </w:r>
      <w:r w:rsidR="0013037D" w:rsidRPr="00A11A73">
        <w:rPr>
          <w:rFonts w:ascii="Times New Roman" w:hAnsi="Times New Roman" w:cs="Times New Roman"/>
        </w:rPr>
        <w:t xml:space="preserve"> </w:t>
      </w:r>
      <w:r w:rsidR="0013037D" w:rsidRPr="00784D08">
        <w:rPr>
          <w:rFonts w:ascii="Times New Roman" w:hAnsi="Times New Roman" w:cs="Times New Roman"/>
          <w:sz w:val="26"/>
          <w:szCs w:val="26"/>
        </w:rPr>
        <w:t>(</w:t>
      </w:r>
      <w:r w:rsidR="0013037D" w:rsidRPr="00784D08">
        <w:rPr>
          <w:rFonts w:ascii="Times New Roman" w:eastAsia="Times New Roman" w:hAnsi="Times New Roman" w:cs="Times New Roman"/>
          <w:sz w:val="26"/>
          <w:szCs w:val="26"/>
        </w:rPr>
        <w:t>KPMG</w:t>
      </w:r>
      <w:r w:rsidR="008E22B3" w:rsidRPr="00784D08">
        <w:rPr>
          <w:rFonts w:ascii="Times New Roman" w:eastAsia="Times New Roman" w:hAnsi="Times New Roman" w:cs="Times New Roman"/>
          <w:sz w:val="26"/>
          <w:szCs w:val="26"/>
        </w:rPr>
        <w:t xml:space="preserve"> Taseer Hadi &amp; Co.</w:t>
      </w:r>
      <w:r w:rsidR="0013037D" w:rsidRPr="00784D08">
        <w:rPr>
          <w:rFonts w:ascii="Times New Roman" w:eastAsia="Times New Roman" w:hAnsi="Times New Roman" w:cs="Times New Roman"/>
          <w:sz w:val="26"/>
          <w:szCs w:val="26"/>
        </w:rPr>
        <w:t>, 201</w:t>
      </w:r>
      <w:r w:rsidR="00BD1BBA" w:rsidRPr="00784D08">
        <w:rPr>
          <w:rFonts w:ascii="Times New Roman" w:eastAsia="Times New Roman" w:hAnsi="Times New Roman" w:cs="Times New Roman"/>
          <w:sz w:val="26"/>
          <w:szCs w:val="26"/>
        </w:rPr>
        <w:t>9</w:t>
      </w:r>
      <w:r w:rsidR="0013037D"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00AC224E" w:rsidRPr="00784D08">
        <w:rPr>
          <w:rFonts w:ascii="Times New Roman" w:eastAsia="Times New Roman" w:hAnsi="Times New Roman" w:cs="Times New Roman"/>
          <w:sz w:val="26"/>
          <w:szCs w:val="26"/>
        </w:rPr>
        <w:t>The b</w:t>
      </w:r>
      <w:r w:rsidRPr="00784D08">
        <w:rPr>
          <w:rFonts w:ascii="Times New Roman" w:eastAsia="Times New Roman" w:hAnsi="Times New Roman" w:cs="Times New Roman"/>
          <w:sz w:val="26"/>
          <w:szCs w:val="26"/>
        </w:rPr>
        <w:t>anking sector is a service-intensive industry where banks</w:t>
      </w:r>
      <w:r w:rsidR="00D43FF4"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frontline staff and consumers </w:t>
      </w:r>
      <w:r w:rsidR="007316B1" w:rsidRPr="00784D08">
        <w:rPr>
          <w:rFonts w:ascii="Times New Roman" w:eastAsia="Times New Roman" w:hAnsi="Times New Roman" w:cs="Times New Roman"/>
          <w:sz w:val="26"/>
          <w:szCs w:val="26"/>
        </w:rPr>
        <w:t xml:space="preserve">are </w:t>
      </w:r>
      <w:r w:rsidRPr="00784D08">
        <w:rPr>
          <w:rFonts w:ascii="Times New Roman" w:eastAsia="Times New Roman" w:hAnsi="Times New Roman" w:cs="Times New Roman"/>
          <w:sz w:val="26"/>
          <w:szCs w:val="26"/>
        </w:rPr>
        <w:t>frequently involve</w:t>
      </w:r>
      <w:r w:rsidR="007316B1" w:rsidRPr="00784D08">
        <w:rPr>
          <w:rFonts w:ascii="Times New Roman" w:eastAsia="Times New Roman" w:hAnsi="Times New Roman" w:cs="Times New Roman"/>
          <w:sz w:val="26"/>
          <w:szCs w:val="26"/>
        </w:rPr>
        <w:t>d</w:t>
      </w:r>
      <w:r w:rsidRPr="00784D08">
        <w:rPr>
          <w:rFonts w:ascii="Times New Roman" w:eastAsia="Times New Roman" w:hAnsi="Times New Roman" w:cs="Times New Roman"/>
          <w:sz w:val="26"/>
          <w:szCs w:val="26"/>
        </w:rPr>
        <w:t xml:space="preserve"> in emotionally charged settings (Hameed et al., 2022)</w:t>
      </w:r>
      <w:r w:rsidR="00A73EEB" w:rsidRPr="00784D08">
        <w:rPr>
          <w:rFonts w:ascii="Times New Roman" w:eastAsia="Times New Roman" w:hAnsi="Times New Roman" w:cs="Times New Roman"/>
          <w:sz w:val="26"/>
          <w:szCs w:val="26"/>
        </w:rPr>
        <w:t>,</w:t>
      </w:r>
      <w:r w:rsidR="002476B9" w:rsidRPr="00784D08">
        <w:rPr>
          <w:rFonts w:ascii="Times New Roman" w:eastAsia="Times New Roman" w:hAnsi="Times New Roman" w:cs="Times New Roman"/>
          <w:sz w:val="26"/>
          <w:szCs w:val="26"/>
        </w:rPr>
        <w:t xml:space="preserve"> </w:t>
      </w:r>
      <w:r w:rsidR="00D43FF4" w:rsidRPr="00784D08">
        <w:rPr>
          <w:rFonts w:ascii="Times New Roman" w:eastAsia="Times New Roman" w:hAnsi="Times New Roman" w:cs="Times New Roman"/>
          <w:sz w:val="26"/>
          <w:szCs w:val="26"/>
        </w:rPr>
        <w:t>provid</w:t>
      </w:r>
      <w:r w:rsidR="003F3683" w:rsidRPr="00784D08">
        <w:rPr>
          <w:rFonts w:ascii="Times New Roman" w:eastAsia="Times New Roman" w:hAnsi="Times New Roman" w:cs="Times New Roman"/>
          <w:sz w:val="26"/>
          <w:szCs w:val="26"/>
        </w:rPr>
        <w:t>ing</w:t>
      </w:r>
      <w:r w:rsidR="00D43FF4" w:rsidRPr="00784D08">
        <w:rPr>
          <w:rFonts w:ascii="Times New Roman" w:eastAsia="Times New Roman" w:hAnsi="Times New Roman" w:cs="Times New Roman"/>
          <w:sz w:val="26"/>
          <w:szCs w:val="26"/>
        </w:rPr>
        <w:t xml:space="preserve"> a pertinent context for examining emotional labor dynamics.</w:t>
      </w:r>
      <w:r w:rsidR="00D539C3" w:rsidRPr="00A11A73">
        <w:rPr>
          <w:rFonts w:ascii="Times New Roman" w:hAnsi="Times New Roman" w:cs="Times New Roman"/>
        </w:rPr>
        <w:t xml:space="preserve"> </w:t>
      </w:r>
      <w:r w:rsidR="00D539C3" w:rsidRPr="00784D08">
        <w:rPr>
          <w:rFonts w:ascii="Times New Roman" w:eastAsia="Times New Roman" w:hAnsi="Times New Roman" w:cs="Times New Roman"/>
          <w:sz w:val="26"/>
          <w:szCs w:val="26"/>
        </w:rPr>
        <w:t xml:space="preserve">Pakistan, the fifth most </w:t>
      </w:r>
      <w:r w:rsidR="00A73EEB" w:rsidRPr="00784D08">
        <w:rPr>
          <w:rFonts w:ascii="Times New Roman" w:eastAsia="Times New Roman" w:hAnsi="Times New Roman" w:cs="Times New Roman"/>
          <w:sz w:val="26"/>
          <w:szCs w:val="26"/>
        </w:rPr>
        <w:t>populous country in the world and among the most densely populated</w:t>
      </w:r>
      <w:r w:rsidR="00D539C3" w:rsidRPr="00784D08">
        <w:rPr>
          <w:rFonts w:ascii="Times New Roman" w:eastAsia="Times New Roman" w:hAnsi="Times New Roman" w:cs="Times New Roman"/>
          <w:sz w:val="26"/>
          <w:szCs w:val="26"/>
        </w:rPr>
        <w:t xml:space="preserve"> in South Asia (United Nations, Department of Economic and Social Affairs, Population Division, 2024), has a rapidly expanding, service-oriented banking sector. Its large customer base and emotionally charged service encounters make it a valuable context to examine emotional labor and its effects on customer outcomes.</w:t>
      </w:r>
    </w:p>
    <w:p w14:paraId="2088688E" w14:textId="72FFB83A" w:rsidR="00745ADF" w:rsidRPr="00784D08" w:rsidRDefault="00745ADF"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Adapting the </w:t>
      </w:r>
      <w:r w:rsidR="00116698" w:rsidRPr="00784D08">
        <w:rPr>
          <w:rFonts w:ascii="Times New Roman" w:eastAsia="Times New Roman" w:hAnsi="Times New Roman" w:cs="Times New Roman"/>
          <w:sz w:val="26"/>
          <w:szCs w:val="26"/>
        </w:rPr>
        <w:t xml:space="preserve">field study </w:t>
      </w:r>
      <w:r w:rsidR="008C45B1" w:rsidRPr="00784D08">
        <w:rPr>
          <w:rFonts w:ascii="Times New Roman" w:eastAsia="Times New Roman" w:hAnsi="Times New Roman" w:cs="Times New Roman"/>
          <w:sz w:val="26"/>
          <w:szCs w:val="26"/>
        </w:rPr>
        <w:t>approach outlined</w:t>
      </w:r>
      <w:r w:rsidRPr="00784D08">
        <w:rPr>
          <w:rFonts w:ascii="Times New Roman" w:eastAsia="Times New Roman" w:hAnsi="Times New Roman" w:cs="Times New Roman"/>
          <w:sz w:val="26"/>
          <w:szCs w:val="26"/>
        </w:rPr>
        <w:t xml:space="preserve"> by </w:t>
      </w:r>
      <w:r w:rsidR="00861F22" w:rsidRPr="00784D08">
        <w:rPr>
          <w:rFonts w:ascii="Times New Roman" w:eastAsia="Times New Roman" w:hAnsi="Times New Roman" w:cs="Times New Roman"/>
          <w:sz w:val="26"/>
          <w:szCs w:val="26"/>
        </w:rPr>
        <w:t xml:space="preserve">M. </w:t>
      </w:r>
      <w:r w:rsidR="00D03299" w:rsidRPr="00784D08">
        <w:rPr>
          <w:rFonts w:ascii="Times New Roman" w:eastAsia="Times New Roman" w:hAnsi="Times New Roman" w:cs="Times New Roman"/>
          <w:sz w:val="26"/>
          <w:szCs w:val="26"/>
          <w:highlight w:val="white"/>
        </w:rPr>
        <w:t>Zhang</w:t>
      </w:r>
      <w:r w:rsidRPr="00784D08">
        <w:rPr>
          <w:rFonts w:ascii="Times New Roman" w:eastAsia="Times New Roman" w:hAnsi="Times New Roman" w:cs="Times New Roman"/>
          <w:sz w:val="26"/>
          <w:szCs w:val="26"/>
        </w:rPr>
        <w:t xml:space="preserve"> et al. (202</w:t>
      </w:r>
      <w:r w:rsidR="00D03299" w:rsidRPr="00784D08">
        <w:rPr>
          <w:rFonts w:ascii="Times New Roman" w:eastAsia="Times New Roman" w:hAnsi="Times New Roman" w:cs="Times New Roman"/>
          <w:sz w:val="26"/>
          <w:szCs w:val="26"/>
        </w:rPr>
        <w:t>0</w:t>
      </w:r>
      <w:r w:rsidRPr="00784D08">
        <w:rPr>
          <w:rFonts w:ascii="Times New Roman" w:eastAsia="Times New Roman" w:hAnsi="Times New Roman" w:cs="Times New Roman"/>
          <w:sz w:val="26"/>
          <w:szCs w:val="26"/>
        </w:rPr>
        <w:t xml:space="preserve">), </w:t>
      </w:r>
      <w:r w:rsidR="009B3808"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ach dyad co</w:t>
      </w:r>
      <w:r w:rsidR="009B3808" w:rsidRPr="00784D08">
        <w:rPr>
          <w:rFonts w:ascii="Times New Roman" w:eastAsia="Times New Roman" w:hAnsi="Times New Roman" w:cs="Times New Roman"/>
          <w:sz w:val="26"/>
          <w:szCs w:val="26"/>
        </w:rPr>
        <w:t>nsisted</w:t>
      </w:r>
      <w:r w:rsidRPr="00784D08">
        <w:rPr>
          <w:rFonts w:ascii="Times New Roman" w:eastAsia="Times New Roman" w:hAnsi="Times New Roman" w:cs="Times New Roman"/>
          <w:sz w:val="26"/>
          <w:szCs w:val="26"/>
        </w:rPr>
        <w:t xml:space="preserve"> of one frontline employee (</w:t>
      </w:r>
      <w:r w:rsidR="008C45B1" w:rsidRPr="00784D08">
        <w:rPr>
          <w:rFonts w:ascii="Times New Roman" w:eastAsia="Times New Roman" w:hAnsi="Times New Roman" w:cs="Times New Roman"/>
          <w:sz w:val="26"/>
          <w:szCs w:val="26"/>
        </w:rPr>
        <w:t xml:space="preserve">such as </w:t>
      </w:r>
      <w:r w:rsidR="006D2FD5" w:rsidRPr="00784D08">
        <w:rPr>
          <w:rFonts w:ascii="Times New Roman" w:eastAsia="Times New Roman" w:hAnsi="Times New Roman" w:cs="Times New Roman"/>
          <w:sz w:val="26"/>
          <w:szCs w:val="26"/>
        </w:rPr>
        <w:t>a branch manager, relationship manager, operations manager, or</w:t>
      </w:r>
      <w:r w:rsidR="00F810AF" w:rsidRPr="00784D08">
        <w:rPr>
          <w:rFonts w:ascii="Times New Roman" w:eastAsia="Times New Roman" w:hAnsi="Times New Roman" w:cs="Times New Roman"/>
          <w:sz w:val="26"/>
          <w:szCs w:val="26"/>
        </w:rPr>
        <w:t xml:space="preserve"> customer service officer</w:t>
      </w:r>
      <w:r w:rsidRPr="00784D08">
        <w:rPr>
          <w:rFonts w:ascii="Times New Roman" w:eastAsia="Times New Roman" w:hAnsi="Times New Roman" w:cs="Times New Roman"/>
          <w:sz w:val="26"/>
          <w:szCs w:val="26"/>
        </w:rPr>
        <w:t>) and one customer</w:t>
      </w:r>
      <w:r w:rsidR="006B21CE" w:rsidRPr="00784D08">
        <w:rPr>
          <w:rFonts w:ascii="Times New Roman" w:eastAsia="Times New Roman" w:hAnsi="Times New Roman" w:cs="Times New Roman"/>
          <w:sz w:val="26"/>
          <w:szCs w:val="26"/>
        </w:rPr>
        <w:t>,</w:t>
      </w:r>
      <w:r w:rsidR="008C45B1" w:rsidRPr="00784D08">
        <w:rPr>
          <w:rFonts w:ascii="Times New Roman" w:eastAsia="Times New Roman" w:hAnsi="Times New Roman" w:cs="Times New Roman"/>
          <w:sz w:val="26"/>
          <w:szCs w:val="26"/>
        </w:rPr>
        <w:t xml:space="preserve"> with the customer surveyed</w:t>
      </w:r>
      <w:r w:rsidRPr="00784D08">
        <w:rPr>
          <w:rFonts w:ascii="Times New Roman" w:eastAsia="Times New Roman" w:hAnsi="Times New Roman" w:cs="Times New Roman"/>
          <w:sz w:val="26"/>
          <w:szCs w:val="26"/>
        </w:rPr>
        <w:t xml:space="preserve"> </w:t>
      </w:r>
      <w:r w:rsidR="00861F22" w:rsidRPr="00784D08">
        <w:rPr>
          <w:rFonts w:ascii="Times New Roman" w:eastAsia="Times New Roman" w:hAnsi="Times New Roman" w:cs="Times New Roman"/>
          <w:sz w:val="26"/>
          <w:szCs w:val="26"/>
        </w:rPr>
        <w:t>immediately, through</w:t>
      </w:r>
      <w:r w:rsidR="00D43FF4" w:rsidRPr="00784D08">
        <w:rPr>
          <w:rFonts w:ascii="Times New Roman" w:eastAsia="Times New Roman" w:hAnsi="Times New Roman" w:cs="Times New Roman"/>
          <w:sz w:val="26"/>
          <w:szCs w:val="26"/>
        </w:rPr>
        <w:t xml:space="preserve"> post</w:t>
      </w:r>
      <w:r w:rsidR="00A42C5F" w:rsidRPr="00784D08">
        <w:rPr>
          <w:rFonts w:ascii="Times New Roman" w:eastAsia="Times New Roman" w:hAnsi="Times New Roman" w:cs="Times New Roman"/>
          <w:sz w:val="26"/>
          <w:szCs w:val="26"/>
        </w:rPr>
        <w:t>-</w:t>
      </w:r>
      <w:r w:rsidR="00D43FF4" w:rsidRPr="00784D08">
        <w:rPr>
          <w:rFonts w:ascii="Times New Roman" w:eastAsia="Times New Roman" w:hAnsi="Times New Roman" w:cs="Times New Roman"/>
          <w:sz w:val="26"/>
          <w:szCs w:val="26"/>
        </w:rPr>
        <w:t xml:space="preserve">interaction </w:t>
      </w:r>
      <w:r w:rsidRPr="00784D08">
        <w:rPr>
          <w:rFonts w:ascii="Times New Roman" w:eastAsia="Times New Roman" w:hAnsi="Times New Roman" w:cs="Times New Roman"/>
          <w:sz w:val="26"/>
          <w:szCs w:val="26"/>
        </w:rPr>
        <w:t xml:space="preserve">with that employee. </w:t>
      </w:r>
      <w:r w:rsidR="002D67FC" w:rsidRPr="00784D08">
        <w:rPr>
          <w:rFonts w:ascii="Times New Roman" w:eastAsia="Times New Roman" w:hAnsi="Times New Roman" w:cs="Times New Roman"/>
          <w:sz w:val="26"/>
          <w:szCs w:val="26"/>
        </w:rPr>
        <w:t>U</w:t>
      </w:r>
      <w:r w:rsidRPr="00784D08">
        <w:rPr>
          <w:rFonts w:ascii="Times New Roman" w:eastAsia="Times New Roman" w:hAnsi="Times New Roman" w:cs="Times New Roman"/>
          <w:sz w:val="26"/>
          <w:szCs w:val="26"/>
        </w:rPr>
        <w:t xml:space="preserve">nique numerical codes </w:t>
      </w:r>
      <w:r w:rsidR="00116698" w:rsidRPr="00784D08">
        <w:rPr>
          <w:rFonts w:ascii="Times New Roman" w:eastAsia="Times New Roman" w:hAnsi="Times New Roman" w:cs="Times New Roman"/>
          <w:sz w:val="26"/>
          <w:szCs w:val="26"/>
        </w:rPr>
        <w:t>on</w:t>
      </w:r>
      <w:r w:rsidR="002D67FC"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each questionnaire </w:t>
      </w:r>
      <w:r w:rsidR="00116698" w:rsidRPr="00784D08">
        <w:rPr>
          <w:rFonts w:ascii="Times New Roman" w:eastAsia="Times New Roman" w:hAnsi="Times New Roman" w:cs="Times New Roman"/>
          <w:sz w:val="26"/>
          <w:szCs w:val="26"/>
        </w:rPr>
        <w:t xml:space="preserve">ensured </w:t>
      </w:r>
      <w:r w:rsidR="003A671C" w:rsidRPr="00784D08">
        <w:rPr>
          <w:rFonts w:ascii="Times New Roman" w:eastAsia="Times New Roman" w:hAnsi="Times New Roman" w:cs="Times New Roman"/>
          <w:sz w:val="26"/>
          <w:szCs w:val="26"/>
        </w:rPr>
        <w:t>precise</w:t>
      </w:r>
      <w:r w:rsidR="00116698" w:rsidRPr="00784D08">
        <w:rPr>
          <w:rFonts w:ascii="Times New Roman" w:eastAsia="Times New Roman" w:hAnsi="Times New Roman" w:cs="Times New Roman"/>
          <w:sz w:val="26"/>
          <w:szCs w:val="26"/>
        </w:rPr>
        <w:t xml:space="preserve"> </w:t>
      </w:r>
      <w:r w:rsidR="00A301D7" w:rsidRPr="00784D08">
        <w:rPr>
          <w:rFonts w:ascii="Times New Roman" w:eastAsia="Times New Roman" w:hAnsi="Times New Roman" w:cs="Times New Roman"/>
          <w:sz w:val="26"/>
          <w:szCs w:val="26"/>
        </w:rPr>
        <w:t>matching</w:t>
      </w:r>
      <w:r w:rsidR="0024260C" w:rsidRPr="00784D08">
        <w:rPr>
          <w:rFonts w:ascii="Times New Roman" w:eastAsia="Times New Roman" w:hAnsi="Times New Roman" w:cs="Times New Roman"/>
          <w:sz w:val="26"/>
          <w:szCs w:val="26"/>
        </w:rPr>
        <w:t xml:space="preserve"> </w:t>
      </w:r>
      <w:r w:rsidR="00861F22" w:rsidRPr="00784D08">
        <w:rPr>
          <w:rFonts w:ascii="Times New Roman" w:eastAsia="Times New Roman" w:hAnsi="Times New Roman" w:cs="Times New Roman"/>
          <w:sz w:val="26"/>
          <w:szCs w:val="26"/>
        </w:rPr>
        <w:t>of</w:t>
      </w:r>
      <w:r w:rsidR="0024260C" w:rsidRPr="00784D08">
        <w:rPr>
          <w:rFonts w:ascii="Times New Roman" w:eastAsia="Times New Roman" w:hAnsi="Times New Roman" w:cs="Times New Roman"/>
          <w:sz w:val="26"/>
          <w:szCs w:val="26"/>
        </w:rPr>
        <w:t xml:space="preserve"> the </w:t>
      </w:r>
      <w:r w:rsidR="00116698" w:rsidRPr="00784D08">
        <w:rPr>
          <w:rFonts w:ascii="Times New Roman" w:eastAsia="Times New Roman" w:hAnsi="Times New Roman" w:cs="Times New Roman"/>
          <w:sz w:val="26"/>
          <w:szCs w:val="26"/>
        </w:rPr>
        <w:t xml:space="preserve">employee </w:t>
      </w:r>
      <w:r w:rsidR="00861412" w:rsidRPr="00784D08">
        <w:rPr>
          <w:rFonts w:ascii="Times New Roman" w:eastAsia="Times New Roman" w:hAnsi="Times New Roman" w:cs="Times New Roman"/>
          <w:sz w:val="26"/>
          <w:szCs w:val="26"/>
        </w:rPr>
        <w:t>and</w:t>
      </w:r>
      <w:r w:rsidR="00116698" w:rsidRPr="00784D08">
        <w:rPr>
          <w:rFonts w:ascii="Times New Roman" w:eastAsia="Times New Roman" w:hAnsi="Times New Roman" w:cs="Times New Roman"/>
          <w:sz w:val="26"/>
          <w:szCs w:val="26"/>
        </w:rPr>
        <w:t xml:space="preserve"> customer responses. </w:t>
      </w:r>
      <w:r w:rsidR="00A73EEB" w:rsidRPr="00784D08">
        <w:rPr>
          <w:rFonts w:ascii="Times New Roman" w:eastAsia="Times New Roman" w:hAnsi="Times New Roman" w:cs="Times New Roman"/>
          <w:sz w:val="26"/>
          <w:szCs w:val="26"/>
        </w:rPr>
        <w:t>According to the authors’ guidelines, 25 trained undergraduate students collected the data by visiting bank branches during working hours,</w:t>
      </w:r>
      <w:r w:rsidRPr="00784D08">
        <w:rPr>
          <w:rFonts w:ascii="Times New Roman" w:eastAsia="Times New Roman" w:hAnsi="Times New Roman" w:cs="Times New Roman"/>
          <w:sz w:val="26"/>
          <w:szCs w:val="26"/>
        </w:rPr>
        <w:t xml:space="preserve"> following a standardized procedure</w:t>
      </w:r>
      <w:r w:rsidR="002D67FC"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The objective of the study w</w:t>
      </w:r>
      <w:r w:rsidR="009B3808" w:rsidRPr="00784D08">
        <w:rPr>
          <w:rFonts w:ascii="Times New Roman" w:eastAsia="Times New Roman" w:hAnsi="Times New Roman" w:cs="Times New Roman"/>
          <w:sz w:val="26"/>
          <w:szCs w:val="26"/>
        </w:rPr>
        <w:t>as</w:t>
      </w:r>
      <w:r w:rsidRPr="00784D08">
        <w:rPr>
          <w:rFonts w:ascii="Times New Roman" w:eastAsia="Times New Roman" w:hAnsi="Times New Roman" w:cs="Times New Roman"/>
          <w:sz w:val="26"/>
          <w:szCs w:val="26"/>
        </w:rPr>
        <w:t xml:space="preserve"> </w:t>
      </w:r>
      <w:r w:rsidR="006A4588" w:rsidRPr="00784D08">
        <w:rPr>
          <w:rFonts w:ascii="Times New Roman" w:eastAsia="Times New Roman" w:hAnsi="Times New Roman" w:cs="Times New Roman"/>
          <w:sz w:val="26"/>
          <w:szCs w:val="26"/>
        </w:rPr>
        <w:t>explained</w:t>
      </w:r>
      <w:r w:rsidR="008E22B3" w:rsidRPr="00784D08">
        <w:rPr>
          <w:rFonts w:ascii="Times New Roman" w:eastAsia="Times New Roman" w:hAnsi="Times New Roman" w:cs="Times New Roman"/>
          <w:sz w:val="26"/>
          <w:szCs w:val="26"/>
        </w:rPr>
        <w:t xml:space="preserve"> to</w:t>
      </w:r>
      <w:r w:rsidRPr="00784D08">
        <w:rPr>
          <w:rFonts w:ascii="Times New Roman" w:eastAsia="Times New Roman" w:hAnsi="Times New Roman" w:cs="Times New Roman"/>
          <w:sz w:val="26"/>
          <w:szCs w:val="26"/>
        </w:rPr>
        <w:t xml:space="preserve"> </w:t>
      </w:r>
      <w:r w:rsidR="006A4588" w:rsidRPr="00784D08">
        <w:rPr>
          <w:rFonts w:ascii="Times New Roman" w:eastAsia="Times New Roman" w:hAnsi="Times New Roman" w:cs="Times New Roman"/>
          <w:sz w:val="26"/>
          <w:szCs w:val="26"/>
        </w:rPr>
        <w:t>participants</w:t>
      </w:r>
      <w:r w:rsidR="00A73EEB" w:rsidRPr="00784D08">
        <w:rPr>
          <w:rFonts w:ascii="Times New Roman" w:eastAsia="Times New Roman" w:hAnsi="Times New Roman" w:cs="Times New Roman"/>
          <w:sz w:val="26"/>
          <w:szCs w:val="26"/>
        </w:rPr>
        <w:t xml:space="preserve">, who received assurances of anonymity and a small token of appreciation (sweets), and the </w:t>
      </w:r>
      <w:r w:rsidRPr="00784D08">
        <w:rPr>
          <w:rFonts w:ascii="Times New Roman" w:eastAsia="Times New Roman" w:hAnsi="Times New Roman" w:cs="Times New Roman"/>
          <w:sz w:val="26"/>
          <w:szCs w:val="26"/>
        </w:rPr>
        <w:t xml:space="preserve">student researchers </w:t>
      </w:r>
      <w:r w:rsidR="006A4588" w:rsidRPr="00784D08">
        <w:rPr>
          <w:rFonts w:ascii="Times New Roman" w:eastAsia="Times New Roman" w:hAnsi="Times New Roman" w:cs="Times New Roman"/>
          <w:sz w:val="26"/>
          <w:szCs w:val="26"/>
        </w:rPr>
        <w:t xml:space="preserve">earned </w:t>
      </w:r>
      <w:r w:rsidRPr="00784D08">
        <w:rPr>
          <w:rFonts w:ascii="Times New Roman" w:eastAsia="Times New Roman" w:hAnsi="Times New Roman" w:cs="Times New Roman"/>
          <w:sz w:val="26"/>
          <w:szCs w:val="26"/>
        </w:rPr>
        <w:t>academic credit.</w:t>
      </w:r>
      <w:r w:rsidR="00F428A3" w:rsidRPr="00784D08">
        <w:rPr>
          <w:rFonts w:ascii="Times New Roman" w:eastAsia="Times New Roman" w:hAnsi="Times New Roman" w:cs="Times New Roman"/>
          <w:sz w:val="26"/>
          <w:szCs w:val="26"/>
        </w:rPr>
        <w:t xml:space="preserve"> </w:t>
      </w:r>
      <w:r w:rsidR="00B07677" w:rsidRPr="00784D08">
        <w:rPr>
          <w:rFonts w:ascii="Times New Roman" w:eastAsia="Times New Roman" w:hAnsi="Times New Roman" w:cs="Times New Roman"/>
          <w:sz w:val="26"/>
          <w:szCs w:val="26"/>
        </w:rPr>
        <w:t>C</w:t>
      </w:r>
      <w:r w:rsidR="00F428A3" w:rsidRPr="00784D08">
        <w:rPr>
          <w:rFonts w:ascii="Times New Roman" w:eastAsia="Times New Roman" w:hAnsi="Times New Roman" w:cs="Times New Roman"/>
          <w:sz w:val="26"/>
          <w:szCs w:val="26"/>
        </w:rPr>
        <w:t xml:space="preserve">ustomers </w:t>
      </w:r>
      <w:r w:rsidR="00B07677" w:rsidRPr="00784D08">
        <w:rPr>
          <w:rFonts w:ascii="Times New Roman" w:eastAsia="Times New Roman" w:hAnsi="Times New Roman" w:cs="Times New Roman"/>
          <w:sz w:val="26"/>
          <w:szCs w:val="26"/>
        </w:rPr>
        <w:t>were approached</w:t>
      </w:r>
      <w:r w:rsidR="00F428A3" w:rsidRPr="00784D08">
        <w:rPr>
          <w:rFonts w:ascii="Times New Roman" w:eastAsia="Times New Roman" w:hAnsi="Times New Roman" w:cs="Times New Roman"/>
          <w:sz w:val="26"/>
          <w:szCs w:val="26"/>
        </w:rPr>
        <w:t xml:space="preserve"> </w:t>
      </w:r>
      <w:r w:rsidR="00B07677" w:rsidRPr="00784D08">
        <w:rPr>
          <w:rFonts w:ascii="Times New Roman" w:eastAsia="Times New Roman" w:hAnsi="Times New Roman" w:cs="Times New Roman"/>
          <w:sz w:val="26"/>
          <w:szCs w:val="26"/>
        </w:rPr>
        <w:t xml:space="preserve">post-service </w:t>
      </w:r>
      <w:r w:rsidR="00F428A3" w:rsidRPr="00784D08">
        <w:rPr>
          <w:rFonts w:ascii="Times New Roman" w:eastAsia="Times New Roman" w:hAnsi="Times New Roman" w:cs="Times New Roman"/>
          <w:sz w:val="26"/>
          <w:szCs w:val="26"/>
        </w:rPr>
        <w:t xml:space="preserve">(inside or outside the bank) and invited to complete an anonymous questionnaire immediately </w:t>
      </w:r>
      <w:r w:rsidR="00B07677" w:rsidRPr="00784D08">
        <w:rPr>
          <w:rFonts w:ascii="Times New Roman" w:eastAsia="Times New Roman" w:hAnsi="Times New Roman" w:cs="Times New Roman"/>
          <w:sz w:val="26"/>
          <w:szCs w:val="26"/>
        </w:rPr>
        <w:t xml:space="preserve">to </w:t>
      </w:r>
      <w:r w:rsidR="00F428A3" w:rsidRPr="00784D08">
        <w:rPr>
          <w:rFonts w:ascii="Times New Roman" w:eastAsia="Times New Roman" w:hAnsi="Times New Roman" w:cs="Times New Roman"/>
          <w:sz w:val="26"/>
          <w:szCs w:val="26"/>
        </w:rPr>
        <w:t>minimize recall bias and ensure response accuracy.</w:t>
      </w:r>
      <w:r w:rsidR="00E87B9F"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To </w:t>
      </w:r>
      <w:r w:rsidR="00904015" w:rsidRPr="00784D08">
        <w:rPr>
          <w:rFonts w:ascii="Times New Roman" w:eastAsia="Times New Roman" w:hAnsi="Times New Roman" w:cs="Times New Roman"/>
          <w:sz w:val="26"/>
          <w:szCs w:val="26"/>
        </w:rPr>
        <w:t>form</w:t>
      </w:r>
      <w:r w:rsidRPr="00784D08">
        <w:rPr>
          <w:rFonts w:ascii="Times New Roman" w:eastAsia="Times New Roman" w:hAnsi="Times New Roman" w:cs="Times New Roman"/>
          <w:sz w:val="26"/>
          <w:szCs w:val="26"/>
        </w:rPr>
        <w:t xml:space="preserve"> dyadic pairs, </w:t>
      </w:r>
      <w:r w:rsidR="00F428A3" w:rsidRPr="00784D08">
        <w:rPr>
          <w:rFonts w:ascii="Times New Roman" w:eastAsia="Times New Roman" w:hAnsi="Times New Roman" w:cs="Times New Roman"/>
          <w:sz w:val="26"/>
          <w:szCs w:val="26"/>
        </w:rPr>
        <w:t xml:space="preserve">260 customer questionnaires were </w:t>
      </w:r>
      <w:r w:rsidR="00904015" w:rsidRPr="00784D08">
        <w:rPr>
          <w:rFonts w:ascii="Times New Roman" w:eastAsia="Times New Roman" w:hAnsi="Times New Roman" w:cs="Times New Roman"/>
          <w:sz w:val="26"/>
          <w:szCs w:val="26"/>
        </w:rPr>
        <w:t>administered</w:t>
      </w:r>
      <w:r w:rsidR="00F428A3" w:rsidRPr="00784D08">
        <w:rPr>
          <w:rFonts w:ascii="Times New Roman" w:eastAsia="Times New Roman" w:hAnsi="Times New Roman" w:cs="Times New Roman"/>
          <w:sz w:val="26"/>
          <w:szCs w:val="26"/>
        </w:rPr>
        <w:t xml:space="preserve"> to both </w:t>
      </w:r>
      <w:r w:rsidRPr="00784D08">
        <w:rPr>
          <w:rFonts w:ascii="Times New Roman" w:eastAsia="Times New Roman" w:hAnsi="Times New Roman" w:cs="Times New Roman"/>
          <w:sz w:val="26"/>
          <w:szCs w:val="26"/>
        </w:rPr>
        <w:t>frontline employee</w:t>
      </w:r>
      <w:r w:rsidR="00BF47A5" w:rsidRPr="00784D08">
        <w:rPr>
          <w:rFonts w:ascii="Times New Roman" w:eastAsia="Times New Roman" w:hAnsi="Times New Roman" w:cs="Times New Roman"/>
          <w:sz w:val="26"/>
          <w:szCs w:val="26"/>
        </w:rPr>
        <w:t>s and their</w:t>
      </w:r>
      <w:r w:rsidR="00904015" w:rsidRPr="00784D08">
        <w:rPr>
          <w:rFonts w:ascii="Times New Roman" w:eastAsia="Times New Roman" w:hAnsi="Times New Roman" w:cs="Times New Roman"/>
          <w:sz w:val="26"/>
          <w:szCs w:val="26"/>
        </w:rPr>
        <w:t xml:space="preserve"> matched</w:t>
      </w:r>
      <w:r w:rsidR="00BF47A5" w:rsidRPr="00784D08">
        <w:rPr>
          <w:rFonts w:ascii="Times New Roman" w:eastAsia="Times New Roman" w:hAnsi="Times New Roman" w:cs="Times New Roman"/>
          <w:sz w:val="26"/>
          <w:szCs w:val="26"/>
        </w:rPr>
        <w:t xml:space="preserve"> customer</w:t>
      </w:r>
      <w:r w:rsidR="003958E4"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 </w:t>
      </w:r>
      <w:r w:rsidR="00B07677" w:rsidRPr="00784D08">
        <w:rPr>
          <w:rFonts w:ascii="Times New Roman" w:eastAsia="Times New Roman" w:hAnsi="Times New Roman" w:cs="Times New Roman"/>
          <w:sz w:val="26"/>
          <w:szCs w:val="26"/>
        </w:rPr>
        <w:t>T</w:t>
      </w:r>
      <w:r w:rsidR="00BF47A5" w:rsidRPr="00784D08">
        <w:rPr>
          <w:rFonts w:ascii="Times New Roman" w:eastAsia="Times New Roman" w:hAnsi="Times New Roman" w:cs="Times New Roman"/>
          <w:sz w:val="26"/>
          <w:szCs w:val="26"/>
        </w:rPr>
        <w:t>he final sample comprised 220 matched employee–customer dyads</w:t>
      </w:r>
      <w:r w:rsidR="00B07677" w:rsidRPr="00784D08">
        <w:rPr>
          <w:rFonts w:ascii="Times New Roman" w:eastAsia="Times New Roman" w:hAnsi="Times New Roman" w:cs="Times New Roman"/>
          <w:sz w:val="26"/>
          <w:szCs w:val="26"/>
        </w:rPr>
        <w:t xml:space="preserve"> after excluding incomplete responses and matching errors (</w:t>
      </w:r>
      <w:r w:rsidR="00BF47A5" w:rsidRPr="00784D08">
        <w:rPr>
          <w:rFonts w:ascii="Times New Roman" w:eastAsia="Times New Roman" w:hAnsi="Times New Roman" w:cs="Times New Roman"/>
          <w:sz w:val="26"/>
          <w:szCs w:val="26"/>
        </w:rPr>
        <w:t>84.6% usable response rate</w:t>
      </w:r>
      <w:r w:rsidR="00B07677" w:rsidRPr="00784D08">
        <w:rPr>
          <w:rFonts w:ascii="Times New Roman" w:eastAsia="Times New Roman" w:hAnsi="Times New Roman" w:cs="Times New Roman"/>
          <w:sz w:val="26"/>
          <w:szCs w:val="26"/>
        </w:rPr>
        <w:t>)</w:t>
      </w:r>
      <w:r w:rsidR="00BF47A5" w:rsidRPr="00784D08">
        <w:rPr>
          <w:rFonts w:ascii="Times New Roman" w:eastAsia="Times New Roman" w:hAnsi="Times New Roman" w:cs="Times New Roman"/>
          <w:sz w:val="26"/>
          <w:szCs w:val="26"/>
        </w:rPr>
        <w:t>.</w:t>
      </w:r>
    </w:p>
    <w:p w14:paraId="2F592380" w14:textId="6300A891" w:rsidR="00BA3AC5" w:rsidRPr="00784D08" w:rsidRDefault="00936B55"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To ensure analytical robustness, the sample size was aligned with prior dyadic research in service organizations</w:t>
      </w:r>
      <w:r w:rsidR="00976C0A"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w:t>
      </w:r>
      <w:r w:rsidR="002B0DA1" w:rsidRPr="00784D08">
        <w:rPr>
          <w:rFonts w:ascii="Times New Roman" w:eastAsia="Times New Roman" w:hAnsi="Times New Roman" w:cs="Times New Roman"/>
          <w:sz w:val="26"/>
          <w:szCs w:val="26"/>
        </w:rPr>
        <w:t xml:space="preserve">Chan et al., 2022; </w:t>
      </w:r>
      <w:r w:rsidRPr="00784D08">
        <w:rPr>
          <w:rFonts w:ascii="Times New Roman" w:eastAsia="Times New Roman" w:hAnsi="Times New Roman" w:cs="Times New Roman"/>
          <w:sz w:val="26"/>
          <w:szCs w:val="26"/>
        </w:rPr>
        <w:t>Kalra et al., 2021;</w:t>
      </w:r>
      <w:r w:rsidR="00E6220C" w:rsidRPr="00784D08">
        <w:rPr>
          <w:rFonts w:ascii="Times New Roman" w:eastAsia="Times New Roman" w:hAnsi="Times New Roman" w:cs="Times New Roman"/>
          <w:sz w:val="26"/>
          <w:szCs w:val="26"/>
        </w:rPr>
        <w:t xml:space="preserve"> </w:t>
      </w:r>
      <w:r w:rsidR="0053439B" w:rsidRPr="00784D08">
        <w:rPr>
          <w:rFonts w:ascii="Times New Roman" w:eastAsia="Times New Roman" w:hAnsi="Times New Roman" w:cs="Times New Roman"/>
          <w:sz w:val="26"/>
          <w:szCs w:val="26"/>
        </w:rPr>
        <w:t xml:space="preserve">Y. Yang et al., </w:t>
      </w:r>
      <w:r w:rsidR="0053439B" w:rsidRPr="00784D08">
        <w:rPr>
          <w:rFonts w:ascii="Times New Roman" w:eastAsia="Times New Roman" w:hAnsi="Times New Roman" w:cs="Times New Roman"/>
          <w:sz w:val="26"/>
          <w:szCs w:val="26"/>
          <w:highlight w:val="white"/>
        </w:rPr>
        <w:t>2023</w:t>
      </w:r>
      <w:r w:rsidR="0053439B" w:rsidRPr="00784D08">
        <w:rPr>
          <w:rFonts w:ascii="Times New Roman" w:eastAsia="Times New Roman" w:hAnsi="Times New Roman" w:cs="Times New Roman"/>
          <w:sz w:val="26"/>
          <w:szCs w:val="26"/>
        </w:rPr>
        <w:t>).</w:t>
      </w:r>
      <w:r w:rsidR="00594B53"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Du and Wang (2016) recommend</w:t>
      </w:r>
      <w:r w:rsidR="00976C0A" w:rsidRPr="00784D08">
        <w:rPr>
          <w:rFonts w:ascii="Times New Roman" w:eastAsia="Times New Roman" w:hAnsi="Times New Roman" w:cs="Times New Roman"/>
          <w:sz w:val="26"/>
          <w:szCs w:val="26"/>
        </w:rPr>
        <w:t>ed</w:t>
      </w:r>
      <w:r w:rsidRPr="00784D08">
        <w:rPr>
          <w:rFonts w:ascii="Times New Roman" w:eastAsia="Times New Roman" w:hAnsi="Times New Roman" w:cs="Times New Roman"/>
          <w:sz w:val="26"/>
          <w:szCs w:val="26"/>
        </w:rPr>
        <w:t xml:space="preserve"> a minimum of 100 dyads for detecting significant effects</w:t>
      </w:r>
      <w:r w:rsidR="003F0658" w:rsidRPr="00784D08">
        <w:rPr>
          <w:rFonts w:ascii="Times New Roman" w:eastAsia="Times New Roman" w:hAnsi="Times New Roman" w:cs="Times New Roman"/>
          <w:sz w:val="26"/>
          <w:szCs w:val="26"/>
        </w:rPr>
        <w:t>;</w:t>
      </w:r>
      <w:r w:rsidR="00976C0A" w:rsidRPr="00784D08">
        <w:rPr>
          <w:rFonts w:ascii="Times New Roman" w:eastAsia="Times New Roman" w:hAnsi="Times New Roman" w:cs="Times New Roman"/>
          <w:sz w:val="26"/>
          <w:szCs w:val="26"/>
        </w:rPr>
        <w:t xml:space="preserve"> t</w:t>
      </w:r>
      <w:r w:rsidRPr="00784D08">
        <w:rPr>
          <w:rFonts w:ascii="Times New Roman" w:eastAsia="Times New Roman" w:hAnsi="Times New Roman" w:cs="Times New Roman"/>
          <w:sz w:val="26"/>
          <w:szCs w:val="26"/>
        </w:rPr>
        <w:t xml:space="preserve">hus, 220 matched dyads </w:t>
      </w:r>
      <w:r w:rsidR="00976C0A" w:rsidRPr="00784D08">
        <w:rPr>
          <w:rFonts w:ascii="Times New Roman" w:eastAsia="Times New Roman" w:hAnsi="Times New Roman" w:cs="Times New Roman"/>
          <w:sz w:val="26"/>
          <w:szCs w:val="26"/>
        </w:rPr>
        <w:t>meet</w:t>
      </w:r>
      <w:r w:rsidRPr="00784D08">
        <w:rPr>
          <w:rFonts w:ascii="Times New Roman" w:eastAsia="Times New Roman" w:hAnsi="Times New Roman" w:cs="Times New Roman"/>
          <w:sz w:val="26"/>
          <w:szCs w:val="26"/>
        </w:rPr>
        <w:t xml:space="preserve"> established methodological standards for dyadic analysis</w:t>
      </w:r>
      <w:r w:rsidR="00745ADF" w:rsidRPr="00784D08">
        <w:rPr>
          <w:rFonts w:ascii="Times New Roman" w:eastAsia="Times New Roman" w:hAnsi="Times New Roman" w:cs="Times New Roman"/>
          <w:sz w:val="26"/>
          <w:szCs w:val="26"/>
        </w:rPr>
        <w:t xml:space="preserve">. </w:t>
      </w:r>
    </w:p>
    <w:p w14:paraId="3D0EB539" w14:textId="03A8249A" w:rsidR="00B1004E" w:rsidRPr="00784D08" w:rsidRDefault="00D9377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The sample's demographics (see Table 2) show the professional makeup and variety of Pakistan's largest commercial banks</w:t>
      </w:r>
      <w:r w:rsidR="00520DFC" w:rsidRPr="00784D08">
        <w:rPr>
          <w:rFonts w:ascii="Times New Roman" w:eastAsia="Times New Roman" w:hAnsi="Times New Roman" w:cs="Times New Roman"/>
          <w:sz w:val="26"/>
          <w:szCs w:val="26"/>
        </w:rPr>
        <w:t>,</w:t>
      </w:r>
      <w:r w:rsidR="00520DFC" w:rsidRPr="00A11A73">
        <w:rPr>
          <w:rFonts w:ascii="Times New Roman" w:hAnsi="Times New Roman" w:cs="Times New Roman"/>
        </w:rPr>
        <w:t xml:space="preserve"> </w:t>
      </w:r>
      <w:r w:rsidR="00520DFC" w:rsidRPr="00784D08">
        <w:rPr>
          <w:rFonts w:ascii="Times New Roman" w:eastAsia="Times New Roman" w:hAnsi="Times New Roman" w:cs="Times New Roman"/>
          <w:sz w:val="26"/>
          <w:szCs w:val="26"/>
        </w:rPr>
        <w:t>supporting the generalizability of our findings to the country’s formal banking sector.</w:t>
      </w:r>
      <w:r w:rsidRPr="00784D08">
        <w:rPr>
          <w:rFonts w:ascii="Times New Roman" w:eastAsia="Times New Roman" w:hAnsi="Times New Roman" w:cs="Times New Roman"/>
          <w:sz w:val="26"/>
          <w:szCs w:val="26"/>
        </w:rPr>
        <w:t xml:space="preserve"> </w:t>
      </w:r>
      <w:r w:rsidR="00110F46" w:rsidRPr="00784D08">
        <w:rPr>
          <w:rFonts w:ascii="Times New Roman" w:eastAsia="Times New Roman" w:hAnsi="Times New Roman" w:cs="Times New Roman"/>
          <w:sz w:val="26"/>
          <w:szCs w:val="26"/>
        </w:rPr>
        <w:t>Both customers and employees reflected a balanced gender distribution (customers: 47.3% female, 52.7% male; employees: 36.4% female, 63.6% male) and spanned a wide range of ages, with nearly 55% of customers and 67% of employees aged 30 or above. Educational attainment was high in both groups, as over 59% of customers and 45% of employees held at least a master’s degree.</w:t>
      </w:r>
      <w:r w:rsidR="00110F46" w:rsidRPr="00A11A73">
        <w:rPr>
          <w:rFonts w:ascii="Times New Roman" w:hAnsi="Times New Roman" w:cs="Times New Roman"/>
        </w:rPr>
        <w:t xml:space="preserve"> </w:t>
      </w:r>
      <w:r w:rsidR="00110F46" w:rsidRPr="00784D08">
        <w:rPr>
          <w:rFonts w:ascii="Times New Roman" w:eastAsia="Times New Roman" w:hAnsi="Times New Roman" w:cs="Times New Roman"/>
          <w:sz w:val="26"/>
          <w:szCs w:val="26"/>
        </w:rPr>
        <w:t>Employee tenure was broadly distributed, with a substantial proportion of staff having more than five years of organizational experience</w:t>
      </w:r>
      <w:r w:rsidR="00FC101D" w:rsidRPr="00784D08">
        <w:rPr>
          <w:rFonts w:ascii="Times New Roman" w:eastAsia="Times New Roman" w:hAnsi="Times New Roman" w:cs="Times New Roman"/>
          <w:sz w:val="26"/>
          <w:szCs w:val="26"/>
        </w:rPr>
        <w:t>.</w:t>
      </w:r>
      <w:r w:rsidR="00110F46" w:rsidRPr="00A11A73">
        <w:rPr>
          <w:rFonts w:ascii="Times New Roman" w:hAnsi="Times New Roman" w:cs="Times New Roman"/>
        </w:rPr>
        <w:t xml:space="preserve"> </w:t>
      </w:r>
      <w:r w:rsidR="00110F46" w:rsidRPr="00784D08">
        <w:rPr>
          <w:rFonts w:ascii="Times New Roman" w:eastAsia="Times New Roman" w:hAnsi="Times New Roman" w:cs="Times New Roman"/>
          <w:sz w:val="26"/>
          <w:szCs w:val="26"/>
        </w:rPr>
        <w:t>The inclusion of participants from nine leading banks</w:t>
      </w:r>
      <w:r w:rsidR="006D2FD5" w:rsidRPr="00784D08">
        <w:rPr>
          <w:rFonts w:ascii="Times New Roman" w:eastAsia="Times New Roman" w:hAnsi="Times New Roman" w:cs="Times New Roman"/>
          <w:sz w:val="26"/>
          <w:szCs w:val="26"/>
        </w:rPr>
        <w:t>, such as Habib Bank Limited (13.6%), Bank Al Habib (11.8%), and Meezan Bank (10.5%),</w:t>
      </w:r>
      <w:r w:rsidR="00FA3AAE" w:rsidRPr="00784D08">
        <w:rPr>
          <w:rFonts w:ascii="Times New Roman" w:eastAsia="Times New Roman" w:hAnsi="Times New Roman" w:cs="Times New Roman"/>
          <w:sz w:val="26"/>
          <w:szCs w:val="26"/>
        </w:rPr>
        <w:t xml:space="preserve"> </w:t>
      </w:r>
      <w:r w:rsidR="00110F46" w:rsidRPr="00784D08">
        <w:rPr>
          <w:rFonts w:ascii="Times New Roman" w:eastAsia="Times New Roman" w:hAnsi="Times New Roman" w:cs="Times New Roman"/>
          <w:sz w:val="26"/>
          <w:szCs w:val="26"/>
        </w:rPr>
        <w:t xml:space="preserve">ensures sector-wide coverage. This demographic diversity, including </w:t>
      </w:r>
      <w:r w:rsidR="008D2BDB" w:rsidRPr="00784D08">
        <w:rPr>
          <w:rFonts w:ascii="Times New Roman" w:eastAsia="Times New Roman" w:hAnsi="Times New Roman" w:cs="Times New Roman"/>
          <w:sz w:val="26"/>
          <w:szCs w:val="26"/>
        </w:rPr>
        <w:t xml:space="preserve">variations in </w:t>
      </w:r>
      <w:r w:rsidR="004C6769" w:rsidRPr="00784D08">
        <w:rPr>
          <w:rFonts w:ascii="Times New Roman" w:eastAsia="Times New Roman" w:hAnsi="Times New Roman" w:cs="Times New Roman"/>
          <w:sz w:val="26"/>
          <w:szCs w:val="26"/>
        </w:rPr>
        <w:t xml:space="preserve">employee </w:t>
      </w:r>
      <w:r w:rsidR="00110F46" w:rsidRPr="00784D08">
        <w:rPr>
          <w:rFonts w:ascii="Times New Roman" w:eastAsia="Times New Roman" w:hAnsi="Times New Roman" w:cs="Times New Roman"/>
          <w:sz w:val="26"/>
          <w:szCs w:val="26"/>
        </w:rPr>
        <w:t>tenure</w:t>
      </w:r>
      <w:r w:rsidR="00DF0C63" w:rsidRPr="00784D08">
        <w:rPr>
          <w:rFonts w:ascii="Times New Roman" w:eastAsia="Times New Roman" w:hAnsi="Times New Roman" w:cs="Times New Roman"/>
          <w:sz w:val="26"/>
          <w:szCs w:val="26"/>
        </w:rPr>
        <w:t xml:space="preserve"> and</w:t>
      </w:r>
      <w:r w:rsidR="004C6769" w:rsidRPr="00784D08">
        <w:rPr>
          <w:rFonts w:ascii="Times New Roman" w:eastAsia="Times New Roman" w:hAnsi="Times New Roman" w:cs="Times New Roman"/>
          <w:sz w:val="26"/>
          <w:szCs w:val="26"/>
        </w:rPr>
        <w:t xml:space="preserve"> employee designation</w:t>
      </w:r>
      <w:r w:rsidR="00DF0C63" w:rsidRPr="00784D08">
        <w:rPr>
          <w:rFonts w:ascii="Times New Roman" w:eastAsia="Times New Roman" w:hAnsi="Times New Roman" w:cs="Times New Roman"/>
          <w:sz w:val="26"/>
          <w:szCs w:val="26"/>
        </w:rPr>
        <w:t>,</w:t>
      </w:r>
      <w:r w:rsidR="00110F46" w:rsidRPr="00784D08">
        <w:rPr>
          <w:rFonts w:ascii="Times New Roman" w:eastAsia="Times New Roman" w:hAnsi="Times New Roman" w:cs="Times New Roman"/>
          <w:sz w:val="26"/>
          <w:szCs w:val="26"/>
        </w:rPr>
        <w:t xml:space="preserve"> enhances the robustness of the dyadic analysis and provides a solid foundation for </w:t>
      </w:r>
      <w:r w:rsidR="008D2BDB" w:rsidRPr="00784D08">
        <w:rPr>
          <w:rFonts w:ascii="Times New Roman" w:eastAsia="Times New Roman" w:hAnsi="Times New Roman" w:cs="Times New Roman"/>
          <w:sz w:val="26"/>
          <w:szCs w:val="26"/>
        </w:rPr>
        <w:t>understanding</w:t>
      </w:r>
      <w:r w:rsidR="00110F46" w:rsidRPr="00784D08">
        <w:rPr>
          <w:rFonts w:ascii="Times New Roman" w:eastAsia="Times New Roman" w:hAnsi="Times New Roman" w:cs="Times New Roman"/>
          <w:sz w:val="26"/>
          <w:szCs w:val="26"/>
        </w:rPr>
        <w:t xml:space="preserve"> </w:t>
      </w:r>
      <w:r w:rsidR="008D2BDB" w:rsidRPr="00784D08">
        <w:rPr>
          <w:rFonts w:ascii="Times New Roman" w:eastAsia="Times New Roman" w:hAnsi="Times New Roman" w:cs="Times New Roman"/>
          <w:sz w:val="26"/>
          <w:szCs w:val="26"/>
        </w:rPr>
        <w:t>how</w:t>
      </w:r>
      <w:r w:rsidR="00110F46" w:rsidRPr="00784D08">
        <w:rPr>
          <w:rFonts w:ascii="Times New Roman" w:eastAsia="Times New Roman" w:hAnsi="Times New Roman" w:cs="Times New Roman"/>
          <w:sz w:val="26"/>
          <w:szCs w:val="26"/>
        </w:rPr>
        <w:t xml:space="preserve"> emotional labor strategies and HR practices </w:t>
      </w:r>
      <w:r w:rsidR="008D2BDB" w:rsidRPr="00784D08">
        <w:rPr>
          <w:rFonts w:ascii="Times New Roman" w:eastAsia="Times New Roman" w:hAnsi="Times New Roman" w:cs="Times New Roman"/>
          <w:sz w:val="26"/>
          <w:szCs w:val="26"/>
        </w:rPr>
        <w:t xml:space="preserve">work </w:t>
      </w:r>
      <w:r w:rsidR="00110F46" w:rsidRPr="00784D08">
        <w:rPr>
          <w:rFonts w:ascii="Times New Roman" w:eastAsia="Times New Roman" w:hAnsi="Times New Roman" w:cs="Times New Roman"/>
          <w:sz w:val="26"/>
          <w:szCs w:val="26"/>
        </w:rPr>
        <w:t xml:space="preserve">in real-world service </w:t>
      </w:r>
      <w:r w:rsidR="00CF0E16" w:rsidRPr="00784D08">
        <w:rPr>
          <w:rFonts w:ascii="Times New Roman" w:eastAsia="Times New Roman" w:hAnsi="Times New Roman" w:cs="Times New Roman"/>
          <w:sz w:val="26"/>
          <w:szCs w:val="26"/>
        </w:rPr>
        <w:t>settings.</w:t>
      </w:r>
    </w:p>
    <w:p w14:paraId="1F09B9B4" w14:textId="77777777" w:rsidR="00B1004E" w:rsidRPr="00784D08" w:rsidRDefault="00B1004E"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p>
    <w:p w14:paraId="190445EC" w14:textId="77777777" w:rsidR="009C1AD8" w:rsidRPr="00784D08" w:rsidRDefault="009C1AD8" w:rsidP="0022126A">
      <w:pPr>
        <w:spacing w:after="0" w:line="300" w:lineRule="auto"/>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br w:type="page"/>
      </w:r>
    </w:p>
    <w:p w14:paraId="113582B9" w14:textId="2DBBB541" w:rsidR="00151F6C" w:rsidRPr="00784D08" w:rsidRDefault="00151F6C" w:rsidP="00A73EEB">
      <w:pPr>
        <w:spacing w:after="0" w:line="300" w:lineRule="auto"/>
        <w:rPr>
          <w:rFonts w:ascii="Times New Roman" w:hAnsi="Times New Roman" w:cs="Times New Roman"/>
          <w:b/>
          <w:bCs/>
          <w:sz w:val="24"/>
          <w:szCs w:val="24"/>
        </w:rPr>
      </w:pPr>
      <w:bookmarkStart w:id="13" w:name="_Hlk200415271"/>
      <w:r w:rsidRPr="00784D08">
        <w:rPr>
          <w:rFonts w:ascii="Times New Roman" w:hAnsi="Times New Roman" w:cs="Times New Roman"/>
          <w:b/>
          <w:bCs/>
          <w:sz w:val="24"/>
          <w:szCs w:val="24"/>
        </w:rPr>
        <w:t xml:space="preserve">Table </w:t>
      </w:r>
      <w:proofErr w:type="gramStart"/>
      <w:r w:rsidRPr="00784D08">
        <w:rPr>
          <w:rFonts w:ascii="Times New Roman" w:hAnsi="Times New Roman" w:cs="Times New Roman"/>
          <w:b/>
          <w:bCs/>
          <w:sz w:val="24"/>
          <w:szCs w:val="24"/>
        </w:rPr>
        <w:t xml:space="preserve">2 </w:t>
      </w:r>
      <w:r w:rsidR="009C1AD8" w:rsidRPr="00784D08">
        <w:rPr>
          <w:rFonts w:ascii="Times New Roman" w:hAnsi="Times New Roman" w:cs="Times New Roman"/>
          <w:b/>
          <w:bCs/>
          <w:sz w:val="24"/>
          <w:szCs w:val="24"/>
        </w:rPr>
        <w:t xml:space="preserve"> </w:t>
      </w:r>
      <w:r w:rsidRPr="00784D08">
        <w:rPr>
          <w:rFonts w:ascii="Times New Roman" w:hAnsi="Times New Roman" w:cs="Times New Roman"/>
          <w:i/>
          <w:iCs/>
          <w:sz w:val="24"/>
          <w:szCs w:val="24"/>
        </w:rPr>
        <w:t>Sample</w:t>
      </w:r>
      <w:proofErr w:type="gramEnd"/>
      <w:r w:rsidRPr="00784D08">
        <w:rPr>
          <w:rFonts w:ascii="Times New Roman" w:hAnsi="Times New Roman" w:cs="Times New Roman"/>
          <w:i/>
          <w:iCs/>
          <w:sz w:val="24"/>
          <w:szCs w:val="24"/>
        </w:rPr>
        <w:t xml:space="preserve"> Demographic Characteristics</w:t>
      </w:r>
    </w:p>
    <w:bookmarkEnd w:id="13"/>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3201"/>
        <w:gridCol w:w="2364"/>
      </w:tblGrid>
      <w:tr w:rsidR="00BE5A14" w:rsidRPr="00784D08" w14:paraId="2DC0BB2C" w14:textId="77777777" w:rsidTr="006D2FD5">
        <w:trPr>
          <w:trHeight w:val="340"/>
        </w:trPr>
        <w:tc>
          <w:tcPr>
            <w:tcW w:w="2027" w:type="pct"/>
            <w:tcBorders>
              <w:top w:val="single" w:sz="4" w:space="0" w:color="auto"/>
              <w:bottom w:val="single" w:sz="4" w:space="0" w:color="auto"/>
            </w:tcBorders>
          </w:tcPr>
          <w:p w14:paraId="0E0AC0E2" w14:textId="77777777" w:rsidR="00420968" w:rsidRPr="00784D08" w:rsidRDefault="00420968" w:rsidP="006D2FD5">
            <w:pPr>
              <w:snapToGrid w:val="0"/>
              <w:spacing w:line="240" w:lineRule="atLeast"/>
              <w:rPr>
                <w:rFonts w:ascii="Times New Roman" w:hAnsi="Times New Roman" w:cs="Times New Roman"/>
                <w:b/>
                <w:bCs/>
              </w:rPr>
            </w:pPr>
          </w:p>
        </w:tc>
        <w:tc>
          <w:tcPr>
            <w:tcW w:w="1710" w:type="pct"/>
            <w:tcBorders>
              <w:top w:val="single" w:sz="4" w:space="0" w:color="auto"/>
              <w:bottom w:val="single" w:sz="4" w:space="0" w:color="auto"/>
            </w:tcBorders>
            <w:vAlign w:val="center"/>
          </w:tcPr>
          <w:p w14:paraId="4D9650D4" w14:textId="228BBC6F" w:rsidR="00420968" w:rsidRPr="00784D08" w:rsidRDefault="00420968" w:rsidP="006D2FD5">
            <w:pPr>
              <w:snapToGrid w:val="0"/>
              <w:spacing w:line="240" w:lineRule="atLeast"/>
              <w:jc w:val="center"/>
              <w:rPr>
                <w:rFonts w:ascii="Times New Roman" w:hAnsi="Times New Roman" w:cs="Times New Roman"/>
                <w:b/>
                <w:bCs/>
              </w:rPr>
            </w:pPr>
            <w:r w:rsidRPr="00784D08">
              <w:rPr>
                <w:rFonts w:ascii="Times New Roman" w:hAnsi="Times New Roman" w:cs="Times New Roman"/>
                <w:b/>
                <w:bCs/>
              </w:rPr>
              <w:t xml:space="preserve">Frontline Employees </w:t>
            </w:r>
            <w:r w:rsidR="006D2FD5" w:rsidRPr="00784D08">
              <w:rPr>
                <w:rFonts w:ascii="Times New Roman" w:hAnsi="Times New Roman" w:cs="Times New Roman"/>
                <w:b/>
                <w:bCs/>
              </w:rPr>
              <w:br/>
            </w:r>
            <w:r w:rsidRPr="00784D08">
              <w:rPr>
                <w:rFonts w:ascii="Times New Roman" w:hAnsi="Times New Roman" w:cs="Times New Roman"/>
                <w:b/>
                <w:bCs/>
              </w:rPr>
              <w:t>(% of N = 220)</w:t>
            </w:r>
          </w:p>
        </w:tc>
        <w:tc>
          <w:tcPr>
            <w:tcW w:w="1263" w:type="pct"/>
            <w:tcBorders>
              <w:top w:val="single" w:sz="4" w:space="0" w:color="auto"/>
              <w:bottom w:val="single" w:sz="4" w:space="0" w:color="auto"/>
            </w:tcBorders>
            <w:vAlign w:val="center"/>
          </w:tcPr>
          <w:p w14:paraId="1AA7ADBC" w14:textId="6C435DC6" w:rsidR="00420968" w:rsidRPr="00784D08" w:rsidRDefault="00420968" w:rsidP="006D2FD5">
            <w:pPr>
              <w:snapToGrid w:val="0"/>
              <w:spacing w:line="240" w:lineRule="atLeast"/>
              <w:ind w:left="-18" w:firstLine="90"/>
              <w:jc w:val="center"/>
              <w:rPr>
                <w:rFonts w:ascii="Times New Roman" w:hAnsi="Times New Roman" w:cs="Times New Roman"/>
                <w:b/>
                <w:bCs/>
              </w:rPr>
            </w:pPr>
            <w:r w:rsidRPr="00784D08">
              <w:rPr>
                <w:rFonts w:ascii="Times New Roman" w:hAnsi="Times New Roman" w:cs="Times New Roman"/>
                <w:b/>
                <w:bCs/>
              </w:rPr>
              <w:t>Customers</w:t>
            </w:r>
            <w:r w:rsidR="006D2FD5" w:rsidRPr="00784D08">
              <w:rPr>
                <w:rFonts w:ascii="Times New Roman" w:hAnsi="Times New Roman" w:cs="Times New Roman"/>
                <w:b/>
                <w:bCs/>
              </w:rPr>
              <w:br/>
            </w:r>
            <w:r w:rsidR="00D56F96" w:rsidRPr="00784D08">
              <w:rPr>
                <w:rFonts w:ascii="Times New Roman" w:hAnsi="Times New Roman" w:cs="Times New Roman"/>
                <w:b/>
                <w:bCs/>
              </w:rPr>
              <w:t>(</w:t>
            </w:r>
            <w:r w:rsidRPr="00784D08">
              <w:rPr>
                <w:rFonts w:ascii="Times New Roman" w:hAnsi="Times New Roman" w:cs="Times New Roman"/>
                <w:b/>
                <w:bCs/>
              </w:rPr>
              <w:t>% of N = 220)</w:t>
            </w:r>
          </w:p>
        </w:tc>
      </w:tr>
      <w:tr w:rsidR="00BE5A14" w:rsidRPr="00784D08" w14:paraId="64DDBE27" w14:textId="77777777" w:rsidTr="006D2FD5">
        <w:trPr>
          <w:trHeight w:val="340"/>
        </w:trPr>
        <w:tc>
          <w:tcPr>
            <w:tcW w:w="2027" w:type="pct"/>
            <w:tcBorders>
              <w:top w:val="single" w:sz="4" w:space="0" w:color="auto"/>
            </w:tcBorders>
            <w:vAlign w:val="center"/>
          </w:tcPr>
          <w:p w14:paraId="55D95176" w14:textId="77777777" w:rsidR="00420968" w:rsidRPr="00784D08" w:rsidRDefault="00420968" w:rsidP="006D2FD5">
            <w:pPr>
              <w:snapToGrid w:val="0"/>
              <w:spacing w:line="240" w:lineRule="atLeast"/>
              <w:jc w:val="both"/>
              <w:rPr>
                <w:rFonts w:ascii="Times New Roman" w:hAnsi="Times New Roman" w:cs="Times New Roman"/>
                <w:b/>
                <w:bCs/>
                <w:i/>
                <w:iCs/>
              </w:rPr>
            </w:pPr>
            <w:r w:rsidRPr="00784D08">
              <w:rPr>
                <w:rFonts w:ascii="Times New Roman" w:hAnsi="Times New Roman" w:cs="Times New Roman"/>
                <w:b/>
                <w:bCs/>
                <w:i/>
                <w:iCs/>
              </w:rPr>
              <w:t>Gender</w:t>
            </w:r>
          </w:p>
        </w:tc>
        <w:tc>
          <w:tcPr>
            <w:tcW w:w="1710" w:type="pct"/>
            <w:tcBorders>
              <w:top w:val="single" w:sz="4" w:space="0" w:color="auto"/>
            </w:tcBorders>
            <w:vAlign w:val="center"/>
          </w:tcPr>
          <w:p w14:paraId="0D170AD7"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tcBorders>
              <w:top w:val="single" w:sz="4" w:space="0" w:color="auto"/>
            </w:tcBorders>
            <w:vAlign w:val="center"/>
          </w:tcPr>
          <w:p w14:paraId="48078DF5"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1298C27B" w14:textId="77777777" w:rsidTr="006D2FD5">
        <w:trPr>
          <w:trHeight w:val="340"/>
        </w:trPr>
        <w:tc>
          <w:tcPr>
            <w:tcW w:w="2027" w:type="pct"/>
            <w:vAlign w:val="center"/>
          </w:tcPr>
          <w:p w14:paraId="29D4C951"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 xml:space="preserve">Male </w:t>
            </w:r>
          </w:p>
        </w:tc>
        <w:tc>
          <w:tcPr>
            <w:tcW w:w="1710" w:type="pct"/>
            <w:vAlign w:val="center"/>
          </w:tcPr>
          <w:p w14:paraId="633BF886"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63.6</w:t>
            </w:r>
          </w:p>
        </w:tc>
        <w:tc>
          <w:tcPr>
            <w:tcW w:w="1263" w:type="pct"/>
            <w:vAlign w:val="center"/>
          </w:tcPr>
          <w:p w14:paraId="0EBA0D31"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52.7</w:t>
            </w:r>
          </w:p>
        </w:tc>
      </w:tr>
      <w:tr w:rsidR="00BE5A14" w:rsidRPr="00784D08" w14:paraId="7B50ECCE" w14:textId="77777777" w:rsidTr="006D2FD5">
        <w:trPr>
          <w:trHeight w:val="340"/>
        </w:trPr>
        <w:tc>
          <w:tcPr>
            <w:tcW w:w="2027" w:type="pct"/>
            <w:vAlign w:val="center"/>
          </w:tcPr>
          <w:p w14:paraId="0969AC93"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Female</w:t>
            </w:r>
          </w:p>
        </w:tc>
        <w:tc>
          <w:tcPr>
            <w:tcW w:w="1710" w:type="pct"/>
            <w:vAlign w:val="center"/>
          </w:tcPr>
          <w:p w14:paraId="360E263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36.4</w:t>
            </w:r>
          </w:p>
        </w:tc>
        <w:tc>
          <w:tcPr>
            <w:tcW w:w="1263" w:type="pct"/>
            <w:vAlign w:val="center"/>
          </w:tcPr>
          <w:p w14:paraId="57DE041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47.3</w:t>
            </w:r>
          </w:p>
        </w:tc>
      </w:tr>
      <w:tr w:rsidR="00BE5A14" w:rsidRPr="00784D08" w14:paraId="6F4065B5" w14:textId="77777777" w:rsidTr="006D2FD5">
        <w:trPr>
          <w:trHeight w:val="340"/>
        </w:trPr>
        <w:tc>
          <w:tcPr>
            <w:tcW w:w="2027" w:type="pct"/>
            <w:vAlign w:val="center"/>
          </w:tcPr>
          <w:p w14:paraId="6A9988FA" w14:textId="77777777" w:rsidR="00420968" w:rsidRPr="00784D08" w:rsidRDefault="00420968" w:rsidP="006D2FD5">
            <w:pPr>
              <w:snapToGrid w:val="0"/>
              <w:spacing w:line="240" w:lineRule="atLeast"/>
              <w:jc w:val="both"/>
              <w:rPr>
                <w:rFonts w:ascii="Times New Roman" w:hAnsi="Times New Roman" w:cs="Times New Roman"/>
                <w:b/>
                <w:bCs/>
                <w:i/>
                <w:iCs/>
              </w:rPr>
            </w:pPr>
            <w:r w:rsidRPr="00784D08">
              <w:rPr>
                <w:rFonts w:ascii="Times New Roman" w:hAnsi="Times New Roman" w:cs="Times New Roman"/>
                <w:b/>
                <w:bCs/>
                <w:i/>
                <w:iCs/>
              </w:rPr>
              <w:t>Age</w:t>
            </w:r>
          </w:p>
        </w:tc>
        <w:tc>
          <w:tcPr>
            <w:tcW w:w="1710" w:type="pct"/>
            <w:vAlign w:val="center"/>
          </w:tcPr>
          <w:p w14:paraId="1F28DFA0"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vAlign w:val="center"/>
          </w:tcPr>
          <w:p w14:paraId="7E17B9D0"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5C5C6B29" w14:textId="77777777" w:rsidTr="006D2FD5">
        <w:trPr>
          <w:trHeight w:val="340"/>
        </w:trPr>
        <w:tc>
          <w:tcPr>
            <w:tcW w:w="2027" w:type="pct"/>
            <w:vAlign w:val="center"/>
          </w:tcPr>
          <w:p w14:paraId="148AC86B"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21–30 years</w:t>
            </w:r>
            <w:r w:rsidRPr="00784D08">
              <w:rPr>
                <w:rFonts w:ascii="Times New Roman" w:hAnsi="Times New Roman" w:cs="Times New Roman"/>
              </w:rPr>
              <w:t> </w:t>
            </w:r>
            <w:r w:rsidRPr="00784D08">
              <w:rPr>
                <w:rFonts w:ascii="Times New Roman" w:hAnsi="Times New Roman" w:cs="Times New Roman"/>
              </w:rPr>
              <w:t> </w:t>
            </w:r>
          </w:p>
        </w:tc>
        <w:tc>
          <w:tcPr>
            <w:tcW w:w="1710" w:type="pct"/>
            <w:vAlign w:val="center"/>
          </w:tcPr>
          <w:p w14:paraId="2B37677F" w14:textId="28289D8B"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12.3</w:t>
            </w:r>
          </w:p>
        </w:tc>
        <w:tc>
          <w:tcPr>
            <w:tcW w:w="1263" w:type="pct"/>
            <w:vAlign w:val="center"/>
          </w:tcPr>
          <w:p w14:paraId="078A3693"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22.3</w:t>
            </w:r>
          </w:p>
        </w:tc>
      </w:tr>
      <w:tr w:rsidR="00BE5A14" w:rsidRPr="00784D08" w14:paraId="2568AB6D" w14:textId="77777777" w:rsidTr="006D2FD5">
        <w:trPr>
          <w:trHeight w:val="340"/>
        </w:trPr>
        <w:tc>
          <w:tcPr>
            <w:tcW w:w="2027" w:type="pct"/>
            <w:vAlign w:val="center"/>
          </w:tcPr>
          <w:p w14:paraId="6087E1DA"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31–40 years</w:t>
            </w:r>
          </w:p>
        </w:tc>
        <w:tc>
          <w:tcPr>
            <w:tcW w:w="1710" w:type="pct"/>
            <w:vAlign w:val="center"/>
          </w:tcPr>
          <w:p w14:paraId="57F05FDB"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30.0</w:t>
            </w:r>
          </w:p>
        </w:tc>
        <w:tc>
          <w:tcPr>
            <w:tcW w:w="1263" w:type="pct"/>
            <w:vAlign w:val="center"/>
          </w:tcPr>
          <w:p w14:paraId="3B9A317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26.8</w:t>
            </w:r>
          </w:p>
        </w:tc>
      </w:tr>
      <w:tr w:rsidR="00BE5A14" w:rsidRPr="00784D08" w14:paraId="4CE0889A" w14:textId="77777777" w:rsidTr="006D2FD5">
        <w:trPr>
          <w:trHeight w:val="340"/>
        </w:trPr>
        <w:tc>
          <w:tcPr>
            <w:tcW w:w="2027" w:type="pct"/>
            <w:vAlign w:val="center"/>
          </w:tcPr>
          <w:p w14:paraId="3B853E7A"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41–50 years</w:t>
            </w:r>
          </w:p>
        </w:tc>
        <w:tc>
          <w:tcPr>
            <w:tcW w:w="1710" w:type="pct"/>
            <w:vAlign w:val="center"/>
          </w:tcPr>
          <w:p w14:paraId="01BAABE9"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37.0</w:t>
            </w:r>
          </w:p>
        </w:tc>
        <w:tc>
          <w:tcPr>
            <w:tcW w:w="1263" w:type="pct"/>
            <w:vAlign w:val="center"/>
          </w:tcPr>
          <w:p w14:paraId="7161B819"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22.7</w:t>
            </w:r>
          </w:p>
        </w:tc>
      </w:tr>
      <w:tr w:rsidR="00BE5A14" w:rsidRPr="00784D08" w14:paraId="078D7A3A" w14:textId="77777777" w:rsidTr="006D2FD5">
        <w:trPr>
          <w:trHeight w:val="340"/>
        </w:trPr>
        <w:tc>
          <w:tcPr>
            <w:tcW w:w="2027" w:type="pct"/>
            <w:vAlign w:val="center"/>
          </w:tcPr>
          <w:p w14:paraId="5CE54D8A"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Above 50 years</w:t>
            </w:r>
          </w:p>
        </w:tc>
        <w:tc>
          <w:tcPr>
            <w:tcW w:w="1710" w:type="pct"/>
            <w:vAlign w:val="center"/>
          </w:tcPr>
          <w:p w14:paraId="63DC9FEA"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20.5</w:t>
            </w:r>
          </w:p>
        </w:tc>
        <w:tc>
          <w:tcPr>
            <w:tcW w:w="1263" w:type="pct"/>
            <w:vAlign w:val="center"/>
          </w:tcPr>
          <w:p w14:paraId="21EFCCB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28.2</w:t>
            </w:r>
          </w:p>
        </w:tc>
      </w:tr>
      <w:tr w:rsidR="00BE5A14" w:rsidRPr="00784D08" w14:paraId="12FCF05B" w14:textId="77777777" w:rsidTr="006D2FD5">
        <w:trPr>
          <w:trHeight w:val="340"/>
        </w:trPr>
        <w:tc>
          <w:tcPr>
            <w:tcW w:w="2027" w:type="pct"/>
            <w:vAlign w:val="center"/>
          </w:tcPr>
          <w:p w14:paraId="5996AC34" w14:textId="77777777" w:rsidR="00420968" w:rsidRPr="00784D08" w:rsidRDefault="00420968" w:rsidP="006D2FD5">
            <w:pPr>
              <w:snapToGrid w:val="0"/>
              <w:spacing w:line="240" w:lineRule="atLeast"/>
              <w:jc w:val="both"/>
              <w:rPr>
                <w:rFonts w:ascii="Times New Roman" w:hAnsi="Times New Roman" w:cs="Times New Roman"/>
                <w:b/>
                <w:i/>
                <w:iCs/>
              </w:rPr>
            </w:pPr>
            <w:r w:rsidRPr="00784D08">
              <w:rPr>
                <w:rFonts w:ascii="Times New Roman" w:hAnsi="Times New Roman" w:cs="Times New Roman"/>
                <w:b/>
                <w:i/>
                <w:iCs/>
              </w:rPr>
              <w:t xml:space="preserve">Qualification  </w:t>
            </w:r>
          </w:p>
        </w:tc>
        <w:tc>
          <w:tcPr>
            <w:tcW w:w="1710" w:type="pct"/>
            <w:vAlign w:val="center"/>
          </w:tcPr>
          <w:p w14:paraId="04593C62"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vAlign w:val="center"/>
          </w:tcPr>
          <w:p w14:paraId="6E6E27E2"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77C7C3E8" w14:textId="77777777" w:rsidTr="006D2FD5">
        <w:trPr>
          <w:trHeight w:val="340"/>
        </w:trPr>
        <w:tc>
          <w:tcPr>
            <w:tcW w:w="2027" w:type="pct"/>
            <w:vAlign w:val="center"/>
          </w:tcPr>
          <w:p w14:paraId="0C9D923A"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Intermediate</w:t>
            </w:r>
          </w:p>
        </w:tc>
        <w:tc>
          <w:tcPr>
            <w:tcW w:w="1710" w:type="pct"/>
            <w:vAlign w:val="center"/>
          </w:tcPr>
          <w:p w14:paraId="13FF7345"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7.3</w:t>
            </w:r>
          </w:p>
        </w:tc>
        <w:tc>
          <w:tcPr>
            <w:tcW w:w="1263" w:type="pct"/>
            <w:vAlign w:val="center"/>
          </w:tcPr>
          <w:p w14:paraId="49F5DA62"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11.4</w:t>
            </w:r>
          </w:p>
        </w:tc>
      </w:tr>
      <w:tr w:rsidR="00BE5A14" w:rsidRPr="00784D08" w14:paraId="60B4478A" w14:textId="77777777" w:rsidTr="006D2FD5">
        <w:trPr>
          <w:trHeight w:val="340"/>
        </w:trPr>
        <w:tc>
          <w:tcPr>
            <w:tcW w:w="2027" w:type="pct"/>
            <w:vAlign w:val="center"/>
          </w:tcPr>
          <w:p w14:paraId="45B3811C"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Bachelor’s</w:t>
            </w:r>
          </w:p>
        </w:tc>
        <w:tc>
          <w:tcPr>
            <w:tcW w:w="1710" w:type="pct"/>
            <w:vAlign w:val="center"/>
          </w:tcPr>
          <w:p w14:paraId="126CE352"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44.1</w:t>
            </w:r>
          </w:p>
        </w:tc>
        <w:tc>
          <w:tcPr>
            <w:tcW w:w="1263" w:type="pct"/>
            <w:vAlign w:val="center"/>
          </w:tcPr>
          <w:p w14:paraId="76597396"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20.0</w:t>
            </w:r>
          </w:p>
        </w:tc>
      </w:tr>
      <w:tr w:rsidR="00BE5A14" w:rsidRPr="00784D08" w14:paraId="617A7E13" w14:textId="77777777" w:rsidTr="006D2FD5">
        <w:trPr>
          <w:trHeight w:val="340"/>
        </w:trPr>
        <w:tc>
          <w:tcPr>
            <w:tcW w:w="2027" w:type="pct"/>
            <w:vAlign w:val="center"/>
          </w:tcPr>
          <w:p w14:paraId="7F295152"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 xml:space="preserve"> Master’s</w:t>
            </w:r>
          </w:p>
        </w:tc>
        <w:tc>
          <w:tcPr>
            <w:tcW w:w="1710" w:type="pct"/>
            <w:vAlign w:val="center"/>
          </w:tcPr>
          <w:p w14:paraId="6F21AEF9"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29.5</w:t>
            </w:r>
          </w:p>
        </w:tc>
        <w:tc>
          <w:tcPr>
            <w:tcW w:w="1263" w:type="pct"/>
            <w:vAlign w:val="center"/>
          </w:tcPr>
          <w:p w14:paraId="7A426DC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37.7</w:t>
            </w:r>
          </w:p>
        </w:tc>
      </w:tr>
      <w:tr w:rsidR="00BE5A14" w:rsidRPr="00784D08" w14:paraId="7D031E17" w14:textId="77777777" w:rsidTr="006D2FD5">
        <w:trPr>
          <w:trHeight w:val="340"/>
        </w:trPr>
        <w:tc>
          <w:tcPr>
            <w:tcW w:w="2027" w:type="pct"/>
            <w:vAlign w:val="center"/>
          </w:tcPr>
          <w:p w14:paraId="334398D0"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 xml:space="preserve"> PhD</w:t>
            </w:r>
          </w:p>
        </w:tc>
        <w:tc>
          <w:tcPr>
            <w:tcW w:w="1710" w:type="pct"/>
            <w:vAlign w:val="center"/>
          </w:tcPr>
          <w:p w14:paraId="434A2B5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15.5</w:t>
            </w:r>
          </w:p>
        </w:tc>
        <w:tc>
          <w:tcPr>
            <w:tcW w:w="1263" w:type="pct"/>
            <w:vAlign w:val="center"/>
          </w:tcPr>
          <w:p w14:paraId="0F6DA943"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21.4</w:t>
            </w:r>
          </w:p>
        </w:tc>
      </w:tr>
      <w:tr w:rsidR="00BE5A14" w:rsidRPr="00784D08" w14:paraId="1A3A1BD8" w14:textId="77777777" w:rsidTr="006D2FD5">
        <w:trPr>
          <w:trHeight w:val="340"/>
        </w:trPr>
        <w:tc>
          <w:tcPr>
            <w:tcW w:w="2027" w:type="pct"/>
            <w:vAlign w:val="center"/>
          </w:tcPr>
          <w:p w14:paraId="7BA665BE"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Other</w:t>
            </w:r>
          </w:p>
        </w:tc>
        <w:tc>
          <w:tcPr>
            <w:tcW w:w="1710" w:type="pct"/>
            <w:vAlign w:val="center"/>
          </w:tcPr>
          <w:p w14:paraId="399A20E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3.6</w:t>
            </w:r>
          </w:p>
        </w:tc>
        <w:tc>
          <w:tcPr>
            <w:tcW w:w="1263" w:type="pct"/>
            <w:vAlign w:val="center"/>
          </w:tcPr>
          <w:p w14:paraId="68EE54DA"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9.5</w:t>
            </w:r>
          </w:p>
        </w:tc>
      </w:tr>
      <w:tr w:rsidR="00BE5A14" w:rsidRPr="00784D08" w14:paraId="60AB77A9" w14:textId="77777777" w:rsidTr="006D2FD5">
        <w:trPr>
          <w:trHeight w:val="340"/>
        </w:trPr>
        <w:tc>
          <w:tcPr>
            <w:tcW w:w="2027" w:type="pct"/>
            <w:vAlign w:val="center"/>
          </w:tcPr>
          <w:p w14:paraId="424AEF7B" w14:textId="77777777" w:rsidR="00420968" w:rsidRPr="00784D08" w:rsidRDefault="00420968" w:rsidP="006D2FD5">
            <w:pPr>
              <w:snapToGrid w:val="0"/>
              <w:spacing w:line="240" w:lineRule="atLeast"/>
              <w:jc w:val="both"/>
              <w:rPr>
                <w:rFonts w:ascii="Times New Roman" w:eastAsiaTheme="majorEastAsia" w:hAnsi="Times New Roman" w:cs="Times New Roman"/>
                <w:bCs/>
                <w:i/>
                <w:iCs/>
              </w:rPr>
            </w:pPr>
            <w:r w:rsidRPr="00784D08">
              <w:rPr>
                <w:rFonts w:ascii="Times New Roman" w:hAnsi="Times New Roman" w:cs="Times New Roman"/>
                <w:b/>
                <w:i/>
                <w:iCs/>
              </w:rPr>
              <w:t>Employee Designation</w:t>
            </w:r>
          </w:p>
        </w:tc>
        <w:tc>
          <w:tcPr>
            <w:tcW w:w="1710" w:type="pct"/>
            <w:vAlign w:val="center"/>
          </w:tcPr>
          <w:p w14:paraId="4FD21C7F"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vAlign w:val="center"/>
          </w:tcPr>
          <w:p w14:paraId="4A9C13AC"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02605A6B" w14:textId="77777777" w:rsidTr="006D2FD5">
        <w:trPr>
          <w:trHeight w:val="340"/>
        </w:trPr>
        <w:tc>
          <w:tcPr>
            <w:tcW w:w="2027" w:type="pct"/>
            <w:vAlign w:val="center"/>
          </w:tcPr>
          <w:p w14:paraId="2D1A87DB"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Branch Manager</w:t>
            </w:r>
          </w:p>
        </w:tc>
        <w:tc>
          <w:tcPr>
            <w:tcW w:w="1710" w:type="pct"/>
            <w:vAlign w:val="center"/>
          </w:tcPr>
          <w:p w14:paraId="6DDAA0E4"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15.0</w:t>
            </w:r>
          </w:p>
        </w:tc>
        <w:tc>
          <w:tcPr>
            <w:tcW w:w="1263" w:type="pct"/>
            <w:vAlign w:val="center"/>
          </w:tcPr>
          <w:p w14:paraId="775B3DD7"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367BEBBF" w14:textId="77777777" w:rsidTr="006D2FD5">
        <w:trPr>
          <w:trHeight w:val="340"/>
        </w:trPr>
        <w:tc>
          <w:tcPr>
            <w:tcW w:w="2027" w:type="pct"/>
            <w:vAlign w:val="center"/>
          </w:tcPr>
          <w:p w14:paraId="45797158" w14:textId="1BA47091" w:rsidR="00420968" w:rsidRPr="00784D08" w:rsidRDefault="00F810AF"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Operations Manager</w:t>
            </w:r>
          </w:p>
        </w:tc>
        <w:tc>
          <w:tcPr>
            <w:tcW w:w="1710" w:type="pct"/>
            <w:vAlign w:val="center"/>
          </w:tcPr>
          <w:p w14:paraId="5EFE18D5" w14:textId="0E52A58E" w:rsidR="00420968" w:rsidRPr="00784D08" w:rsidRDefault="00F810AF" w:rsidP="006D2FD5">
            <w:pPr>
              <w:snapToGrid w:val="0"/>
              <w:spacing w:line="240" w:lineRule="atLeast"/>
              <w:jc w:val="center"/>
              <w:rPr>
                <w:rFonts w:ascii="Times New Roman" w:hAnsi="Times New Roman" w:cs="Times New Roman"/>
              </w:rPr>
            </w:pPr>
            <w:r w:rsidRPr="00784D08">
              <w:rPr>
                <w:rFonts w:ascii="Times New Roman" w:hAnsi="Times New Roman" w:cs="Times New Roman"/>
              </w:rPr>
              <w:t>17.7</w:t>
            </w:r>
          </w:p>
        </w:tc>
        <w:tc>
          <w:tcPr>
            <w:tcW w:w="1263" w:type="pct"/>
            <w:vAlign w:val="center"/>
          </w:tcPr>
          <w:p w14:paraId="550B8862"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0088F2EA" w14:textId="77777777" w:rsidTr="006D2FD5">
        <w:trPr>
          <w:trHeight w:val="340"/>
        </w:trPr>
        <w:tc>
          <w:tcPr>
            <w:tcW w:w="2027" w:type="pct"/>
            <w:vAlign w:val="center"/>
          </w:tcPr>
          <w:p w14:paraId="4B0FD78D"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Relationship Manager</w:t>
            </w:r>
          </w:p>
        </w:tc>
        <w:tc>
          <w:tcPr>
            <w:tcW w:w="1710" w:type="pct"/>
            <w:vAlign w:val="center"/>
          </w:tcPr>
          <w:p w14:paraId="39CD1BE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25.0</w:t>
            </w:r>
          </w:p>
        </w:tc>
        <w:tc>
          <w:tcPr>
            <w:tcW w:w="1263" w:type="pct"/>
            <w:vAlign w:val="center"/>
          </w:tcPr>
          <w:p w14:paraId="0CB46B66"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2B22F801" w14:textId="77777777" w:rsidTr="006D2FD5">
        <w:trPr>
          <w:trHeight w:val="340"/>
        </w:trPr>
        <w:tc>
          <w:tcPr>
            <w:tcW w:w="2027" w:type="pct"/>
            <w:vAlign w:val="center"/>
          </w:tcPr>
          <w:p w14:paraId="20DB99BB" w14:textId="17100F2E" w:rsidR="00420968" w:rsidRPr="00784D08" w:rsidRDefault="00F810AF"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 xml:space="preserve">Customer Service </w:t>
            </w:r>
            <w:r w:rsidR="00420968" w:rsidRPr="00784D08">
              <w:rPr>
                <w:rFonts w:ascii="Times New Roman" w:hAnsi="Times New Roman" w:cs="Times New Roman"/>
              </w:rPr>
              <w:t xml:space="preserve">Officer  </w:t>
            </w:r>
          </w:p>
        </w:tc>
        <w:tc>
          <w:tcPr>
            <w:tcW w:w="1710" w:type="pct"/>
            <w:vAlign w:val="center"/>
          </w:tcPr>
          <w:p w14:paraId="23A5608C" w14:textId="58D44F65" w:rsidR="00420968" w:rsidRPr="00784D08" w:rsidRDefault="00F810AF" w:rsidP="006D2FD5">
            <w:pPr>
              <w:snapToGrid w:val="0"/>
              <w:spacing w:line="240" w:lineRule="atLeast"/>
              <w:jc w:val="center"/>
              <w:rPr>
                <w:rFonts w:ascii="Times New Roman" w:hAnsi="Times New Roman" w:cs="Times New Roman"/>
              </w:rPr>
            </w:pPr>
            <w:r w:rsidRPr="00784D08">
              <w:rPr>
                <w:rFonts w:ascii="Times New Roman" w:hAnsi="Times New Roman" w:cs="Times New Roman"/>
              </w:rPr>
              <w:t>42.3</w:t>
            </w:r>
          </w:p>
        </w:tc>
        <w:tc>
          <w:tcPr>
            <w:tcW w:w="1263" w:type="pct"/>
            <w:vAlign w:val="center"/>
          </w:tcPr>
          <w:p w14:paraId="1A759006"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222D13D3" w14:textId="77777777" w:rsidTr="006D2FD5">
        <w:trPr>
          <w:trHeight w:val="340"/>
        </w:trPr>
        <w:tc>
          <w:tcPr>
            <w:tcW w:w="2027" w:type="pct"/>
            <w:vAlign w:val="center"/>
          </w:tcPr>
          <w:p w14:paraId="77911AEF" w14:textId="77777777" w:rsidR="00420968" w:rsidRPr="00784D08" w:rsidRDefault="00420968" w:rsidP="006D2FD5">
            <w:pPr>
              <w:snapToGrid w:val="0"/>
              <w:spacing w:line="240" w:lineRule="atLeast"/>
              <w:jc w:val="both"/>
              <w:rPr>
                <w:rFonts w:ascii="Times New Roman" w:hAnsi="Times New Roman" w:cs="Times New Roman"/>
                <w:b/>
                <w:i/>
                <w:iCs/>
              </w:rPr>
            </w:pPr>
            <w:r w:rsidRPr="00784D08">
              <w:rPr>
                <w:rFonts w:ascii="Times New Roman" w:hAnsi="Times New Roman" w:cs="Times New Roman"/>
                <w:b/>
                <w:i/>
                <w:iCs/>
              </w:rPr>
              <w:t>Employee Tenure</w:t>
            </w:r>
          </w:p>
        </w:tc>
        <w:tc>
          <w:tcPr>
            <w:tcW w:w="1710" w:type="pct"/>
            <w:vAlign w:val="center"/>
          </w:tcPr>
          <w:p w14:paraId="14C33FD8"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vAlign w:val="center"/>
          </w:tcPr>
          <w:p w14:paraId="21750AD3"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3DA4C1BA" w14:textId="77777777" w:rsidTr="006D2FD5">
        <w:trPr>
          <w:trHeight w:val="340"/>
        </w:trPr>
        <w:tc>
          <w:tcPr>
            <w:tcW w:w="2027" w:type="pct"/>
            <w:vAlign w:val="center"/>
          </w:tcPr>
          <w:p w14:paraId="365E50F5"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Less than 3 years</w:t>
            </w:r>
          </w:p>
        </w:tc>
        <w:tc>
          <w:tcPr>
            <w:tcW w:w="1710" w:type="pct"/>
            <w:vAlign w:val="center"/>
          </w:tcPr>
          <w:p w14:paraId="5B548F8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20.0</w:t>
            </w:r>
          </w:p>
        </w:tc>
        <w:tc>
          <w:tcPr>
            <w:tcW w:w="1263" w:type="pct"/>
            <w:vAlign w:val="center"/>
          </w:tcPr>
          <w:p w14:paraId="56134E04"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7A44D9A8" w14:textId="77777777" w:rsidTr="006D2FD5">
        <w:trPr>
          <w:trHeight w:val="340"/>
        </w:trPr>
        <w:tc>
          <w:tcPr>
            <w:tcW w:w="2027" w:type="pct"/>
            <w:vAlign w:val="center"/>
          </w:tcPr>
          <w:p w14:paraId="74A8C0FA"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3-5 years</w:t>
            </w:r>
          </w:p>
        </w:tc>
        <w:tc>
          <w:tcPr>
            <w:tcW w:w="1710" w:type="pct"/>
            <w:vAlign w:val="center"/>
          </w:tcPr>
          <w:p w14:paraId="090030C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35.5</w:t>
            </w:r>
          </w:p>
        </w:tc>
        <w:tc>
          <w:tcPr>
            <w:tcW w:w="1263" w:type="pct"/>
            <w:vAlign w:val="center"/>
          </w:tcPr>
          <w:p w14:paraId="675D1D95"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1E3764E8" w14:textId="77777777" w:rsidTr="006D2FD5">
        <w:trPr>
          <w:trHeight w:val="340"/>
        </w:trPr>
        <w:tc>
          <w:tcPr>
            <w:tcW w:w="2027" w:type="pct"/>
            <w:vAlign w:val="center"/>
          </w:tcPr>
          <w:p w14:paraId="3E5EFDE3"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5-10 years</w:t>
            </w:r>
          </w:p>
        </w:tc>
        <w:tc>
          <w:tcPr>
            <w:tcW w:w="1710" w:type="pct"/>
            <w:vAlign w:val="center"/>
          </w:tcPr>
          <w:p w14:paraId="5D3ED10B"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32.2</w:t>
            </w:r>
          </w:p>
        </w:tc>
        <w:tc>
          <w:tcPr>
            <w:tcW w:w="1263" w:type="pct"/>
            <w:vAlign w:val="center"/>
          </w:tcPr>
          <w:p w14:paraId="4DE67C32"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7CF372F0" w14:textId="77777777" w:rsidTr="006D2FD5">
        <w:trPr>
          <w:trHeight w:val="340"/>
        </w:trPr>
        <w:tc>
          <w:tcPr>
            <w:tcW w:w="2027" w:type="pct"/>
            <w:vAlign w:val="center"/>
          </w:tcPr>
          <w:p w14:paraId="4E26CA7C"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More than 10 years</w:t>
            </w:r>
          </w:p>
        </w:tc>
        <w:tc>
          <w:tcPr>
            <w:tcW w:w="1710" w:type="pct"/>
            <w:vAlign w:val="center"/>
          </w:tcPr>
          <w:p w14:paraId="4132C559"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12.3</w:t>
            </w:r>
          </w:p>
        </w:tc>
        <w:tc>
          <w:tcPr>
            <w:tcW w:w="1263" w:type="pct"/>
            <w:vAlign w:val="center"/>
          </w:tcPr>
          <w:p w14:paraId="53C9BA0D"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0F821A69" w14:textId="77777777" w:rsidTr="006D2FD5">
        <w:trPr>
          <w:trHeight w:val="340"/>
        </w:trPr>
        <w:tc>
          <w:tcPr>
            <w:tcW w:w="2027" w:type="pct"/>
            <w:vAlign w:val="center"/>
          </w:tcPr>
          <w:p w14:paraId="228D68CF" w14:textId="77777777" w:rsidR="00420968" w:rsidRPr="00784D08" w:rsidRDefault="00420968" w:rsidP="006D2FD5">
            <w:pPr>
              <w:snapToGrid w:val="0"/>
              <w:spacing w:line="240" w:lineRule="atLeast"/>
              <w:jc w:val="both"/>
              <w:rPr>
                <w:rFonts w:ascii="Times New Roman" w:hAnsi="Times New Roman" w:cs="Times New Roman"/>
                <w:b/>
                <w:i/>
                <w:iCs/>
              </w:rPr>
            </w:pPr>
            <w:r w:rsidRPr="00784D08">
              <w:rPr>
                <w:rFonts w:ascii="Times New Roman" w:hAnsi="Times New Roman" w:cs="Times New Roman"/>
                <w:b/>
                <w:i/>
                <w:iCs/>
              </w:rPr>
              <w:t>Bank Name</w:t>
            </w:r>
          </w:p>
        </w:tc>
        <w:tc>
          <w:tcPr>
            <w:tcW w:w="1710" w:type="pct"/>
            <w:vAlign w:val="center"/>
          </w:tcPr>
          <w:p w14:paraId="25FA9E59" w14:textId="77777777" w:rsidR="00420968" w:rsidRPr="00784D08" w:rsidRDefault="00420968" w:rsidP="006D2FD5">
            <w:pPr>
              <w:snapToGrid w:val="0"/>
              <w:spacing w:line="240" w:lineRule="atLeast"/>
              <w:jc w:val="center"/>
              <w:rPr>
                <w:rFonts w:ascii="Times New Roman" w:hAnsi="Times New Roman" w:cs="Times New Roman"/>
              </w:rPr>
            </w:pPr>
          </w:p>
        </w:tc>
        <w:tc>
          <w:tcPr>
            <w:tcW w:w="1263" w:type="pct"/>
            <w:vAlign w:val="center"/>
          </w:tcPr>
          <w:p w14:paraId="1A998B4F" w14:textId="77777777" w:rsidR="00420968" w:rsidRPr="00784D08" w:rsidRDefault="00420968" w:rsidP="006D2FD5">
            <w:pPr>
              <w:snapToGrid w:val="0"/>
              <w:spacing w:line="240" w:lineRule="atLeast"/>
              <w:jc w:val="center"/>
              <w:rPr>
                <w:rFonts w:ascii="Times New Roman" w:hAnsi="Times New Roman" w:cs="Times New Roman"/>
              </w:rPr>
            </w:pPr>
          </w:p>
        </w:tc>
      </w:tr>
      <w:tr w:rsidR="00BE5A14" w:rsidRPr="00784D08" w14:paraId="03D0664F" w14:textId="77777777" w:rsidTr="006D2FD5">
        <w:trPr>
          <w:trHeight w:val="340"/>
        </w:trPr>
        <w:tc>
          <w:tcPr>
            <w:tcW w:w="2027" w:type="pct"/>
            <w:vAlign w:val="center"/>
          </w:tcPr>
          <w:p w14:paraId="0D3BF747" w14:textId="2E3FD30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H</w:t>
            </w:r>
            <w:r w:rsidR="00C323D1" w:rsidRPr="00784D08">
              <w:rPr>
                <w:rFonts w:ascii="Times New Roman" w:hAnsi="Times New Roman" w:cs="Times New Roman"/>
              </w:rPr>
              <w:t xml:space="preserve">abib </w:t>
            </w:r>
            <w:r w:rsidRPr="00784D08">
              <w:rPr>
                <w:rFonts w:ascii="Times New Roman" w:hAnsi="Times New Roman" w:cs="Times New Roman"/>
              </w:rPr>
              <w:t>B</w:t>
            </w:r>
            <w:r w:rsidR="00C323D1" w:rsidRPr="00784D08">
              <w:rPr>
                <w:rFonts w:ascii="Times New Roman" w:hAnsi="Times New Roman" w:cs="Times New Roman"/>
              </w:rPr>
              <w:t xml:space="preserve">ank </w:t>
            </w:r>
            <w:r w:rsidRPr="00784D08">
              <w:rPr>
                <w:rFonts w:ascii="Times New Roman" w:hAnsi="Times New Roman" w:cs="Times New Roman"/>
              </w:rPr>
              <w:t>L</w:t>
            </w:r>
            <w:r w:rsidR="00C323D1" w:rsidRPr="00784D08">
              <w:rPr>
                <w:rFonts w:ascii="Times New Roman" w:hAnsi="Times New Roman" w:cs="Times New Roman"/>
              </w:rPr>
              <w:t>imited</w:t>
            </w:r>
          </w:p>
        </w:tc>
        <w:tc>
          <w:tcPr>
            <w:tcW w:w="1710" w:type="pct"/>
            <w:vAlign w:val="center"/>
          </w:tcPr>
          <w:p w14:paraId="508A1D0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13.6</w:t>
            </w:r>
          </w:p>
        </w:tc>
        <w:tc>
          <w:tcPr>
            <w:tcW w:w="1263" w:type="pct"/>
            <w:vAlign w:val="center"/>
          </w:tcPr>
          <w:p w14:paraId="5D89A01D"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13.6</w:t>
            </w:r>
          </w:p>
        </w:tc>
      </w:tr>
      <w:tr w:rsidR="00BE5A14" w:rsidRPr="00784D08" w14:paraId="6DAED718" w14:textId="77777777" w:rsidTr="006D2FD5">
        <w:trPr>
          <w:trHeight w:val="340"/>
        </w:trPr>
        <w:tc>
          <w:tcPr>
            <w:tcW w:w="2027" w:type="pct"/>
            <w:vAlign w:val="center"/>
          </w:tcPr>
          <w:p w14:paraId="6CF19C25"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Bank Al Habib</w:t>
            </w:r>
          </w:p>
        </w:tc>
        <w:tc>
          <w:tcPr>
            <w:tcW w:w="1710" w:type="pct"/>
            <w:vAlign w:val="center"/>
          </w:tcPr>
          <w:p w14:paraId="0C00212B"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11.8</w:t>
            </w:r>
          </w:p>
        </w:tc>
        <w:tc>
          <w:tcPr>
            <w:tcW w:w="1263" w:type="pct"/>
            <w:vAlign w:val="center"/>
          </w:tcPr>
          <w:p w14:paraId="7C052D7C"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11.8</w:t>
            </w:r>
          </w:p>
        </w:tc>
      </w:tr>
      <w:tr w:rsidR="00BE5A14" w:rsidRPr="00784D08" w14:paraId="6ABBA639" w14:textId="77777777" w:rsidTr="006D2FD5">
        <w:trPr>
          <w:trHeight w:val="340"/>
        </w:trPr>
        <w:tc>
          <w:tcPr>
            <w:tcW w:w="2027" w:type="pct"/>
            <w:vAlign w:val="center"/>
          </w:tcPr>
          <w:p w14:paraId="677EA708" w14:textId="3F210EBB"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M</w:t>
            </w:r>
            <w:r w:rsidR="00C323D1" w:rsidRPr="00784D08">
              <w:rPr>
                <w:rFonts w:ascii="Times New Roman" w:hAnsi="Times New Roman" w:cs="Times New Roman"/>
              </w:rPr>
              <w:t xml:space="preserve">uslim </w:t>
            </w:r>
            <w:r w:rsidRPr="00784D08">
              <w:rPr>
                <w:rFonts w:ascii="Times New Roman" w:hAnsi="Times New Roman" w:cs="Times New Roman"/>
              </w:rPr>
              <w:t>C</w:t>
            </w:r>
            <w:r w:rsidR="00C323D1" w:rsidRPr="00784D08">
              <w:rPr>
                <w:rFonts w:ascii="Times New Roman" w:hAnsi="Times New Roman" w:cs="Times New Roman"/>
              </w:rPr>
              <w:t xml:space="preserve">ommercial </w:t>
            </w:r>
            <w:r w:rsidRPr="00784D08">
              <w:rPr>
                <w:rFonts w:ascii="Times New Roman" w:hAnsi="Times New Roman" w:cs="Times New Roman"/>
              </w:rPr>
              <w:t>B</w:t>
            </w:r>
            <w:r w:rsidR="00C323D1" w:rsidRPr="00784D08">
              <w:rPr>
                <w:rFonts w:ascii="Times New Roman" w:hAnsi="Times New Roman" w:cs="Times New Roman"/>
              </w:rPr>
              <w:t>ank</w:t>
            </w:r>
          </w:p>
        </w:tc>
        <w:tc>
          <w:tcPr>
            <w:tcW w:w="1710" w:type="pct"/>
            <w:vAlign w:val="center"/>
          </w:tcPr>
          <w:p w14:paraId="00DACCBB"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7.7</w:t>
            </w:r>
          </w:p>
        </w:tc>
        <w:tc>
          <w:tcPr>
            <w:tcW w:w="1263" w:type="pct"/>
            <w:vAlign w:val="center"/>
          </w:tcPr>
          <w:p w14:paraId="64ECC7D8"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7.7</w:t>
            </w:r>
          </w:p>
        </w:tc>
      </w:tr>
      <w:tr w:rsidR="00BE5A14" w:rsidRPr="00784D08" w14:paraId="3803442C" w14:textId="77777777" w:rsidTr="006D2FD5">
        <w:trPr>
          <w:trHeight w:val="340"/>
        </w:trPr>
        <w:tc>
          <w:tcPr>
            <w:tcW w:w="2027" w:type="pct"/>
            <w:vAlign w:val="center"/>
          </w:tcPr>
          <w:p w14:paraId="3BE4CE92" w14:textId="36D37E9F"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N</w:t>
            </w:r>
            <w:r w:rsidR="00C323D1" w:rsidRPr="00784D08">
              <w:rPr>
                <w:rFonts w:ascii="Times New Roman" w:hAnsi="Times New Roman" w:cs="Times New Roman"/>
              </w:rPr>
              <w:t xml:space="preserve">ational </w:t>
            </w:r>
            <w:r w:rsidRPr="00784D08">
              <w:rPr>
                <w:rFonts w:ascii="Times New Roman" w:hAnsi="Times New Roman" w:cs="Times New Roman"/>
              </w:rPr>
              <w:t>B</w:t>
            </w:r>
            <w:r w:rsidR="00C323D1" w:rsidRPr="00784D08">
              <w:rPr>
                <w:rFonts w:ascii="Times New Roman" w:hAnsi="Times New Roman" w:cs="Times New Roman"/>
              </w:rPr>
              <w:t xml:space="preserve">ank of </w:t>
            </w:r>
            <w:r w:rsidRPr="00784D08">
              <w:rPr>
                <w:rFonts w:ascii="Times New Roman" w:hAnsi="Times New Roman" w:cs="Times New Roman"/>
              </w:rPr>
              <w:t>P</w:t>
            </w:r>
            <w:r w:rsidR="00C323D1" w:rsidRPr="00784D08">
              <w:rPr>
                <w:rFonts w:ascii="Times New Roman" w:hAnsi="Times New Roman" w:cs="Times New Roman"/>
              </w:rPr>
              <w:t>akistan</w:t>
            </w:r>
          </w:p>
        </w:tc>
        <w:tc>
          <w:tcPr>
            <w:tcW w:w="1710" w:type="pct"/>
            <w:vAlign w:val="center"/>
          </w:tcPr>
          <w:p w14:paraId="53D5862A"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11.4</w:t>
            </w:r>
          </w:p>
        </w:tc>
        <w:tc>
          <w:tcPr>
            <w:tcW w:w="1263" w:type="pct"/>
            <w:vAlign w:val="center"/>
          </w:tcPr>
          <w:p w14:paraId="4188CBE7"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11.4</w:t>
            </w:r>
          </w:p>
        </w:tc>
      </w:tr>
      <w:tr w:rsidR="00BE5A14" w:rsidRPr="00784D08" w14:paraId="31B2A835" w14:textId="77777777" w:rsidTr="006D2FD5">
        <w:trPr>
          <w:trHeight w:val="340"/>
        </w:trPr>
        <w:tc>
          <w:tcPr>
            <w:tcW w:w="2027" w:type="pct"/>
            <w:vAlign w:val="center"/>
          </w:tcPr>
          <w:p w14:paraId="705B0AFF" w14:textId="2BD3BAB0"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U</w:t>
            </w:r>
            <w:r w:rsidR="00C323D1" w:rsidRPr="00784D08">
              <w:rPr>
                <w:rFonts w:ascii="Times New Roman" w:hAnsi="Times New Roman" w:cs="Times New Roman"/>
              </w:rPr>
              <w:t xml:space="preserve">nited </w:t>
            </w:r>
            <w:r w:rsidRPr="00784D08">
              <w:rPr>
                <w:rFonts w:ascii="Times New Roman" w:hAnsi="Times New Roman" w:cs="Times New Roman"/>
              </w:rPr>
              <w:t>B</w:t>
            </w:r>
            <w:r w:rsidR="00C323D1" w:rsidRPr="00784D08">
              <w:rPr>
                <w:rFonts w:ascii="Times New Roman" w:hAnsi="Times New Roman" w:cs="Times New Roman"/>
              </w:rPr>
              <w:t xml:space="preserve">ank </w:t>
            </w:r>
            <w:r w:rsidRPr="00784D08">
              <w:rPr>
                <w:rFonts w:ascii="Times New Roman" w:hAnsi="Times New Roman" w:cs="Times New Roman"/>
              </w:rPr>
              <w:t>L</w:t>
            </w:r>
            <w:r w:rsidR="00C323D1" w:rsidRPr="00784D08">
              <w:rPr>
                <w:rFonts w:ascii="Times New Roman" w:hAnsi="Times New Roman" w:cs="Times New Roman"/>
              </w:rPr>
              <w:t>imited</w:t>
            </w:r>
          </w:p>
        </w:tc>
        <w:tc>
          <w:tcPr>
            <w:tcW w:w="1710" w:type="pct"/>
            <w:vAlign w:val="center"/>
          </w:tcPr>
          <w:p w14:paraId="6FC1CF9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10.0</w:t>
            </w:r>
          </w:p>
        </w:tc>
        <w:tc>
          <w:tcPr>
            <w:tcW w:w="1263" w:type="pct"/>
            <w:vAlign w:val="center"/>
          </w:tcPr>
          <w:p w14:paraId="7946F1AE"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10.0</w:t>
            </w:r>
          </w:p>
        </w:tc>
      </w:tr>
      <w:tr w:rsidR="00BE5A14" w:rsidRPr="00784D08" w14:paraId="7897B9D0" w14:textId="77777777" w:rsidTr="006D2FD5">
        <w:trPr>
          <w:trHeight w:val="340"/>
        </w:trPr>
        <w:tc>
          <w:tcPr>
            <w:tcW w:w="2027" w:type="pct"/>
            <w:vAlign w:val="center"/>
          </w:tcPr>
          <w:p w14:paraId="2DEBC6CE"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Bank Alfalah</w:t>
            </w:r>
          </w:p>
        </w:tc>
        <w:tc>
          <w:tcPr>
            <w:tcW w:w="1710" w:type="pct"/>
            <w:vAlign w:val="center"/>
          </w:tcPr>
          <w:p w14:paraId="4936A69A"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9.1</w:t>
            </w:r>
          </w:p>
        </w:tc>
        <w:tc>
          <w:tcPr>
            <w:tcW w:w="1263" w:type="pct"/>
            <w:vAlign w:val="center"/>
          </w:tcPr>
          <w:p w14:paraId="50A22CA6"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9.1</w:t>
            </w:r>
          </w:p>
        </w:tc>
      </w:tr>
      <w:tr w:rsidR="00BE5A14" w:rsidRPr="00784D08" w14:paraId="20AB68C0" w14:textId="77777777" w:rsidTr="006D2FD5">
        <w:trPr>
          <w:trHeight w:val="340"/>
        </w:trPr>
        <w:tc>
          <w:tcPr>
            <w:tcW w:w="2027" w:type="pct"/>
            <w:vAlign w:val="center"/>
          </w:tcPr>
          <w:p w14:paraId="6FC054C6" w14:textId="25311FF0"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A</w:t>
            </w:r>
            <w:r w:rsidR="00C323D1" w:rsidRPr="00784D08">
              <w:rPr>
                <w:rFonts w:ascii="Times New Roman" w:hAnsi="Times New Roman" w:cs="Times New Roman"/>
              </w:rPr>
              <w:t xml:space="preserve">llied </w:t>
            </w:r>
            <w:r w:rsidRPr="00784D08">
              <w:rPr>
                <w:rFonts w:ascii="Times New Roman" w:hAnsi="Times New Roman" w:cs="Times New Roman"/>
              </w:rPr>
              <w:t>B</w:t>
            </w:r>
            <w:r w:rsidR="00C323D1" w:rsidRPr="00784D08">
              <w:rPr>
                <w:rFonts w:ascii="Times New Roman" w:hAnsi="Times New Roman" w:cs="Times New Roman"/>
              </w:rPr>
              <w:t xml:space="preserve">ank </w:t>
            </w:r>
            <w:r w:rsidRPr="00784D08">
              <w:rPr>
                <w:rFonts w:ascii="Times New Roman" w:hAnsi="Times New Roman" w:cs="Times New Roman"/>
              </w:rPr>
              <w:t>L</w:t>
            </w:r>
            <w:r w:rsidR="00C323D1" w:rsidRPr="00784D08">
              <w:rPr>
                <w:rFonts w:ascii="Times New Roman" w:hAnsi="Times New Roman" w:cs="Times New Roman"/>
              </w:rPr>
              <w:t>imited</w:t>
            </w:r>
          </w:p>
        </w:tc>
        <w:tc>
          <w:tcPr>
            <w:tcW w:w="1710" w:type="pct"/>
            <w:vAlign w:val="center"/>
          </w:tcPr>
          <w:p w14:paraId="408125A4"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11.8</w:t>
            </w:r>
          </w:p>
        </w:tc>
        <w:tc>
          <w:tcPr>
            <w:tcW w:w="1263" w:type="pct"/>
            <w:vAlign w:val="center"/>
          </w:tcPr>
          <w:p w14:paraId="358DEC34"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11.8</w:t>
            </w:r>
          </w:p>
        </w:tc>
      </w:tr>
      <w:tr w:rsidR="00BE5A14" w:rsidRPr="00784D08" w14:paraId="024388ED" w14:textId="77777777" w:rsidTr="006D2FD5">
        <w:trPr>
          <w:trHeight w:val="340"/>
        </w:trPr>
        <w:tc>
          <w:tcPr>
            <w:tcW w:w="2027" w:type="pct"/>
            <w:vAlign w:val="center"/>
          </w:tcPr>
          <w:p w14:paraId="6ADE49C4" w14:textId="2E9EBF5A"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Meezan</w:t>
            </w:r>
            <w:r w:rsidR="00C323D1" w:rsidRPr="00784D08">
              <w:rPr>
                <w:rFonts w:ascii="Times New Roman" w:hAnsi="Times New Roman" w:cs="Times New Roman"/>
              </w:rPr>
              <w:t xml:space="preserve"> Bank </w:t>
            </w:r>
          </w:p>
        </w:tc>
        <w:tc>
          <w:tcPr>
            <w:tcW w:w="1710" w:type="pct"/>
            <w:vAlign w:val="center"/>
          </w:tcPr>
          <w:p w14:paraId="6CC0D0FF"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10.5</w:t>
            </w:r>
          </w:p>
        </w:tc>
        <w:tc>
          <w:tcPr>
            <w:tcW w:w="1263" w:type="pct"/>
            <w:vAlign w:val="center"/>
          </w:tcPr>
          <w:p w14:paraId="3C1EBCF3"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10.5</w:t>
            </w:r>
          </w:p>
        </w:tc>
      </w:tr>
      <w:tr w:rsidR="00D56F96" w:rsidRPr="00784D08" w14:paraId="125ABE11" w14:textId="77777777" w:rsidTr="006D2FD5">
        <w:trPr>
          <w:trHeight w:val="340"/>
        </w:trPr>
        <w:tc>
          <w:tcPr>
            <w:tcW w:w="2027" w:type="pct"/>
            <w:tcBorders>
              <w:bottom w:val="single" w:sz="4" w:space="0" w:color="auto"/>
            </w:tcBorders>
            <w:vAlign w:val="center"/>
          </w:tcPr>
          <w:p w14:paraId="73E8ACFC" w14:textId="77777777" w:rsidR="00420968" w:rsidRPr="00784D08" w:rsidRDefault="00420968" w:rsidP="006D2FD5">
            <w:pPr>
              <w:snapToGrid w:val="0"/>
              <w:spacing w:line="240" w:lineRule="atLeast"/>
              <w:ind w:firstLineChars="100" w:firstLine="240"/>
              <w:jc w:val="both"/>
              <w:rPr>
                <w:rFonts w:ascii="Times New Roman" w:hAnsi="Times New Roman" w:cs="Times New Roman"/>
              </w:rPr>
            </w:pPr>
            <w:r w:rsidRPr="00784D08">
              <w:rPr>
                <w:rFonts w:ascii="Times New Roman" w:hAnsi="Times New Roman" w:cs="Times New Roman"/>
              </w:rPr>
              <w:t>Faisal Bank</w:t>
            </w:r>
          </w:p>
        </w:tc>
        <w:tc>
          <w:tcPr>
            <w:tcW w:w="1710" w:type="pct"/>
            <w:tcBorders>
              <w:bottom w:val="single" w:sz="4" w:space="0" w:color="auto"/>
            </w:tcBorders>
            <w:vAlign w:val="center"/>
          </w:tcPr>
          <w:p w14:paraId="404124ED"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14.1</w:t>
            </w:r>
          </w:p>
        </w:tc>
        <w:tc>
          <w:tcPr>
            <w:tcW w:w="1263" w:type="pct"/>
            <w:tcBorders>
              <w:bottom w:val="single" w:sz="4" w:space="0" w:color="auto"/>
            </w:tcBorders>
            <w:vAlign w:val="center"/>
          </w:tcPr>
          <w:p w14:paraId="1E327FBA" w14:textId="77777777" w:rsidR="00420968" w:rsidRPr="00784D08" w:rsidRDefault="00420968" w:rsidP="006D2FD5">
            <w:pPr>
              <w:snapToGrid w:val="0"/>
              <w:spacing w:line="240" w:lineRule="atLeast"/>
              <w:jc w:val="center"/>
              <w:rPr>
                <w:rFonts w:ascii="Times New Roman" w:hAnsi="Times New Roman" w:cs="Times New Roman"/>
              </w:rPr>
            </w:pPr>
            <w:r w:rsidRPr="00784D08">
              <w:rPr>
                <w:rFonts w:ascii="Times New Roman" w:hAnsi="Times New Roman" w:cs="Times New Roman"/>
              </w:rPr>
              <w:t>14.1</w:t>
            </w:r>
          </w:p>
        </w:tc>
      </w:tr>
    </w:tbl>
    <w:p w14:paraId="73547819" w14:textId="46C7E972" w:rsidR="00C56DF7" w:rsidRPr="00784D08" w:rsidRDefault="00C56DF7" w:rsidP="00377AE6">
      <w:pPr>
        <w:widowControl w:val="0"/>
        <w:adjustRightInd w:val="0"/>
        <w:snapToGrid w:val="0"/>
        <w:spacing w:after="0" w:line="300" w:lineRule="auto"/>
        <w:jc w:val="center"/>
        <w:rPr>
          <w:rFonts w:ascii="Times New Roman" w:hAnsi="Times New Roman" w:cs="Times New Roman"/>
          <w:sz w:val="26"/>
          <w:szCs w:val="26"/>
          <w:bdr w:val="single" w:sz="4" w:space="0" w:color="auto"/>
          <w:lang w:eastAsia="zh-TW"/>
        </w:rPr>
      </w:pPr>
    </w:p>
    <w:p w14:paraId="7B474973" w14:textId="58E5D95B" w:rsidR="001B6A7D" w:rsidRPr="00784D08" w:rsidRDefault="001B6A7D" w:rsidP="00377AE6">
      <w:pPr>
        <w:widowControl w:val="0"/>
        <w:pBdr>
          <w:top w:val="nil"/>
          <w:left w:val="nil"/>
          <w:bottom w:val="nil"/>
          <w:right w:val="nil"/>
          <w:between w:val="nil"/>
        </w:pBdr>
        <w:adjustRightInd w:val="0"/>
        <w:snapToGrid w:val="0"/>
        <w:spacing w:after="0" w:line="300" w:lineRule="auto"/>
        <w:jc w:val="center"/>
        <w:rPr>
          <w:rFonts w:ascii="Times New Roman" w:hAnsi="Times New Roman" w:cs="Times New Roman"/>
          <w:b/>
          <w:bCs/>
          <w:sz w:val="26"/>
          <w:szCs w:val="26"/>
        </w:rPr>
      </w:pPr>
      <w:r w:rsidRPr="00784D08">
        <w:rPr>
          <w:rFonts w:ascii="Times New Roman" w:hAnsi="Times New Roman" w:cs="Times New Roman"/>
          <w:b/>
          <w:bCs/>
          <w:sz w:val="26"/>
          <w:szCs w:val="26"/>
        </w:rPr>
        <w:t>RESULTS AND ANALYSIS</w:t>
      </w:r>
    </w:p>
    <w:p w14:paraId="6458C1BD" w14:textId="6490E5D6" w:rsidR="00720356" w:rsidRPr="00784D08" w:rsidRDefault="00745ADF" w:rsidP="00377AE6">
      <w:pPr>
        <w:widowControl w:val="0"/>
        <w:adjustRightInd w:val="0"/>
        <w:snapToGrid w:val="0"/>
        <w:spacing w:after="0" w:line="300" w:lineRule="auto"/>
        <w:ind w:firstLine="72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To test the research framework</w:t>
      </w:r>
      <w:r w:rsidR="007C34B0"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w:t>
      </w:r>
      <w:proofErr w:type="spellStart"/>
      <w:r w:rsidRPr="00784D08">
        <w:rPr>
          <w:rFonts w:ascii="Times New Roman" w:eastAsia="Times New Roman" w:hAnsi="Times New Roman" w:cs="Times New Roman"/>
          <w:bCs/>
          <w:sz w:val="26"/>
          <w:szCs w:val="26"/>
        </w:rPr>
        <w:t>SmartPLS</w:t>
      </w:r>
      <w:proofErr w:type="spellEnd"/>
      <w:r w:rsidRPr="00784D08">
        <w:rPr>
          <w:rFonts w:ascii="Times New Roman" w:eastAsia="Times New Roman" w:hAnsi="Times New Roman" w:cs="Times New Roman"/>
          <w:bCs/>
          <w:sz w:val="26"/>
          <w:szCs w:val="26"/>
        </w:rPr>
        <w:t xml:space="preserve"> software with bootstrapping (</w:t>
      </w:r>
      <w:r w:rsidR="00563D9F" w:rsidRPr="00784D08">
        <w:rPr>
          <w:rFonts w:ascii="Times New Roman" w:eastAsia="Times New Roman" w:hAnsi="Times New Roman" w:cs="Times New Roman"/>
          <w:bCs/>
          <w:sz w:val="26"/>
          <w:szCs w:val="26"/>
        </w:rPr>
        <w:t>using 5,000 random samples) was employed</w:t>
      </w:r>
      <w:r w:rsidRPr="00784D08">
        <w:rPr>
          <w:rFonts w:ascii="Times New Roman" w:eastAsia="Times New Roman" w:hAnsi="Times New Roman" w:cs="Times New Roman"/>
          <w:bCs/>
          <w:sz w:val="26"/>
          <w:szCs w:val="26"/>
        </w:rPr>
        <w:t xml:space="preserve"> (Ringle et al., 2015)</w:t>
      </w:r>
      <w:r w:rsidR="0083741E" w:rsidRPr="00784D08">
        <w:rPr>
          <w:rFonts w:ascii="Times New Roman" w:eastAsia="Times New Roman" w:hAnsi="Times New Roman" w:cs="Times New Roman"/>
          <w:bCs/>
          <w:sz w:val="26"/>
          <w:szCs w:val="26"/>
        </w:rPr>
        <w:t xml:space="preserve"> to </w:t>
      </w:r>
      <w:r w:rsidR="007C34B0" w:rsidRPr="00784D08">
        <w:rPr>
          <w:rFonts w:ascii="Times New Roman" w:eastAsia="Times New Roman" w:hAnsi="Times New Roman" w:cs="Times New Roman"/>
          <w:bCs/>
          <w:sz w:val="26"/>
          <w:szCs w:val="26"/>
        </w:rPr>
        <w:t>assess measurement model</w:t>
      </w:r>
      <w:r w:rsidR="0083741E" w:rsidRPr="00784D08">
        <w:rPr>
          <w:rFonts w:ascii="Times New Roman" w:eastAsia="Times New Roman" w:hAnsi="Times New Roman" w:cs="Times New Roman"/>
          <w:bCs/>
          <w:sz w:val="26"/>
          <w:szCs w:val="26"/>
        </w:rPr>
        <w:t>s</w:t>
      </w:r>
      <w:r w:rsidR="007C34B0" w:rsidRPr="00784D08">
        <w:rPr>
          <w:rFonts w:ascii="Times New Roman" w:eastAsia="Times New Roman" w:hAnsi="Times New Roman" w:cs="Times New Roman"/>
          <w:bCs/>
          <w:sz w:val="26"/>
          <w:szCs w:val="26"/>
        </w:rPr>
        <w:t>,</w:t>
      </w:r>
      <w:r w:rsidR="0083741E" w:rsidRPr="00784D08">
        <w:rPr>
          <w:rFonts w:ascii="Times New Roman" w:eastAsia="Times New Roman" w:hAnsi="Times New Roman" w:cs="Times New Roman"/>
          <w:bCs/>
          <w:sz w:val="26"/>
          <w:szCs w:val="26"/>
        </w:rPr>
        <w:t xml:space="preserve"> direct</w:t>
      </w:r>
      <w:r w:rsidR="007C34B0" w:rsidRPr="00784D08">
        <w:rPr>
          <w:rFonts w:ascii="Times New Roman" w:eastAsia="Times New Roman" w:hAnsi="Times New Roman" w:cs="Times New Roman"/>
          <w:bCs/>
          <w:sz w:val="26"/>
          <w:szCs w:val="26"/>
        </w:rPr>
        <w:t xml:space="preserve"> effects</w:t>
      </w:r>
      <w:r w:rsidR="00A73EEB" w:rsidRPr="00784D08">
        <w:rPr>
          <w:rFonts w:ascii="Times New Roman" w:eastAsia="Times New Roman" w:hAnsi="Times New Roman" w:cs="Times New Roman"/>
          <w:bCs/>
          <w:sz w:val="26"/>
          <w:szCs w:val="26"/>
        </w:rPr>
        <w:t>,</w:t>
      </w:r>
      <w:r w:rsidR="007C34B0" w:rsidRPr="00784D08">
        <w:rPr>
          <w:rFonts w:ascii="Times New Roman" w:eastAsia="Times New Roman" w:hAnsi="Times New Roman" w:cs="Times New Roman"/>
          <w:bCs/>
          <w:sz w:val="26"/>
          <w:szCs w:val="26"/>
        </w:rPr>
        <w:t xml:space="preserve"> and moderation.</w:t>
      </w:r>
    </w:p>
    <w:p w14:paraId="08B81E2B" w14:textId="77777777" w:rsidR="00902ACA" w:rsidRPr="00784D08" w:rsidRDefault="00902ACA" w:rsidP="00377AE6">
      <w:pPr>
        <w:widowControl w:val="0"/>
        <w:adjustRightInd w:val="0"/>
        <w:snapToGrid w:val="0"/>
        <w:spacing w:after="0" w:line="300" w:lineRule="auto"/>
        <w:ind w:firstLine="720"/>
        <w:jc w:val="both"/>
        <w:rPr>
          <w:rFonts w:ascii="Times New Roman" w:eastAsia="Times New Roman" w:hAnsi="Times New Roman" w:cs="Times New Roman"/>
          <w:bCs/>
          <w:sz w:val="26"/>
          <w:szCs w:val="26"/>
        </w:rPr>
      </w:pPr>
    </w:p>
    <w:p w14:paraId="5E553F9D" w14:textId="77777777" w:rsidR="00745ADF" w:rsidRPr="00784D08" w:rsidRDefault="00745ADF" w:rsidP="00377AE6">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Common Method Bias </w:t>
      </w:r>
    </w:p>
    <w:p w14:paraId="21FF9ECE" w14:textId="5FB4D63C" w:rsidR="00720356" w:rsidRPr="00784D08" w:rsidRDefault="00904100" w:rsidP="00377AE6">
      <w:pPr>
        <w:widowControl w:val="0"/>
        <w:adjustRightInd w:val="0"/>
        <w:snapToGrid w:val="0"/>
        <w:spacing w:after="0" w:line="300" w:lineRule="auto"/>
        <w:ind w:firstLine="720"/>
        <w:jc w:val="both"/>
        <w:rPr>
          <w:rFonts w:ascii="Times New Roman" w:hAnsi="Times New Roman" w:cs="Times New Roman"/>
          <w:sz w:val="26"/>
          <w:szCs w:val="26"/>
        </w:rPr>
      </w:pPr>
      <w:r w:rsidRPr="00784D08">
        <w:rPr>
          <w:rFonts w:ascii="Times New Roman" w:hAnsi="Times New Roman" w:cs="Times New Roman"/>
          <w:sz w:val="26"/>
          <w:szCs w:val="26"/>
        </w:rPr>
        <w:t xml:space="preserve">Both procedural and statistical methods were </w:t>
      </w:r>
      <w:r w:rsidR="005B38B3" w:rsidRPr="00784D08">
        <w:rPr>
          <w:rFonts w:ascii="Times New Roman" w:hAnsi="Times New Roman" w:cs="Times New Roman"/>
          <w:sz w:val="26"/>
          <w:szCs w:val="26"/>
        </w:rPr>
        <w:t>employed, following the guidelines of Podsakoff et al. (2003), to mitigate the potential impact</w:t>
      </w:r>
      <w:r w:rsidR="00745ADF" w:rsidRPr="00784D08">
        <w:rPr>
          <w:rFonts w:ascii="Times New Roman" w:eastAsia="Times New Roman" w:hAnsi="Times New Roman" w:cs="Times New Roman"/>
          <w:bCs/>
          <w:sz w:val="26"/>
          <w:szCs w:val="26"/>
        </w:rPr>
        <w:t xml:space="preserve"> of common</w:t>
      </w:r>
      <w:r w:rsidR="00745ADF" w:rsidRPr="00784D08">
        <w:rPr>
          <w:rFonts w:ascii="Times New Roman" w:hAnsi="Times New Roman" w:cs="Times New Roman"/>
          <w:bCs/>
          <w:sz w:val="26"/>
          <w:szCs w:val="26"/>
        </w:rPr>
        <w:t xml:space="preserve"> </w:t>
      </w:r>
      <w:r w:rsidR="00745ADF" w:rsidRPr="00784D08">
        <w:rPr>
          <w:rFonts w:ascii="Times New Roman" w:hAnsi="Times New Roman" w:cs="Times New Roman"/>
          <w:sz w:val="26"/>
          <w:szCs w:val="26"/>
        </w:rPr>
        <w:t>method bias</w:t>
      </w:r>
      <w:r w:rsidR="005F7B1D" w:rsidRPr="00784D08">
        <w:rPr>
          <w:rFonts w:ascii="Times New Roman" w:hAnsi="Times New Roman" w:cs="Times New Roman"/>
          <w:sz w:val="26"/>
          <w:szCs w:val="26"/>
        </w:rPr>
        <w:t>.</w:t>
      </w:r>
      <w:r w:rsidR="00745ADF" w:rsidRPr="00784D08">
        <w:rPr>
          <w:rFonts w:ascii="Times New Roman" w:hAnsi="Times New Roman" w:cs="Times New Roman"/>
          <w:sz w:val="26"/>
          <w:szCs w:val="26"/>
        </w:rPr>
        <w:t xml:space="preserve"> </w:t>
      </w:r>
      <w:r w:rsidR="00491069" w:rsidRPr="00784D08">
        <w:rPr>
          <w:rFonts w:ascii="Times New Roman" w:hAnsi="Times New Roman" w:cs="Times New Roman"/>
          <w:sz w:val="26"/>
          <w:szCs w:val="26"/>
        </w:rPr>
        <w:t xml:space="preserve">The </w:t>
      </w:r>
      <w:r w:rsidR="00745ADF" w:rsidRPr="00784D08">
        <w:rPr>
          <w:rFonts w:ascii="Times New Roman" w:hAnsi="Times New Roman" w:cs="Times New Roman"/>
          <w:sz w:val="26"/>
          <w:szCs w:val="26"/>
        </w:rPr>
        <w:t>procedural remedies included guaranteeing respondent anonymity, reducing respondent anxiety</w:t>
      </w:r>
      <w:r w:rsidR="00563D9F" w:rsidRPr="00784D08">
        <w:rPr>
          <w:rFonts w:ascii="Times New Roman" w:hAnsi="Times New Roman" w:cs="Times New Roman"/>
          <w:sz w:val="26"/>
          <w:szCs w:val="26"/>
        </w:rPr>
        <w:t>,</w:t>
      </w:r>
      <w:r w:rsidR="00745ADF" w:rsidRPr="00784D08">
        <w:rPr>
          <w:rFonts w:ascii="Times New Roman" w:hAnsi="Times New Roman" w:cs="Times New Roman"/>
          <w:sz w:val="26"/>
          <w:szCs w:val="26"/>
        </w:rPr>
        <w:t xml:space="preserve"> and the use of pre-validated scales. </w:t>
      </w:r>
      <w:r w:rsidR="00A8472A" w:rsidRPr="00784D08">
        <w:rPr>
          <w:rFonts w:ascii="Times New Roman" w:hAnsi="Times New Roman" w:cs="Times New Roman"/>
          <w:sz w:val="26"/>
          <w:szCs w:val="26"/>
        </w:rPr>
        <w:t>A</w:t>
      </w:r>
      <w:r w:rsidR="00745ADF" w:rsidRPr="00784D08">
        <w:rPr>
          <w:rFonts w:ascii="Times New Roman" w:hAnsi="Times New Roman" w:cs="Times New Roman"/>
          <w:sz w:val="26"/>
          <w:szCs w:val="26"/>
        </w:rPr>
        <w:t>ddition</w:t>
      </w:r>
      <w:r w:rsidR="00A8472A" w:rsidRPr="00784D08">
        <w:rPr>
          <w:rFonts w:ascii="Times New Roman" w:hAnsi="Times New Roman" w:cs="Times New Roman"/>
          <w:sz w:val="26"/>
          <w:szCs w:val="26"/>
        </w:rPr>
        <w:t>ally</w:t>
      </w:r>
      <w:r w:rsidR="00745ADF" w:rsidRPr="00784D08">
        <w:rPr>
          <w:rFonts w:ascii="Times New Roman" w:hAnsi="Times New Roman" w:cs="Times New Roman"/>
          <w:sz w:val="26"/>
          <w:szCs w:val="26"/>
        </w:rPr>
        <w:t xml:space="preserve">, </w:t>
      </w:r>
      <w:r w:rsidR="00A8472A" w:rsidRPr="00784D08">
        <w:rPr>
          <w:rFonts w:ascii="Times New Roman" w:hAnsi="Times New Roman" w:cs="Times New Roman"/>
          <w:sz w:val="26"/>
          <w:szCs w:val="26"/>
        </w:rPr>
        <w:t xml:space="preserve">as </w:t>
      </w:r>
      <w:r w:rsidR="00745ADF" w:rsidRPr="00784D08">
        <w:rPr>
          <w:rFonts w:ascii="Times New Roman" w:hAnsi="Times New Roman" w:cs="Times New Roman"/>
          <w:sz w:val="26"/>
          <w:szCs w:val="26"/>
        </w:rPr>
        <w:t>the</w:t>
      </w:r>
      <w:r w:rsidR="00A8472A" w:rsidRPr="00784D08">
        <w:rPr>
          <w:rFonts w:ascii="Times New Roman" w:hAnsi="Times New Roman" w:cs="Times New Roman"/>
          <w:sz w:val="26"/>
          <w:szCs w:val="26"/>
        </w:rPr>
        <w:t xml:space="preserve"> data were collected from two different </w:t>
      </w:r>
      <w:r w:rsidR="00A3068C" w:rsidRPr="00784D08">
        <w:rPr>
          <w:rFonts w:ascii="Times New Roman" w:hAnsi="Times New Roman" w:cs="Times New Roman"/>
          <w:sz w:val="26"/>
          <w:szCs w:val="26"/>
        </w:rPr>
        <w:t>sources</w:t>
      </w:r>
      <w:r w:rsidR="002C4DB4" w:rsidRPr="00784D08">
        <w:rPr>
          <w:rFonts w:ascii="Times New Roman" w:hAnsi="Times New Roman" w:cs="Times New Roman"/>
          <w:sz w:val="26"/>
          <w:szCs w:val="26"/>
        </w:rPr>
        <w:t>,</w:t>
      </w:r>
      <w:r w:rsidR="00A3068C" w:rsidRPr="00784D08">
        <w:rPr>
          <w:rFonts w:ascii="Times New Roman" w:hAnsi="Times New Roman" w:cs="Times New Roman"/>
          <w:sz w:val="26"/>
          <w:szCs w:val="26"/>
        </w:rPr>
        <w:t xml:space="preserve"> customers</w:t>
      </w:r>
      <w:r w:rsidR="00A8472A" w:rsidRPr="00784D08">
        <w:rPr>
          <w:rFonts w:ascii="Times New Roman" w:hAnsi="Times New Roman" w:cs="Times New Roman"/>
          <w:sz w:val="26"/>
          <w:szCs w:val="26"/>
        </w:rPr>
        <w:t xml:space="preserve"> and frontline employees, the</w:t>
      </w:r>
      <w:r w:rsidR="00745ADF" w:rsidRPr="00784D08">
        <w:rPr>
          <w:rFonts w:ascii="Times New Roman" w:hAnsi="Times New Roman" w:cs="Times New Roman"/>
          <w:sz w:val="26"/>
          <w:szCs w:val="26"/>
        </w:rPr>
        <w:t xml:space="preserve"> possibility of common method bias </w:t>
      </w:r>
      <w:r w:rsidR="00A8472A" w:rsidRPr="00784D08">
        <w:rPr>
          <w:rFonts w:ascii="Times New Roman" w:hAnsi="Times New Roman" w:cs="Times New Roman"/>
          <w:sz w:val="26"/>
          <w:szCs w:val="26"/>
        </w:rPr>
        <w:t>was</w:t>
      </w:r>
      <w:r w:rsidR="00745ADF" w:rsidRPr="00784D08">
        <w:rPr>
          <w:rFonts w:ascii="Times New Roman" w:hAnsi="Times New Roman" w:cs="Times New Roman"/>
          <w:sz w:val="26"/>
          <w:szCs w:val="26"/>
        </w:rPr>
        <w:t xml:space="preserve"> decreased by limiting shared method variance (Chan et al., 2022). </w:t>
      </w:r>
      <w:r w:rsidR="00D56A92" w:rsidRPr="00784D08">
        <w:rPr>
          <w:rFonts w:ascii="Times New Roman" w:hAnsi="Times New Roman" w:cs="Times New Roman"/>
          <w:sz w:val="26"/>
          <w:szCs w:val="26"/>
        </w:rPr>
        <w:t xml:space="preserve">To statistically evaluate the presence of common method bias, we conducted two separate tests. </w:t>
      </w:r>
      <w:r w:rsidR="00CE506E" w:rsidRPr="00784D08">
        <w:rPr>
          <w:rFonts w:ascii="Times New Roman" w:hAnsi="Times New Roman" w:cs="Times New Roman"/>
          <w:sz w:val="26"/>
          <w:szCs w:val="26"/>
        </w:rPr>
        <w:t xml:space="preserve">First, </w:t>
      </w:r>
      <w:r w:rsidR="00745ADF" w:rsidRPr="00784D08">
        <w:rPr>
          <w:rFonts w:ascii="Times New Roman" w:hAnsi="Times New Roman" w:cs="Times New Roman"/>
          <w:sz w:val="26"/>
          <w:szCs w:val="26"/>
        </w:rPr>
        <w:t xml:space="preserve">Harman’s one-factor test showed that </w:t>
      </w:r>
      <w:r w:rsidR="007C34B0" w:rsidRPr="00784D08">
        <w:rPr>
          <w:rFonts w:ascii="Times New Roman" w:hAnsi="Times New Roman" w:cs="Times New Roman"/>
          <w:sz w:val="26"/>
          <w:szCs w:val="26"/>
        </w:rPr>
        <w:t xml:space="preserve">the </w:t>
      </w:r>
      <w:r w:rsidR="00745ADF" w:rsidRPr="00784D08">
        <w:rPr>
          <w:rFonts w:ascii="Times New Roman" w:hAnsi="Times New Roman" w:cs="Times New Roman"/>
          <w:sz w:val="26"/>
          <w:szCs w:val="26"/>
        </w:rPr>
        <w:t xml:space="preserve">first factor </w:t>
      </w:r>
      <w:r w:rsidR="00A73EEB" w:rsidRPr="00784D08">
        <w:rPr>
          <w:rFonts w:ascii="Times New Roman" w:hAnsi="Times New Roman" w:cs="Times New Roman"/>
          <w:sz w:val="26"/>
          <w:szCs w:val="26"/>
        </w:rPr>
        <w:t>accounted for only 29.7% of the variance, which is well below the threshold value of 50%, indicating no problem with</w:t>
      </w:r>
      <w:r w:rsidR="00745ADF" w:rsidRPr="00784D08">
        <w:rPr>
          <w:rFonts w:ascii="Times New Roman" w:hAnsi="Times New Roman" w:cs="Times New Roman"/>
          <w:sz w:val="26"/>
          <w:szCs w:val="26"/>
        </w:rPr>
        <w:t xml:space="preserve"> common method </w:t>
      </w:r>
      <w:r w:rsidR="00756B2C" w:rsidRPr="00784D08">
        <w:rPr>
          <w:rFonts w:ascii="Times New Roman" w:hAnsi="Times New Roman" w:cs="Times New Roman"/>
          <w:sz w:val="26"/>
          <w:szCs w:val="26"/>
        </w:rPr>
        <w:t>bias.</w:t>
      </w:r>
      <w:r w:rsidR="001014D5" w:rsidRPr="00784D08">
        <w:rPr>
          <w:rFonts w:ascii="Times New Roman" w:hAnsi="Times New Roman" w:cs="Times New Roman"/>
          <w:sz w:val="26"/>
          <w:szCs w:val="26"/>
        </w:rPr>
        <w:t xml:space="preserve"> </w:t>
      </w:r>
      <w:r w:rsidR="00A85DF6" w:rsidRPr="00784D08">
        <w:rPr>
          <w:rFonts w:ascii="Times New Roman" w:hAnsi="Times New Roman" w:cs="Times New Roman"/>
          <w:sz w:val="26"/>
          <w:szCs w:val="26"/>
        </w:rPr>
        <w:t>Second</w:t>
      </w:r>
      <w:r w:rsidR="003A2592" w:rsidRPr="00784D08">
        <w:rPr>
          <w:rFonts w:ascii="Times New Roman" w:hAnsi="Times New Roman" w:cs="Times New Roman"/>
          <w:sz w:val="26"/>
          <w:szCs w:val="26"/>
        </w:rPr>
        <w:t xml:space="preserve">, all constructs showed VIF values </w:t>
      </w:r>
      <w:r w:rsidR="00C86F0B" w:rsidRPr="00784D08">
        <w:rPr>
          <w:rFonts w:ascii="Times New Roman" w:hAnsi="Times New Roman" w:cs="Times New Roman"/>
          <w:sz w:val="26"/>
          <w:szCs w:val="26"/>
        </w:rPr>
        <w:t xml:space="preserve">ranging </w:t>
      </w:r>
      <w:r w:rsidR="003A2592" w:rsidRPr="00784D08">
        <w:rPr>
          <w:rFonts w:ascii="Times New Roman" w:hAnsi="Times New Roman" w:cs="Times New Roman"/>
          <w:sz w:val="26"/>
          <w:szCs w:val="26"/>
        </w:rPr>
        <w:t xml:space="preserve">from 1.245 to 2.274, </w:t>
      </w:r>
      <w:r w:rsidR="00A73EEB" w:rsidRPr="00784D08">
        <w:rPr>
          <w:rFonts w:ascii="Times New Roman" w:hAnsi="Times New Roman" w:cs="Times New Roman"/>
          <w:sz w:val="26"/>
          <w:szCs w:val="26"/>
        </w:rPr>
        <w:t xml:space="preserve">which is well below the suggested limit of 3.3 (Chang et al., 2019), indicating that </w:t>
      </w:r>
      <w:r w:rsidR="003A2592" w:rsidRPr="00784D08">
        <w:rPr>
          <w:rFonts w:ascii="Times New Roman" w:hAnsi="Times New Roman" w:cs="Times New Roman"/>
          <w:sz w:val="26"/>
          <w:szCs w:val="26"/>
        </w:rPr>
        <w:t>the results are not influenced by common method bias.</w:t>
      </w:r>
    </w:p>
    <w:p w14:paraId="37EF029D" w14:textId="77777777" w:rsidR="00720356" w:rsidRPr="00784D08" w:rsidRDefault="00720356" w:rsidP="00377AE6">
      <w:pPr>
        <w:widowControl w:val="0"/>
        <w:adjustRightInd w:val="0"/>
        <w:snapToGrid w:val="0"/>
        <w:spacing w:after="0" w:line="300" w:lineRule="auto"/>
        <w:ind w:firstLine="720"/>
        <w:jc w:val="both"/>
        <w:rPr>
          <w:rFonts w:ascii="Times New Roman" w:hAnsi="Times New Roman" w:cs="Times New Roman"/>
          <w:sz w:val="26"/>
          <w:szCs w:val="26"/>
        </w:rPr>
      </w:pPr>
    </w:p>
    <w:p w14:paraId="5F3098E2" w14:textId="4525D8A4" w:rsidR="00745ADF" w:rsidRPr="00784D08" w:rsidRDefault="00435973" w:rsidP="00377AE6">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Scale </w:t>
      </w:r>
      <w:r w:rsidR="00745ADF" w:rsidRPr="00784D08">
        <w:rPr>
          <w:rFonts w:ascii="Times New Roman" w:eastAsia="Times New Roman" w:hAnsi="Times New Roman" w:cs="Times New Roman"/>
          <w:b/>
          <w:sz w:val="26"/>
          <w:szCs w:val="26"/>
        </w:rPr>
        <w:t>Accuracy Analysis</w:t>
      </w:r>
    </w:p>
    <w:p w14:paraId="681FDB3B" w14:textId="6706A648" w:rsidR="00C95612" w:rsidRPr="00784D08" w:rsidRDefault="001123E3" w:rsidP="00377AE6">
      <w:pPr>
        <w:widowControl w:val="0"/>
        <w:adjustRightInd w:val="0"/>
        <w:snapToGrid w:val="0"/>
        <w:spacing w:after="0" w:line="300" w:lineRule="auto"/>
        <w:ind w:firstLine="720"/>
        <w:jc w:val="both"/>
        <w:rPr>
          <w:rFonts w:ascii="Times New Roman" w:hAnsi="Times New Roman" w:cs="Times New Roman"/>
          <w:sz w:val="26"/>
          <w:szCs w:val="26"/>
        </w:rPr>
      </w:pPr>
      <w:r w:rsidRPr="00784D08">
        <w:rPr>
          <w:rFonts w:ascii="Times New Roman" w:hAnsi="Times New Roman" w:cs="Times New Roman"/>
          <w:sz w:val="26"/>
          <w:szCs w:val="26"/>
        </w:rPr>
        <w:t>The measurement model was assessed using multiple criteria</w:t>
      </w:r>
      <w:r w:rsidR="007B38D2" w:rsidRPr="00784D08">
        <w:rPr>
          <w:rFonts w:ascii="Times New Roman" w:hAnsi="Times New Roman" w:cs="Times New Roman"/>
          <w:sz w:val="26"/>
          <w:szCs w:val="26"/>
        </w:rPr>
        <w:t xml:space="preserve">, including convergent validity, reliability, and discriminant validity (Tables 3 and </w:t>
      </w:r>
      <w:r w:rsidR="00432507" w:rsidRPr="00784D08">
        <w:rPr>
          <w:rFonts w:ascii="Times New Roman" w:hAnsi="Times New Roman" w:cs="Times New Roman"/>
          <w:sz w:val="26"/>
          <w:szCs w:val="26"/>
        </w:rPr>
        <w:t>4 present the results)</w:t>
      </w:r>
      <w:r w:rsidRPr="00784D08">
        <w:rPr>
          <w:rFonts w:ascii="Times New Roman" w:hAnsi="Times New Roman" w:cs="Times New Roman"/>
          <w:sz w:val="26"/>
          <w:szCs w:val="26"/>
        </w:rPr>
        <w:t>. Convergent validity</w:t>
      </w:r>
      <w:r w:rsidR="00435973" w:rsidRPr="00784D08">
        <w:rPr>
          <w:rFonts w:ascii="Times New Roman" w:hAnsi="Times New Roman" w:cs="Times New Roman"/>
          <w:sz w:val="26"/>
          <w:szCs w:val="26"/>
        </w:rPr>
        <w:t xml:space="preserve"> was confirmed</w:t>
      </w:r>
      <w:r w:rsidR="00B65971" w:rsidRPr="00784D08">
        <w:rPr>
          <w:rFonts w:ascii="Times New Roman" w:hAnsi="Times New Roman" w:cs="Times New Roman"/>
          <w:sz w:val="26"/>
          <w:szCs w:val="26"/>
        </w:rPr>
        <w:t>,</w:t>
      </w:r>
      <w:r w:rsidR="00435973" w:rsidRPr="00784D08">
        <w:rPr>
          <w:rFonts w:ascii="Times New Roman" w:hAnsi="Times New Roman" w:cs="Times New Roman"/>
          <w:sz w:val="26"/>
          <w:szCs w:val="26"/>
        </w:rPr>
        <w:t xml:space="preserve"> as all item loadings exceeded or equal</w:t>
      </w:r>
      <w:r w:rsidR="0055147E" w:rsidRPr="00784D08">
        <w:rPr>
          <w:rFonts w:ascii="Times New Roman" w:hAnsi="Times New Roman" w:cs="Times New Roman"/>
          <w:sz w:val="26"/>
          <w:szCs w:val="26"/>
        </w:rPr>
        <w:t>ed</w:t>
      </w:r>
      <w:r w:rsidR="00435973" w:rsidRPr="00784D08">
        <w:rPr>
          <w:rFonts w:ascii="Times New Roman" w:hAnsi="Times New Roman" w:cs="Times New Roman"/>
          <w:sz w:val="26"/>
          <w:szCs w:val="26"/>
        </w:rPr>
        <w:t xml:space="preserve"> the threshold value of 0.70</w:t>
      </w:r>
      <w:r w:rsidRPr="00784D08">
        <w:rPr>
          <w:rFonts w:ascii="Times New Roman" w:hAnsi="Times New Roman" w:cs="Times New Roman"/>
          <w:sz w:val="26"/>
          <w:szCs w:val="26"/>
        </w:rPr>
        <w:t xml:space="preserve">, </w:t>
      </w:r>
      <w:r w:rsidR="00435973" w:rsidRPr="00784D08">
        <w:rPr>
          <w:rFonts w:ascii="Times New Roman" w:hAnsi="Times New Roman" w:cs="Times New Roman"/>
          <w:sz w:val="26"/>
          <w:szCs w:val="26"/>
        </w:rPr>
        <w:t xml:space="preserve">except </w:t>
      </w:r>
      <w:r w:rsidR="00E64DC8" w:rsidRPr="00784D08">
        <w:rPr>
          <w:rFonts w:ascii="Times New Roman" w:hAnsi="Times New Roman" w:cs="Times New Roman"/>
          <w:sz w:val="26"/>
          <w:szCs w:val="26"/>
        </w:rPr>
        <w:t>for one</w:t>
      </w:r>
      <w:r w:rsidRPr="00784D08">
        <w:rPr>
          <w:rFonts w:ascii="Times New Roman" w:hAnsi="Times New Roman" w:cs="Times New Roman"/>
          <w:sz w:val="26"/>
          <w:szCs w:val="26"/>
        </w:rPr>
        <w:t xml:space="preserve"> customer orientation item (CO4)</w:t>
      </w:r>
      <w:r w:rsidR="00F456CE" w:rsidRPr="00784D08">
        <w:rPr>
          <w:rFonts w:ascii="Times New Roman" w:hAnsi="Times New Roman" w:cs="Times New Roman"/>
          <w:sz w:val="26"/>
          <w:szCs w:val="26"/>
        </w:rPr>
        <w:t>,</w:t>
      </w:r>
      <w:r w:rsidR="00B0403E" w:rsidRPr="00784D08">
        <w:rPr>
          <w:rFonts w:ascii="Times New Roman" w:hAnsi="Times New Roman" w:cs="Times New Roman"/>
          <w:sz w:val="26"/>
          <w:szCs w:val="26"/>
        </w:rPr>
        <w:t xml:space="preserve"> </w:t>
      </w:r>
      <w:r w:rsidR="00435973" w:rsidRPr="00784D08">
        <w:rPr>
          <w:rFonts w:ascii="Times New Roman" w:hAnsi="Times New Roman" w:cs="Times New Roman"/>
          <w:sz w:val="26"/>
          <w:szCs w:val="26"/>
        </w:rPr>
        <w:t>which</w:t>
      </w:r>
      <w:r w:rsidRPr="00784D08">
        <w:rPr>
          <w:rFonts w:ascii="Times New Roman" w:hAnsi="Times New Roman" w:cs="Times New Roman"/>
          <w:sz w:val="26"/>
          <w:szCs w:val="26"/>
        </w:rPr>
        <w:t xml:space="preserve"> was </w:t>
      </w:r>
      <w:r w:rsidR="00B65971" w:rsidRPr="00784D08">
        <w:rPr>
          <w:rFonts w:ascii="Times New Roman" w:hAnsi="Times New Roman" w:cs="Times New Roman"/>
          <w:sz w:val="26"/>
          <w:szCs w:val="26"/>
        </w:rPr>
        <w:t xml:space="preserve">subsequently </w:t>
      </w:r>
      <w:r w:rsidRPr="00784D08">
        <w:rPr>
          <w:rFonts w:ascii="Times New Roman" w:hAnsi="Times New Roman" w:cs="Times New Roman"/>
          <w:sz w:val="26"/>
          <w:szCs w:val="26"/>
        </w:rPr>
        <w:t xml:space="preserve">deleted. For reliability, composite reliability (CR) and Cronbach’s alpha </w:t>
      </w:r>
      <w:r w:rsidR="000674D0" w:rsidRPr="00784D08">
        <w:rPr>
          <w:rFonts w:ascii="Times New Roman" w:hAnsi="Times New Roman" w:cs="Times New Roman"/>
          <w:sz w:val="26"/>
          <w:szCs w:val="26"/>
        </w:rPr>
        <w:t xml:space="preserve">values for </w:t>
      </w:r>
      <w:r w:rsidRPr="00784D08">
        <w:rPr>
          <w:rFonts w:ascii="Times New Roman" w:hAnsi="Times New Roman" w:cs="Times New Roman"/>
          <w:sz w:val="26"/>
          <w:szCs w:val="26"/>
        </w:rPr>
        <w:t xml:space="preserve">all constructs were greater than </w:t>
      </w:r>
      <w:r w:rsidR="00D71D29" w:rsidRPr="00784D08">
        <w:rPr>
          <w:rFonts w:ascii="Times New Roman" w:hAnsi="Times New Roman" w:cs="Times New Roman"/>
          <w:sz w:val="26"/>
          <w:szCs w:val="26"/>
        </w:rPr>
        <w:t xml:space="preserve">the </w:t>
      </w:r>
      <w:r w:rsidRPr="00784D08">
        <w:rPr>
          <w:rFonts w:ascii="Times New Roman" w:hAnsi="Times New Roman" w:cs="Times New Roman"/>
          <w:sz w:val="26"/>
          <w:szCs w:val="26"/>
        </w:rPr>
        <w:t>threshold of 0.70</w:t>
      </w:r>
      <w:r w:rsidR="00A73EEB"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the average variance extracted (AVE) values </w:t>
      </w:r>
      <w:r w:rsidR="000674D0" w:rsidRPr="00784D08">
        <w:rPr>
          <w:rFonts w:ascii="Times New Roman" w:hAnsi="Times New Roman" w:cs="Times New Roman"/>
          <w:sz w:val="26"/>
          <w:szCs w:val="26"/>
        </w:rPr>
        <w:t>exceeded</w:t>
      </w:r>
      <w:r w:rsidRPr="00784D08">
        <w:rPr>
          <w:rFonts w:ascii="Times New Roman" w:hAnsi="Times New Roman" w:cs="Times New Roman"/>
          <w:sz w:val="26"/>
          <w:szCs w:val="26"/>
        </w:rPr>
        <w:t xml:space="preserve"> the acceptable minimum of 0.50</w:t>
      </w:r>
      <w:r w:rsidR="00E64DC8" w:rsidRPr="00784D08">
        <w:rPr>
          <w:rFonts w:ascii="Times New Roman" w:hAnsi="Times New Roman" w:cs="Times New Roman"/>
          <w:sz w:val="26"/>
          <w:szCs w:val="26"/>
        </w:rPr>
        <w:t>, indicating strong internal consistency and convergent validity.</w:t>
      </w:r>
      <w:r w:rsidRPr="00784D08">
        <w:rPr>
          <w:rFonts w:ascii="Times New Roman" w:hAnsi="Times New Roman" w:cs="Times New Roman"/>
          <w:sz w:val="26"/>
          <w:szCs w:val="26"/>
        </w:rPr>
        <w:t xml:space="preserve"> Furthermore, discriminant validity was established </w:t>
      </w:r>
      <w:r w:rsidR="004C471B" w:rsidRPr="00784D08">
        <w:rPr>
          <w:rFonts w:ascii="Times New Roman" w:hAnsi="Times New Roman" w:cs="Times New Roman"/>
          <w:sz w:val="26"/>
          <w:szCs w:val="26"/>
        </w:rPr>
        <w:t>using</w:t>
      </w:r>
      <w:r w:rsidRPr="00784D08">
        <w:rPr>
          <w:rFonts w:ascii="Times New Roman" w:hAnsi="Times New Roman" w:cs="Times New Roman"/>
          <w:sz w:val="26"/>
          <w:szCs w:val="26"/>
        </w:rPr>
        <w:t xml:space="preserve"> three different types of indices. First, the results of HTMT (Heterotrait-Monotrait) ratios were less than the limit of 0.85. Second,</w:t>
      </w:r>
      <w:r w:rsidR="002B13D1" w:rsidRPr="00784D08">
        <w:rPr>
          <w:rFonts w:ascii="Times New Roman" w:hAnsi="Times New Roman" w:cs="Times New Roman"/>
          <w:sz w:val="26"/>
          <w:szCs w:val="26"/>
        </w:rPr>
        <w:t xml:space="preserve"> each item loaded more strongly on its corresponding construct than on any other construct</w:t>
      </w:r>
      <w:r w:rsidRPr="00784D08">
        <w:rPr>
          <w:rFonts w:ascii="Times New Roman" w:hAnsi="Times New Roman" w:cs="Times New Roman"/>
          <w:sz w:val="26"/>
          <w:szCs w:val="26"/>
        </w:rPr>
        <w:t>. Lastly, each AVE square root was higher than the correlation for the paired constructs, fulfilling</w:t>
      </w:r>
      <w:r w:rsidR="003D4E64" w:rsidRPr="00784D08">
        <w:rPr>
          <w:rFonts w:ascii="Times New Roman" w:hAnsi="Times New Roman" w:cs="Times New Roman"/>
          <w:sz w:val="26"/>
          <w:szCs w:val="26"/>
        </w:rPr>
        <w:t xml:space="preserve"> the</w:t>
      </w:r>
      <w:r w:rsidRPr="00784D08">
        <w:rPr>
          <w:rFonts w:ascii="Times New Roman" w:hAnsi="Times New Roman" w:cs="Times New Roman"/>
          <w:sz w:val="26"/>
          <w:szCs w:val="26"/>
        </w:rPr>
        <w:t xml:space="preserve"> Fornell-Larcker criterion</w:t>
      </w:r>
      <w:r w:rsidR="00B04DF6" w:rsidRPr="00784D08">
        <w:rPr>
          <w:rFonts w:ascii="Times New Roman" w:hAnsi="Times New Roman" w:cs="Times New Roman"/>
          <w:sz w:val="26"/>
          <w:szCs w:val="26"/>
        </w:rPr>
        <w:t xml:space="preserve"> (Hair et al., 201</w:t>
      </w:r>
      <w:r w:rsidR="00B209D3" w:rsidRPr="00784D08">
        <w:rPr>
          <w:rFonts w:ascii="Times New Roman" w:hAnsi="Times New Roman" w:cs="Times New Roman"/>
          <w:sz w:val="26"/>
          <w:szCs w:val="26"/>
        </w:rPr>
        <w:t>4</w:t>
      </w:r>
      <w:r w:rsidR="00B04DF6" w:rsidRPr="00784D08">
        <w:rPr>
          <w:rFonts w:ascii="Times New Roman" w:hAnsi="Times New Roman" w:cs="Times New Roman"/>
          <w:sz w:val="26"/>
          <w:szCs w:val="26"/>
        </w:rPr>
        <w:t>)</w:t>
      </w:r>
      <w:r w:rsidRPr="00784D08">
        <w:rPr>
          <w:rFonts w:ascii="Times New Roman" w:hAnsi="Times New Roman" w:cs="Times New Roman"/>
          <w:sz w:val="26"/>
          <w:szCs w:val="26"/>
        </w:rPr>
        <w:t xml:space="preserve">. Thus, results indicate that the measurement model </w:t>
      </w:r>
      <w:r w:rsidR="005E289E" w:rsidRPr="00784D08">
        <w:rPr>
          <w:rFonts w:ascii="Times New Roman" w:hAnsi="Times New Roman" w:cs="Times New Roman"/>
          <w:sz w:val="26"/>
          <w:szCs w:val="26"/>
        </w:rPr>
        <w:t>shows</w:t>
      </w:r>
      <w:r w:rsidRPr="00784D08">
        <w:rPr>
          <w:rFonts w:ascii="Times New Roman" w:hAnsi="Times New Roman" w:cs="Times New Roman"/>
          <w:sz w:val="26"/>
          <w:szCs w:val="26"/>
        </w:rPr>
        <w:t xml:space="preserve"> satisfactory convergent validity, discriminant validity</w:t>
      </w:r>
      <w:r w:rsidR="00A73EEB" w:rsidRPr="00784D08">
        <w:rPr>
          <w:rFonts w:ascii="Times New Roman" w:hAnsi="Times New Roman" w:cs="Times New Roman"/>
          <w:sz w:val="26"/>
          <w:szCs w:val="26"/>
        </w:rPr>
        <w:t>,</w:t>
      </w:r>
      <w:r w:rsidRPr="00784D08">
        <w:rPr>
          <w:rFonts w:ascii="Times New Roman" w:hAnsi="Times New Roman" w:cs="Times New Roman"/>
          <w:sz w:val="26"/>
          <w:szCs w:val="26"/>
        </w:rPr>
        <w:t xml:space="preserve"> and reliability (Hair et al.</w:t>
      </w:r>
      <w:r w:rsidR="007E6843" w:rsidRPr="00784D08">
        <w:rPr>
          <w:rFonts w:ascii="Times New Roman" w:hAnsi="Times New Roman" w:cs="Times New Roman"/>
          <w:sz w:val="26"/>
          <w:szCs w:val="26"/>
        </w:rPr>
        <w:t>,</w:t>
      </w:r>
      <w:r w:rsidRPr="00784D08">
        <w:rPr>
          <w:rFonts w:ascii="Times New Roman" w:hAnsi="Times New Roman" w:cs="Times New Roman"/>
          <w:sz w:val="26"/>
          <w:szCs w:val="26"/>
        </w:rPr>
        <w:t xml:space="preserve"> 201</w:t>
      </w:r>
      <w:r w:rsidR="00B209D3" w:rsidRPr="00784D08">
        <w:rPr>
          <w:rFonts w:ascii="Times New Roman" w:hAnsi="Times New Roman" w:cs="Times New Roman"/>
          <w:sz w:val="26"/>
          <w:szCs w:val="26"/>
        </w:rPr>
        <w:t>4</w:t>
      </w:r>
      <w:r w:rsidRPr="00784D08">
        <w:rPr>
          <w:rFonts w:ascii="Times New Roman" w:hAnsi="Times New Roman" w:cs="Times New Roman"/>
          <w:sz w:val="26"/>
          <w:szCs w:val="26"/>
        </w:rPr>
        <w:t>).</w:t>
      </w:r>
    </w:p>
    <w:p w14:paraId="138C20BF" w14:textId="0BB7CED8" w:rsidR="00D1758F" w:rsidRPr="00784D08" w:rsidRDefault="00D1758F" w:rsidP="00A73EEB">
      <w:pPr>
        <w:spacing w:after="0" w:line="300" w:lineRule="auto"/>
        <w:rPr>
          <w:rFonts w:ascii="Times New Roman" w:hAnsi="Times New Roman" w:cs="Times New Roman"/>
          <w:i/>
          <w:iCs/>
          <w:sz w:val="24"/>
          <w:szCs w:val="24"/>
        </w:rPr>
      </w:pPr>
      <w:r w:rsidRPr="00784D08">
        <w:rPr>
          <w:rFonts w:ascii="Times New Roman" w:hAnsi="Times New Roman" w:cs="Times New Roman"/>
          <w:b/>
          <w:bCs/>
          <w:sz w:val="24"/>
          <w:szCs w:val="24"/>
        </w:rPr>
        <w:t>Table</w:t>
      </w:r>
      <w:r w:rsidR="00D85FA3" w:rsidRPr="00784D08">
        <w:rPr>
          <w:rFonts w:ascii="Times New Roman" w:hAnsi="Times New Roman" w:cs="Times New Roman"/>
          <w:b/>
          <w:bCs/>
          <w:sz w:val="24"/>
          <w:szCs w:val="24"/>
        </w:rPr>
        <w:t xml:space="preserve"> </w:t>
      </w:r>
      <w:proofErr w:type="gramStart"/>
      <w:r w:rsidRPr="00784D08">
        <w:rPr>
          <w:rFonts w:ascii="Times New Roman" w:hAnsi="Times New Roman" w:cs="Times New Roman"/>
          <w:b/>
          <w:bCs/>
          <w:sz w:val="24"/>
          <w:szCs w:val="24"/>
        </w:rPr>
        <w:t xml:space="preserve">3 </w:t>
      </w:r>
      <w:r w:rsidR="00A73EEB" w:rsidRPr="00784D08">
        <w:rPr>
          <w:rFonts w:ascii="Times New Roman" w:hAnsi="Times New Roman" w:cs="Times New Roman"/>
          <w:b/>
          <w:bCs/>
          <w:sz w:val="24"/>
          <w:szCs w:val="24"/>
        </w:rPr>
        <w:t xml:space="preserve"> </w:t>
      </w:r>
      <w:r w:rsidRPr="00784D08">
        <w:rPr>
          <w:rFonts w:ascii="Times New Roman" w:hAnsi="Times New Roman" w:cs="Times New Roman"/>
          <w:i/>
          <w:iCs/>
          <w:sz w:val="24"/>
          <w:szCs w:val="24"/>
        </w:rPr>
        <w:t>Measurement</w:t>
      </w:r>
      <w:proofErr w:type="gramEnd"/>
      <w:r w:rsidRPr="00784D08">
        <w:rPr>
          <w:rFonts w:ascii="Times New Roman" w:hAnsi="Times New Roman" w:cs="Times New Roman"/>
          <w:i/>
          <w:iCs/>
          <w:sz w:val="24"/>
          <w:szCs w:val="24"/>
        </w:rPr>
        <w:t xml:space="preserve"> Accuracy Assessment</w:t>
      </w:r>
    </w:p>
    <w:tbl>
      <w:tblPr>
        <w:tblW w:w="5000" w:type="pct"/>
        <w:tblCellMar>
          <w:left w:w="28" w:type="dxa"/>
          <w:right w:w="28" w:type="dxa"/>
        </w:tblCellMar>
        <w:tblLook w:val="04A0" w:firstRow="1" w:lastRow="0" w:firstColumn="1" w:lastColumn="0" w:noHBand="0" w:noVBand="1"/>
      </w:tblPr>
      <w:tblGrid>
        <w:gridCol w:w="1728"/>
        <w:gridCol w:w="994"/>
        <w:gridCol w:w="504"/>
        <w:gridCol w:w="432"/>
        <w:gridCol w:w="500"/>
        <w:gridCol w:w="499"/>
        <w:gridCol w:w="818"/>
        <w:gridCol w:w="837"/>
        <w:gridCol w:w="745"/>
        <w:gridCol w:w="917"/>
        <w:gridCol w:w="717"/>
        <w:gridCol w:w="669"/>
      </w:tblGrid>
      <w:tr w:rsidR="002715EC" w:rsidRPr="00784D08" w14:paraId="2804CCB4" w14:textId="77777777" w:rsidTr="002715EC">
        <w:trPr>
          <w:trHeight w:val="397"/>
        </w:trPr>
        <w:tc>
          <w:tcPr>
            <w:tcW w:w="875" w:type="pct"/>
            <w:vMerge w:val="restart"/>
            <w:tcBorders>
              <w:top w:val="thickThinSmallGap" w:sz="24" w:space="0" w:color="auto"/>
              <w:right w:val="nil"/>
            </w:tcBorders>
            <w:noWrap/>
            <w:vAlign w:val="center"/>
            <w:hideMark/>
          </w:tcPr>
          <w:p w14:paraId="5FFE7AB4" w14:textId="77777777" w:rsidR="00B6187D" w:rsidRPr="00784D08" w:rsidRDefault="00B6187D" w:rsidP="007B38D2">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Constructs</w:t>
            </w:r>
          </w:p>
        </w:tc>
        <w:tc>
          <w:tcPr>
            <w:tcW w:w="785" w:type="pct"/>
            <w:gridSpan w:val="2"/>
            <w:tcBorders>
              <w:top w:val="thickThinSmallGap" w:sz="24" w:space="0" w:color="auto"/>
              <w:left w:val="nil"/>
              <w:bottom w:val="single" w:sz="4" w:space="0" w:color="auto"/>
              <w:right w:val="nil"/>
            </w:tcBorders>
            <w:noWrap/>
            <w:vAlign w:val="center"/>
            <w:hideMark/>
          </w:tcPr>
          <w:p w14:paraId="40B62AC6" w14:textId="77777777" w:rsidR="00B6187D" w:rsidRPr="00784D08" w:rsidRDefault="00B6187D" w:rsidP="007B38D2">
            <w:pPr>
              <w:adjustRightInd w:val="0"/>
              <w:snapToGrid w:val="0"/>
              <w:spacing w:after="0" w:line="240" w:lineRule="atLeast"/>
              <w:ind w:leftChars="-50" w:left="-110" w:rightChars="-50" w:right="-110"/>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 xml:space="preserve">Scale item </w:t>
            </w:r>
            <w:proofErr w:type="spellStart"/>
            <w:proofErr w:type="gramStart"/>
            <w:r w:rsidRPr="00784D08">
              <w:rPr>
                <w:rFonts w:ascii="Times New Roman" w:eastAsia="新細明體" w:hAnsi="Times New Roman" w:cs="Times New Roman"/>
                <w:sz w:val="16"/>
                <w:szCs w:val="16"/>
              </w:rPr>
              <w:t>no.</w:t>
            </w:r>
            <w:r w:rsidRPr="00784D08">
              <w:rPr>
                <w:rFonts w:ascii="Times New Roman" w:eastAsia="新細明體" w:hAnsi="Times New Roman" w:cs="Times New Roman"/>
                <w:sz w:val="16"/>
                <w:szCs w:val="16"/>
                <w:vertAlign w:val="superscript"/>
              </w:rPr>
              <w:t>a</w:t>
            </w:r>
            <w:proofErr w:type="spellEnd"/>
            <w:proofErr w:type="gramEnd"/>
          </w:p>
        </w:tc>
        <w:tc>
          <w:tcPr>
            <w:tcW w:w="226" w:type="pct"/>
            <w:tcBorders>
              <w:top w:val="thickThinSmallGap" w:sz="24" w:space="0" w:color="auto"/>
              <w:left w:val="nil"/>
              <w:right w:val="nil"/>
            </w:tcBorders>
            <w:noWrap/>
            <w:vAlign w:val="center"/>
            <w:hideMark/>
          </w:tcPr>
          <w:p w14:paraId="2793D08A" w14:textId="1F499C84" w:rsidR="00B6187D" w:rsidRPr="00784D08" w:rsidRDefault="00D56A92" w:rsidP="007B38D2">
            <w:pPr>
              <w:adjustRightInd w:val="0"/>
              <w:snapToGrid w:val="0"/>
              <w:spacing w:after="0" w:line="240" w:lineRule="atLeast"/>
              <w:jc w:val="center"/>
              <w:rPr>
                <w:rFonts w:ascii="Times New Roman" w:eastAsia="新細明體" w:hAnsi="Times New Roman" w:cs="Times New Roman"/>
                <w:i/>
                <w:iCs/>
                <w:sz w:val="16"/>
                <w:szCs w:val="16"/>
              </w:rPr>
            </w:pPr>
            <w:r w:rsidRPr="00784D08">
              <w:rPr>
                <w:rFonts w:ascii="Times New Roman" w:eastAsia="新細明體" w:hAnsi="Times New Roman" w:cs="Times New Roman"/>
                <w:i/>
                <w:iCs/>
                <w:sz w:val="16"/>
                <w:szCs w:val="16"/>
              </w:rPr>
              <w:t>Α</w:t>
            </w:r>
          </w:p>
        </w:tc>
        <w:tc>
          <w:tcPr>
            <w:tcW w:w="262" w:type="pct"/>
            <w:vMerge w:val="restart"/>
            <w:tcBorders>
              <w:top w:val="thickThinSmallGap" w:sz="24" w:space="0" w:color="auto"/>
              <w:left w:val="nil"/>
              <w:right w:val="nil"/>
            </w:tcBorders>
            <w:vAlign w:val="center"/>
          </w:tcPr>
          <w:p w14:paraId="6CB3F31B" w14:textId="77777777" w:rsidR="00B6187D" w:rsidRPr="00784D08" w:rsidRDefault="00B6187D" w:rsidP="007B38D2">
            <w:pPr>
              <w:adjustRightInd w:val="0"/>
              <w:snapToGrid w:val="0"/>
              <w:spacing w:after="0" w:line="240" w:lineRule="atLeast"/>
              <w:jc w:val="center"/>
              <w:rPr>
                <w:rFonts w:ascii="Times New Roman" w:eastAsia="新細明體" w:hAnsi="Times New Roman" w:cs="Times New Roman"/>
                <w:sz w:val="16"/>
                <w:szCs w:val="16"/>
              </w:rPr>
            </w:pPr>
            <w:proofErr w:type="spellStart"/>
            <w:r w:rsidRPr="00784D08">
              <w:rPr>
                <w:rFonts w:ascii="Times New Roman" w:eastAsia="新細明體" w:hAnsi="Times New Roman" w:cs="Times New Roman"/>
                <w:sz w:val="16"/>
                <w:szCs w:val="16"/>
              </w:rPr>
              <w:t>CR</w:t>
            </w:r>
            <w:r w:rsidRPr="00784D08">
              <w:rPr>
                <w:rFonts w:ascii="Times New Roman" w:eastAsia="新細明體" w:hAnsi="Times New Roman" w:cs="Times New Roman"/>
                <w:sz w:val="16"/>
                <w:szCs w:val="16"/>
                <w:vertAlign w:val="superscript"/>
              </w:rPr>
              <w:t>b</w:t>
            </w:r>
            <w:proofErr w:type="spellEnd"/>
          </w:p>
        </w:tc>
        <w:tc>
          <w:tcPr>
            <w:tcW w:w="262" w:type="pct"/>
            <w:vMerge w:val="restart"/>
            <w:tcBorders>
              <w:top w:val="thickThinSmallGap" w:sz="24" w:space="0" w:color="auto"/>
              <w:left w:val="nil"/>
              <w:right w:val="nil"/>
            </w:tcBorders>
            <w:noWrap/>
            <w:vAlign w:val="center"/>
            <w:hideMark/>
          </w:tcPr>
          <w:p w14:paraId="4E823CC2" w14:textId="77777777" w:rsidR="00B6187D" w:rsidRPr="00784D08" w:rsidRDefault="00B6187D" w:rsidP="007B38D2">
            <w:pPr>
              <w:adjustRightInd w:val="0"/>
              <w:snapToGrid w:val="0"/>
              <w:spacing w:after="0" w:line="240" w:lineRule="atLeast"/>
              <w:ind w:leftChars="-50" w:left="-110" w:rightChars="-50" w:right="-110"/>
              <w:jc w:val="center"/>
              <w:rPr>
                <w:rFonts w:ascii="Times New Roman" w:eastAsia="新細明體" w:hAnsi="Times New Roman" w:cs="Times New Roman"/>
                <w:sz w:val="16"/>
                <w:szCs w:val="16"/>
              </w:rPr>
            </w:pPr>
            <w:proofErr w:type="spellStart"/>
            <w:r w:rsidRPr="00784D08">
              <w:rPr>
                <w:rFonts w:ascii="Times New Roman" w:eastAsia="新細明體" w:hAnsi="Times New Roman" w:cs="Times New Roman"/>
                <w:sz w:val="16"/>
                <w:szCs w:val="16"/>
              </w:rPr>
              <w:t>AVE</w:t>
            </w:r>
            <w:r w:rsidRPr="00784D08">
              <w:rPr>
                <w:rFonts w:ascii="Times New Roman" w:eastAsia="新細明體" w:hAnsi="Times New Roman" w:cs="Times New Roman"/>
                <w:sz w:val="16"/>
                <w:szCs w:val="16"/>
                <w:vertAlign w:val="superscript"/>
              </w:rPr>
              <w:t>c</w:t>
            </w:r>
            <w:proofErr w:type="spellEnd"/>
          </w:p>
        </w:tc>
        <w:tc>
          <w:tcPr>
            <w:tcW w:w="1740" w:type="pct"/>
            <w:gridSpan w:val="4"/>
            <w:tcBorders>
              <w:top w:val="thickThinSmallGap" w:sz="24" w:space="0" w:color="auto"/>
              <w:left w:val="nil"/>
              <w:bottom w:val="single" w:sz="4" w:space="0" w:color="auto"/>
            </w:tcBorders>
            <w:noWrap/>
            <w:vAlign w:val="center"/>
          </w:tcPr>
          <w:p w14:paraId="7561B252" w14:textId="77777777" w:rsidR="00B6187D" w:rsidRPr="00784D08" w:rsidRDefault="00B6187D" w:rsidP="007B38D2">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 loadings/Highest cross-loadings</w:t>
            </w:r>
          </w:p>
        </w:tc>
        <w:tc>
          <w:tcPr>
            <w:tcW w:w="438" w:type="pct"/>
            <w:tcBorders>
              <w:top w:val="thickThinSmallGap" w:sz="24" w:space="0" w:color="auto"/>
              <w:left w:val="nil"/>
              <w:bottom w:val="single" w:sz="4" w:space="0" w:color="auto"/>
            </w:tcBorders>
            <w:vAlign w:val="center"/>
          </w:tcPr>
          <w:p w14:paraId="4002D772" w14:textId="77777777" w:rsidR="00B6187D" w:rsidRPr="00784D08" w:rsidRDefault="00B6187D" w:rsidP="007B38D2">
            <w:pPr>
              <w:adjustRightInd w:val="0"/>
              <w:snapToGrid w:val="0"/>
              <w:spacing w:after="0" w:line="240" w:lineRule="atLeast"/>
              <w:jc w:val="center"/>
              <w:rPr>
                <w:rFonts w:ascii="Times New Roman" w:eastAsia="新細明體" w:hAnsi="Times New Roman" w:cs="Times New Roman"/>
                <w:sz w:val="16"/>
                <w:szCs w:val="16"/>
              </w:rPr>
            </w:pPr>
          </w:p>
        </w:tc>
        <w:tc>
          <w:tcPr>
            <w:tcW w:w="390" w:type="pct"/>
            <w:tcBorders>
              <w:top w:val="thickThinSmallGap" w:sz="24" w:space="0" w:color="auto"/>
              <w:left w:val="nil"/>
              <w:bottom w:val="single" w:sz="4" w:space="0" w:color="auto"/>
            </w:tcBorders>
            <w:vAlign w:val="center"/>
          </w:tcPr>
          <w:p w14:paraId="480FFA5E" w14:textId="77777777" w:rsidR="00B6187D" w:rsidRPr="00784D08" w:rsidRDefault="00B6187D" w:rsidP="007B38D2">
            <w:pPr>
              <w:adjustRightInd w:val="0"/>
              <w:snapToGrid w:val="0"/>
              <w:spacing w:after="0" w:line="240" w:lineRule="atLeast"/>
              <w:jc w:val="center"/>
              <w:rPr>
                <w:rFonts w:ascii="Times New Roman" w:eastAsia="新細明體" w:hAnsi="Times New Roman" w:cs="Times New Roman"/>
                <w:sz w:val="16"/>
                <w:szCs w:val="16"/>
              </w:rPr>
            </w:pPr>
          </w:p>
        </w:tc>
      </w:tr>
      <w:tr w:rsidR="002715EC" w:rsidRPr="00784D08" w14:paraId="34E0D2E2" w14:textId="77777777" w:rsidTr="002715EC">
        <w:trPr>
          <w:trHeight w:val="397"/>
        </w:trPr>
        <w:tc>
          <w:tcPr>
            <w:tcW w:w="875" w:type="pct"/>
            <w:vMerge/>
            <w:tcBorders>
              <w:bottom w:val="single" w:sz="8" w:space="0" w:color="auto"/>
              <w:right w:val="nil"/>
            </w:tcBorders>
            <w:noWrap/>
            <w:vAlign w:val="center"/>
            <w:hideMark/>
          </w:tcPr>
          <w:p w14:paraId="5B2DE616"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p>
        </w:tc>
        <w:tc>
          <w:tcPr>
            <w:tcW w:w="521" w:type="pct"/>
            <w:tcBorders>
              <w:top w:val="nil"/>
              <w:left w:val="nil"/>
              <w:bottom w:val="single" w:sz="8" w:space="0" w:color="auto"/>
              <w:right w:val="nil"/>
            </w:tcBorders>
            <w:noWrap/>
            <w:vAlign w:val="center"/>
            <w:hideMark/>
          </w:tcPr>
          <w:p w14:paraId="0AE0CBE3" w14:textId="77777777" w:rsidR="00B6187D" w:rsidRPr="00784D08" w:rsidRDefault="00B6187D" w:rsidP="00A11A73">
            <w:pPr>
              <w:adjustRightInd w:val="0"/>
              <w:snapToGrid w:val="0"/>
              <w:spacing w:after="0" w:line="240" w:lineRule="atLeast"/>
              <w:ind w:leftChars="-50" w:left="-110" w:rightChars="-50" w:right="-110"/>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Original</w:t>
            </w:r>
          </w:p>
        </w:tc>
        <w:tc>
          <w:tcPr>
            <w:tcW w:w="264" w:type="pct"/>
            <w:tcBorders>
              <w:top w:val="nil"/>
              <w:left w:val="nil"/>
              <w:bottom w:val="single" w:sz="8" w:space="0" w:color="auto"/>
              <w:right w:val="nil"/>
            </w:tcBorders>
            <w:noWrap/>
            <w:vAlign w:val="center"/>
            <w:hideMark/>
          </w:tcPr>
          <w:p w14:paraId="6CFA7A89" w14:textId="77777777" w:rsidR="00B6187D" w:rsidRPr="00784D08" w:rsidRDefault="00B6187D" w:rsidP="00A11A73">
            <w:pPr>
              <w:adjustRightInd w:val="0"/>
              <w:snapToGrid w:val="0"/>
              <w:spacing w:after="0" w:line="240" w:lineRule="atLeast"/>
              <w:ind w:leftChars="-50" w:left="-110" w:rightChars="-50" w:right="-110"/>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Final</w:t>
            </w:r>
          </w:p>
        </w:tc>
        <w:tc>
          <w:tcPr>
            <w:tcW w:w="226" w:type="pct"/>
            <w:tcBorders>
              <w:left w:val="nil"/>
              <w:bottom w:val="single" w:sz="8" w:space="0" w:color="auto"/>
              <w:right w:val="nil"/>
            </w:tcBorders>
            <w:noWrap/>
            <w:vAlign w:val="center"/>
            <w:hideMark/>
          </w:tcPr>
          <w:p w14:paraId="603BC703"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p>
        </w:tc>
        <w:tc>
          <w:tcPr>
            <w:tcW w:w="262" w:type="pct"/>
            <w:vMerge/>
            <w:tcBorders>
              <w:left w:val="nil"/>
              <w:bottom w:val="single" w:sz="8" w:space="0" w:color="auto"/>
              <w:right w:val="nil"/>
            </w:tcBorders>
            <w:vAlign w:val="center"/>
          </w:tcPr>
          <w:p w14:paraId="704EB7FF"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p>
        </w:tc>
        <w:tc>
          <w:tcPr>
            <w:tcW w:w="262" w:type="pct"/>
            <w:vMerge/>
            <w:tcBorders>
              <w:left w:val="nil"/>
              <w:bottom w:val="single" w:sz="8" w:space="0" w:color="auto"/>
              <w:right w:val="nil"/>
            </w:tcBorders>
            <w:noWrap/>
            <w:vAlign w:val="center"/>
            <w:hideMark/>
          </w:tcPr>
          <w:p w14:paraId="16F59FC9"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p>
        </w:tc>
        <w:tc>
          <w:tcPr>
            <w:tcW w:w="429" w:type="pct"/>
            <w:tcBorders>
              <w:top w:val="single" w:sz="4" w:space="0" w:color="auto"/>
              <w:left w:val="nil"/>
              <w:bottom w:val="single" w:sz="8" w:space="0" w:color="auto"/>
            </w:tcBorders>
            <w:noWrap/>
            <w:vAlign w:val="center"/>
            <w:hideMark/>
          </w:tcPr>
          <w:p w14:paraId="67FF9618"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Item1</w:t>
            </w:r>
          </w:p>
        </w:tc>
        <w:tc>
          <w:tcPr>
            <w:tcW w:w="439" w:type="pct"/>
            <w:tcBorders>
              <w:top w:val="single" w:sz="4" w:space="0" w:color="auto"/>
              <w:left w:val="nil"/>
              <w:bottom w:val="single" w:sz="8" w:space="0" w:color="auto"/>
            </w:tcBorders>
            <w:vAlign w:val="center"/>
          </w:tcPr>
          <w:p w14:paraId="532DF9C6"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Item2</w:t>
            </w:r>
          </w:p>
        </w:tc>
        <w:tc>
          <w:tcPr>
            <w:tcW w:w="391" w:type="pct"/>
            <w:tcBorders>
              <w:top w:val="single" w:sz="4" w:space="0" w:color="auto"/>
              <w:left w:val="nil"/>
              <w:bottom w:val="single" w:sz="8" w:space="0" w:color="auto"/>
            </w:tcBorders>
            <w:vAlign w:val="center"/>
          </w:tcPr>
          <w:p w14:paraId="25D3FFB7"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Item3</w:t>
            </w:r>
          </w:p>
        </w:tc>
        <w:tc>
          <w:tcPr>
            <w:tcW w:w="481" w:type="pct"/>
            <w:tcBorders>
              <w:top w:val="single" w:sz="4" w:space="0" w:color="auto"/>
              <w:left w:val="nil"/>
              <w:bottom w:val="single" w:sz="8" w:space="0" w:color="auto"/>
            </w:tcBorders>
            <w:vAlign w:val="center"/>
          </w:tcPr>
          <w:p w14:paraId="5105E0B4"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Item4</w:t>
            </w:r>
          </w:p>
        </w:tc>
        <w:tc>
          <w:tcPr>
            <w:tcW w:w="438" w:type="pct"/>
            <w:tcBorders>
              <w:top w:val="single" w:sz="4" w:space="0" w:color="auto"/>
              <w:left w:val="nil"/>
              <w:bottom w:val="single" w:sz="8" w:space="0" w:color="auto"/>
            </w:tcBorders>
            <w:vAlign w:val="center"/>
          </w:tcPr>
          <w:p w14:paraId="698A2F55"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 5</w:t>
            </w:r>
          </w:p>
        </w:tc>
        <w:tc>
          <w:tcPr>
            <w:tcW w:w="390" w:type="pct"/>
            <w:tcBorders>
              <w:top w:val="single" w:sz="4" w:space="0" w:color="auto"/>
              <w:left w:val="nil"/>
              <w:bottom w:val="single" w:sz="8" w:space="0" w:color="auto"/>
            </w:tcBorders>
            <w:vAlign w:val="center"/>
          </w:tcPr>
          <w:p w14:paraId="7546B6D4" w14:textId="77777777" w:rsidR="00B6187D" w:rsidRPr="00784D08" w:rsidRDefault="00B6187D" w:rsidP="00A11A73">
            <w:pPr>
              <w:adjustRightInd w:val="0"/>
              <w:snapToGrid w:val="0"/>
              <w:spacing w:after="0" w:line="240" w:lineRule="atLeast"/>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Item 6</w:t>
            </w:r>
          </w:p>
        </w:tc>
      </w:tr>
      <w:tr w:rsidR="002715EC" w:rsidRPr="00784D08" w14:paraId="5423EAAD" w14:textId="77777777" w:rsidTr="002715EC">
        <w:trPr>
          <w:trHeight w:val="397"/>
        </w:trPr>
        <w:tc>
          <w:tcPr>
            <w:tcW w:w="875" w:type="pct"/>
            <w:tcBorders>
              <w:top w:val="nil"/>
              <w:bottom w:val="nil"/>
              <w:right w:val="nil"/>
            </w:tcBorders>
            <w:noWrap/>
            <w:vAlign w:val="center"/>
            <w:hideMark/>
          </w:tcPr>
          <w:p w14:paraId="30070949" w14:textId="77777777" w:rsidR="00B6187D" w:rsidRPr="00784D08" w:rsidRDefault="00B6187D" w:rsidP="00563D9F">
            <w:pPr>
              <w:adjustRightInd w:val="0"/>
              <w:snapToGrid w:val="0"/>
              <w:spacing w:after="0" w:line="240" w:lineRule="auto"/>
              <w:ind w:leftChars="-50" w:left="-110" w:rightChars="-50" w:right="-110"/>
              <w:jc w:val="center"/>
              <w:rPr>
                <w:rFonts w:ascii="Times New Roman" w:eastAsia="新細明體" w:hAnsi="Times New Roman" w:cs="Times New Roman"/>
                <w:sz w:val="16"/>
                <w:szCs w:val="16"/>
              </w:rPr>
            </w:pPr>
            <w:r w:rsidRPr="00784D08">
              <w:rPr>
                <w:rFonts w:ascii="Times New Roman" w:hAnsi="Times New Roman" w:cs="Times New Roman"/>
                <w:sz w:val="16"/>
                <w:szCs w:val="16"/>
              </w:rPr>
              <w:t>Deep Acting</w:t>
            </w:r>
          </w:p>
        </w:tc>
        <w:tc>
          <w:tcPr>
            <w:tcW w:w="521" w:type="pct"/>
            <w:tcBorders>
              <w:top w:val="nil"/>
              <w:left w:val="nil"/>
              <w:bottom w:val="nil"/>
              <w:right w:val="nil"/>
            </w:tcBorders>
            <w:noWrap/>
            <w:vAlign w:val="center"/>
            <w:hideMark/>
          </w:tcPr>
          <w:p w14:paraId="18FBFF8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4</w:t>
            </w:r>
          </w:p>
        </w:tc>
        <w:tc>
          <w:tcPr>
            <w:tcW w:w="264" w:type="pct"/>
            <w:tcBorders>
              <w:top w:val="nil"/>
              <w:left w:val="nil"/>
              <w:bottom w:val="nil"/>
              <w:right w:val="nil"/>
            </w:tcBorders>
            <w:noWrap/>
            <w:vAlign w:val="center"/>
            <w:hideMark/>
          </w:tcPr>
          <w:p w14:paraId="1687896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4</w:t>
            </w:r>
          </w:p>
        </w:tc>
        <w:tc>
          <w:tcPr>
            <w:tcW w:w="226" w:type="pct"/>
            <w:tcBorders>
              <w:top w:val="nil"/>
              <w:left w:val="nil"/>
              <w:right w:val="nil"/>
            </w:tcBorders>
            <w:noWrap/>
            <w:vAlign w:val="center"/>
          </w:tcPr>
          <w:p w14:paraId="68AE412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.881</w:t>
            </w:r>
          </w:p>
        </w:tc>
        <w:tc>
          <w:tcPr>
            <w:tcW w:w="262" w:type="pct"/>
            <w:tcBorders>
              <w:top w:val="nil"/>
              <w:left w:val="nil"/>
              <w:bottom w:val="nil"/>
              <w:right w:val="nil"/>
            </w:tcBorders>
            <w:vAlign w:val="center"/>
          </w:tcPr>
          <w:p w14:paraId="00074D9E"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.918</w:t>
            </w:r>
          </w:p>
        </w:tc>
        <w:tc>
          <w:tcPr>
            <w:tcW w:w="262" w:type="pct"/>
            <w:tcBorders>
              <w:top w:val="nil"/>
              <w:left w:val="nil"/>
              <w:bottom w:val="nil"/>
              <w:right w:val="nil"/>
            </w:tcBorders>
            <w:noWrap/>
            <w:vAlign w:val="center"/>
            <w:hideMark/>
          </w:tcPr>
          <w:p w14:paraId="333959F3" w14:textId="0B2BA570"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.737</w:t>
            </w:r>
          </w:p>
        </w:tc>
        <w:tc>
          <w:tcPr>
            <w:tcW w:w="429" w:type="pct"/>
            <w:tcBorders>
              <w:top w:val="nil"/>
              <w:left w:val="nil"/>
            </w:tcBorders>
            <w:noWrap/>
            <w:vAlign w:val="center"/>
          </w:tcPr>
          <w:p w14:paraId="3A3C97EB"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.869/.520</w:t>
            </w:r>
          </w:p>
        </w:tc>
        <w:tc>
          <w:tcPr>
            <w:tcW w:w="439" w:type="pct"/>
            <w:tcBorders>
              <w:top w:val="nil"/>
              <w:left w:val="nil"/>
            </w:tcBorders>
            <w:vAlign w:val="center"/>
          </w:tcPr>
          <w:p w14:paraId="419CF547"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.853/.569</w:t>
            </w:r>
          </w:p>
        </w:tc>
        <w:tc>
          <w:tcPr>
            <w:tcW w:w="391" w:type="pct"/>
            <w:tcBorders>
              <w:top w:val="nil"/>
              <w:left w:val="nil"/>
            </w:tcBorders>
            <w:vAlign w:val="center"/>
          </w:tcPr>
          <w:p w14:paraId="3D7A75A4"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.859/.545</w:t>
            </w:r>
          </w:p>
        </w:tc>
        <w:tc>
          <w:tcPr>
            <w:tcW w:w="481" w:type="pct"/>
            <w:tcBorders>
              <w:top w:val="nil"/>
              <w:left w:val="nil"/>
            </w:tcBorders>
            <w:vAlign w:val="center"/>
          </w:tcPr>
          <w:p w14:paraId="1DFFEE0B"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.854/.523</w:t>
            </w:r>
          </w:p>
        </w:tc>
        <w:tc>
          <w:tcPr>
            <w:tcW w:w="438" w:type="pct"/>
            <w:tcBorders>
              <w:top w:val="nil"/>
              <w:left w:val="nil"/>
            </w:tcBorders>
            <w:vAlign w:val="center"/>
          </w:tcPr>
          <w:p w14:paraId="7E5BF130"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c>
          <w:tcPr>
            <w:tcW w:w="412" w:type="pct"/>
            <w:tcBorders>
              <w:top w:val="nil"/>
              <w:left w:val="nil"/>
            </w:tcBorders>
            <w:vAlign w:val="center"/>
          </w:tcPr>
          <w:p w14:paraId="2840AC6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r>
      <w:tr w:rsidR="002715EC" w:rsidRPr="00784D08" w14:paraId="3316F13A" w14:textId="77777777" w:rsidTr="002715EC">
        <w:trPr>
          <w:trHeight w:val="397"/>
        </w:trPr>
        <w:tc>
          <w:tcPr>
            <w:tcW w:w="875" w:type="pct"/>
            <w:tcBorders>
              <w:top w:val="nil"/>
              <w:bottom w:val="nil"/>
              <w:right w:val="nil"/>
            </w:tcBorders>
            <w:noWrap/>
            <w:vAlign w:val="center"/>
            <w:hideMark/>
          </w:tcPr>
          <w:p w14:paraId="00EECC36" w14:textId="77777777" w:rsidR="00B6187D" w:rsidRPr="00784D08" w:rsidRDefault="00B6187D" w:rsidP="00563D9F">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hAnsi="Times New Roman" w:cs="Times New Roman"/>
                <w:sz w:val="16"/>
                <w:szCs w:val="16"/>
              </w:rPr>
              <w:t>Surface Acting</w:t>
            </w:r>
          </w:p>
        </w:tc>
        <w:tc>
          <w:tcPr>
            <w:tcW w:w="521" w:type="pct"/>
            <w:tcBorders>
              <w:top w:val="nil"/>
              <w:left w:val="nil"/>
              <w:bottom w:val="nil"/>
              <w:right w:val="nil"/>
            </w:tcBorders>
            <w:noWrap/>
            <w:vAlign w:val="center"/>
            <w:hideMark/>
          </w:tcPr>
          <w:p w14:paraId="641CF387"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w:t>
            </w:r>
          </w:p>
        </w:tc>
        <w:tc>
          <w:tcPr>
            <w:tcW w:w="264" w:type="pct"/>
            <w:tcBorders>
              <w:top w:val="nil"/>
              <w:left w:val="nil"/>
              <w:bottom w:val="nil"/>
              <w:right w:val="nil"/>
            </w:tcBorders>
            <w:noWrap/>
            <w:vAlign w:val="center"/>
            <w:hideMark/>
          </w:tcPr>
          <w:p w14:paraId="45B77FE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w:t>
            </w:r>
          </w:p>
        </w:tc>
        <w:tc>
          <w:tcPr>
            <w:tcW w:w="226" w:type="pct"/>
            <w:tcBorders>
              <w:left w:val="nil"/>
              <w:right w:val="nil"/>
            </w:tcBorders>
            <w:noWrap/>
            <w:vAlign w:val="center"/>
          </w:tcPr>
          <w:p w14:paraId="2BB36C0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.905</w:t>
            </w:r>
          </w:p>
        </w:tc>
        <w:tc>
          <w:tcPr>
            <w:tcW w:w="262" w:type="pct"/>
            <w:tcBorders>
              <w:top w:val="nil"/>
              <w:left w:val="nil"/>
              <w:bottom w:val="nil"/>
              <w:right w:val="nil"/>
            </w:tcBorders>
            <w:vAlign w:val="center"/>
          </w:tcPr>
          <w:p w14:paraId="1D444CF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w:t>
            </w:r>
            <w:r w:rsidRPr="00A11A73">
              <w:rPr>
                <w:rFonts w:ascii="Times New Roman" w:hAnsi="Times New Roman" w:cs="Times New Roman"/>
                <w:sz w:val="16"/>
                <w:szCs w:val="16"/>
              </w:rPr>
              <w:t xml:space="preserve"> </w:t>
            </w:r>
            <w:r w:rsidRPr="00784D08">
              <w:rPr>
                <w:rFonts w:ascii="Times New Roman" w:eastAsia="新細明體" w:hAnsi="Times New Roman" w:cs="Times New Roman"/>
                <w:sz w:val="16"/>
                <w:szCs w:val="16"/>
              </w:rPr>
              <w:t>927</w:t>
            </w:r>
          </w:p>
        </w:tc>
        <w:tc>
          <w:tcPr>
            <w:tcW w:w="262" w:type="pct"/>
            <w:tcBorders>
              <w:top w:val="nil"/>
              <w:left w:val="nil"/>
              <w:bottom w:val="nil"/>
              <w:right w:val="nil"/>
            </w:tcBorders>
            <w:noWrap/>
            <w:vAlign w:val="center"/>
            <w:hideMark/>
          </w:tcPr>
          <w:p w14:paraId="604891D1" w14:textId="247662D3"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.679</w:t>
            </w:r>
          </w:p>
        </w:tc>
        <w:tc>
          <w:tcPr>
            <w:tcW w:w="429" w:type="pct"/>
            <w:tcBorders>
              <w:left w:val="nil"/>
            </w:tcBorders>
            <w:noWrap/>
            <w:vAlign w:val="center"/>
          </w:tcPr>
          <w:p w14:paraId="5B0ED7B7"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.840/.288</w:t>
            </w:r>
          </w:p>
        </w:tc>
        <w:tc>
          <w:tcPr>
            <w:tcW w:w="439" w:type="pct"/>
            <w:tcBorders>
              <w:left w:val="nil"/>
            </w:tcBorders>
            <w:vAlign w:val="center"/>
          </w:tcPr>
          <w:p w14:paraId="63766AA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.855/.251</w:t>
            </w:r>
          </w:p>
        </w:tc>
        <w:tc>
          <w:tcPr>
            <w:tcW w:w="391" w:type="pct"/>
            <w:tcBorders>
              <w:left w:val="nil"/>
            </w:tcBorders>
            <w:vAlign w:val="center"/>
          </w:tcPr>
          <w:p w14:paraId="50E7A84B"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.803/.198</w:t>
            </w:r>
          </w:p>
        </w:tc>
        <w:tc>
          <w:tcPr>
            <w:tcW w:w="481" w:type="pct"/>
            <w:tcBorders>
              <w:left w:val="nil"/>
            </w:tcBorders>
            <w:vAlign w:val="center"/>
          </w:tcPr>
          <w:p w14:paraId="62303496" w14:textId="6CBA07C6"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.810/.162</w:t>
            </w:r>
          </w:p>
        </w:tc>
        <w:tc>
          <w:tcPr>
            <w:tcW w:w="438" w:type="pct"/>
            <w:tcBorders>
              <w:left w:val="nil"/>
            </w:tcBorders>
            <w:vAlign w:val="center"/>
          </w:tcPr>
          <w:p w14:paraId="6E5E5B8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.827/.209</w:t>
            </w:r>
          </w:p>
        </w:tc>
        <w:tc>
          <w:tcPr>
            <w:tcW w:w="390" w:type="pct"/>
            <w:tcBorders>
              <w:left w:val="nil"/>
            </w:tcBorders>
            <w:vAlign w:val="center"/>
          </w:tcPr>
          <w:p w14:paraId="34EAE9C5"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.808/.208</w:t>
            </w:r>
          </w:p>
        </w:tc>
      </w:tr>
      <w:tr w:rsidR="002715EC" w:rsidRPr="00784D08" w14:paraId="15BE6DE5" w14:textId="77777777" w:rsidTr="002715EC">
        <w:trPr>
          <w:trHeight w:val="397"/>
        </w:trPr>
        <w:tc>
          <w:tcPr>
            <w:tcW w:w="875" w:type="pct"/>
            <w:tcBorders>
              <w:top w:val="nil"/>
              <w:bottom w:val="nil"/>
              <w:right w:val="nil"/>
            </w:tcBorders>
            <w:noWrap/>
            <w:vAlign w:val="center"/>
          </w:tcPr>
          <w:p w14:paraId="1230FC90" w14:textId="77777777" w:rsidR="00B6187D" w:rsidRPr="00784D08" w:rsidRDefault="00B6187D" w:rsidP="00563D9F">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hAnsi="Times New Roman" w:cs="Times New Roman"/>
                <w:sz w:val="16"/>
                <w:szCs w:val="16"/>
              </w:rPr>
              <w:t>Perceived Service Quality</w:t>
            </w:r>
          </w:p>
        </w:tc>
        <w:tc>
          <w:tcPr>
            <w:tcW w:w="521" w:type="pct"/>
            <w:tcBorders>
              <w:top w:val="nil"/>
              <w:left w:val="nil"/>
              <w:bottom w:val="nil"/>
              <w:right w:val="nil"/>
            </w:tcBorders>
            <w:noWrap/>
            <w:vAlign w:val="center"/>
          </w:tcPr>
          <w:p w14:paraId="7C55E684"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3</w:t>
            </w:r>
          </w:p>
        </w:tc>
        <w:tc>
          <w:tcPr>
            <w:tcW w:w="264" w:type="pct"/>
            <w:tcBorders>
              <w:top w:val="nil"/>
              <w:left w:val="nil"/>
              <w:bottom w:val="nil"/>
              <w:right w:val="nil"/>
            </w:tcBorders>
            <w:noWrap/>
            <w:vAlign w:val="center"/>
          </w:tcPr>
          <w:p w14:paraId="06795DBA"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3</w:t>
            </w:r>
          </w:p>
        </w:tc>
        <w:tc>
          <w:tcPr>
            <w:tcW w:w="226" w:type="pct"/>
            <w:tcBorders>
              <w:left w:val="nil"/>
              <w:right w:val="nil"/>
            </w:tcBorders>
            <w:noWrap/>
            <w:vAlign w:val="center"/>
          </w:tcPr>
          <w:p w14:paraId="790D6123"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w:t>
            </w:r>
            <w:r w:rsidRPr="00784D08">
              <w:rPr>
                <w:rFonts w:ascii="Times New Roman" w:hAnsi="Times New Roman" w:cs="Times New Roman"/>
                <w:sz w:val="16"/>
                <w:szCs w:val="16"/>
              </w:rPr>
              <w:t>780</w:t>
            </w:r>
          </w:p>
        </w:tc>
        <w:tc>
          <w:tcPr>
            <w:tcW w:w="262" w:type="pct"/>
            <w:tcBorders>
              <w:top w:val="nil"/>
              <w:left w:val="nil"/>
              <w:bottom w:val="nil"/>
              <w:right w:val="nil"/>
            </w:tcBorders>
            <w:vAlign w:val="center"/>
          </w:tcPr>
          <w:p w14:paraId="1154813E"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w:t>
            </w:r>
            <w:r w:rsidRPr="00784D08">
              <w:rPr>
                <w:rFonts w:ascii="Times New Roman" w:hAnsi="Times New Roman" w:cs="Times New Roman"/>
                <w:sz w:val="16"/>
                <w:szCs w:val="16"/>
              </w:rPr>
              <w:t xml:space="preserve"> 872</w:t>
            </w:r>
          </w:p>
        </w:tc>
        <w:tc>
          <w:tcPr>
            <w:tcW w:w="262" w:type="pct"/>
            <w:tcBorders>
              <w:top w:val="nil"/>
              <w:left w:val="nil"/>
              <w:bottom w:val="nil"/>
              <w:right w:val="nil"/>
            </w:tcBorders>
            <w:noWrap/>
            <w:vAlign w:val="center"/>
          </w:tcPr>
          <w:p w14:paraId="71EECF02" w14:textId="37C92FF1"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.694</w:t>
            </w:r>
          </w:p>
        </w:tc>
        <w:tc>
          <w:tcPr>
            <w:tcW w:w="429" w:type="pct"/>
            <w:tcBorders>
              <w:left w:val="nil"/>
            </w:tcBorders>
            <w:noWrap/>
            <w:vAlign w:val="center"/>
          </w:tcPr>
          <w:p w14:paraId="7188755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.840/.542</w:t>
            </w:r>
          </w:p>
        </w:tc>
        <w:tc>
          <w:tcPr>
            <w:tcW w:w="439" w:type="pct"/>
            <w:tcBorders>
              <w:left w:val="nil"/>
            </w:tcBorders>
            <w:vAlign w:val="center"/>
          </w:tcPr>
          <w:p w14:paraId="1B0B5185"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.813/.518</w:t>
            </w:r>
          </w:p>
        </w:tc>
        <w:tc>
          <w:tcPr>
            <w:tcW w:w="391" w:type="pct"/>
            <w:tcBorders>
              <w:left w:val="nil"/>
            </w:tcBorders>
            <w:vAlign w:val="center"/>
          </w:tcPr>
          <w:p w14:paraId="1C4321FA"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.845/.619</w:t>
            </w:r>
          </w:p>
        </w:tc>
        <w:tc>
          <w:tcPr>
            <w:tcW w:w="481" w:type="pct"/>
            <w:tcBorders>
              <w:left w:val="nil"/>
            </w:tcBorders>
            <w:vAlign w:val="center"/>
          </w:tcPr>
          <w:p w14:paraId="567B324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c>
          <w:tcPr>
            <w:tcW w:w="438" w:type="pct"/>
            <w:tcBorders>
              <w:left w:val="nil"/>
            </w:tcBorders>
            <w:vAlign w:val="center"/>
          </w:tcPr>
          <w:p w14:paraId="4F45ED45"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c>
          <w:tcPr>
            <w:tcW w:w="390" w:type="pct"/>
            <w:tcBorders>
              <w:left w:val="nil"/>
            </w:tcBorders>
            <w:vAlign w:val="center"/>
          </w:tcPr>
          <w:p w14:paraId="48AC517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r>
      <w:tr w:rsidR="002715EC" w:rsidRPr="00784D08" w14:paraId="4E1BEAB4" w14:textId="77777777" w:rsidTr="002715EC">
        <w:trPr>
          <w:trHeight w:val="397"/>
        </w:trPr>
        <w:tc>
          <w:tcPr>
            <w:tcW w:w="875" w:type="pct"/>
            <w:tcBorders>
              <w:top w:val="nil"/>
              <w:bottom w:val="nil"/>
              <w:right w:val="nil"/>
            </w:tcBorders>
            <w:noWrap/>
            <w:vAlign w:val="center"/>
            <w:hideMark/>
          </w:tcPr>
          <w:p w14:paraId="458AA2FD" w14:textId="77777777" w:rsidR="00B6187D" w:rsidRPr="00784D08" w:rsidRDefault="00B6187D" w:rsidP="00563D9F">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hAnsi="Times New Roman" w:cs="Times New Roman"/>
                <w:sz w:val="16"/>
                <w:szCs w:val="16"/>
              </w:rPr>
              <w:t>Customer Orientation</w:t>
            </w:r>
          </w:p>
        </w:tc>
        <w:tc>
          <w:tcPr>
            <w:tcW w:w="521" w:type="pct"/>
            <w:tcBorders>
              <w:top w:val="nil"/>
              <w:left w:val="nil"/>
              <w:bottom w:val="nil"/>
              <w:right w:val="nil"/>
            </w:tcBorders>
            <w:noWrap/>
            <w:vAlign w:val="center"/>
            <w:hideMark/>
          </w:tcPr>
          <w:p w14:paraId="729B919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w:t>
            </w:r>
          </w:p>
        </w:tc>
        <w:tc>
          <w:tcPr>
            <w:tcW w:w="264" w:type="pct"/>
            <w:tcBorders>
              <w:top w:val="nil"/>
              <w:left w:val="nil"/>
              <w:bottom w:val="nil"/>
              <w:right w:val="nil"/>
            </w:tcBorders>
            <w:noWrap/>
            <w:vAlign w:val="center"/>
            <w:hideMark/>
          </w:tcPr>
          <w:p w14:paraId="552DF55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5</w:t>
            </w:r>
          </w:p>
        </w:tc>
        <w:tc>
          <w:tcPr>
            <w:tcW w:w="226" w:type="pct"/>
            <w:tcBorders>
              <w:left w:val="nil"/>
              <w:right w:val="nil"/>
            </w:tcBorders>
            <w:noWrap/>
            <w:vAlign w:val="center"/>
          </w:tcPr>
          <w:p w14:paraId="5F2B2656"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.836</w:t>
            </w:r>
          </w:p>
        </w:tc>
        <w:tc>
          <w:tcPr>
            <w:tcW w:w="262" w:type="pct"/>
            <w:tcBorders>
              <w:top w:val="nil"/>
              <w:left w:val="nil"/>
              <w:bottom w:val="nil"/>
              <w:right w:val="nil"/>
            </w:tcBorders>
            <w:vAlign w:val="center"/>
          </w:tcPr>
          <w:p w14:paraId="156A8F81"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.884</w:t>
            </w:r>
          </w:p>
        </w:tc>
        <w:tc>
          <w:tcPr>
            <w:tcW w:w="262" w:type="pct"/>
            <w:tcBorders>
              <w:top w:val="nil"/>
              <w:left w:val="nil"/>
              <w:bottom w:val="nil"/>
              <w:right w:val="nil"/>
            </w:tcBorders>
            <w:noWrap/>
            <w:vAlign w:val="center"/>
            <w:hideMark/>
          </w:tcPr>
          <w:p w14:paraId="34100EA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.604</w:t>
            </w:r>
          </w:p>
        </w:tc>
        <w:tc>
          <w:tcPr>
            <w:tcW w:w="429" w:type="pct"/>
            <w:tcBorders>
              <w:left w:val="nil"/>
            </w:tcBorders>
            <w:noWrap/>
            <w:vAlign w:val="center"/>
          </w:tcPr>
          <w:p w14:paraId="670FA8E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.754/.506</w:t>
            </w:r>
          </w:p>
        </w:tc>
        <w:tc>
          <w:tcPr>
            <w:tcW w:w="439" w:type="pct"/>
            <w:tcBorders>
              <w:left w:val="nil"/>
            </w:tcBorders>
            <w:vAlign w:val="center"/>
          </w:tcPr>
          <w:p w14:paraId="5ECFD6F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.781/.505</w:t>
            </w:r>
          </w:p>
        </w:tc>
        <w:tc>
          <w:tcPr>
            <w:tcW w:w="391" w:type="pct"/>
            <w:tcBorders>
              <w:left w:val="nil"/>
            </w:tcBorders>
            <w:vAlign w:val="center"/>
          </w:tcPr>
          <w:p w14:paraId="6676F09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.809/.544</w:t>
            </w:r>
          </w:p>
        </w:tc>
        <w:tc>
          <w:tcPr>
            <w:tcW w:w="481" w:type="pct"/>
            <w:tcBorders>
              <w:left w:val="nil"/>
            </w:tcBorders>
            <w:vAlign w:val="center"/>
          </w:tcPr>
          <w:p w14:paraId="7BF98EE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.766/.545</w:t>
            </w:r>
          </w:p>
        </w:tc>
        <w:tc>
          <w:tcPr>
            <w:tcW w:w="438" w:type="pct"/>
            <w:tcBorders>
              <w:left w:val="nil"/>
            </w:tcBorders>
            <w:vAlign w:val="center"/>
          </w:tcPr>
          <w:p w14:paraId="2FECF66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.776/.515</w:t>
            </w:r>
          </w:p>
        </w:tc>
        <w:tc>
          <w:tcPr>
            <w:tcW w:w="390" w:type="pct"/>
            <w:tcBorders>
              <w:left w:val="nil"/>
            </w:tcBorders>
            <w:vAlign w:val="center"/>
          </w:tcPr>
          <w:p w14:paraId="30B5EB98"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r>
      <w:tr w:rsidR="002715EC" w:rsidRPr="00784D08" w14:paraId="5CC6292B" w14:textId="77777777" w:rsidTr="002715EC">
        <w:trPr>
          <w:trHeight w:val="397"/>
        </w:trPr>
        <w:tc>
          <w:tcPr>
            <w:tcW w:w="875" w:type="pct"/>
            <w:tcBorders>
              <w:top w:val="nil"/>
              <w:bottom w:val="nil"/>
              <w:right w:val="nil"/>
            </w:tcBorders>
            <w:noWrap/>
            <w:vAlign w:val="center"/>
            <w:hideMark/>
          </w:tcPr>
          <w:p w14:paraId="2007D5FB" w14:textId="77777777" w:rsidR="00B6187D" w:rsidRPr="00784D08" w:rsidRDefault="00B6187D" w:rsidP="00563D9F">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hAnsi="Times New Roman" w:cs="Times New Roman"/>
                <w:sz w:val="16"/>
                <w:szCs w:val="16"/>
              </w:rPr>
              <w:t>Skill</w:t>
            </w:r>
          </w:p>
        </w:tc>
        <w:tc>
          <w:tcPr>
            <w:tcW w:w="521" w:type="pct"/>
            <w:tcBorders>
              <w:top w:val="nil"/>
              <w:left w:val="nil"/>
              <w:bottom w:val="nil"/>
              <w:right w:val="nil"/>
            </w:tcBorders>
            <w:noWrap/>
            <w:vAlign w:val="center"/>
            <w:hideMark/>
          </w:tcPr>
          <w:p w14:paraId="67A8C8C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5</w:t>
            </w:r>
          </w:p>
        </w:tc>
        <w:tc>
          <w:tcPr>
            <w:tcW w:w="264" w:type="pct"/>
            <w:tcBorders>
              <w:top w:val="nil"/>
              <w:left w:val="nil"/>
              <w:bottom w:val="nil"/>
              <w:right w:val="nil"/>
            </w:tcBorders>
            <w:noWrap/>
            <w:vAlign w:val="center"/>
            <w:hideMark/>
          </w:tcPr>
          <w:p w14:paraId="512CAA1B"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5</w:t>
            </w:r>
          </w:p>
        </w:tc>
        <w:tc>
          <w:tcPr>
            <w:tcW w:w="226" w:type="pct"/>
            <w:tcBorders>
              <w:left w:val="nil"/>
              <w:right w:val="nil"/>
            </w:tcBorders>
            <w:noWrap/>
            <w:vAlign w:val="center"/>
          </w:tcPr>
          <w:p w14:paraId="39869FC8"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.881</w:t>
            </w:r>
          </w:p>
        </w:tc>
        <w:tc>
          <w:tcPr>
            <w:tcW w:w="262" w:type="pct"/>
            <w:tcBorders>
              <w:top w:val="nil"/>
              <w:left w:val="nil"/>
              <w:bottom w:val="nil"/>
              <w:right w:val="nil"/>
            </w:tcBorders>
            <w:vAlign w:val="center"/>
          </w:tcPr>
          <w:p w14:paraId="7CAC8A8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.911</w:t>
            </w:r>
          </w:p>
        </w:tc>
        <w:tc>
          <w:tcPr>
            <w:tcW w:w="262" w:type="pct"/>
            <w:tcBorders>
              <w:top w:val="nil"/>
              <w:left w:val="nil"/>
              <w:bottom w:val="nil"/>
              <w:right w:val="nil"/>
            </w:tcBorders>
            <w:noWrap/>
            <w:vAlign w:val="center"/>
            <w:hideMark/>
          </w:tcPr>
          <w:p w14:paraId="024C4DB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.671</w:t>
            </w:r>
          </w:p>
        </w:tc>
        <w:tc>
          <w:tcPr>
            <w:tcW w:w="429" w:type="pct"/>
            <w:tcBorders>
              <w:left w:val="nil"/>
            </w:tcBorders>
            <w:noWrap/>
            <w:vAlign w:val="center"/>
          </w:tcPr>
          <w:p w14:paraId="444D4C8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.854/.293</w:t>
            </w:r>
          </w:p>
        </w:tc>
        <w:tc>
          <w:tcPr>
            <w:tcW w:w="439" w:type="pct"/>
            <w:tcBorders>
              <w:left w:val="nil"/>
            </w:tcBorders>
            <w:vAlign w:val="center"/>
          </w:tcPr>
          <w:p w14:paraId="647EA17A"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.779/.226</w:t>
            </w:r>
          </w:p>
        </w:tc>
        <w:tc>
          <w:tcPr>
            <w:tcW w:w="391" w:type="pct"/>
            <w:tcBorders>
              <w:left w:val="nil"/>
            </w:tcBorders>
            <w:vAlign w:val="center"/>
          </w:tcPr>
          <w:p w14:paraId="6905B78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.779/.298</w:t>
            </w:r>
          </w:p>
        </w:tc>
        <w:tc>
          <w:tcPr>
            <w:tcW w:w="481" w:type="pct"/>
            <w:tcBorders>
              <w:left w:val="nil"/>
            </w:tcBorders>
            <w:vAlign w:val="center"/>
          </w:tcPr>
          <w:p w14:paraId="1B5DEF8A"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.820/.280</w:t>
            </w:r>
          </w:p>
        </w:tc>
        <w:tc>
          <w:tcPr>
            <w:tcW w:w="438" w:type="pct"/>
            <w:tcBorders>
              <w:left w:val="nil"/>
            </w:tcBorders>
            <w:vAlign w:val="center"/>
          </w:tcPr>
          <w:p w14:paraId="7DBB3787" w14:textId="3C40F184"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.860/.282</w:t>
            </w:r>
          </w:p>
        </w:tc>
        <w:tc>
          <w:tcPr>
            <w:tcW w:w="390" w:type="pct"/>
            <w:tcBorders>
              <w:left w:val="nil"/>
            </w:tcBorders>
            <w:vAlign w:val="center"/>
          </w:tcPr>
          <w:p w14:paraId="124E314E"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p>
        </w:tc>
      </w:tr>
      <w:tr w:rsidR="002715EC" w:rsidRPr="00784D08" w14:paraId="601B72D3" w14:textId="77777777" w:rsidTr="002715EC">
        <w:trPr>
          <w:trHeight w:val="397"/>
        </w:trPr>
        <w:tc>
          <w:tcPr>
            <w:tcW w:w="875" w:type="pct"/>
            <w:tcBorders>
              <w:top w:val="nil"/>
              <w:right w:val="nil"/>
            </w:tcBorders>
            <w:noWrap/>
            <w:vAlign w:val="center"/>
            <w:hideMark/>
          </w:tcPr>
          <w:p w14:paraId="39263A6D" w14:textId="77777777" w:rsidR="00B6187D" w:rsidRPr="00784D08" w:rsidRDefault="00B6187D" w:rsidP="00563D9F">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hAnsi="Times New Roman" w:cs="Times New Roman"/>
                <w:sz w:val="16"/>
                <w:szCs w:val="16"/>
              </w:rPr>
              <w:t>Motivation</w:t>
            </w:r>
          </w:p>
        </w:tc>
        <w:tc>
          <w:tcPr>
            <w:tcW w:w="521" w:type="pct"/>
            <w:tcBorders>
              <w:top w:val="nil"/>
              <w:left w:val="nil"/>
              <w:right w:val="nil"/>
            </w:tcBorders>
            <w:noWrap/>
            <w:vAlign w:val="center"/>
            <w:hideMark/>
          </w:tcPr>
          <w:p w14:paraId="0A9C3F58"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w:t>
            </w:r>
          </w:p>
        </w:tc>
        <w:tc>
          <w:tcPr>
            <w:tcW w:w="264" w:type="pct"/>
            <w:tcBorders>
              <w:top w:val="nil"/>
              <w:left w:val="nil"/>
              <w:right w:val="nil"/>
            </w:tcBorders>
            <w:noWrap/>
            <w:vAlign w:val="center"/>
            <w:hideMark/>
          </w:tcPr>
          <w:p w14:paraId="2736BAFB"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w:t>
            </w:r>
          </w:p>
        </w:tc>
        <w:tc>
          <w:tcPr>
            <w:tcW w:w="226" w:type="pct"/>
            <w:tcBorders>
              <w:left w:val="nil"/>
              <w:right w:val="nil"/>
            </w:tcBorders>
            <w:noWrap/>
            <w:vAlign w:val="center"/>
          </w:tcPr>
          <w:p w14:paraId="79B008DF"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.909</w:t>
            </w:r>
          </w:p>
        </w:tc>
        <w:tc>
          <w:tcPr>
            <w:tcW w:w="262" w:type="pct"/>
            <w:tcBorders>
              <w:top w:val="nil"/>
              <w:left w:val="nil"/>
              <w:right w:val="nil"/>
            </w:tcBorders>
            <w:vAlign w:val="center"/>
          </w:tcPr>
          <w:p w14:paraId="71513D1C"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.928</w:t>
            </w:r>
          </w:p>
        </w:tc>
        <w:tc>
          <w:tcPr>
            <w:tcW w:w="262" w:type="pct"/>
            <w:tcBorders>
              <w:top w:val="nil"/>
              <w:left w:val="nil"/>
              <w:right w:val="nil"/>
            </w:tcBorders>
            <w:noWrap/>
            <w:vAlign w:val="center"/>
            <w:hideMark/>
          </w:tcPr>
          <w:p w14:paraId="54A23CC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.684</w:t>
            </w:r>
          </w:p>
        </w:tc>
        <w:tc>
          <w:tcPr>
            <w:tcW w:w="429" w:type="pct"/>
            <w:tcBorders>
              <w:left w:val="nil"/>
            </w:tcBorders>
            <w:noWrap/>
            <w:vAlign w:val="center"/>
          </w:tcPr>
          <w:p w14:paraId="6F03786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.844/.417</w:t>
            </w:r>
          </w:p>
        </w:tc>
        <w:tc>
          <w:tcPr>
            <w:tcW w:w="439" w:type="pct"/>
            <w:tcBorders>
              <w:left w:val="nil"/>
            </w:tcBorders>
            <w:vAlign w:val="center"/>
          </w:tcPr>
          <w:p w14:paraId="732E47BA"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.797/.381</w:t>
            </w:r>
          </w:p>
        </w:tc>
        <w:tc>
          <w:tcPr>
            <w:tcW w:w="391" w:type="pct"/>
            <w:tcBorders>
              <w:left w:val="nil"/>
            </w:tcBorders>
            <w:vAlign w:val="center"/>
          </w:tcPr>
          <w:p w14:paraId="51829BC9"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.809/.367</w:t>
            </w:r>
          </w:p>
        </w:tc>
        <w:tc>
          <w:tcPr>
            <w:tcW w:w="481" w:type="pct"/>
            <w:tcBorders>
              <w:left w:val="nil"/>
            </w:tcBorders>
            <w:vAlign w:val="center"/>
          </w:tcPr>
          <w:p w14:paraId="1A9F598B" w14:textId="227E1AF0"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.866/.424</w:t>
            </w:r>
          </w:p>
        </w:tc>
        <w:tc>
          <w:tcPr>
            <w:tcW w:w="438" w:type="pct"/>
            <w:tcBorders>
              <w:left w:val="nil"/>
            </w:tcBorders>
            <w:vAlign w:val="center"/>
          </w:tcPr>
          <w:p w14:paraId="6E3AF612"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.844/.379</w:t>
            </w:r>
          </w:p>
        </w:tc>
        <w:tc>
          <w:tcPr>
            <w:tcW w:w="390" w:type="pct"/>
            <w:tcBorders>
              <w:left w:val="nil"/>
            </w:tcBorders>
            <w:vAlign w:val="center"/>
          </w:tcPr>
          <w:p w14:paraId="66FF02CD" w14:textId="77777777" w:rsidR="00B6187D" w:rsidRPr="00784D08" w:rsidRDefault="00B6187D" w:rsidP="002715EC">
            <w:pPr>
              <w:adjustRightInd w:val="0"/>
              <w:snapToGrid w:val="0"/>
              <w:spacing w:after="0" w:line="240" w:lineRule="auto"/>
              <w:jc w:val="center"/>
              <w:rPr>
                <w:rFonts w:ascii="Times New Roman" w:eastAsia="新細明體" w:hAnsi="Times New Roman" w:cs="Times New Roman"/>
                <w:sz w:val="16"/>
                <w:szCs w:val="16"/>
              </w:rPr>
            </w:pPr>
            <w:r w:rsidRPr="00784D08">
              <w:rPr>
                <w:rFonts w:ascii="Times New Roman" w:eastAsia="新細明體" w:hAnsi="Times New Roman" w:cs="Times New Roman"/>
                <w:sz w:val="16"/>
                <w:szCs w:val="16"/>
              </w:rPr>
              <w:t>.799/.323</w:t>
            </w:r>
          </w:p>
        </w:tc>
      </w:tr>
      <w:tr w:rsidR="00BE5A14" w:rsidRPr="00784D08" w14:paraId="134237AD" w14:textId="77777777" w:rsidTr="002715EC">
        <w:trPr>
          <w:trHeight w:val="147"/>
        </w:trPr>
        <w:tc>
          <w:tcPr>
            <w:tcW w:w="4150" w:type="pct"/>
            <w:gridSpan w:val="10"/>
            <w:tcBorders>
              <w:top w:val="thinThickSmallGap" w:sz="24" w:space="0" w:color="auto"/>
            </w:tcBorders>
            <w:noWrap/>
            <w:vAlign w:val="center"/>
            <w:hideMark/>
          </w:tcPr>
          <w:p w14:paraId="1810E843" w14:textId="6D80B1A0" w:rsidR="00B6187D" w:rsidRPr="00784D08" w:rsidRDefault="00B6187D" w:rsidP="00A73EEB">
            <w:pPr>
              <w:adjustRightInd w:val="0"/>
              <w:snapToGrid w:val="0"/>
              <w:spacing w:after="0" w:line="30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i/>
                <w:iCs/>
                <w:sz w:val="20"/>
                <w:szCs w:val="20"/>
              </w:rPr>
              <w:t>Note</w:t>
            </w:r>
            <w:r w:rsidR="00A73EEB" w:rsidRPr="00784D08">
              <w:rPr>
                <w:rFonts w:ascii="Times New Roman" w:eastAsia="新細明體" w:hAnsi="Times New Roman" w:cs="Times New Roman"/>
                <w:i/>
                <w:iCs/>
                <w:sz w:val="20"/>
                <w:szCs w:val="20"/>
              </w:rPr>
              <w:t>.</w:t>
            </w:r>
            <w:r w:rsidRPr="00784D08">
              <w:rPr>
                <w:rFonts w:ascii="Times New Roman" w:eastAsia="新細明體" w:hAnsi="Times New Roman" w:cs="Times New Roman"/>
                <w:sz w:val="20"/>
                <w:szCs w:val="20"/>
              </w:rPr>
              <w:t xml:space="preserve"> </w:t>
            </w:r>
            <w:r w:rsidRPr="00784D08">
              <w:rPr>
                <w:rFonts w:ascii="Times New Roman" w:eastAsia="新細明體" w:hAnsi="Times New Roman" w:cs="Times New Roman"/>
                <w:sz w:val="20"/>
                <w:szCs w:val="20"/>
                <w:vertAlign w:val="superscript"/>
              </w:rPr>
              <w:t xml:space="preserve">a </w:t>
            </w:r>
            <w:r w:rsidRPr="00784D08">
              <w:rPr>
                <w:rFonts w:ascii="Times New Roman" w:eastAsia="新細明體" w:hAnsi="Times New Roman" w:cs="Times New Roman"/>
                <w:sz w:val="20"/>
                <w:szCs w:val="20"/>
              </w:rPr>
              <w:t>Based</w:t>
            </w:r>
            <w:r w:rsidRPr="00784D08">
              <w:rPr>
                <w:rFonts w:ascii="Times New Roman" w:hAnsi="Times New Roman" w:cs="Times New Roman"/>
                <w:sz w:val="20"/>
                <w:szCs w:val="20"/>
              </w:rPr>
              <w:t xml:space="preserve"> on a seven-point Likert scale</w:t>
            </w:r>
            <w:r w:rsidRPr="00784D08">
              <w:rPr>
                <w:rFonts w:ascii="Times New Roman" w:eastAsia="新細明體" w:hAnsi="Times New Roman" w:cs="Times New Roman"/>
                <w:sz w:val="20"/>
                <w:szCs w:val="20"/>
              </w:rPr>
              <w:t xml:space="preserve">; </w:t>
            </w:r>
            <w:r w:rsidRPr="00784D08">
              <w:rPr>
                <w:rFonts w:ascii="Times New Roman" w:eastAsia="新細明體" w:hAnsi="Times New Roman" w:cs="Times New Roman"/>
                <w:sz w:val="20"/>
                <w:szCs w:val="20"/>
                <w:vertAlign w:val="superscript"/>
              </w:rPr>
              <w:t>b</w:t>
            </w:r>
            <w:r w:rsidRPr="00784D08">
              <w:rPr>
                <w:rFonts w:ascii="Times New Roman" w:eastAsia="新細明體" w:hAnsi="Times New Roman" w:cs="Times New Roman"/>
                <w:sz w:val="20"/>
                <w:szCs w:val="20"/>
              </w:rPr>
              <w:t xml:space="preserve"> Composite Reliability; </w:t>
            </w:r>
            <w:r w:rsidRPr="00784D08">
              <w:rPr>
                <w:rFonts w:ascii="Times New Roman" w:eastAsia="新細明體" w:hAnsi="Times New Roman" w:cs="Times New Roman"/>
                <w:sz w:val="20"/>
                <w:szCs w:val="20"/>
                <w:vertAlign w:val="superscript"/>
              </w:rPr>
              <w:t xml:space="preserve">c </w:t>
            </w:r>
            <w:r w:rsidRPr="00784D08">
              <w:rPr>
                <w:rFonts w:ascii="Times New Roman" w:eastAsia="新細明體" w:hAnsi="Times New Roman" w:cs="Times New Roman"/>
                <w:sz w:val="20"/>
                <w:szCs w:val="20"/>
              </w:rPr>
              <w:t>Average Variance Extracted</w:t>
            </w:r>
          </w:p>
        </w:tc>
        <w:tc>
          <w:tcPr>
            <w:tcW w:w="438" w:type="pct"/>
            <w:tcBorders>
              <w:top w:val="thinThickSmallGap" w:sz="24" w:space="0" w:color="auto"/>
            </w:tcBorders>
          </w:tcPr>
          <w:p w14:paraId="5BAB237C" w14:textId="77777777" w:rsidR="00B6187D" w:rsidRPr="00784D08" w:rsidRDefault="00B6187D" w:rsidP="00A73EEB">
            <w:pPr>
              <w:adjustRightInd w:val="0"/>
              <w:snapToGrid w:val="0"/>
              <w:spacing w:after="0" w:line="300" w:lineRule="auto"/>
              <w:jc w:val="center"/>
              <w:rPr>
                <w:rFonts w:ascii="Times New Roman" w:eastAsia="新細明體" w:hAnsi="Times New Roman" w:cs="Times New Roman"/>
                <w:sz w:val="20"/>
                <w:szCs w:val="20"/>
              </w:rPr>
            </w:pPr>
          </w:p>
        </w:tc>
        <w:tc>
          <w:tcPr>
            <w:tcW w:w="390" w:type="pct"/>
            <w:tcBorders>
              <w:top w:val="thinThickSmallGap" w:sz="24" w:space="0" w:color="auto"/>
            </w:tcBorders>
          </w:tcPr>
          <w:p w14:paraId="4F7D4162" w14:textId="77777777" w:rsidR="00B6187D" w:rsidRPr="00784D08" w:rsidRDefault="00B6187D" w:rsidP="00A73EEB">
            <w:pPr>
              <w:adjustRightInd w:val="0"/>
              <w:snapToGrid w:val="0"/>
              <w:spacing w:after="0" w:line="300" w:lineRule="auto"/>
              <w:jc w:val="center"/>
              <w:rPr>
                <w:rFonts w:ascii="Times New Roman" w:eastAsia="新細明體" w:hAnsi="Times New Roman" w:cs="Times New Roman"/>
                <w:sz w:val="20"/>
                <w:szCs w:val="20"/>
              </w:rPr>
            </w:pPr>
          </w:p>
        </w:tc>
      </w:tr>
    </w:tbl>
    <w:p w14:paraId="6FE56A53" w14:textId="77777777" w:rsidR="00B45437" w:rsidRPr="00784D08" w:rsidRDefault="00B45437" w:rsidP="00A73EEB">
      <w:pPr>
        <w:spacing w:after="0" w:line="300" w:lineRule="auto"/>
        <w:rPr>
          <w:rFonts w:ascii="Times New Roman" w:hAnsi="Times New Roman" w:cs="Times New Roman"/>
          <w:b/>
          <w:bCs/>
          <w:sz w:val="24"/>
          <w:szCs w:val="24"/>
        </w:rPr>
      </w:pPr>
    </w:p>
    <w:p w14:paraId="5905F2AB" w14:textId="35895096" w:rsidR="00A05734" w:rsidRPr="00784D08" w:rsidRDefault="00A05734" w:rsidP="00A73EEB">
      <w:pPr>
        <w:spacing w:after="0" w:line="300" w:lineRule="auto"/>
        <w:rPr>
          <w:rFonts w:ascii="Times New Roman" w:hAnsi="Times New Roman" w:cs="Times New Roman"/>
          <w:b/>
          <w:bCs/>
          <w:sz w:val="24"/>
          <w:szCs w:val="24"/>
        </w:rPr>
      </w:pPr>
      <w:r w:rsidRPr="00784D08">
        <w:rPr>
          <w:rFonts w:ascii="Times New Roman" w:hAnsi="Times New Roman" w:cs="Times New Roman"/>
          <w:b/>
          <w:bCs/>
          <w:sz w:val="24"/>
          <w:szCs w:val="24"/>
        </w:rPr>
        <w:t xml:space="preserve">Table </w:t>
      </w:r>
      <w:proofErr w:type="gramStart"/>
      <w:r w:rsidRPr="00784D08">
        <w:rPr>
          <w:rFonts w:ascii="Times New Roman" w:hAnsi="Times New Roman" w:cs="Times New Roman"/>
          <w:b/>
          <w:bCs/>
          <w:sz w:val="24"/>
          <w:szCs w:val="24"/>
        </w:rPr>
        <w:t xml:space="preserve">4 </w:t>
      </w:r>
      <w:r w:rsidR="00A73EEB" w:rsidRPr="00784D08">
        <w:rPr>
          <w:rFonts w:ascii="Times New Roman" w:hAnsi="Times New Roman" w:cs="Times New Roman"/>
          <w:b/>
          <w:bCs/>
          <w:sz w:val="24"/>
          <w:szCs w:val="24"/>
        </w:rPr>
        <w:t xml:space="preserve"> </w:t>
      </w:r>
      <w:r w:rsidRPr="00784D08">
        <w:rPr>
          <w:rFonts w:ascii="Times New Roman" w:hAnsi="Times New Roman" w:cs="Times New Roman"/>
          <w:i/>
          <w:iCs/>
          <w:sz w:val="24"/>
          <w:szCs w:val="24"/>
        </w:rPr>
        <w:t>Measurement</w:t>
      </w:r>
      <w:proofErr w:type="gramEnd"/>
      <w:r w:rsidRPr="00784D08">
        <w:rPr>
          <w:rFonts w:ascii="Times New Roman" w:hAnsi="Times New Roman" w:cs="Times New Roman"/>
          <w:i/>
          <w:iCs/>
          <w:sz w:val="24"/>
          <w:szCs w:val="24"/>
        </w:rPr>
        <w:t xml:space="preserve"> Accuracy Analysis—Discriminant Validity Assessment</w:t>
      </w:r>
    </w:p>
    <w:tbl>
      <w:tblPr>
        <w:tblW w:w="5000" w:type="pct"/>
        <w:tblCellMar>
          <w:left w:w="28" w:type="dxa"/>
          <w:right w:w="28" w:type="dxa"/>
        </w:tblCellMar>
        <w:tblLook w:val="04A0" w:firstRow="1" w:lastRow="0" w:firstColumn="1" w:lastColumn="0" w:noHBand="0" w:noVBand="1"/>
      </w:tblPr>
      <w:tblGrid>
        <w:gridCol w:w="4014"/>
        <w:gridCol w:w="891"/>
        <w:gridCol w:w="891"/>
        <w:gridCol w:w="891"/>
        <w:gridCol w:w="891"/>
        <w:gridCol w:w="891"/>
        <w:gridCol w:w="891"/>
      </w:tblGrid>
      <w:tr w:rsidR="00BE5A14" w:rsidRPr="00784D08" w14:paraId="5FEC0A9F" w14:textId="77777777" w:rsidTr="00563D9F">
        <w:trPr>
          <w:trHeight w:val="397"/>
        </w:trPr>
        <w:tc>
          <w:tcPr>
            <w:tcW w:w="2144" w:type="pct"/>
            <w:tcBorders>
              <w:top w:val="thickThinSmallGap" w:sz="24" w:space="0" w:color="auto"/>
              <w:bottom w:val="single" w:sz="8" w:space="0" w:color="auto"/>
              <w:right w:val="nil"/>
            </w:tcBorders>
            <w:noWrap/>
            <w:vAlign w:val="center"/>
            <w:hideMark/>
          </w:tcPr>
          <w:p w14:paraId="09EE73A0"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Constructs</w:t>
            </w:r>
          </w:p>
        </w:tc>
        <w:tc>
          <w:tcPr>
            <w:tcW w:w="476" w:type="pct"/>
            <w:tcBorders>
              <w:top w:val="thickThinSmallGap" w:sz="24" w:space="0" w:color="auto"/>
              <w:left w:val="nil"/>
              <w:bottom w:val="single" w:sz="8" w:space="0" w:color="auto"/>
              <w:right w:val="nil"/>
            </w:tcBorders>
            <w:noWrap/>
            <w:vAlign w:val="center"/>
            <w:hideMark/>
          </w:tcPr>
          <w:p w14:paraId="1BD689BC"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DA</w:t>
            </w:r>
          </w:p>
        </w:tc>
        <w:tc>
          <w:tcPr>
            <w:tcW w:w="476" w:type="pct"/>
            <w:tcBorders>
              <w:top w:val="thickThinSmallGap" w:sz="24" w:space="0" w:color="auto"/>
              <w:left w:val="nil"/>
              <w:bottom w:val="single" w:sz="8" w:space="0" w:color="auto"/>
              <w:right w:val="nil"/>
            </w:tcBorders>
            <w:noWrap/>
            <w:vAlign w:val="center"/>
            <w:hideMark/>
          </w:tcPr>
          <w:p w14:paraId="106EA527"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SA</w:t>
            </w:r>
          </w:p>
        </w:tc>
        <w:tc>
          <w:tcPr>
            <w:tcW w:w="476" w:type="pct"/>
            <w:tcBorders>
              <w:top w:val="thickThinSmallGap" w:sz="24" w:space="0" w:color="auto"/>
              <w:left w:val="nil"/>
              <w:bottom w:val="single" w:sz="8" w:space="0" w:color="auto"/>
              <w:right w:val="nil"/>
            </w:tcBorders>
            <w:noWrap/>
            <w:vAlign w:val="center"/>
            <w:hideMark/>
          </w:tcPr>
          <w:p w14:paraId="7FC270F4"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PSQ</w:t>
            </w:r>
          </w:p>
        </w:tc>
        <w:tc>
          <w:tcPr>
            <w:tcW w:w="476" w:type="pct"/>
            <w:tcBorders>
              <w:top w:val="thickThinSmallGap" w:sz="24" w:space="0" w:color="auto"/>
              <w:left w:val="nil"/>
              <w:bottom w:val="single" w:sz="8" w:space="0" w:color="auto"/>
              <w:right w:val="nil"/>
            </w:tcBorders>
            <w:noWrap/>
            <w:vAlign w:val="center"/>
            <w:hideMark/>
          </w:tcPr>
          <w:p w14:paraId="61742BC9"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CO</w:t>
            </w:r>
          </w:p>
        </w:tc>
        <w:tc>
          <w:tcPr>
            <w:tcW w:w="476" w:type="pct"/>
            <w:tcBorders>
              <w:top w:val="thickThinSmallGap" w:sz="24" w:space="0" w:color="auto"/>
              <w:left w:val="nil"/>
              <w:bottom w:val="single" w:sz="8" w:space="0" w:color="auto"/>
              <w:right w:val="nil"/>
            </w:tcBorders>
            <w:noWrap/>
            <w:vAlign w:val="center"/>
            <w:hideMark/>
          </w:tcPr>
          <w:p w14:paraId="40C0B4A2"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SK</w:t>
            </w:r>
          </w:p>
        </w:tc>
        <w:tc>
          <w:tcPr>
            <w:tcW w:w="476" w:type="pct"/>
            <w:tcBorders>
              <w:top w:val="thickThinSmallGap" w:sz="24" w:space="0" w:color="auto"/>
              <w:left w:val="nil"/>
              <w:bottom w:val="single" w:sz="8" w:space="0" w:color="auto"/>
              <w:right w:val="nil"/>
            </w:tcBorders>
            <w:noWrap/>
            <w:vAlign w:val="center"/>
          </w:tcPr>
          <w:p w14:paraId="3BDE72EF"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MOT</w:t>
            </w:r>
          </w:p>
        </w:tc>
      </w:tr>
      <w:tr w:rsidR="00BE5A14" w:rsidRPr="00784D08" w14:paraId="49C054E8" w14:textId="77777777" w:rsidTr="00563D9F">
        <w:trPr>
          <w:trHeight w:val="397"/>
        </w:trPr>
        <w:tc>
          <w:tcPr>
            <w:tcW w:w="2144" w:type="pct"/>
            <w:tcBorders>
              <w:top w:val="single" w:sz="8" w:space="0" w:color="auto"/>
              <w:bottom w:val="nil"/>
              <w:right w:val="nil"/>
            </w:tcBorders>
            <w:noWrap/>
            <w:vAlign w:val="center"/>
            <w:hideMark/>
          </w:tcPr>
          <w:p w14:paraId="7D6060C2"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hAnsi="Times New Roman" w:cs="Times New Roman"/>
                <w:sz w:val="20"/>
                <w:szCs w:val="20"/>
              </w:rPr>
              <w:t>Deep Acting (DA)</w:t>
            </w:r>
          </w:p>
        </w:tc>
        <w:tc>
          <w:tcPr>
            <w:tcW w:w="476" w:type="pct"/>
            <w:tcBorders>
              <w:top w:val="single" w:sz="8" w:space="0" w:color="auto"/>
              <w:left w:val="nil"/>
              <w:bottom w:val="nil"/>
              <w:right w:val="nil"/>
            </w:tcBorders>
            <w:noWrap/>
            <w:vAlign w:val="center"/>
          </w:tcPr>
          <w:p w14:paraId="756CDB00"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.859</w:t>
            </w:r>
          </w:p>
        </w:tc>
        <w:tc>
          <w:tcPr>
            <w:tcW w:w="476" w:type="pct"/>
            <w:tcBorders>
              <w:top w:val="single" w:sz="8" w:space="0" w:color="auto"/>
              <w:left w:val="nil"/>
              <w:bottom w:val="nil"/>
              <w:right w:val="nil"/>
            </w:tcBorders>
            <w:noWrap/>
            <w:vAlign w:val="center"/>
          </w:tcPr>
          <w:p w14:paraId="6C1A77D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.517</w:t>
            </w:r>
          </w:p>
        </w:tc>
        <w:tc>
          <w:tcPr>
            <w:tcW w:w="476" w:type="pct"/>
            <w:tcBorders>
              <w:top w:val="single" w:sz="8" w:space="0" w:color="auto"/>
              <w:left w:val="nil"/>
              <w:bottom w:val="nil"/>
              <w:right w:val="nil"/>
            </w:tcBorders>
            <w:noWrap/>
            <w:vAlign w:val="center"/>
          </w:tcPr>
          <w:p w14:paraId="4E73B7FD"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.708</w:t>
            </w:r>
          </w:p>
        </w:tc>
        <w:tc>
          <w:tcPr>
            <w:tcW w:w="476" w:type="pct"/>
            <w:tcBorders>
              <w:top w:val="single" w:sz="8" w:space="0" w:color="auto"/>
              <w:left w:val="nil"/>
              <w:bottom w:val="nil"/>
              <w:right w:val="nil"/>
            </w:tcBorders>
            <w:noWrap/>
            <w:vAlign w:val="center"/>
          </w:tcPr>
          <w:p w14:paraId="486632C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.729</w:t>
            </w:r>
          </w:p>
        </w:tc>
        <w:tc>
          <w:tcPr>
            <w:tcW w:w="476" w:type="pct"/>
            <w:tcBorders>
              <w:top w:val="single" w:sz="8" w:space="0" w:color="auto"/>
              <w:left w:val="nil"/>
              <w:bottom w:val="nil"/>
              <w:right w:val="nil"/>
            </w:tcBorders>
            <w:noWrap/>
            <w:vAlign w:val="center"/>
          </w:tcPr>
          <w:p w14:paraId="13B6321E"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.128</w:t>
            </w:r>
          </w:p>
        </w:tc>
        <w:tc>
          <w:tcPr>
            <w:tcW w:w="476" w:type="pct"/>
            <w:tcBorders>
              <w:top w:val="single" w:sz="8" w:space="0" w:color="auto"/>
              <w:left w:val="nil"/>
              <w:bottom w:val="nil"/>
              <w:right w:val="nil"/>
            </w:tcBorders>
            <w:noWrap/>
            <w:vAlign w:val="center"/>
          </w:tcPr>
          <w:p w14:paraId="4FAD631E"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.515</w:t>
            </w:r>
          </w:p>
        </w:tc>
      </w:tr>
      <w:tr w:rsidR="00BE5A14" w:rsidRPr="00784D08" w14:paraId="576E384C" w14:textId="77777777" w:rsidTr="00563D9F">
        <w:trPr>
          <w:trHeight w:val="397"/>
        </w:trPr>
        <w:tc>
          <w:tcPr>
            <w:tcW w:w="2144" w:type="pct"/>
            <w:tcBorders>
              <w:top w:val="nil"/>
              <w:bottom w:val="nil"/>
              <w:right w:val="nil"/>
            </w:tcBorders>
            <w:noWrap/>
            <w:vAlign w:val="center"/>
            <w:hideMark/>
          </w:tcPr>
          <w:p w14:paraId="72862E68"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hAnsi="Times New Roman" w:cs="Times New Roman"/>
              </w:rPr>
              <w:t>Surface Acting (SA)</w:t>
            </w:r>
          </w:p>
        </w:tc>
        <w:tc>
          <w:tcPr>
            <w:tcW w:w="476" w:type="pct"/>
            <w:tcBorders>
              <w:top w:val="nil"/>
              <w:left w:val="nil"/>
              <w:bottom w:val="nil"/>
              <w:right w:val="nil"/>
            </w:tcBorders>
            <w:noWrap/>
            <w:vAlign w:val="center"/>
          </w:tcPr>
          <w:p w14:paraId="20AF3BBA"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-.473</w:t>
            </w:r>
          </w:p>
        </w:tc>
        <w:tc>
          <w:tcPr>
            <w:tcW w:w="476" w:type="pct"/>
            <w:tcBorders>
              <w:top w:val="nil"/>
              <w:left w:val="nil"/>
              <w:bottom w:val="nil"/>
              <w:right w:val="nil"/>
            </w:tcBorders>
            <w:noWrap/>
            <w:vAlign w:val="center"/>
          </w:tcPr>
          <w:p w14:paraId="7D93106E"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.824</w:t>
            </w:r>
          </w:p>
        </w:tc>
        <w:tc>
          <w:tcPr>
            <w:tcW w:w="476" w:type="pct"/>
            <w:tcBorders>
              <w:top w:val="nil"/>
              <w:left w:val="nil"/>
              <w:bottom w:val="nil"/>
              <w:right w:val="nil"/>
            </w:tcBorders>
            <w:noWrap/>
            <w:vAlign w:val="center"/>
          </w:tcPr>
          <w:p w14:paraId="0DEA3F34"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.677</w:t>
            </w:r>
          </w:p>
        </w:tc>
        <w:tc>
          <w:tcPr>
            <w:tcW w:w="476" w:type="pct"/>
            <w:tcBorders>
              <w:top w:val="nil"/>
              <w:left w:val="nil"/>
              <w:bottom w:val="nil"/>
              <w:right w:val="nil"/>
            </w:tcBorders>
            <w:noWrap/>
            <w:vAlign w:val="center"/>
          </w:tcPr>
          <w:p w14:paraId="6E876F7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.557</w:t>
            </w:r>
          </w:p>
        </w:tc>
        <w:tc>
          <w:tcPr>
            <w:tcW w:w="476" w:type="pct"/>
            <w:tcBorders>
              <w:top w:val="nil"/>
              <w:left w:val="nil"/>
              <w:bottom w:val="nil"/>
              <w:right w:val="nil"/>
            </w:tcBorders>
            <w:noWrap/>
            <w:vAlign w:val="center"/>
          </w:tcPr>
          <w:p w14:paraId="5CCB8C81" w14:textId="77777777" w:rsidR="00A05734" w:rsidRPr="00784D08" w:rsidRDefault="00A05734" w:rsidP="00563D9F">
            <w:pPr>
              <w:adjustRightInd w:val="0"/>
              <w:snapToGrid w:val="0"/>
              <w:spacing w:after="0" w:line="240" w:lineRule="auto"/>
              <w:jc w:val="center"/>
              <w:rPr>
                <w:rFonts w:ascii="Times New Roman" w:hAnsi="Times New Roman" w:cs="Times New Roman"/>
                <w:sz w:val="20"/>
                <w:szCs w:val="20"/>
              </w:rPr>
            </w:pPr>
            <w:r w:rsidRPr="00784D08">
              <w:rPr>
                <w:rFonts w:ascii="Times New Roman" w:eastAsia="新細明體" w:hAnsi="Times New Roman" w:cs="Times New Roman"/>
                <w:sz w:val="20"/>
                <w:szCs w:val="20"/>
              </w:rPr>
              <w:t>.302</w:t>
            </w:r>
          </w:p>
        </w:tc>
        <w:tc>
          <w:tcPr>
            <w:tcW w:w="476" w:type="pct"/>
            <w:tcBorders>
              <w:top w:val="nil"/>
              <w:left w:val="nil"/>
              <w:bottom w:val="nil"/>
              <w:right w:val="nil"/>
            </w:tcBorders>
            <w:noWrap/>
            <w:vAlign w:val="center"/>
          </w:tcPr>
          <w:p w14:paraId="07DA2947" w14:textId="77777777" w:rsidR="00A05734" w:rsidRPr="00784D08" w:rsidRDefault="00A05734" w:rsidP="00563D9F">
            <w:pPr>
              <w:adjustRightInd w:val="0"/>
              <w:snapToGrid w:val="0"/>
              <w:spacing w:after="0" w:line="240" w:lineRule="auto"/>
              <w:jc w:val="center"/>
              <w:rPr>
                <w:rFonts w:ascii="Times New Roman" w:hAnsi="Times New Roman" w:cs="Times New Roman"/>
                <w:sz w:val="20"/>
                <w:szCs w:val="20"/>
              </w:rPr>
            </w:pPr>
            <w:r w:rsidRPr="00784D08">
              <w:rPr>
                <w:rFonts w:ascii="Times New Roman" w:eastAsia="新細明體" w:hAnsi="Times New Roman" w:cs="Times New Roman"/>
                <w:sz w:val="20"/>
                <w:szCs w:val="20"/>
              </w:rPr>
              <w:t>.178</w:t>
            </w:r>
          </w:p>
        </w:tc>
      </w:tr>
      <w:tr w:rsidR="00BE5A14" w:rsidRPr="00784D08" w14:paraId="30FA5089" w14:textId="77777777" w:rsidTr="00563D9F">
        <w:trPr>
          <w:trHeight w:val="397"/>
        </w:trPr>
        <w:tc>
          <w:tcPr>
            <w:tcW w:w="2144" w:type="pct"/>
            <w:tcBorders>
              <w:top w:val="nil"/>
              <w:bottom w:val="nil"/>
              <w:right w:val="nil"/>
            </w:tcBorders>
            <w:noWrap/>
            <w:vAlign w:val="center"/>
            <w:hideMark/>
          </w:tcPr>
          <w:p w14:paraId="3A729B98"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hAnsi="Times New Roman" w:cs="Times New Roman"/>
              </w:rPr>
              <w:t>Perceived Service Quality (PSQ)</w:t>
            </w:r>
          </w:p>
        </w:tc>
        <w:tc>
          <w:tcPr>
            <w:tcW w:w="476" w:type="pct"/>
            <w:tcBorders>
              <w:top w:val="nil"/>
              <w:left w:val="nil"/>
              <w:bottom w:val="nil"/>
              <w:right w:val="nil"/>
            </w:tcBorders>
            <w:noWrap/>
            <w:vAlign w:val="center"/>
          </w:tcPr>
          <w:p w14:paraId="59C7E3D8"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.589</w:t>
            </w:r>
          </w:p>
        </w:tc>
        <w:tc>
          <w:tcPr>
            <w:tcW w:w="476" w:type="pct"/>
            <w:tcBorders>
              <w:top w:val="nil"/>
              <w:left w:val="nil"/>
              <w:bottom w:val="nil"/>
              <w:right w:val="nil"/>
            </w:tcBorders>
            <w:noWrap/>
            <w:vAlign w:val="center"/>
          </w:tcPr>
          <w:p w14:paraId="647CB63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-.569</w:t>
            </w:r>
          </w:p>
        </w:tc>
        <w:tc>
          <w:tcPr>
            <w:tcW w:w="476" w:type="pct"/>
            <w:tcBorders>
              <w:top w:val="nil"/>
              <w:left w:val="nil"/>
              <w:bottom w:val="nil"/>
              <w:right w:val="nil"/>
            </w:tcBorders>
            <w:noWrap/>
            <w:vAlign w:val="center"/>
          </w:tcPr>
          <w:p w14:paraId="1F66AF7A"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.833</w:t>
            </w:r>
          </w:p>
        </w:tc>
        <w:tc>
          <w:tcPr>
            <w:tcW w:w="476" w:type="pct"/>
            <w:tcBorders>
              <w:top w:val="nil"/>
              <w:left w:val="nil"/>
              <w:bottom w:val="nil"/>
              <w:right w:val="nil"/>
            </w:tcBorders>
            <w:noWrap/>
            <w:vAlign w:val="center"/>
          </w:tcPr>
          <w:p w14:paraId="416692D8"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.831</w:t>
            </w:r>
          </w:p>
        </w:tc>
        <w:tc>
          <w:tcPr>
            <w:tcW w:w="476" w:type="pct"/>
            <w:tcBorders>
              <w:top w:val="nil"/>
              <w:left w:val="nil"/>
              <w:bottom w:val="nil"/>
              <w:right w:val="nil"/>
            </w:tcBorders>
            <w:noWrap/>
            <w:vAlign w:val="center"/>
          </w:tcPr>
          <w:p w14:paraId="171C32CD"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.087</w:t>
            </w:r>
          </w:p>
        </w:tc>
        <w:tc>
          <w:tcPr>
            <w:tcW w:w="476" w:type="pct"/>
            <w:tcBorders>
              <w:top w:val="nil"/>
              <w:left w:val="nil"/>
              <w:bottom w:val="nil"/>
              <w:right w:val="nil"/>
            </w:tcBorders>
            <w:noWrap/>
            <w:vAlign w:val="center"/>
          </w:tcPr>
          <w:p w14:paraId="2FD59D25"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.230</w:t>
            </w:r>
          </w:p>
        </w:tc>
      </w:tr>
      <w:tr w:rsidR="00BE5A14" w:rsidRPr="00784D08" w14:paraId="4F8E81F8" w14:textId="77777777" w:rsidTr="00563D9F">
        <w:trPr>
          <w:trHeight w:val="397"/>
        </w:trPr>
        <w:tc>
          <w:tcPr>
            <w:tcW w:w="2144" w:type="pct"/>
            <w:tcBorders>
              <w:top w:val="nil"/>
              <w:bottom w:val="nil"/>
              <w:right w:val="nil"/>
            </w:tcBorders>
            <w:noWrap/>
            <w:vAlign w:val="center"/>
            <w:hideMark/>
          </w:tcPr>
          <w:p w14:paraId="0DF0652D"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hAnsi="Times New Roman" w:cs="Times New Roman"/>
              </w:rPr>
              <w:t>Customer Orientation (CO)</w:t>
            </w:r>
          </w:p>
        </w:tc>
        <w:tc>
          <w:tcPr>
            <w:tcW w:w="476" w:type="pct"/>
            <w:tcBorders>
              <w:top w:val="nil"/>
              <w:left w:val="nil"/>
              <w:bottom w:val="nil"/>
              <w:right w:val="nil"/>
            </w:tcBorders>
            <w:noWrap/>
            <w:vAlign w:val="center"/>
          </w:tcPr>
          <w:p w14:paraId="5A6614CF"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.628</w:t>
            </w:r>
          </w:p>
        </w:tc>
        <w:tc>
          <w:tcPr>
            <w:tcW w:w="476" w:type="pct"/>
            <w:tcBorders>
              <w:top w:val="nil"/>
              <w:left w:val="nil"/>
              <w:bottom w:val="nil"/>
              <w:right w:val="nil"/>
            </w:tcBorders>
            <w:noWrap/>
            <w:vAlign w:val="center"/>
          </w:tcPr>
          <w:p w14:paraId="1939428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-.488</w:t>
            </w:r>
          </w:p>
        </w:tc>
        <w:tc>
          <w:tcPr>
            <w:tcW w:w="476" w:type="pct"/>
            <w:tcBorders>
              <w:top w:val="nil"/>
              <w:left w:val="nil"/>
              <w:bottom w:val="nil"/>
              <w:right w:val="nil"/>
            </w:tcBorders>
            <w:noWrap/>
            <w:vAlign w:val="center"/>
          </w:tcPr>
          <w:p w14:paraId="44B951FD"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.673</w:t>
            </w:r>
          </w:p>
        </w:tc>
        <w:tc>
          <w:tcPr>
            <w:tcW w:w="476" w:type="pct"/>
            <w:tcBorders>
              <w:top w:val="nil"/>
              <w:left w:val="nil"/>
              <w:bottom w:val="nil"/>
              <w:right w:val="nil"/>
            </w:tcBorders>
            <w:noWrap/>
            <w:vAlign w:val="center"/>
          </w:tcPr>
          <w:p w14:paraId="148B2BCF"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.777</w:t>
            </w:r>
          </w:p>
        </w:tc>
        <w:tc>
          <w:tcPr>
            <w:tcW w:w="476" w:type="pct"/>
            <w:tcBorders>
              <w:top w:val="nil"/>
              <w:left w:val="nil"/>
              <w:bottom w:val="nil"/>
              <w:right w:val="nil"/>
            </w:tcBorders>
            <w:noWrap/>
            <w:vAlign w:val="center"/>
          </w:tcPr>
          <w:p w14:paraId="3A1C4FF5"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.122</w:t>
            </w:r>
          </w:p>
        </w:tc>
        <w:tc>
          <w:tcPr>
            <w:tcW w:w="476" w:type="pct"/>
            <w:tcBorders>
              <w:top w:val="nil"/>
              <w:left w:val="nil"/>
              <w:bottom w:val="nil"/>
              <w:right w:val="nil"/>
            </w:tcBorders>
            <w:noWrap/>
            <w:vAlign w:val="center"/>
          </w:tcPr>
          <w:p w14:paraId="6B3446D6"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.305</w:t>
            </w:r>
          </w:p>
        </w:tc>
      </w:tr>
      <w:tr w:rsidR="00BE5A14" w:rsidRPr="00784D08" w14:paraId="23AB0202" w14:textId="77777777" w:rsidTr="00563D9F">
        <w:trPr>
          <w:trHeight w:val="397"/>
        </w:trPr>
        <w:tc>
          <w:tcPr>
            <w:tcW w:w="2144" w:type="pct"/>
            <w:tcBorders>
              <w:top w:val="nil"/>
              <w:right w:val="nil"/>
            </w:tcBorders>
            <w:noWrap/>
            <w:vAlign w:val="center"/>
            <w:hideMark/>
          </w:tcPr>
          <w:p w14:paraId="291CD53F"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hAnsi="Times New Roman" w:cs="Times New Roman"/>
              </w:rPr>
              <w:t>Skill (SK)</w:t>
            </w:r>
          </w:p>
        </w:tc>
        <w:tc>
          <w:tcPr>
            <w:tcW w:w="476" w:type="pct"/>
            <w:tcBorders>
              <w:top w:val="nil"/>
              <w:left w:val="nil"/>
              <w:right w:val="nil"/>
            </w:tcBorders>
            <w:noWrap/>
            <w:vAlign w:val="center"/>
          </w:tcPr>
          <w:p w14:paraId="522D96AC"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.111</w:t>
            </w:r>
          </w:p>
        </w:tc>
        <w:tc>
          <w:tcPr>
            <w:tcW w:w="476" w:type="pct"/>
            <w:tcBorders>
              <w:top w:val="nil"/>
              <w:left w:val="nil"/>
              <w:right w:val="nil"/>
            </w:tcBorders>
            <w:noWrap/>
            <w:vAlign w:val="center"/>
          </w:tcPr>
          <w:p w14:paraId="39FA1495"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.267</w:t>
            </w:r>
          </w:p>
        </w:tc>
        <w:tc>
          <w:tcPr>
            <w:tcW w:w="476" w:type="pct"/>
            <w:tcBorders>
              <w:top w:val="nil"/>
              <w:left w:val="nil"/>
              <w:right w:val="nil"/>
            </w:tcBorders>
            <w:noWrap/>
            <w:vAlign w:val="center"/>
          </w:tcPr>
          <w:p w14:paraId="49F478A3"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.042</w:t>
            </w:r>
          </w:p>
        </w:tc>
        <w:tc>
          <w:tcPr>
            <w:tcW w:w="476" w:type="pct"/>
            <w:tcBorders>
              <w:top w:val="nil"/>
              <w:left w:val="nil"/>
              <w:right w:val="nil"/>
            </w:tcBorders>
            <w:noWrap/>
            <w:vAlign w:val="center"/>
          </w:tcPr>
          <w:p w14:paraId="42C4DD41"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.073</w:t>
            </w:r>
          </w:p>
        </w:tc>
        <w:tc>
          <w:tcPr>
            <w:tcW w:w="476" w:type="pct"/>
            <w:tcBorders>
              <w:top w:val="nil"/>
              <w:left w:val="nil"/>
              <w:right w:val="nil"/>
            </w:tcBorders>
            <w:noWrap/>
            <w:vAlign w:val="center"/>
          </w:tcPr>
          <w:p w14:paraId="1568F0DD"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.819</w:t>
            </w:r>
          </w:p>
        </w:tc>
        <w:tc>
          <w:tcPr>
            <w:tcW w:w="476" w:type="pct"/>
            <w:tcBorders>
              <w:top w:val="nil"/>
              <w:left w:val="nil"/>
              <w:right w:val="nil"/>
            </w:tcBorders>
            <w:noWrap/>
            <w:vAlign w:val="center"/>
          </w:tcPr>
          <w:p w14:paraId="75ED177D"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.374</w:t>
            </w:r>
          </w:p>
        </w:tc>
      </w:tr>
      <w:tr w:rsidR="00BE5A14" w:rsidRPr="00784D08" w14:paraId="7C4F2092" w14:textId="77777777" w:rsidTr="00563D9F">
        <w:trPr>
          <w:trHeight w:val="397"/>
        </w:trPr>
        <w:tc>
          <w:tcPr>
            <w:tcW w:w="2144" w:type="pct"/>
            <w:tcBorders>
              <w:top w:val="nil"/>
              <w:bottom w:val="thinThickSmallGap" w:sz="24" w:space="0" w:color="auto"/>
              <w:right w:val="nil"/>
            </w:tcBorders>
            <w:noWrap/>
            <w:vAlign w:val="center"/>
            <w:hideMark/>
          </w:tcPr>
          <w:p w14:paraId="7278DA45" w14:textId="77777777" w:rsidR="00A05734" w:rsidRPr="00784D08" w:rsidRDefault="00A05734" w:rsidP="00563D9F">
            <w:pPr>
              <w:adjustRightInd w:val="0"/>
              <w:snapToGrid w:val="0"/>
              <w:spacing w:after="0" w:line="240" w:lineRule="auto"/>
              <w:ind w:leftChars="-50" w:left="-110" w:rightChars="-50" w:right="-110"/>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Motivation (MOT)</w:t>
            </w:r>
          </w:p>
        </w:tc>
        <w:tc>
          <w:tcPr>
            <w:tcW w:w="476" w:type="pct"/>
            <w:tcBorders>
              <w:top w:val="nil"/>
              <w:left w:val="nil"/>
              <w:bottom w:val="thinThickSmallGap" w:sz="24" w:space="0" w:color="auto"/>
              <w:right w:val="nil"/>
            </w:tcBorders>
            <w:noWrap/>
            <w:vAlign w:val="center"/>
          </w:tcPr>
          <w:p w14:paraId="215A7737"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.465</w:t>
            </w:r>
          </w:p>
        </w:tc>
        <w:tc>
          <w:tcPr>
            <w:tcW w:w="476" w:type="pct"/>
            <w:tcBorders>
              <w:top w:val="nil"/>
              <w:left w:val="nil"/>
              <w:bottom w:val="thinThickSmallGap" w:sz="24" w:space="0" w:color="auto"/>
              <w:right w:val="nil"/>
            </w:tcBorders>
            <w:noWrap/>
            <w:vAlign w:val="center"/>
          </w:tcPr>
          <w:p w14:paraId="269C2D0F"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.152</w:t>
            </w:r>
          </w:p>
        </w:tc>
        <w:tc>
          <w:tcPr>
            <w:tcW w:w="476" w:type="pct"/>
            <w:tcBorders>
              <w:top w:val="nil"/>
              <w:left w:val="nil"/>
              <w:bottom w:val="thinThickSmallGap" w:sz="24" w:space="0" w:color="auto"/>
              <w:right w:val="nil"/>
            </w:tcBorders>
            <w:noWrap/>
            <w:vAlign w:val="center"/>
          </w:tcPr>
          <w:p w14:paraId="50795524"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.204</w:t>
            </w:r>
          </w:p>
        </w:tc>
        <w:tc>
          <w:tcPr>
            <w:tcW w:w="476" w:type="pct"/>
            <w:tcBorders>
              <w:top w:val="nil"/>
              <w:left w:val="nil"/>
              <w:bottom w:val="thinThickSmallGap" w:sz="24" w:space="0" w:color="auto"/>
              <w:right w:val="nil"/>
            </w:tcBorders>
            <w:noWrap/>
            <w:vAlign w:val="center"/>
          </w:tcPr>
          <w:p w14:paraId="59C424DC"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.277</w:t>
            </w:r>
          </w:p>
        </w:tc>
        <w:tc>
          <w:tcPr>
            <w:tcW w:w="476" w:type="pct"/>
            <w:tcBorders>
              <w:top w:val="nil"/>
              <w:left w:val="nil"/>
              <w:bottom w:val="thinThickSmallGap" w:sz="24" w:space="0" w:color="auto"/>
              <w:right w:val="nil"/>
            </w:tcBorders>
            <w:noWrap/>
            <w:vAlign w:val="center"/>
          </w:tcPr>
          <w:p w14:paraId="54C70382"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sz w:val="20"/>
                <w:szCs w:val="20"/>
              </w:rPr>
            </w:pPr>
            <w:r w:rsidRPr="00784D08">
              <w:rPr>
                <w:rFonts w:ascii="Times New Roman" w:eastAsia="新細明體" w:hAnsi="Times New Roman" w:cs="Times New Roman"/>
                <w:sz w:val="20"/>
                <w:szCs w:val="20"/>
              </w:rPr>
              <w:t>.333</w:t>
            </w:r>
          </w:p>
        </w:tc>
        <w:tc>
          <w:tcPr>
            <w:tcW w:w="476" w:type="pct"/>
            <w:tcBorders>
              <w:top w:val="nil"/>
              <w:left w:val="nil"/>
              <w:bottom w:val="thinThickSmallGap" w:sz="24" w:space="0" w:color="auto"/>
              <w:right w:val="nil"/>
            </w:tcBorders>
            <w:noWrap/>
            <w:vAlign w:val="center"/>
          </w:tcPr>
          <w:p w14:paraId="71DE682B" w14:textId="77777777" w:rsidR="00A05734" w:rsidRPr="00784D08" w:rsidRDefault="00A05734" w:rsidP="00563D9F">
            <w:pPr>
              <w:adjustRightInd w:val="0"/>
              <w:snapToGrid w:val="0"/>
              <w:spacing w:after="0" w:line="240" w:lineRule="auto"/>
              <w:jc w:val="center"/>
              <w:rPr>
                <w:rFonts w:ascii="Times New Roman" w:eastAsia="新細明體" w:hAnsi="Times New Roman" w:cs="Times New Roman"/>
                <w:b/>
                <w:bCs/>
                <w:sz w:val="20"/>
                <w:szCs w:val="20"/>
              </w:rPr>
            </w:pPr>
            <w:r w:rsidRPr="00784D08">
              <w:rPr>
                <w:rFonts w:ascii="Times New Roman" w:eastAsia="新細明體" w:hAnsi="Times New Roman" w:cs="Times New Roman"/>
                <w:b/>
                <w:bCs/>
                <w:sz w:val="20"/>
                <w:szCs w:val="20"/>
              </w:rPr>
              <w:t>.827</w:t>
            </w:r>
          </w:p>
        </w:tc>
      </w:tr>
    </w:tbl>
    <w:p w14:paraId="2DA92CFF" w14:textId="701E2AB4" w:rsidR="00A05734" w:rsidRPr="00784D08" w:rsidRDefault="00A05734" w:rsidP="00A73EEB">
      <w:pPr>
        <w:pStyle w:val="2"/>
        <w:keepNext w:val="0"/>
        <w:tabs>
          <w:tab w:val="left" w:pos="567"/>
        </w:tabs>
        <w:adjustRightInd w:val="0"/>
        <w:snapToGrid w:val="0"/>
        <w:spacing w:before="0" w:after="0" w:line="300" w:lineRule="auto"/>
        <w:ind w:left="566" w:hangingChars="283" w:hanging="566"/>
        <w:jc w:val="both"/>
        <w:rPr>
          <w:rFonts w:ascii="Times New Roman" w:eastAsia="DengXian" w:hAnsi="Times New Roman" w:cs="Times New Roman"/>
          <w:b w:val="0"/>
          <w:bCs/>
          <w:sz w:val="20"/>
          <w:szCs w:val="20"/>
        </w:rPr>
      </w:pPr>
      <w:r w:rsidRPr="00784D08">
        <w:rPr>
          <w:rFonts w:ascii="Times New Roman" w:eastAsia="DengXian" w:hAnsi="Times New Roman" w:cs="Times New Roman"/>
          <w:b w:val="0"/>
          <w:bCs/>
          <w:i/>
          <w:iCs/>
          <w:sz w:val="20"/>
          <w:szCs w:val="20"/>
        </w:rPr>
        <w:t>Note</w:t>
      </w:r>
      <w:r w:rsidR="00A73EEB" w:rsidRPr="00784D08">
        <w:rPr>
          <w:rFonts w:ascii="Times New Roman" w:eastAsia="DengXian" w:hAnsi="Times New Roman" w:cs="Times New Roman"/>
          <w:b w:val="0"/>
          <w:bCs/>
          <w:sz w:val="20"/>
          <w:szCs w:val="20"/>
        </w:rPr>
        <w:t>.</w:t>
      </w:r>
      <w:r w:rsidRPr="00784D08">
        <w:rPr>
          <w:rFonts w:ascii="Times New Roman" w:eastAsia="DengXian" w:hAnsi="Times New Roman" w:cs="Times New Roman"/>
          <w:b w:val="0"/>
          <w:bCs/>
          <w:sz w:val="20"/>
          <w:szCs w:val="20"/>
        </w:rPr>
        <w:tab/>
        <w:t>The diagonal bolded elements refer to the square root of AVE</w:t>
      </w:r>
      <w:r w:rsidR="00F456CE" w:rsidRPr="00784D08">
        <w:rPr>
          <w:rFonts w:ascii="Times New Roman" w:eastAsia="DengXian" w:hAnsi="Times New Roman" w:cs="Times New Roman"/>
          <w:b w:val="0"/>
          <w:bCs/>
          <w:sz w:val="20"/>
          <w:szCs w:val="20"/>
        </w:rPr>
        <w:t>,</w:t>
      </w:r>
      <w:r w:rsidRPr="00784D08">
        <w:rPr>
          <w:rFonts w:ascii="Times New Roman" w:eastAsia="DengXian" w:hAnsi="Times New Roman" w:cs="Times New Roman"/>
          <w:b w:val="0"/>
          <w:bCs/>
          <w:sz w:val="20"/>
          <w:szCs w:val="20"/>
        </w:rPr>
        <w:t xml:space="preserve"> while the parts below and above the diagonal are bivariate correlations and HTMTs, respectively.</w:t>
      </w:r>
    </w:p>
    <w:p w14:paraId="1859A4F4" w14:textId="77777777" w:rsidR="00D1758F" w:rsidRPr="00784D08" w:rsidRDefault="00D1758F" w:rsidP="00A73EEB">
      <w:pPr>
        <w:widowControl w:val="0"/>
        <w:adjustRightInd w:val="0"/>
        <w:snapToGrid w:val="0"/>
        <w:spacing w:after="0" w:line="300" w:lineRule="auto"/>
        <w:jc w:val="both"/>
        <w:rPr>
          <w:rFonts w:ascii="Times New Roman" w:eastAsia="Times New Roman" w:hAnsi="Times New Roman" w:cs="Times New Roman"/>
          <w:b/>
          <w:sz w:val="26"/>
          <w:szCs w:val="26"/>
        </w:rPr>
      </w:pPr>
    </w:p>
    <w:p w14:paraId="6FD260CC" w14:textId="0E421F39" w:rsidR="00745ADF" w:rsidRPr="00784D08" w:rsidRDefault="00745ADF" w:rsidP="00A73EEB">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Model Fit </w:t>
      </w:r>
      <w:r w:rsidR="00C26BF1" w:rsidRPr="00784D08">
        <w:rPr>
          <w:rFonts w:ascii="Times New Roman" w:eastAsia="Times New Roman" w:hAnsi="Times New Roman" w:cs="Times New Roman"/>
          <w:b/>
          <w:sz w:val="26"/>
          <w:szCs w:val="26"/>
        </w:rPr>
        <w:t>Analysis</w:t>
      </w:r>
    </w:p>
    <w:p w14:paraId="703C4D51" w14:textId="0C8A0DD2" w:rsidR="006B21CE" w:rsidRPr="00784D08" w:rsidRDefault="007A0C35" w:rsidP="00A73EEB">
      <w:pPr>
        <w:widowControl w:val="0"/>
        <w:adjustRightInd w:val="0"/>
        <w:snapToGrid w:val="0"/>
        <w:spacing w:after="0" w:line="300" w:lineRule="auto"/>
        <w:ind w:firstLine="720"/>
        <w:jc w:val="both"/>
        <w:rPr>
          <w:rFonts w:ascii="Times New Roman" w:eastAsia="Times New Roman" w:hAnsi="Times New Roman" w:cs="Times New Roman"/>
          <w:sz w:val="26"/>
          <w:szCs w:val="26"/>
        </w:rPr>
      </w:pPr>
      <w:bookmarkStart w:id="14" w:name="_Hlk200243432"/>
      <w:r w:rsidRPr="00784D08">
        <w:rPr>
          <w:rFonts w:ascii="Times New Roman" w:eastAsia="Times New Roman" w:hAnsi="Times New Roman" w:cs="Times New Roman"/>
          <w:bCs/>
          <w:sz w:val="26"/>
          <w:szCs w:val="26"/>
        </w:rPr>
        <w:t>M</w:t>
      </w:r>
      <w:r w:rsidR="00B060D1" w:rsidRPr="00784D08">
        <w:rPr>
          <w:rFonts w:ascii="Times New Roman" w:eastAsia="Times New Roman" w:hAnsi="Times New Roman" w:cs="Times New Roman"/>
          <w:bCs/>
          <w:sz w:val="26"/>
          <w:szCs w:val="26"/>
        </w:rPr>
        <w:t xml:space="preserve">odel fit </w:t>
      </w:r>
      <w:r w:rsidRPr="00784D08">
        <w:rPr>
          <w:rFonts w:ascii="Times New Roman" w:eastAsia="Times New Roman" w:hAnsi="Times New Roman" w:cs="Times New Roman"/>
          <w:bCs/>
          <w:sz w:val="26"/>
          <w:szCs w:val="26"/>
        </w:rPr>
        <w:t xml:space="preserve">was assessed using </w:t>
      </w:r>
      <w:r w:rsidR="00B060D1" w:rsidRPr="00784D08">
        <w:rPr>
          <w:rFonts w:ascii="Times New Roman" w:eastAsia="Times New Roman" w:hAnsi="Times New Roman" w:cs="Times New Roman"/>
          <w:sz w:val="26"/>
          <w:szCs w:val="26"/>
        </w:rPr>
        <w:t xml:space="preserve">SRMR and </w:t>
      </w:r>
      <w:proofErr w:type="spellStart"/>
      <w:r w:rsidR="00B060D1" w:rsidRPr="00784D08">
        <w:rPr>
          <w:rFonts w:ascii="Times New Roman" w:eastAsia="Times New Roman" w:hAnsi="Times New Roman" w:cs="Times New Roman"/>
          <w:sz w:val="26"/>
          <w:szCs w:val="26"/>
        </w:rPr>
        <w:t>RMS</w:t>
      </w:r>
      <w:r w:rsidR="00B060D1" w:rsidRPr="00784D08">
        <w:rPr>
          <w:rFonts w:ascii="Times New Roman" w:eastAsia="Times New Roman" w:hAnsi="Times New Roman" w:cs="Times New Roman"/>
          <w:sz w:val="24"/>
          <w:szCs w:val="24"/>
        </w:rPr>
        <w:t>theta</w:t>
      </w:r>
      <w:proofErr w:type="spellEnd"/>
      <w:r w:rsidR="00B060D1" w:rsidRPr="00784D08">
        <w:rPr>
          <w:rFonts w:ascii="Times New Roman" w:eastAsia="Times New Roman" w:hAnsi="Times New Roman" w:cs="Times New Roman"/>
          <w:sz w:val="24"/>
          <w:szCs w:val="24"/>
        </w:rPr>
        <w:t xml:space="preserve"> </w:t>
      </w:r>
      <w:r w:rsidR="00B060D1" w:rsidRPr="00784D08">
        <w:rPr>
          <w:rFonts w:ascii="Times New Roman" w:eastAsia="Times New Roman" w:hAnsi="Times New Roman" w:cs="Times New Roman"/>
          <w:sz w:val="26"/>
          <w:szCs w:val="26"/>
        </w:rPr>
        <w:t>ind</w:t>
      </w:r>
      <w:r w:rsidRPr="00784D08">
        <w:rPr>
          <w:rFonts w:ascii="Times New Roman" w:eastAsia="Times New Roman" w:hAnsi="Times New Roman" w:cs="Times New Roman"/>
          <w:sz w:val="26"/>
          <w:szCs w:val="26"/>
        </w:rPr>
        <w:t>ices</w:t>
      </w:r>
      <w:r w:rsidR="00B060D1" w:rsidRPr="00784D08">
        <w:rPr>
          <w:rFonts w:ascii="Times New Roman" w:eastAsia="Times New Roman" w:hAnsi="Times New Roman" w:cs="Times New Roman"/>
          <w:sz w:val="26"/>
          <w:szCs w:val="26"/>
        </w:rPr>
        <w:t>. The SRMR</w:t>
      </w:r>
      <w:r w:rsidRPr="00784D08">
        <w:rPr>
          <w:rFonts w:ascii="Times New Roman" w:eastAsia="Times New Roman" w:hAnsi="Times New Roman" w:cs="Times New Roman"/>
          <w:sz w:val="26"/>
          <w:szCs w:val="26"/>
        </w:rPr>
        <w:t xml:space="preserve"> value of </w:t>
      </w:r>
      <w:r w:rsidR="00B45437" w:rsidRPr="00784D08">
        <w:rPr>
          <w:rFonts w:ascii="Times New Roman" w:eastAsia="Times New Roman" w:hAnsi="Times New Roman" w:cs="Times New Roman"/>
          <w:sz w:val="26"/>
          <w:szCs w:val="26"/>
        </w:rPr>
        <w:t xml:space="preserve">0.049 and the </w:t>
      </w:r>
      <w:proofErr w:type="spellStart"/>
      <w:r w:rsidR="00B45437" w:rsidRPr="00784D08">
        <w:rPr>
          <w:rFonts w:ascii="Times New Roman" w:eastAsia="Times New Roman" w:hAnsi="Times New Roman" w:cs="Times New Roman"/>
          <w:sz w:val="26"/>
          <w:szCs w:val="26"/>
        </w:rPr>
        <w:t>RMStheta</w:t>
      </w:r>
      <w:proofErr w:type="spellEnd"/>
      <w:r w:rsidR="00B45437" w:rsidRPr="00784D08">
        <w:rPr>
          <w:rFonts w:ascii="Times New Roman" w:eastAsia="Times New Roman" w:hAnsi="Times New Roman" w:cs="Times New Roman"/>
          <w:sz w:val="26"/>
          <w:szCs w:val="26"/>
        </w:rPr>
        <w:t xml:space="preserve"> value of 0.115 indicate</w:t>
      </w:r>
      <w:r w:rsidR="00B060D1" w:rsidRPr="00784D08">
        <w:rPr>
          <w:rFonts w:ascii="Times New Roman" w:eastAsia="Times New Roman" w:hAnsi="Times New Roman" w:cs="Times New Roman"/>
          <w:sz w:val="26"/>
          <w:szCs w:val="26"/>
        </w:rPr>
        <w:t xml:space="preserve"> a good fit f</w:t>
      </w:r>
      <w:r w:rsidRPr="00784D08">
        <w:rPr>
          <w:rFonts w:ascii="Times New Roman" w:eastAsia="Times New Roman" w:hAnsi="Times New Roman" w:cs="Times New Roman"/>
          <w:sz w:val="26"/>
          <w:szCs w:val="26"/>
        </w:rPr>
        <w:t>or</w:t>
      </w:r>
      <w:r w:rsidR="00B060D1" w:rsidRPr="00784D08">
        <w:rPr>
          <w:rFonts w:ascii="Times New Roman" w:eastAsia="Times New Roman" w:hAnsi="Times New Roman" w:cs="Times New Roman"/>
          <w:sz w:val="26"/>
          <w:szCs w:val="26"/>
        </w:rPr>
        <w:t xml:space="preserve"> the conceptual framework. </w:t>
      </w:r>
      <w:r w:rsidR="00093810" w:rsidRPr="00784D08">
        <w:rPr>
          <w:rFonts w:ascii="Times New Roman" w:eastAsia="Times New Roman" w:hAnsi="Times New Roman" w:cs="Times New Roman"/>
          <w:sz w:val="26"/>
          <w:szCs w:val="26"/>
        </w:rPr>
        <w:t xml:space="preserve">The model </w:t>
      </w:r>
      <w:r w:rsidR="00B45437" w:rsidRPr="00784D08">
        <w:rPr>
          <w:rFonts w:ascii="Times New Roman" w:eastAsia="Times New Roman" w:hAnsi="Times New Roman" w:cs="Times New Roman"/>
          <w:sz w:val="26"/>
          <w:szCs w:val="26"/>
        </w:rPr>
        <w:t>demonstrated strong predictive relevance, with Q² values ranging from 0.353 to</w:t>
      </w:r>
      <w:r w:rsidR="00093810" w:rsidRPr="00784D08">
        <w:rPr>
          <w:rFonts w:ascii="Times New Roman" w:eastAsia="Times New Roman" w:hAnsi="Times New Roman" w:cs="Times New Roman"/>
          <w:sz w:val="26"/>
          <w:szCs w:val="26"/>
        </w:rPr>
        <w:t xml:space="preserve"> 0.415,</w:t>
      </w:r>
      <w:r w:rsidR="0073480D" w:rsidRPr="00A11A73">
        <w:rPr>
          <w:rFonts w:ascii="Times New Roman" w:hAnsi="Times New Roman" w:cs="Times New Roman"/>
        </w:rPr>
        <w:t xml:space="preserve"> </w:t>
      </w:r>
      <w:r w:rsidR="0073480D" w:rsidRPr="00784D08">
        <w:rPr>
          <w:rFonts w:ascii="Times New Roman" w:eastAsia="Times New Roman" w:hAnsi="Times New Roman" w:cs="Times New Roman"/>
          <w:sz w:val="26"/>
          <w:szCs w:val="26"/>
        </w:rPr>
        <w:t>indicating a satisfactory level of predictive accuracy</w:t>
      </w:r>
      <w:r w:rsidR="00ED4B9F" w:rsidRPr="00784D08">
        <w:rPr>
          <w:rFonts w:ascii="Times New Roman" w:eastAsia="Times New Roman" w:hAnsi="Times New Roman" w:cs="Times New Roman"/>
          <w:sz w:val="26"/>
          <w:szCs w:val="26"/>
        </w:rPr>
        <w:t xml:space="preserve"> </w:t>
      </w:r>
      <w:r w:rsidR="0073480D" w:rsidRPr="00784D08">
        <w:rPr>
          <w:rFonts w:ascii="Times New Roman" w:eastAsia="Times New Roman" w:hAnsi="Times New Roman" w:cs="Times New Roman"/>
          <w:sz w:val="26"/>
          <w:szCs w:val="26"/>
        </w:rPr>
        <w:t>above the acceptable threshold of 0</w:t>
      </w:r>
      <w:r w:rsidR="00C26BF1" w:rsidRPr="00784D08">
        <w:rPr>
          <w:rFonts w:ascii="Times New Roman" w:eastAsia="Times New Roman" w:hAnsi="Times New Roman" w:cs="Times New Roman"/>
          <w:sz w:val="26"/>
          <w:szCs w:val="26"/>
        </w:rPr>
        <w:t xml:space="preserve">. The research model </w:t>
      </w:r>
      <w:r w:rsidR="00B45437" w:rsidRPr="00784D08">
        <w:rPr>
          <w:rFonts w:ascii="Times New Roman" w:eastAsia="Times New Roman" w:hAnsi="Times New Roman" w:cs="Times New Roman"/>
          <w:sz w:val="26"/>
          <w:szCs w:val="26"/>
        </w:rPr>
        <w:t>exhibits substantial explanatory power, with R² values ranging from 0.670 to</w:t>
      </w:r>
      <w:r w:rsidR="00093810" w:rsidRPr="00784D08">
        <w:rPr>
          <w:rFonts w:ascii="Times New Roman" w:eastAsia="Times New Roman" w:hAnsi="Times New Roman" w:cs="Times New Roman"/>
          <w:sz w:val="26"/>
          <w:szCs w:val="26"/>
        </w:rPr>
        <w:t xml:space="preserve"> 0.690, exceeding the minimum level of 0.10. </w:t>
      </w:r>
    </w:p>
    <w:p w14:paraId="50279DF3" w14:textId="356B23F0" w:rsidR="00093810" w:rsidRPr="00784D08" w:rsidRDefault="00093810" w:rsidP="00A73EEB">
      <w:pPr>
        <w:widowControl w:val="0"/>
        <w:adjustRightInd w:val="0"/>
        <w:snapToGrid w:val="0"/>
        <w:spacing w:after="0" w:line="300" w:lineRule="auto"/>
        <w:ind w:firstLine="720"/>
        <w:jc w:val="both"/>
        <w:rPr>
          <w:rFonts w:ascii="Times New Roman" w:eastAsia="Times New Roman" w:hAnsi="Times New Roman" w:cs="Times New Roman"/>
          <w:sz w:val="26"/>
          <w:szCs w:val="26"/>
        </w:rPr>
      </w:pPr>
    </w:p>
    <w:bookmarkEnd w:id="14"/>
    <w:p w14:paraId="2D89A58A" w14:textId="7B15A1E1" w:rsidR="00745ADF" w:rsidRPr="00784D08" w:rsidRDefault="00745ADF" w:rsidP="00A73EEB">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Hypothesi</w:t>
      </w:r>
      <w:r w:rsidR="006C6865" w:rsidRPr="00784D08">
        <w:rPr>
          <w:rFonts w:ascii="Times New Roman" w:eastAsia="Times New Roman" w:hAnsi="Times New Roman" w:cs="Times New Roman"/>
          <w:b/>
          <w:sz w:val="26"/>
          <w:szCs w:val="26"/>
        </w:rPr>
        <w:t>s</w:t>
      </w:r>
      <w:r w:rsidRPr="00784D08">
        <w:rPr>
          <w:rFonts w:ascii="Times New Roman" w:eastAsia="Times New Roman" w:hAnsi="Times New Roman" w:cs="Times New Roman"/>
          <w:b/>
          <w:sz w:val="26"/>
          <w:szCs w:val="26"/>
        </w:rPr>
        <w:t xml:space="preserve"> Testing</w:t>
      </w:r>
    </w:p>
    <w:p w14:paraId="78BDF03C" w14:textId="2F199ABE" w:rsidR="00DB58E4" w:rsidRPr="00784D08" w:rsidRDefault="00745ADF"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bCs/>
          <w:i/>
          <w:iCs/>
          <w:sz w:val="26"/>
          <w:szCs w:val="26"/>
        </w:rPr>
        <w:t>Direct effect</w:t>
      </w:r>
      <w:r w:rsidR="00224D74" w:rsidRPr="00784D08">
        <w:rPr>
          <w:rFonts w:ascii="Times New Roman" w:eastAsia="Times New Roman" w:hAnsi="Times New Roman" w:cs="Times New Roman"/>
          <w:bCs/>
          <w:i/>
          <w:iCs/>
          <w:sz w:val="26"/>
          <w:szCs w:val="26"/>
        </w:rPr>
        <w:t>s</w:t>
      </w:r>
      <w:r w:rsidRPr="00784D08">
        <w:rPr>
          <w:rFonts w:ascii="Times New Roman" w:eastAsia="Times New Roman" w:hAnsi="Times New Roman" w:cs="Times New Roman"/>
          <w:bCs/>
          <w:i/>
          <w:iCs/>
          <w:sz w:val="26"/>
          <w:szCs w:val="26"/>
        </w:rPr>
        <w:t xml:space="preserve"> (H</w:t>
      </w:r>
      <w:r w:rsidRPr="00784D08">
        <w:rPr>
          <w:rFonts w:ascii="Times New Roman" w:eastAsia="Times New Roman" w:hAnsi="Times New Roman" w:cs="Times New Roman"/>
          <w:bCs/>
          <w:i/>
          <w:iCs/>
          <w:sz w:val="26"/>
          <w:szCs w:val="26"/>
          <w:vertAlign w:val="subscript"/>
        </w:rPr>
        <w:t>1</w:t>
      </w:r>
      <w:r w:rsidR="00224D74" w:rsidRPr="00784D08">
        <w:rPr>
          <w:rFonts w:ascii="Times New Roman" w:eastAsia="Times New Roman" w:hAnsi="Times New Roman" w:cs="Times New Roman"/>
          <w:b/>
          <w:sz w:val="26"/>
          <w:szCs w:val="26"/>
        </w:rPr>
        <w:t>-</w:t>
      </w:r>
      <w:r w:rsidRPr="00784D08">
        <w:rPr>
          <w:rFonts w:ascii="Times New Roman" w:eastAsia="Times New Roman" w:hAnsi="Times New Roman" w:cs="Times New Roman"/>
          <w:bCs/>
          <w:i/>
          <w:iCs/>
          <w:sz w:val="26"/>
          <w:szCs w:val="26"/>
        </w:rPr>
        <w:t>H</w:t>
      </w:r>
      <w:r w:rsidRPr="00784D08">
        <w:rPr>
          <w:rFonts w:ascii="Times New Roman" w:eastAsia="Times New Roman" w:hAnsi="Times New Roman" w:cs="Times New Roman"/>
          <w:bCs/>
          <w:i/>
          <w:iCs/>
          <w:sz w:val="26"/>
          <w:szCs w:val="26"/>
          <w:vertAlign w:val="subscript"/>
        </w:rPr>
        <w:t>2</w:t>
      </w:r>
      <w:r w:rsidRPr="00784D08">
        <w:rPr>
          <w:rFonts w:ascii="Times New Roman" w:eastAsia="Times New Roman" w:hAnsi="Times New Roman" w:cs="Times New Roman"/>
          <w:bCs/>
          <w:i/>
          <w:iCs/>
          <w:sz w:val="26"/>
          <w:szCs w:val="26"/>
        </w:rPr>
        <w:t>):</w:t>
      </w:r>
      <w:r w:rsidRPr="00784D08">
        <w:rPr>
          <w:rFonts w:ascii="Times New Roman" w:eastAsia="Times New Roman" w:hAnsi="Times New Roman" w:cs="Times New Roman"/>
          <w:bCs/>
          <w:sz w:val="26"/>
          <w:szCs w:val="26"/>
        </w:rPr>
        <w:t xml:space="preserve"> </w:t>
      </w:r>
      <w:r w:rsidR="004A405A" w:rsidRPr="00784D08">
        <w:rPr>
          <w:rFonts w:ascii="Times New Roman" w:eastAsia="Times New Roman" w:hAnsi="Times New Roman" w:cs="Times New Roman"/>
          <w:bCs/>
          <w:sz w:val="26"/>
          <w:szCs w:val="26"/>
        </w:rPr>
        <w:t xml:space="preserve">Path coefficients and </w:t>
      </w:r>
      <w:r w:rsidR="004A405A" w:rsidRPr="00784D08">
        <w:rPr>
          <w:rFonts w:ascii="Times New Roman" w:eastAsia="Times New Roman" w:hAnsi="Times New Roman" w:cs="Times New Roman"/>
          <w:bCs/>
          <w:i/>
          <w:iCs/>
          <w:sz w:val="26"/>
          <w:szCs w:val="26"/>
        </w:rPr>
        <w:t>p</w:t>
      </w:r>
      <w:r w:rsidR="004A405A" w:rsidRPr="00784D08">
        <w:rPr>
          <w:rFonts w:ascii="Times New Roman" w:eastAsia="Times New Roman" w:hAnsi="Times New Roman" w:cs="Times New Roman"/>
          <w:bCs/>
          <w:sz w:val="26"/>
          <w:szCs w:val="26"/>
        </w:rPr>
        <w:t>-values support</w:t>
      </w:r>
      <w:r w:rsidR="00D656C0" w:rsidRPr="00784D08">
        <w:rPr>
          <w:rFonts w:ascii="Times New Roman" w:eastAsia="Times New Roman" w:hAnsi="Times New Roman" w:cs="Times New Roman"/>
          <w:bCs/>
          <w:sz w:val="26"/>
          <w:szCs w:val="26"/>
        </w:rPr>
        <w:t>ed</w:t>
      </w:r>
      <w:r w:rsidR="004A405A" w:rsidRPr="00784D08">
        <w:rPr>
          <w:rFonts w:ascii="Times New Roman" w:eastAsia="Times New Roman" w:hAnsi="Times New Roman" w:cs="Times New Roman"/>
          <w:bCs/>
          <w:sz w:val="26"/>
          <w:szCs w:val="26"/>
        </w:rPr>
        <w:t xml:space="preserve"> all </w:t>
      </w:r>
      <w:r w:rsidR="00D656C0" w:rsidRPr="00784D08">
        <w:rPr>
          <w:rFonts w:ascii="Times New Roman" w:eastAsia="Times New Roman" w:hAnsi="Times New Roman" w:cs="Times New Roman"/>
          <w:bCs/>
          <w:sz w:val="26"/>
          <w:szCs w:val="26"/>
        </w:rPr>
        <w:t>direct effect</w:t>
      </w:r>
      <w:r w:rsidR="00355AB4" w:rsidRPr="00784D08">
        <w:rPr>
          <w:rFonts w:ascii="Times New Roman" w:eastAsia="Times New Roman" w:hAnsi="Times New Roman" w:cs="Times New Roman"/>
          <w:bCs/>
          <w:sz w:val="26"/>
          <w:szCs w:val="26"/>
        </w:rPr>
        <w:t xml:space="preserve"> hypotheses</w:t>
      </w:r>
      <w:r w:rsidR="004A405A" w:rsidRPr="00784D08">
        <w:rPr>
          <w:rFonts w:ascii="Times New Roman" w:eastAsia="Times New Roman" w:hAnsi="Times New Roman" w:cs="Times New Roman"/>
          <w:bCs/>
          <w:sz w:val="26"/>
          <w:szCs w:val="26"/>
        </w:rPr>
        <w:t xml:space="preserve">. </w:t>
      </w:r>
      <w:r w:rsidRPr="00784D08">
        <w:rPr>
          <w:rFonts w:ascii="Times New Roman" w:eastAsia="Times New Roman" w:hAnsi="Times New Roman" w:cs="Times New Roman"/>
          <w:sz w:val="26"/>
          <w:szCs w:val="26"/>
        </w:rPr>
        <w:t>Precisely, deep</w:t>
      </w:r>
      <w:r w:rsidR="00ED4B9F" w:rsidRPr="00784D08">
        <w:rPr>
          <w:rFonts w:ascii="Times New Roman" w:eastAsia="Times New Roman" w:hAnsi="Times New Roman" w:cs="Times New Roman"/>
          <w:sz w:val="26"/>
          <w:szCs w:val="26"/>
        </w:rPr>
        <w:t xml:space="preserve"> acting exhibited a significant positive effect on </w:t>
      </w:r>
      <w:r w:rsidR="001F52D8" w:rsidRPr="00784D08">
        <w:rPr>
          <w:rFonts w:ascii="Times New Roman" w:eastAsia="Times New Roman" w:hAnsi="Times New Roman" w:cs="Times New Roman"/>
          <w:sz w:val="26"/>
          <w:szCs w:val="26"/>
        </w:rPr>
        <w:t>the perceived</w:t>
      </w:r>
      <w:r w:rsidR="00ED4B9F" w:rsidRPr="00784D08">
        <w:rPr>
          <w:rFonts w:ascii="Times New Roman" w:eastAsia="Times New Roman" w:hAnsi="Times New Roman" w:cs="Times New Roman"/>
          <w:sz w:val="26"/>
          <w:szCs w:val="26"/>
        </w:rPr>
        <w:t xml:space="preserve"> service quality (H</w:t>
      </w:r>
      <w:r w:rsidR="00ED4B9F" w:rsidRPr="00784D08">
        <w:rPr>
          <w:rFonts w:ascii="Times New Roman" w:eastAsia="Times New Roman" w:hAnsi="Times New Roman" w:cs="Times New Roman"/>
          <w:sz w:val="26"/>
          <w:szCs w:val="26"/>
          <w:vertAlign w:val="subscript"/>
        </w:rPr>
        <w:t>1a</w:t>
      </w:r>
      <w:r w:rsidR="00ED4B9F" w:rsidRPr="00784D08">
        <w:rPr>
          <w:rFonts w:ascii="Times New Roman" w:eastAsia="Times New Roman" w:hAnsi="Times New Roman" w:cs="Times New Roman"/>
          <w:sz w:val="26"/>
          <w:szCs w:val="26"/>
        </w:rPr>
        <w:t>) at the 95% confidence level and on customer orientation (H</w:t>
      </w:r>
      <w:r w:rsidR="00ED4B9F" w:rsidRPr="00784D08">
        <w:rPr>
          <w:rFonts w:ascii="Times New Roman" w:eastAsia="Times New Roman" w:hAnsi="Times New Roman" w:cs="Times New Roman"/>
          <w:sz w:val="26"/>
          <w:szCs w:val="26"/>
          <w:vertAlign w:val="subscript"/>
        </w:rPr>
        <w:t>1b</w:t>
      </w:r>
      <w:r w:rsidR="00ED4B9F" w:rsidRPr="00784D08">
        <w:rPr>
          <w:rFonts w:ascii="Times New Roman" w:eastAsia="Times New Roman" w:hAnsi="Times New Roman" w:cs="Times New Roman"/>
          <w:sz w:val="26"/>
          <w:szCs w:val="26"/>
        </w:rPr>
        <w:t xml:space="preserve">) at the 99% confidence level. </w:t>
      </w:r>
      <w:r w:rsidR="00EF6578" w:rsidRPr="00784D08">
        <w:rPr>
          <w:rFonts w:ascii="Times New Roman" w:eastAsia="Times New Roman" w:hAnsi="Times New Roman" w:cs="Times New Roman"/>
          <w:sz w:val="26"/>
          <w:szCs w:val="26"/>
        </w:rPr>
        <w:t>Surface acting (H</w:t>
      </w:r>
      <w:r w:rsidR="00EF6578" w:rsidRPr="00784D08">
        <w:rPr>
          <w:rFonts w:ascii="Times New Roman" w:eastAsia="Times New Roman" w:hAnsi="Times New Roman" w:cs="Times New Roman"/>
          <w:sz w:val="26"/>
          <w:szCs w:val="26"/>
          <w:vertAlign w:val="subscript"/>
        </w:rPr>
        <w:t>2a</w:t>
      </w:r>
      <w:r w:rsidR="00EF6578" w:rsidRPr="00784D08">
        <w:rPr>
          <w:rFonts w:ascii="Times New Roman" w:eastAsia="Times New Roman" w:hAnsi="Times New Roman" w:cs="Times New Roman"/>
          <w:sz w:val="26"/>
          <w:szCs w:val="26"/>
        </w:rPr>
        <w:t xml:space="preserve"> and H</w:t>
      </w:r>
      <w:r w:rsidR="00EF6578" w:rsidRPr="00784D08">
        <w:rPr>
          <w:rFonts w:ascii="Times New Roman" w:eastAsia="Times New Roman" w:hAnsi="Times New Roman" w:cs="Times New Roman"/>
          <w:sz w:val="26"/>
          <w:szCs w:val="26"/>
          <w:vertAlign w:val="subscript"/>
        </w:rPr>
        <w:t>2b</w:t>
      </w:r>
      <w:r w:rsidR="00EF6578"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0078518C" w:rsidRPr="00784D08">
        <w:rPr>
          <w:rFonts w:ascii="Times New Roman" w:eastAsia="Times New Roman" w:hAnsi="Times New Roman" w:cs="Times New Roman"/>
          <w:sz w:val="26"/>
          <w:szCs w:val="26"/>
        </w:rPr>
        <w:t>d</w:t>
      </w:r>
      <w:r w:rsidR="002A719A" w:rsidRPr="00784D08">
        <w:rPr>
          <w:rFonts w:ascii="Times New Roman" w:eastAsia="Times New Roman" w:hAnsi="Times New Roman" w:cs="Times New Roman"/>
          <w:sz w:val="26"/>
          <w:szCs w:val="26"/>
        </w:rPr>
        <w:t>emonstrated</w:t>
      </w:r>
      <w:r w:rsidRPr="00784D08">
        <w:rPr>
          <w:rFonts w:ascii="Times New Roman" w:eastAsia="Times New Roman" w:hAnsi="Times New Roman" w:cs="Times New Roman"/>
          <w:sz w:val="26"/>
          <w:szCs w:val="26"/>
        </w:rPr>
        <w:t xml:space="preserve"> a significant negative effect on </w:t>
      </w:r>
      <w:r w:rsidR="00A513DF" w:rsidRPr="00784D08">
        <w:rPr>
          <w:rFonts w:ascii="Times New Roman" w:eastAsia="Times New Roman" w:hAnsi="Times New Roman" w:cs="Times New Roman"/>
          <w:sz w:val="26"/>
          <w:szCs w:val="26"/>
        </w:rPr>
        <w:t>both perceived</w:t>
      </w:r>
      <w:r w:rsidRPr="00784D08">
        <w:rPr>
          <w:rFonts w:ascii="Times New Roman" w:eastAsia="Times New Roman" w:hAnsi="Times New Roman" w:cs="Times New Roman"/>
          <w:sz w:val="26"/>
          <w:szCs w:val="26"/>
        </w:rPr>
        <w:t xml:space="preserve"> </w:t>
      </w:r>
      <w:r w:rsidR="00E06B27" w:rsidRPr="00784D08">
        <w:rPr>
          <w:rFonts w:ascii="Times New Roman" w:eastAsia="Times New Roman" w:hAnsi="Times New Roman" w:cs="Times New Roman"/>
          <w:sz w:val="26"/>
          <w:szCs w:val="26"/>
        </w:rPr>
        <w:t>service quality</w:t>
      </w:r>
      <w:r w:rsidR="00A46B30" w:rsidRPr="00784D08">
        <w:rPr>
          <w:rFonts w:ascii="Times New Roman" w:eastAsia="Times New Roman" w:hAnsi="Times New Roman" w:cs="Times New Roman"/>
          <w:sz w:val="26"/>
          <w:szCs w:val="26"/>
        </w:rPr>
        <w:t xml:space="preserve"> and customer orientation</w:t>
      </w:r>
      <w:r w:rsidRPr="00784D08">
        <w:rPr>
          <w:rFonts w:ascii="Times New Roman" w:eastAsia="Times New Roman" w:hAnsi="Times New Roman" w:cs="Times New Roman"/>
          <w:sz w:val="26"/>
          <w:szCs w:val="26"/>
        </w:rPr>
        <w:t>. Thus, hypotheses H</w:t>
      </w:r>
      <w:r w:rsidRPr="00784D08">
        <w:rPr>
          <w:rFonts w:ascii="Times New Roman" w:eastAsia="Times New Roman" w:hAnsi="Times New Roman" w:cs="Times New Roman"/>
          <w:sz w:val="26"/>
          <w:szCs w:val="26"/>
          <w:vertAlign w:val="subscript"/>
        </w:rPr>
        <w:t>1a</w:t>
      </w:r>
      <w:r w:rsidRPr="00784D08">
        <w:rPr>
          <w:rFonts w:ascii="Times New Roman" w:eastAsia="Times New Roman" w:hAnsi="Times New Roman" w:cs="Times New Roman"/>
          <w:sz w:val="26"/>
          <w:szCs w:val="26"/>
        </w:rPr>
        <w:t>, H</w:t>
      </w:r>
      <w:r w:rsidRPr="00784D08">
        <w:rPr>
          <w:rFonts w:ascii="Times New Roman" w:eastAsia="Times New Roman" w:hAnsi="Times New Roman" w:cs="Times New Roman"/>
          <w:sz w:val="26"/>
          <w:szCs w:val="26"/>
          <w:vertAlign w:val="subscript"/>
        </w:rPr>
        <w:t>1b</w:t>
      </w:r>
      <w:r w:rsidRPr="00784D08">
        <w:rPr>
          <w:rFonts w:ascii="Times New Roman" w:eastAsia="Times New Roman" w:hAnsi="Times New Roman" w:cs="Times New Roman"/>
          <w:sz w:val="26"/>
          <w:szCs w:val="26"/>
        </w:rPr>
        <w:t>, H</w:t>
      </w:r>
      <w:r w:rsidRPr="00784D08">
        <w:rPr>
          <w:rFonts w:ascii="Times New Roman" w:eastAsia="Times New Roman" w:hAnsi="Times New Roman" w:cs="Times New Roman"/>
          <w:sz w:val="26"/>
          <w:szCs w:val="26"/>
          <w:vertAlign w:val="subscript"/>
        </w:rPr>
        <w:t>2a</w:t>
      </w:r>
      <w:r w:rsidRPr="00784D08">
        <w:rPr>
          <w:rFonts w:ascii="Times New Roman" w:eastAsia="Times New Roman" w:hAnsi="Times New Roman" w:cs="Times New Roman"/>
          <w:sz w:val="26"/>
          <w:szCs w:val="26"/>
        </w:rPr>
        <w:t xml:space="preserve"> and H</w:t>
      </w:r>
      <w:r w:rsidRPr="00784D08">
        <w:rPr>
          <w:rFonts w:ascii="Times New Roman" w:eastAsia="Times New Roman" w:hAnsi="Times New Roman" w:cs="Times New Roman"/>
          <w:sz w:val="26"/>
          <w:szCs w:val="26"/>
          <w:vertAlign w:val="subscript"/>
        </w:rPr>
        <w:t>2b</w:t>
      </w:r>
      <w:r w:rsidRPr="00784D08">
        <w:rPr>
          <w:rFonts w:ascii="Times New Roman" w:eastAsia="Times New Roman" w:hAnsi="Times New Roman" w:cs="Times New Roman"/>
          <w:sz w:val="26"/>
          <w:szCs w:val="26"/>
        </w:rPr>
        <w:t xml:space="preserve"> were supported. </w:t>
      </w:r>
      <w:r w:rsidR="004474A4"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o provide </w:t>
      </w:r>
      <w:r w:rsidR="00DD7D4E" w:rsidRPr="00784D08">
        <w:rPr>
          <w:rFonts w:ascii="Times New Roman" w:eastAsia="Times New Roman" w:hAnsi="Times New Roman" w:cs="Times New Roman"/>
          <w:sz w:val="26"/>
          <w:szCs w:val="26"/>
        </w:rPr>
        <w:t xml:space="preserve">a </w:t>
      </w:r>
      <w:r w:rsidRPr="00784D08">
        <w:rPr>
          <w:rFonts w:ascii="Times New Roman" w:eastAsia="Times New Roman" w:hAnsi="Times New Roman" w:cs="Times New Roman"/>
          <w:sz w:val="26"/>
          <w:szCs w:val="26"/>
        </w:rPr>
        <w:t>more inclusive assessment of these hypothesized relationships</w:t>
      </w:r>
      <w:r w:rsidR="00DD7D4E"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Cohen’s effect sizes (</w:t>
      </w:r>
      <w:r w:rsidR="0009663F" w:rsidRPr="00784D08">
        <w:rPr>
          <w:rFonts w:ascii="Times New Roman" w:hAnsi="Times New Roman" w:cs="Times New Roman"/>
          <w:i/>
          <w:iCs/>
          <w:sz w:val="26"/>
          <w:szCs w:val="26"/>
        </w:rPr>
        <w:t>f</w:t>
      </w:r>
      <w:r w:rsidR="0009663F" w:rsidRPr="00784D08">
        <w:rPr>
          <w:rFonts w:ascii="Times New Roman" w:hAnsi="Times New Roman" w:cs="Times New Roman"/>
          <w:sz w:val="26"/>
          <w:szCs w:val="26"/>
          <w:vertAlign w:val="superscript"/>
        </w:rPr>
        <w:t>2</w:t>
      </w:r>
      <w:r w:rsidRPr="00784D08">
        <w:rPr>
          <w:rFonts w:ascii="Times New Roman" w:eastAsia="Times New Roman" w:hAnsi="Times New Roman" w:cs="Times New Roman"/>
          <w:sz w:val="26"/>
          <w:szCs w:val="26"/>
        </w:rPr>
        <w:t xml:space="preserve">) were </w:t>
      </w:r>
      <w:r w:rsidR="004474A4" w:rsidRPr="00784D08">
        <w:rPr>
          <w:rFonts w:ascii="Times New Roman" w:eastAsia="Times New Roman" w:hAnsi="Times New Roman" w:cs="Times New Roman"/>
          <w:sz w:val="26"/>
          <w:szCs w:val="26"/>
        </w:rPr>
        <w:t>also calculated</w:t>
      </w:r>
      <w:r w:rsidRPr="00784D08">
        <w:rPr>
          <w:rFonts w:ascii="Times New Roman" w:eastAsia="Times New Roman" w:hAnsi="Times New Roman" w:cs="Times New Roman"/>
          <w:sz w:val="26"/>
          <w:szCs w:val="26"/>
        </w:rPr>
        <w:t xml:space="preserve">. </w:t>
      </w:r>
      <w:r w:rsidR="0009663F" w:rsidRPr="00784D08">
        <w:rPr>
          <w:rFonts w:ascii="Times New Roman" w:eastAsia="Times New Roman" w:hAnsi="Times New Roman" w:cs="Times New Roman"/>
          <w:sz w:val="26"/>
          <w:szCs w:val="26"/>
        </w:rPr>
        <w:t xml:space="preserve">The </w:t>
      </w:r>
      <w:r w:rsidR="0009663F" w:rsidRPr="00784D08">
        <w:rPr>
          <w:rFonts w:ascii="Times New Roman" w:hAnsi="Times New Roman" w:cs="Times New Roman"/>
          <w:i/>
          <w:iCs/>
          <w:sz w:val="26"/>
          <w:szCs w:val="26"/>
        </w:rPr>
        <w:t>f</w:t>
      </w:r>
      <w:r w:rsidR="0009663F" w:rsidRPr="00784D08">
        <w:rPr>
          <w:rFonts w:ascii="Times New Roman" w:hAnsi="Times New Roman" w:cs="Times New Roman"/>
          <w:sz w:val="26"/>
          <w:szCs w:val="26"/>
          <w:vertAlign w:val="superscript"/>
        </w:rPr>
        <w:t>2</w:t>
      </w:r>
      <w:r w:rsidR="0009663F"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values for H</w:t>
      </w:r>
      <w:r w:rsidRPr="00784D08">
        <w:rPr>
          <w:rFonts w:ascii="Times New Roman" w:eastAsia="Times New Roman" w:hAnsi="Times New Roman" w:cs="Times New Roman"/>
          <w:sz w:val="26"/>
          <w:szCs w:val="26"/>
          <w:vertAlign w:val="subscript"/>
        </w:rPr>
        <w:t>1a</w:t>
      </w:r>
      <w:r w:rsidRPr="00784D08">
        <w:rPr>
          <w:rFonts w:ascii="Times New Roman" w:eastAsia="Times New Roman" w:hAnsi="Times New Roman" w:cs="Times New Roman"/>
          <w:sz w:val="26"/>
          <w:szCs w:val="26"/>
        </w:rPr>
        <w:t xml:space="preserve"> and H</w:t>
      </w:r>
      <w:r w:rsidR="00A3091E" w:rsidRPr="00784D08">
        <w:rPr>
          <w:rFonts w:ascii="Times New Roman" w:eastAsia="Times New Roman" w:hAnsi="Times New Roman" w:cs="Times New Roman"/>
          <w:sz w:val="26"/>
          <w:szCs w:val="26"/>
          <w:vertAlign w:val="subscript"/>
        </w:rPr>
        <w:t>1</w:t>
      </w:r>
      <w:r w:rsidRPr="00784D08">
        <w:rPr>
          <w:rFonts w:ascii="Times New Roman" w:eastAsia="Times New Roman" w:hAnsi="Times New Roman" w:cs="Times New Roman"/>
          <w:sz w:val="26"/>
          <w:szCs w:val="26"/>
          <w:vertAlign w:val="subscript"/>
        </w:rPr>
        <w:t>b</w:t>
      </w:r>
      <w:r w:rsidRPr="00784D08">
        <w:rPr>
          <w:rFonts w:ascii="Times New Roman" w:eastAsia="Times New Roman" w:hAnsi="Times New Roman" w:cs="Times New Roman"/>
          <w:sz w:val="26"/>
          <w:szCs w:val="26"/>
        </w:rPr>
        <w:t xml:space="preserve"> </w:t>
      </w:r>
      <w:r w:rsidR="00EF6578" w:rsidRPr="00784D08">
        <w:rPr>
          <w:rFonts w:ascii="Times New Roman" w:eastAsia="Times New Roman" w:hAnsi="Times New Roman" w:cs="Times New Roman"/>
          <w:sz w:val="26"/>
          <w:szCs w:val="26"/>
        </w:rPr>
        <w:t>were</w:t>
      </w:r>
      <w:r w:rsidR="009111E9"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0.0</w:t>
      </w:r>
      <w:r w:rsidR="00A3091E" w:rsidRPr="00784D08">
        <w:rPr>
          <w:rFonts w:ascii="Times New Roman" w:eastAsia="Times New Roman" w:hAnsi="Times New Roman" w:cs="Times New Roman"/>
          <w:sz w:val="26"/>
          <w:szCs w:val="26"/>
        </w:rPr>
        <w:t>28</w:t>
      </w:r>
      <w:r w:rsidRPr="00784D08">
        <w:rPr>
          <w:rFonts w:ascii="Times New Roman" w:eastAsia="Times New Roman" w:hAnsi="Times New Roman" w:cs="Times New Roman"/>
          <w:sz w:val="26"/>
          <w:szCs w:val="26"/>
        </w:rPr>
        <w:t xml:space="preserve"> </w:t>
      </w:r>
      <w:r w:rsidR="000F6A7A" w:rsidRPr="00784D08">
        <w:rPr>
          <w:rFonts w:ascii="Times New Roman" w:eastAsia="Times New Roman" w:hAnsi="Times New Roman" w:cs="Times New Roman"/>
          <w:sz w:val="26"/>
          <w:szCs w:val="26"/>
        </w:rPr>
        <w:t>and</w:t>
      </w:r>
      <w:r w:rsidRPr="00784D08">
        <w:rPr>
          <w:rFonts w:ascii="Times New Roman" w:eastAsia="Times New Roman" w:hAnsi="Times New Roman" w:cs="Times New Roman"/>
          <w:sz w:val="26"/>
          <w:szCs w:val="26"/>
        </w:rPr>
        <w:t xml:space="preserve"> 0.0</w:t>
      </w:r>
      <w:r w:rsidR="000E3F42" w:rsidRPr="00784D08">
        <w:rPr>
          <w:rFonts w:ascii="Times New Roman" w:eastAsia="Times New Roman" w:hAnsi="Times New Roman" w:cs="Times New Roman"/>
          <w:sz w:val="26"/>
          <w:szCs w:val="26"/>
        </w:rPr>
        <w:t>74</w:t>
      </w:r>
      <w:r w:rsidRPr="00784D08">
        <w:rPr>
          <w:rFonts w:ascii="Times New Roman" w:eastAsia="Times New Roman" w:hAnsi="Times New Roman" w:cs="Times New Roman"/>
          <w:sz w:val="26"/>
          <w:szCs w:val="26"/>
        </w:rPr>
        <w:t>, indicating a small</w:t>
      </w:r>
      <w:r w:rsidR="00A3091E"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effect size. Similarly, </w:t>
      </w:r>
      <w:r w:rsidR="0009663F" w:rsidRPr="00784D08">
        <w:rPr>
          <w:rFonts w:ascii="Times New Roman" w:hAnsi="Times New Roman" w:cs="Times New Roman"/>
          <w:i/>
          <w:iCs/>
          <w:sz w:val="26"/>
          <w:szCs w:val="26"/>
        </w:rPr>
        <w:t>f</w:t>
      </w:r>
      <w:r w:rsidR="0009663F" w:rsidRPr="00784D08">
        <w:rPr>
          <w:rFonts w:ascii="Times New Roman" w:hAnsi="Times New Roman" w:cs="Times New Roman"/>
          <w:sz w:val="26"/>
          <w:szCs w:val="26"/>
          <w:vertAlign w:val="superscript"/>
        </w:rPr>
        <w:t>2</w:t>
      </w:r>
      <w:r w:rsidRPr="00784D08">
        <w:rPr>
          <w:rFonts w:ascii="Times New Roman" w:eastAsia="Times New Roman" w:hAnsi="Times New Roman" w:cs="Times New Roman"/>
          <w:sz w:val="26"/>
          <w:szCs w:val="26"/>
        </w:rPr>
        <w:t>values for H</w:t>
      </w:r>
      <w:r w:rsidRPr="00784D08">
        <w:rPr>
          <w:rFonts w:ascii="Times New Roman" w:eastAsia="Times New Roman" w:hAnsi="Times New Roman" w:cs="Times New Roman"/>
          <w:sz w:val="26"/>
          <w:szCs w:val="26"/>
          <w:vertAlign w:val="subscript"/>
        </w:rPr>
        <w:t>2a</w:t>
      </w:r>
      <w:r w:rsidRPr="00784D08">
        <w:rPr>
          <w:rFonts w:ascii="Times New Roman" w:eastAsia="Times New Roman" w:hAnsi="Times New Roman" w:cs="Times New Roman"/>
          <w:sz w:val="26"/>
          <w:szCs w:val="26"/>
        </w:rPr>
        <w:t xml:space="preserve"> and H</w:t>
      </w:r>
      <w:r w:rsidRPr="00784D08">
        <w:rPr>
          <w:rFonts w:ascii="Times New Roman" w:eastAsia="Times New Roman" w:hAnsi="Times New Roman" w:cs="Times New Roman"/>
          <w:sz w:val="26"/>
          <w:szCs w:val="26"/>
          <w:vertAlign w:val="subscript"/>
        </w:rPr>
        <w:t>2b</w:t>
      </w:r>
      <w:r w:rsidRPr="00784D08">
        <w:rPr>
          <w:rFonts w:ascii="Times New Roman" w:eastAsia="Times New Roman" w:hAnsi="Times New Roman" w:cs="Times New Roman"/>
          <w:sz w:val="26"/>
          <w:szCs w:val="26"/>
        </w:rPr>
        <w:t xml:space="preserve"> </w:t>
      </w:r>
      <w:r w:rsidR="00EF6578" w:rsidRPr="00784D08">
        <w:rPr>
          <w:rFonts w:ascii="Times New Roman" w:eastAsia="Times New Roman" w:hAnsi="Times New Roman" w:cs="Times New Roman"/>
          <w:sz w:val="26"/>
          <w:szCs w:val="26"/>
        </w:rPr>
        <w:t xml:space="preserve">were </w:t>
      </w:r>
      <w:r w:rsidRPr="00784D08">
        <w:rPr>
          <w:rFonts w:ascii="Times New Roman" w:eastAsia="Times New Roman" w:hAnsi="Times New Roman" w:cs="Times New Roman"/>
          <w:sz w:val="26"/>
          <w:szCs w:val="26"/>
        </w:rPr>
        <w:t>0.</w:t>
      </w:r>
      <w:r w:rsidR="00A3091E" w:rsidRPr="00784D08">
        <w:rPr>
          <w:rFonts w:ascii="Times New Roman" w:eastAsia="Times New Roman" w:hAnsi="Times New Roman" w:cs="Times New Roman"/>
          <w:sz w:val="26"/>
          <w:szCs w:val="26"/>
        </w:rPr>
        <w:t>577</w:t>
      </w:r>
      <w:r w:rsidRPr="00784D08">
        <w:rPr>
          <w:rFonts w:ascii="Times New Roman" w:eastAsia="Times New Roman" w:hAnsi="Times New Roman" w:cs="Times New Roman"/>
          <w:sz w:val="26"/>
          <w:szCs w:val="26"/>
        </w:rPr>
        <w:t xml:space="preserve"> </w:t>
      </w:r>
      <w:r w:rsidR="000F6A7A" w:rsidRPr="00784D08">
        <w:rPr>
          <w:rFonts w:ascii="Times New Roman" w:eastAsia="Times New Roman" w:hAnsi="Times New Roman" w:cs="Times New Roman"/>
          <w:sz w:val="26"/>
          <w:szCs w:val="26"/>
        </w:rPr>
        <w:t>and</w:t>
      </w:r>
      <w:r w:rsidRPr="00784D08">
        <w:rPr>
          <w:rFonts w:ascii="Times New Roman" w:eastAsia="Times New Roman" w:hAnsi="Times New Roman" w:cs="Times New Roman"/>
          <w:sz w:val="26"/>
          <w:szCs w:val="26"/>
        </w:rPr>
        <w:t xml:space="preserve"> 0.</w:t>
      </w:r>
      <w:r w:rsidR="00A3091E" w:rsidRPr="00784D08">
        <w:rPr>
          <w:rFonts w:ascii="Times New Roman" w:eastAsia="Times New Roman" w:hAnsi="Times New Roman" w:cs="Times New Roman"/>
          <w:sz w:val="26"/>
          <w:szCs w:val="26"/>
        </w:rPr>
        <w:t>396</w:t>
      </w:r>
      <w:r w:rsidRPr="00784D08">
        <w:rPr>
          <w:rFonts w:ascii="Times New Roman" w:eastAsia="Times New Roman" w:hAnsi="Times New Roman" w:cs="Times New Roman"/>
          <w:sz w:val="26"/>
          <w:szCs w:val="26"/>
        </w:rPr>
        <w:t xml:space="preserve">, representing a large effect size. </w:t>
      </w:r>
      <w:r w:rsidR="000F6A7A" w:rsidRPr="00784D08">
        <w:rPr>
          <w:rFonts w:ascii="Times New Roman" w:eastAsia="Times New Roman" w:hAnsi="Times New Roman" w:cs="Times New Roman"/>
          <w:sz w:val="26"/>
          <w:szCs w:val="26"/>
        </w:rPr>
        <w:t>Additionally</w:t>
      </w:r>
      <w:r w:rsidRPr="00784D08">
        <w:rPr>
          <w:rFonts w:ascii="Times New Roman" w:eastAsia="Times New Roman" w:hAnsi="Times New Roman" w:cs="Times New Roman"/>
          <w:sz w:val="26"/>
          <w:szCs w:val="26"/>
        </w:rPr>
        <w:t xml:space="preserve">, </w:t>
      </w:r>
      <w:r w:rsidR="00355AB4" w:rsidRPr="00784D08">
        <w:rPr>
          <w:rFonts w:ascii="Times New Roman" w:eastAsia="Times New Roman" w:hAnsi="Times New Roman" w:cs="Times New Roman"/>
          <w:sz w:val="26"/>
          <w:szCs w:val="26"/>
        </w:rPr>
        <w:t xml:space="preserve">the </w:t>
      </w:r>
      <w:r w:rsidR="00DB58E4" w:rsidRPr="00784D08">
        <w:rPr>
          <w:rFonts w:ascii="Times New Roman" w:eastAsia="Times New Roman" w:hAnsi="Times New Roman" w:cs="Times New Roman"/>
          <w:sz w:val="26"/>
          <w:szCs w:val="26"/>
        </w:rPr>
        <w:t>control variables</w:t>
      </w:r>
      <w:r w:rsidR="006333CA" w:rsidRPr="00784D08">
        <w:rPr>
          <w:rFonts w:ascii="Times New Roman" w:eastAsia="Times New Roman" w:hAnsi="Times New Roman" w:cs="Times New Roman"/>
          <w:sz w:val="26"/>
          <w:szCs w:val="26"/>
        </w:rPr>
        <w:t>,</w:t>
      </w:r>
      <w:r w:rsidR="00DB58E4" w:rsidRPr="00784D08">
        <w:rPr>
          <w:rFonts w:ascii="Times New Roman" w:eastAsia="Times New Roman" w:hAnsi="Times New Roman" w:cs="Times New Roman"/>
          <w:sz w:val="26"/>
          <w:szCs w:val="26"/>
        </w:rPr>
        <w:t xml:space="preserve"> </w:t>
      </w:r>
      <w:r w:rsidR="00355AB4" w:rsidRPr="00784D08">
        <w:rPr>
          <w:rFonts w:ascii="Times New Roman" w:eastAsia="Times New Roman" w:hAnsi="Times New Roman" w:cs="Times New Roman"/>
          <w:sz w:val="26"/>
          <w:szCs w:val="26"/>
        </w:rPr>
        <w:t xml:space="preserve">customer </w:t>
      </w:r>
      <w:r w:rsidR="00DB58E4" w:rsidRPr="00784D08">
        <w:rPr>
          <w:rFonts w:ascii="Times New Roman" w:eastAsia="Times New Roman" w:hAnsi="Times New Roman" w:cs="Times New Roman"/>
          <w:sz w:val="26"/>
          <w:szCs w:val="26"/>
        </w:rPr>
        <w:t>gender</w:t>
      </w:r>
      <w:r w:rsidR="00007654" w:rsidRPr="00784D08">
        <w:rPr>
          <w:rFonts w:ascii="Times New Roman" w:eastAsia="Times New Roman" w:hAnsi="Times New Roman" w:cs="Times New Roman"/>
          <w:sz w:val="26"/>
          <w:szCs w:val="26"/>
        </w:rPr>
        <w:t xml:space="preserve"> and</w:t>
      </w:r>
      <w:r w:rsidR="00DB58E4" w:rsidRPr="00784D08">
        <w:rPr>
          <w:rFonts w:ascii="Times New Roman" w:eastAsia="Times New Roman" w:hAnsi="Times New Roman" w:cs="Times New Roman"/>
          <w:sz w:val="26"/>
          <w:szCs w:val="26"/>
        </w:rPr>
        <w:t xml:space="preserve"> age</w:t>
      </w:r>
      <w:r w:rsidR="00563D9F" w:rsidRPr="00784D08">
        <w:rPr>
          <w:rFonts w:ascii="Times New Roman" w:eastAsia="Times New Roman" w:hAnsi="Times New Roman" w:cs="Times New Roman"/>
          <w:sz w:val="26"/>
          <w:szCs w:val="26"/>
        </w:rPr>
        <w:t>,</w:t>
      </w:r>
      <w:r w:rsidR="00C077AB" w:rsidRPr="00784D08">
        <w:rPr>
          <w:rFonts w:ascii="Times New Roman" w:eastAsia="Times New Roman" w:hAnsi="Times New Roman" w:cs="Times New Roman"/>
          <w:sz w:val="26"/>
          <w:szCs w:val="26"/>
        </w:rPr>
        <w:t xml:space="preserve"> were not significant </w:t>
      </w:r>
      <w:r w:rsidR="00B45437" w:rsidRPr="00784D08">
        <w:rPr>
          <w:rFonts w:ascii="Times New Roman" w:eastAsia="Times New Roman" w:hAnsi="Times New Roman" w:cs="Times New Roman"/>
          <w:sz w:val="26"/>
          <w:szCs w:val="26"/>
        </w:rPr>
        <w:t>in either perceived service quality or customer orientation, while qualification had a significant effect on</w:t>
      </w:r>
      <w:r w:rsidR="00DB58E4" w:rsidRPr="00784D08">
        <w:rPr>
          <w:rFonts w:ascii="Times New Roman" w:eastAsia="Times New Roman" w:hAnsi="Times New Roman" w:cs="Times New Roman"/>
          <w:sz w:val="26"/>
          <w:szCs w:val="26"/>
        </w:rPr>
        <w:t xml:space="preserve"> both perceived service quality and customer orientation. </w:t>
      </w:r>
    </w:p>
    <w:p w14:paraId="6925D2F5" w14:textId="41B2E900" w:rsidR="00745ADF" w:rsidRPr="00784D08" w:rsidRDefault="00745ADF"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i/>
          <w:iCs/>
          <w:sz w:val="26"/>
          <w:szCs w:val="26"/>
        </w:rPr>
        <w:t xml:space="preserve">Moderating </w:t>
      </w:r>
      <w:r w:rsidR="00135D72" w:rsidRPr="00784D08">
        <w:rPr>
          <w:rFonts w:ascii="Times New Roman" w:eastAsia="Times New Roman" w:hAnsi="Times New Roman" w:cs="Times New Roman"/>
          <w:i/>
          <w:iCs/>
          <w:sz w:val="26"/>
          <w:szCs w:val="26"/>
        </w:rPr>
        <w:t>effects (</w:t>
      </w:r>
      <w:r w:rsidRPr="00784D08">
        <w:rPr>
          <w:rFonts w:ascii="Times New Roman" w:eastAsia="Times New Roman" w:hAnsi="Times New Roman" w:cs="Times New Roman"/>
          <w:i/>
          <w:iCs/>
          <w:sz w:val="26"/>
          <w:szCs w:val="26"/>
        </w:rPr>
        <w:t>H</w:t>
      </w:r>
      <w:r w:rsidRPr="00784D08">
        <w:rPr>
          <w:rFonts w:ascii="Times New Roman" w:eastAsia="Times New Roman" w:hAnsi="Times New Roman" w:cs="Times New Roman"/>
          <w:i/>
          <w:iCs/>
          <w:sz w:val="26"/>
          <w:szCs w:val="26"/>
          <w:vertAlign w:val="subscript"/>
        </w:rPr>
        <w:t>3</w:t>
      </w:r>
      <w:r w:rsidRPr="00784D08">
        <w:rPr>
          <w:rFonts w:ascii="Times New Roman" w:eastAsia="Times New Roman" w:hAnsi="Times New Roman" w:cs="Times New Roman"/>
          <w:i/>
          <w:iCs/>
          <w:sz w:val="26"/>
          <w:szCs w:val="26"/>
        </w:rPr>
        <w:t>–H</w:t>
      </w:r>
      <w:r w:rsidRPr="00784D08">
        <w:rPr>
          <w:rFonts w:ascii="Times New Roman" w:eastAsia="Times New Roman" w:hAnsi="Times New Roman" w:cs="Times New Roman"/>
          <w:i/>
          <w:iCs/>
          <w:sz w:val="26"/>
          <w:szCs w:val="26"/>
          <w:vertAlign w:val="subscript"/>
        </w:rPr>
        <w:t>4</w:t>
      </w:r>
      <w:r w:rsidRPr="00784D08">
        <w:rPr>
          <w:rFonts w:ascii="Times New Roman" w:eastAsia="Times New Roman" w:hAnsi="Times New Roman" w:cs="Times New Roman"/>
          <w:i/>
          <w:iCs/>
          <w:sz w:val="26"/>
          <w:szCs w:val="26"/>
        </w:rPr>
        <w:t>)</w:t>
      </w:r>
      <w:r w:rsidR="00224D74"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001B56AD" w:rsidRPr="00784D08">
        <w:rPr>
          <w:rFonts w:ascii="Times New Roman" w:eastAsia="Times New Roman" w:hAnsi="Times New Roman" w:cs="Times New Roman"/>
          <w:sz w:val="26"/>
          <w:szCs w:val="26"/>
        </w:rPr>
        <w:t xml:space="preserve"> To examine the moderating effects, we included interaction terms alongside the main effects in the analysis. </w:t>
      </w:r>
      <w:r w:rsidRPr="00784D08">
        <w:rPr>
          <w:rFonts w:ascii="Times New Roman" w:eastAsia="Times New Roman" w:hAnsi="Times New Roman" w:cs="Times New Roman"/>
          <w:sz w:val="26"/>
          <w:szCs w:val="26"/>
        </w:rPr>
        <w:t xml:space="preserve">Results showed </w:t>
      </w:r>
      <w:r w:rsidR="00E5115E" w:rsidRPr="00784D08">
        <w:rPr>
          <w:rFonts w:ascii="Times New Roman" w:eastAsia="Times New Roman" w:hAnsi="Times New Roman" w:cs="Times New Roman"/>
          <w:sz w:val="26"/>
          <w:szCs w:val="26"/>
        </w:rPr>
        <w:t>that the moderating effects of skills-enhancing HR practices were supported for H</w:t>
      </w:r>
      <w:r w:rsidR="00E5115E" w:rsidRPr="00784D08">
        <w:rPr>
          <w:rFonts w:ascii="Times New Roman" w:eastAsia="Times New Roman" w:hAnsi="Times New Roman" w:cs="Times New Roman"/>
          <w:sz w:val="26"/>
          <w:szCs w:val="26"/>
          <w:vertAlign w:val="subscript"/>
        </w:rPr>
        <w:t>3a</w:t>
      </w:r>
      <w:r w:rsidR="00E5115E" w:rsidRPr="00784D08">
        <w:rPr>
          <w:rFonts w:ascii="Times New Roman" w:eastAsia="Times New Roman" w:hAnsi="Times New Roman" w:cs="Times New Roman"/>
          <w:sz w:val="26"/>
          <w:szCs w:val="26"/>
        </w:rPr>
        <w:t>–H</w:t>
      </w:r>
      <w:r w:rsidR="00E5115E" w:rsidRPr="00784D08">
        <w:rPr>
          <w:rFonts w:ascii="Times New Roman" w:eastAsia="Times New Roman" w:hAnsi="Times New Roman" w:cs="Times New Roman"/>
          <w:sz w:val="26"/>
          <w:szCs w:val="26"/>
          <w:vertAlign w:val="subscript"/>
        </w:rPr>
        <w:t>3d</w:t>
      </w:r>
      <w:r w:rsidR="00E5115E" w:rsidRPr="00784D08">
        <w:rPr>
          <w:rFonts w:ascii="Times New Roman" w:eastAsia="Times New Roman" w:hAnsi="Times New Roman" w:cs="Times New Roman"/>
          <w:sz w:val="26"/>
          <w:szCs w:val="26"/>
        </w:rPr>
        <w:t>. Specifically, H</w:t>
      </w:r>
      <w:r w:rsidR="00E5115E" w:rsidRPr="00784D08">
        <w:rPr>
          <w:rFonts w:ascii="Times New Roman" w:eastAsia="Times New Roman" w:hAnsi="Times New Roman" w:cs="Times New Roman"/>
          <w:sz w:val="26"/>
          <w:szCs w:val="26"/>
          <w:vertAlign w:val="subscript"/>
        </w:rPr>
        <w:t>3a</w:t>
      </w:r>
      <w:r w:rsidR="00E5115E" w:rsidRPr="00784D08">
        <w:rPr>
          <w:rFonts w:ascii="Times New Roman" w:eastAsia="Times New Roman" w:hAnsi="Times New Roman" w:cs="Times New Roman"/>
          <w:sz w:val="26"/>
          <w:szCs w:val="26"/>
        </w:rPr>
        <w:t xml:space="preserve"> and H</w:t>
      </w:r>
      <w:r w:rsidR="00E5115E" w:rsidRPr="00784D08">
        <w:rPr>
          <w:rFonts w:ascii="Times New Roman" w:eastAsia="Times New Roman" w:hAnsi="Times New Roman" w:cs="Times New Roman"/>
          <w:sz w:val="26"/>
          <w:szCs w:val="26"/>
          <w:vertAlign w:val="subscript"/>
        </w:rPr>
        <w:t>3c</w:t>
      </w:r>
      <w:r w:rsidR="00E5115E" w:rsidRPr="00784D08">
        <w:rPr>
          <w:rFonts w:ascii="Times New Roman" w:eastAsia="Times New Roman" w:hAnsi="Times New Roman" w:cs="Times New Roman"/>
          <w:sz w:val="26"/>
          <w:szCs w:val="26"/>
        </w:rPr>
        <w:t xml:space="preserve"> showed significant effects at a 99.9</w:t>
      </w:r>
      <w:r w:rsidR="00ED6A1B" w:rsidRPr="00784D08">
        <w:rPr>
          <w:rFonts w:ascii="Times New Roman" w:eastAsia="Times New Roman" w:hAnsi="Times New Roman" w:cs="Times New Roman"/>
          <w:sz w:val="26"/>
          <w:szCs w:val="26"/>
        </w:rPr>
        <w:t>%</w:t>
      </w:r>
      <w:r w:rsidR="00774D13" w:rsidRPr="00784D08">
        <w:rPr>
          <w:rFonts w:ascii="Times New Roman" w:eastAsia="Times New Roman" w:hAnsi="Times New Roman" w:cs="Times New Roman"/>
          <w:sz w:val="26"/>
          <w:szCs w:val="26"/>
        </w:rPr>
        <w:t xml:space="preserve"> confidence level, and H</w:t>
      </w:r>
      <w:r w:rsidR="00774D13" w:rsidRPr="00784D08">
        <w:rPr>
          <w:rFonts w:ascii="Times New Roman" w:eastAsia="Times New Roman" w:hAnsi="Times New Roman" w:cs="Times New Roman"/>
          <w:sz w:val="26"/>
          <w:szCs w:val="26"/>
          <w:vertAlign w:val="subscript"/>
        </w:rPr>
        <w:t>3b</w:t>
      </w:r>
      <w:r w:rsidR="00774D13" w:rsidRPr="00784D08">
        <w:rPr>
          <w:rFonts w:ascii="Times New Roman" w:eastAsia="Times New Roman" w:hAnsi="Times New Roman" w:cs="Times New Roman"/>
          <w:sz w:val="26"/>
          <w:szCs w:val="26"/>
        </w:rPr>
        <w:t xml:space="preserve"> and H</w:t>
      </w:r>
      <w:r w:rsidR="00774D13" w:rsidRPr="00784D08">
        <w:rPr>
          <w:rFonts w:ascii="Times New Roman" w:eastAsia="Times New Roman" w:hAnsi="Times New Roman" w:cs="Times New Roman"/>
          <w:sz w:val="26"/>
          <w:szCs w:val="26"/>
          <w:vertAlign w:val="subscript"/>
        </w:rPr>
        <w:t>3d</w:t>
      </w:r>
      <w:r w:rsidR="00774D13" w:rsidRPr="00784D08">
        <w:rPr>
          <w:rFonts w:ascii="Times New Roman" w:eastAsia="Times New Roman" w:hAnsi="Times New Roman" w:cs="Times New Roman"/>
          <w:sz w:val="26"/>
          <w:szCs w:val="26"/>
        </w:rPr>
        <w:t xml:space="preserve"> at</w:t>
      </w:r>
      <w:r w:rsidRPr="00784D08">
        <w:rPr>
          <w:rFonts w:ascii="Times New Roman" w:eastAsia="Times New Roman" w:hAnsi="Times New Roman" w:cs="Times New Roman"/>
          <w:sz w:val="26"/>
          <w:szCs w:val="26"/>
        </w:rPr>
        <w:t xml:space="preserve"> a 9</w:t>
      </w:r>
      <w:r w:rsidR="00ED6A1B" w:rsidRPr="00784D08">
        <w:rPr>
          <w:rFonts w:ascii="Times New Roman" w:eastAsia="Times New Roman" w:hAnsi="Times New Roman" w:cs="Times New Roman"/>
          <w:sz w:val="26"/>
          <w:szCs w:val="26"/>
        </w:rPr>
        <w:t>5</w:t>
      </w:r>
      <w:r w:rsidRPr="00784D08">
        <w:rPr>
          <w:rFonts w:ascii="Times New Roman" w:eastAsia="Times New Roman" w:hAnsi="Times New Roman" w:cs="Times New Roman"/>
          <w:sz w:val="26"/>
          <w:szCs w:val="26"/>
        </w:rPr>
        <w:t xml:space="preserve">% </w:t>
      </w:r>
      <w:r w:rsidR="00774D13" w:rsidRPr="00784D08">
        <w:rPr>
          <w:rFonts w:ascii="Times New Roman" w:eastAsia="Times New Roman" w:hAnsi="Times New Roman" w:cs="Times New Roman"/>
          <w:sz w:val="26"/>
          <w:szCs w:val="26"/>
        </w:rPr>
        <w:t xml:space="preserve">confidence </w:t>
      </w:r>
      <w:r w:rsidRPr="00784D08">
        <w:rPr>
          <w:rFonts w:ascii="Times New Roman" w:eastAsia="Times New Roman" w:hAnsi="Times New Roman" w:cs="Times New Roman"/>
          <w:sz w:val="26"/>
          <w:szCs w:val="26"/>
        </w:rPr>
        <w:t xml:space="preserve">level. </w:t>
      </w:r>
      <w:r w:rsidR="00CE0B5F" w:rsidRPr="00784D08">
        <w:rPr>
          <w:rFonts w:ascii="Times New Roman" w:eastAsia="Times New Roman" w:hAnsi="Times New Roman" w:cs="Times New Roman"/>
          <w:sz w:val="26"/>
          <w:szCs w:val="26"/>
        </w:rPr>
        <w:t>Corresponding</w:t>
      </w:r>
      <w:r w:rsidRPr="00784D08">
        <w:rPr>
          <w:rFonts w:ascii="Times New Roman" w:eastAsia="Times New Roman" w:hAnsi="Times New Roman" w:cs="Times New Roman"/>
          <w:sz w:val="26"/>
          <w:szCs w:val="26"/>
        </w:rPr>
        <w:t xml:space="preserve"> </w:t>
      </w:r>
      <w:r w:rsidR="00CE0B5F" w:rsidRPr="00784D08">
        <w:rPr>
          <w:rFonts w:ascii="Times New Roman" w:hAnsi="Times New Roman" w:cs="Times New Roman"/>
          <w:i/>
          <w:iCs/>
          <w:sz w:val="26"/>
          <w:szCs w:val="26"/>
        </w:rPr>
        <w:t>f</w:t>
      </w:r>
      <w:r w:rsidR="00CE0B5F" w:rsidRPr="00784D08">
        <w:rPr>
          <w:rFonts w:ascii="Times New Roman" w:hAnsi="Times New Roman" w:cs="Times New Roman"/>
          <w:sz w:val="26"/>
          <w:szCs w:val="26"/>
          <w:vertAlign w:val="superscript"/>
        </w:rPr>
        <w:t xml:space="preserve">2 </w:t>
      </w:r>
      <w:r w:rsidRPr="00784D08">
        <w:rPr>
          <w:rFonts w:ascii="Times New Roman" w:eastAsia="Times New Roman" w:hAnsi="Times New Roman" w:cs="Times New Roman"/>
          <w:sz w:val="26"/>
          <w:szCs w:val="26"/>
        </w:rPr>
        <w:t xml:space="preserve">values </w:t>
      </w:r>
      <w:r w:rsidR="00CE0B5F" w:rsidRPr="00784D08">
        <w:rPr>
          <w:rFonts w:ascii="Times New Roman" w:eastAsia="Times New Roman" w:hAnsi="Times New Roman" w:cs="Times New Roman"/>
          <w:sz w:val="26"/>
          <w:szCs w:val="26"/>
        </w:rPr>
        <w:t xml:space="preserve">ranged from 0.022 to </w:t>
      </w:r>
      <w:r w:rsidRPr="00784D08">
        <w:rPr>
          <w:rFonts w:ascii="Times New Roman" w:eastAsia="Times New Roman" w:hAnsi="Times New Roman" w:cs="Times New Roman"/>
          <w:sz w:val="26"/>
          <w:szCs w:val="26"/>
        </w:rPr>
        <w:t>0.</w:t>
      </w:r>
      <w:r w:rsidR="00774D13" w:rsidRPr="00784D08">
        <w:rPr>
          <w:rFonts w:ascii="Times New Roman" w:eastAsia="Times New Roman" w:hAnsi="Times New Roman" w:cs="Times New Roman"/>
          <w:sz w:val="26"/>
          <w:szCs w:val="26"/>
        </w:rPr>
        <w:t>270</w:t>
      </w:r>
      <w:r w:rsidRPr="00784D08">
        <w:rPr>
          <w:rFonts w:ascii="Times New Roman" w:eastAsia="Times New Roman" w:hAnsi="Times New Roman" w:cs="Times New Roman"/>
          <w:sz w:val="26"/>
          <w:szCs w:val="26"/>
        </w:rPr>
        <w:t xml:space="preserve">, indicating a small to medium effect size.  </w:t>
      </w:r>
      <w:r w:rsidR="007C0209" w:rsidRPr="00784D08">
        <w:rPr>
          <w:rFonts w:ascii="Times New Roman" w:eastAsia="Times New Roman" w:hAnsi="Times New Roman" w:cs="Times New Roman"/>
          <w:sz w:val="26"/>
          <w:szCs w:val="26"/>
        </w:rPr>
        <w:t>M</w:t>
      </w:r>
      <w:r w:rsidRPr="00784D08">
        <w:rPr>
          <w:rFonts w:ascii="Times New Roman" w:eastAsia="Times New Roman" w:hAnsi="Times New Roman" w:cs="Times New Roman"/>
          <w:sz w:val="26"/>
          <w:szCs w:val="26"/>
        </w:rPr>
        <w:t xml:space="preserve">otivation-enhancing HR practices </w:t>
      </w:r>
      <w:r w:rsidR="00CE0B5F" w:rsidRPr="00784D08">
        <w:rPr>
          <w:rFonts w:ascii="Times New Roman" w:eastAsia="Times New Roman" w:hAnsi="Times New Roman" w:cs="Times New Roman"/>
          <w:sz w:val="26"/>
          <w:szCs w:val="26"/>
        </w:rPr>
        <w:t xml:space="preserve">significantly moderated </w:t>
      </w:r>
      <w:r w:rsidR="008D3845" w:rsidRPr="00784D08">
        <w:rPr>
          <w:rFonts w:ascii="Times New Roman" w:eastAsia="Times New Roman" w:hAnsi="Times New Roman" w:cs="Times New Roman"/>
          <w:sz w:val="26"/>
          <w:szCs w:val="26"/>
        </w:rPr>
        <w:t xml:space="preserve">the effects tested in </w:t>
      </w:r>
      <w:r w:rsidR="00CE0B5F" w:rsidRPr="00784D08">
        <w:rPr>
          <w:rFonts w:ascii="Times New Roman" w:eastAsia="Times New Roman" w:hAnsi="Times New Roman" w:cs="Times New Roman"/>
          <w:sz w:val="26"/>
          <w:szCs w:val="26"/>
        </w:rPr>
        <w:t>H</w:t>
      </w:r>
      <w:r w:rsidR="00CE0B5F" w:rsidRPr="00784D08">
        <w:rPr>
          <w:rFonts w:ascii="Times New Roman" w:eastAsia="Times New Roman" w:hAnsi="Times New Roman" w:cs="Times New Roman"/>
          <w:sz w:val="26"/>
          <w:szCs w:val="26"/>
          <w:vertAlign w:val="subscript"/>
        </w:rPr>
        <w:t>4a</w:t>
      </w:r>
      <w:r w:rsidR="008D3845" w:rsidRPr="00784D08">
        <w:rPr>
          <w:rFonts w:ascii="Times New Roman" w:eastAsia="Times New Roman" w:hAnsi="Times New Roman" w:cs="Times New Roman"/>
          <w:sz w:val="26"/>
          <w:szCs w:val="26"/>
        </w:rPr>
        <w:t xml:space="preserve"> through</w:t>
      </w:r>
      <w:r w:rsidR="008D3845" w:rsidRPr="00784D08">
        <w:rPr>
          <w:rFonts w:ascii="Times New Roman" w:eastAsia="Times New Roman" w:hAnsi="Times New Roman" w:cs="Times New Roman"/>
          <w:i/>
          <w:iCs/>
          <w:sz w:val="26"/>
          <w:szCs w:val="26"/>
        </w:rPr>
        <w:t xml:space="preserve"> </w:t>
      </w:r>
      <w:r w:rsidR="00CE0B5F" w:rsidRPr="00784D08">
        <w:rPr>
          <w:rFonts w:ascii="Times New Roman" w:eastAsia="Times New Roman" w:hAnsi="Times New Roman" w:cs="Times New Roman"/>
          <w:sz w:val="26"/>
          <w:szCs w:val="26"/>
        </w:rPr>
        <w:t>H</w:t>
      </w:r>
      <w:r w:rsidR="00CE0B5F" w:rsidRPr="00784D08">
        <w:rPr>
          <w:rFonts w:ascii="Times New Roman" w:eastAsia="Times New Roman" w:hAnsi="Times New Roman" w:cs="Times New Roman"/>
          <w:sz w:val="26"/>
          <w:szCs w:val="26"/>
          <w:vertAlign w:val="subscript"/>
        </w:rPr>
        <w:t>4d</w:t>
      </w:r>
      <w:r w:rsidR="00C714B0" w:rsidRPr="00784D08">
        <w:rPr>
          <w:rFonts w:ascii="Times New Roman" w:eastAsia="Times New Roman" w:hAnsi="Times New Roman" w:cs="Times New Roman"/>
          <w:sz w:val="26"/>
          <w:szCs w:val="26"/>
        </w:rPr>
        <w:t>, specifically</w:t>
      </w:r>
      <w:r w:rsidR="006318CB" w:rsidRPr="00784D08">
        <w:rPr>
          <w:rFonts w:ascii="Times New Roman" w:eastAsia="Times New Roman" w:hAnsi="Times New Roman" w:cs="Times New Roman"/>
          <w:sz w:val="26"/>
          <w:szCs w:val="26"/>
        </w:rPr>
        <w:t>,</w:t>
      </w:r>
      <w:r w:rsidR="00C714B0" w:rsidRPr="00784D08">
        <w:rPr>
          <w:rFonts w:ascii="Times New Roman" w:eastAsia="Times New Roman" w:hAnsi="Times New Roman" w:cs="Times New Roman"/>
          <w:sz w:val="26"/>
          <w:szCs w:val="26"/>
        </w:rPr>
        <w:t xml:space="preserve"> H</w:t>
      </w:r>
      <w:r w:rsidR="00C714B0" w:rsidRPr="00784D08">
        <w:rPr>
          <w:rFonts w:ascii="Times New Roman" w:eastAsia="Times New Roman" w:hAnsi="Times New Roman" w:cs="Times New Roman"/>
          <w:sz w:val="26"/>
          <w:szCs w:val="26"/>
          <w:vertAlign w:val="subscript"/>
        </w:rPr>
        <w:t>4a</w:t>
      </w:r>
      <w:r w:rsidR="00C714B0" w:rsidRPr="00784D08">
        <w:rPr>
          <w:rFonts w:ascii="Times New Roman" w:eastAsia="Times New Roman" w:hAnsi="Times New Roman" w:cs="Times New Roman"/>
          <w:sz w:val="26"/>
          <w:szCs w:val="26"/>
        </w:rPr>
        <w:t xml:space="preserve"> </w:t>
      </w:r>
      <w:r w:rsidR="00754992" w:rsidRPr="00784D08">
        <w:rPr>
          <w:rFonts w:ascii="Times New Roman" w:eastAsia="Times New Roman" w:hAnsi="Times New Roman" w:cs="Times New Roman"/>
          <w:sz w:val="26"/>
          <w:szCs w:val="26"/>
        </w:rPr>
        <w:t xml:space="preserve">was </w:t>
      </w:r>
      <w:r w:rsidR="00C714B0" w:rsidRPr="00784D08">
        <w:rPr>
          <w:rFonts w:ascii="Times New Roman" w:eastAsia="Times New Roman" w:hAnsi="Times New Roman" w:cs="Times New Roman"/>
          <w:sz w:val="26"/>
          <w:szCs w:val="26"/>
        </w:rPr>
        <w:t xml:space="preserve">significant at </w:t>
      </w:r>
      <w:r w:rsidR="00A66825" w:rsidRPr="00784D08">
        <w:rPr>
          <w:rFonts w:ascii="Times New Roman" w:eastAsia="Times New Roman" w:hAnsi="Times New Roman" w:cs="Times New Roman"/>
          <w:sz w:val="26"/>
          <w:szCs w:val="26"/>
        </w:rPr>
        <w:t xml:space="preserve">a </w:t>
      </w:r>
      <w:r w:rsidR="00C714B0" w:rsidRPr="00784D08">
        <w:rPr>
          <w:rFonts w:ascii="Times New Roman" w:eastAsia="Times New Roman" w:hAnsi="Times New Roman" w:cs="Times New Roman"/>
          <w:sz w:val="26"/>
          <w:szCs w:val="26"/>
        </w:rPr>
        <w:t>95% confidence level</w:t>
      </w:r>
      <w:r w:rsidR="00A66825" w:rsidRPr="00784D08">
        <w:rPr>
          <w:rFonts w:ascii="Times New Roman" w:eastAsia="Times New Roman" w:hAnsi="Times New Roman" w:cs="Times New Roman"/>
          <w:sz w:val="26"/>
          <w:szCs w:val="26"/>
        </w:rPr>
        <w:t>,</w:t>
      </w:r>
      <w:r w:rsidR="00C714B0" w:rsidRPr="00784D08">
        <w:rPr>
          <w:rFonts w:ascii="Times New Roman" w:eastAsia="Times New Roman" w:hAnsi="Times New Roman" w:cs="Times New Roman"/>
          <w:sz w:val="26"/>
          <w:szCs w:val="26"/>
        </w:rPr>
        <w:t xml:space="preserve"> </w:t>
      </w:r>
      <w:r w:rsidR="008D3845" w:rsidRPr="00784D08">
        <w:rPr>
          <w:rFonts w:ascii="Times New Roman" w:eastAsia="Times New Roman" w:hAnsi="Times New Roman" w:cs="Times New Roman"/>
          <w:sz w:val="26"/>
          <w:szCs w:val="26"/>
        </w:rPr>
        <w:t>while</w:t>
      </w:r>
      <w:r w:rsidR="00C714B0" w:rsidRPr="00784D08">
        <w:rPr>
          <w:rFonts w:ascii="Times New Roman" w:eastAsia="Times New Roman" w:hAnsi="Times New Roman" w:cs="Times New Roman"/>
          <w:sz w:val="26"/>
          <w:szCs w:val="26"/>
        </w:rPr>
        <w:t xml:space="preserve"> H</w:t>
      </w:r>
      <w:r w:rsidR="00C714B0" w:rsidRPr="00784D08">
        <w:rPr>
          <w:rFonts w:ascii="Times New Roman" w:eastAsia="Times New Roman" w:hAnsi="Times New Roman" w:cs="Times New Roman"/>
          <w:sz w:val="26"/>
          <w:szCs w:val="26"/>
          <w:vertAlign w:val="subscript"/>
        </w:rPr>
        <w:t>4b</w:t>
      </w:r>
      <w:r w:rsidR="00C714B0" w:rsidRPr="00784D08">
        <w:rPr>
          <w:rFonts w:ascii="Times New Roman" w:eastAsia="Times New Roman" w:hAnsi="Times New Roman" w:cs="Times New Roman"/>
          <w:sz w:val="26"/>
          <w:szCs w:val="26"/>
        </w:rPr>
        <w:t xml:space="preserve"> and H</w:t>
      </w:r>
      <w:r w:rsidR="00C714B0" w:rsidRPr="00784D08">
        <w:rPr>
          <w:rFonts w:ascii="Times New Roman" w:eastAsia="Times New Roman" w:hAnsi="Times New Roman" w:cs="Times New Roman"/>
          <w:sz w:val="26"/>
          <w:szCs w:val="26"/>
          <w:vertAlign w:val="subscript"/>
        </w:rPr>
        <w:t>4d</w:t>
      </w:r>
      <w:r w:rsidR="00C714B0" w:rsidRPr="00784D08">
        <w:rPr>
          <w:rFonts w:ascii="Times New Roman" w:eastAsia="Times New Roman" w:hAnsi="Times New Roman" w:cs="Times New Roman"/>
          <w:sz w:val="26"/>
          <w:szCs w:val="26"/>
        </w:rPr>
        <w:t xml:space="preserve"> </w:t>
      </w:r>
      <w:r w:rsidR="00754992" w:rsidRPr="00784D08">
        <w:rPr>
          <w:rFonts w:ascii="Times New Roman" w:eastAsia="Times New Roman" w:hAnsi="Times New Roman" w:cs="Times New Roman"/>
          <w:sz w:val="26"/>
          <w:szCs w:val="26"/>
        </w:rPr>
        <w:t xml:space="preserve">were </w:t>
      </w:r>
      <w:r w:rsidR="00C714B0" w:rsidRPr="00784D08">
        <w:rPr>
          <w:rFonts w:ascii="Times New Roman" w:eastAsia="Times New Roman" w:hAnsi="Times New Roman" w:cs="Times New Roman"/>
          <w:sz w:val="26"/>
          <w:szCs w:val="26"/>
        </w:rPr>
        <w:t>significant at a 99% confidence level</w:t>
      </w:r>
      <w:r w:rsidR="00A66825" w:rsidRPr="00784D08">
        <w:rPr>
          <w:rFonts w:ascii="Times New Roman" w:eastAsia="Times New Roman" w:hAnsi="Times New Roman" w:cs="Times New Roman"/>
          <w:sz w:val="26"/>
          <w:szCs w:val="26"/>
        </w:rPr>
        <w:t>;</w:t>
      </w:r>
      <w:r w:rsidR="00290C1A" w:rsidRPr="00784D08">
        <w:rPr>
          <w:rFonts w:ascii="Times New Roman" w:eastAsia="Times New Roman" w:hAnsi="Times New Roman" w:cs="Times New Roman"/>
          <w:sz w:val="26"/>
          <w:szCs w:val="26"/>
        </w:rPr>
        <w:t xml:space="preserve"> </w:t>
      </w:r>
      <w:r w:rsidR="008D3845" w:rsidRPr="00784D08">
        <w:rPr>
          <w:rFonts w:ascii="Times New Roman" w:eastAsia="Times New Roman" w:hAnsi="Times New Roman" w:cs="Times New Roman"/>
          <w:sz w:val="26"/>
          <w:szCs w:val="26"/>
        </w:rPr>
        <w:t>however,</w:t>
      </w:r>
      <w:r w:rsidR="00290C1A" w:rsidRPr="00784D08">
        <w:rPr>
          <w:rFonts w:ascii="Times New Roman" w:eastAsia="Times New Roman" w:hAnsi="Times New Roman" w:cs="Times New Roman"/>
          <w:sz w:val="26"/>
          <w:szCs w:val="26"/>
        </w:rPr>
        <w:t xml:space="preserve"> H</w:t>
      </w:r>
      <w:r w:rsidR="00290C1A" w:rsidRPr="00784D08">
        <w:rPr>
          <w:rFonts w:ascii="Times New Roman" w:eastAsia="Times New Roman" w:hAnsi="Times New Roman" w:cs="Times New Roman"/>
          <w:sz w:val="26"/>
          <w:szCs w:val="26"/>
          <w:vertAlign w:val="subscript"/>
        </w:rPr>
        <w:t>4c</w:t>
      </w:r>
      <w:r w:rsidR="00290C1A" w:rsidRPr="00784D08">
        <w:rPr>
          <w:rFonts w:ascii="Times New Roman" w:eastAsia="Times New Roman" w:hAnsi="Times New Roman" w:cs="Times New Roman"/>
          <w:sz w:val="26"/>
          <w:szCs w:val="26"/>
        </w:rPr>
        <w:t xml:space="preserve"> </w:t>
      </w:r>
      <w:r w:rsidR="008D3845" w:rsidRPr="00784D08">
        <w:rPr>
          <w:rFonts w:ascii="Times New Roman" w:eastAsia="Times New Roman" w:hAnsi="Times New Roman" w:cs="Times New Roman"/>
          <w:sz w:val="26"/>
          <w:szCs w:val="26"/>
        </w:rPr>
        <w:t xml:space="preserve">did not receive empirical </w:t>
      </w:r>
      <w:r w:rsidR="00D61C31" w:rsidRPr="00784D08">
        <w:rPr>
          <w:rFonts w:ascii="Times New Roman" w:eastAsia="Times New Roman" w:hAnsi="Times New Roman" w:cs="Times New Roman"/>
          <w:sz w:val="26"/>
          <w:szCs w:val="26"/>
        </w:rPr>
        <w:t>suppor</w:t>
      </w:r>
      <w:r w:rsidR="008D3845" w:rsidRPr="00784D08">
        <w:rPr>
          <w:rFonts w:ascii="Times New Roman" w:eastAsia="Times New Roman" w:hAnsi="Times New Roman" w:cs="Times New Roman"/>
          <w:sz w:val="26"/>
          <w:szCs w:val="26"/>
        </w:rPr>
        <w:t>t</w:t>
      </w:r>
      <w:r w:rsidR="00D61C31" w:rsidRPr="00784D08">
        <w:rPr>
          <w:rFonts w:ascii="Times New Roman" w:eastAsia="Times New Roman" w:hAnsi="Times New Roman" w:cs="Times New Roman"/>
          <w:sz w:val="26"/>
          <w:szCs w:val="26"/>
        </w:rPr>
        <w:t xml:space="preserve">. </w:t>
      </w:r>
      <w:r w:rsidR="00C9485D" w:rsidRPr="00784D08">
        <w:rPr>
          <w:rFonts w:ascii="Times New Roman" w:eastAsia="Times New Roman" w:hAnsi="Times New Roman" w:cs="Times New Roman"/>
          <w:sz w:val="26"/>
          <w:szCs w:val="26"/>
        </w:rPr>
        <w:t>Cohen’s</w:t>
      </w:r>
      <w:r w:rsidR="007C0209" w:rsidRPr="00784D08">
        <w:rPr>
          <w:rFonts w:ascii="Times New Roman" w:eastAsia="Times New Roman" w:hAnsi="Times New Roman" w:cs="Times New Roman"/>
          <w:sz w:val="26"/>
          <w:szCs w:val="26"/>
        </w:rPr>
        <w:t xml:space="preserve"> </w:t>
      </w:r>
      <w:r w:rsidR="007C0209" w:rsidRPr="00784D08">
        <w:rPr>
          <w:rFonts w:ascii="Times New Roman" w:hAnsi="Times New Roman" w:cs="Times New Roman"/>
          <w:i/>
          <w:iCs/>
          <w:sz w:val="26"/>
          <w:szCs w:val="26"/>
        </w:rPr>
        <w:t>f</w:t>
      </w:r>
      <w:r w:rsidR="007C0209" w:rsidRPr="00784D08">
        <w:rPr>
          <w:rFonts w:ascii="Times New Roman" w:hAnsi="Times New Roman" w:cs="Times New Roman"/>
          <w:sz w:val="26"/>
          <w:szCs w:val="26"/>
          <w:vertAlign w:val="superscript"/>
        </w:rPr>
        <w:t>2</w:t>
      </w:r>
      <w:r w:rsidR="00E861B7" w:rsidRPr="00784D08">
        <w:rPr>
          <w:rFonts w:ascii="Times New Roman" w:hAnsi="Times New Roman" w:cs="Times New Roman"/>
          <w:sz w:val="26"/>
          <w:szCs w:val="26"/>
          <w:vertAlign w:val="superscript"/>
        </w:rPr>
        <w:t xml:space="preserve"> </w:t>
      </w:r>
      <w:r w:rsidRPr="00784D08">
        <w:rPr>
          <w:rFonts w:ascii="Times New Roman" w:eastAsia="Times New Roman" w:hAnsi="Times New Roman" w:cs="Times New Roman"/>
          <w:sz w:val="26"/>
          <w:szCs w:val="26"/>
        </w:rPr>
        <w:t xml:space="preserve">values </w:t>
      </w:r>
      <w:r w:rsidR="007C0209" w:rsidRPr="00784D08">
        <w:rPr>
          <w:rFonts w:ascii="Times New Roman" w:eastAsia="Times New Roman" w:hAnsi="Times New Roman" w:cs="Times New Roman"/>
          <w:sz w:val="26"/>
          <w:szCs w:val="26"/>
        </w:rPr>
        <w:t>between 0.156 and</w:t>
      </w:r>
      <w:r w:rsidRPr="00784D08">
        <w:rPr>
          <w:rFonts w:ascii="Times New Roman" w:eastAsia="Times New Roman" w:hAnsi="Times New Roman" w:cs="Times New Roman"/>
          <w:sz w:val="26"/>
          <w:szCs w:val="26"/>
        </w:rPr>
        <w:t xml:space="preserve"> </w:t>
      </w:r>
      <w:r w:rsidR="00E861B7" w:rsidRPr="00784D08">
        <w:rPr>
          <w:rFonts w:ascii="Times New Roman" w:eastAsia="Times New Roman" w:hAnsi="Times New Roman" w:cs="Times New Roman"/>
          <w:sz w:val="26"/>
          <w:szCs w:val="26"/>
        </w:rPr>
        <w:t>0.390</w:t>
      </w:r>
      <w:r w:rsidRPr="00784D08">
        <w:rPr>
          <w:rFonts w:ascii="Times New Roman" w:eastAsia="Times New Roman" w:hAnsi="Times New Roman" w:cs="Times New Roman"/>
          <w:sz w:val="26"/>
          <w:szCs w:val="26"/>
        </w:rPr>
        <w:t xml:space="preserve"> </w:t>
      </w:r>
      <w:r w:rsidR="0037555A" w:rsidRPr="00784D08">
        <w:rPr>
          <w:rFonts w:ascii="Times New Roman" w:eastAsia="Times New Roman" w:hAnsi="Times New Roman" w:cs="Times New Roman"/>
          <w:sz w:val="26"/>
          <w:szCs w:val="26"/>
        </w:rPr>
        <w:t xml:space="preserve">indicate </w:t>
      </w:r>
      <w:r w:rsidR="00E861B7" w:rsidRPr="00784D08">
        <w:rPr>
          <w:rFonts w:ascii="Times New Roman" w:eastAsia="Times New Roman" w:hAnsi="Times New Roman" w:cs="Times New Roman"/>
          <w:sz w:val="26"/>
          <w:szCs w:val="26"/>
        </w:rPr>
        <w:t xml:space="preserve">a </w:t>
      </w:r>
      <w:r w:rsidR="0037555A" w:rsidRPr="00784D08">
        <w:rPr>
          <w:rFonts w:ascii="Times New Roman" w:eastAsia="Times New Roman" w:hAnsi="Times New Roman" w:cs="Times New Roman"/>
          <w:sz w:val="26"/>
          <w:szCs w:val="26"/>
        </w:rPr>
        <w:t>medium to large effect size.</w:t>
      </w:r>
    </w:p>
    <w:p w14:paraId="3B97DF61" w14:textId="575E77D9" w:rsidR="00902ACA" w:rsidRPr="00784D08" w:rsidRDefault="00902ACA" w:rsidP="00A73EEB">
      <w:pPr>
        <w:spacing w:after="0" w:line="300" w:lineRule="auto"/>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br w:type="page"/>
      </w:r>
    </w:p>
    <w:p w14:paraId="6E17ED88" w14:textId="5A47B0CA" w:rsidR="007F276B" w:rsidRPr="00784D08" w:rsidRDefault="00950267" w:rsidP="00A73EEB">
      <w:pPr>
        <w:spacing w:after="0" w:line="300" w:lineRule="auto"/>
        <w:rPr>
          <w:rFonts w:ascii="Times New Roman" w:eastAsia="Times New Roman" w:hAnsi="Times New Roman" w:cs="Times New Roman"/>
          <w:sz w:val="24"/>
          <w:szCs w:val="24"/>
        </w:rPr>
      </w:pPr>
      <w:r w:rsidRPr="00784D08">
        <w:rPr>
          <w:rFonts w:ascii="Times New Roman" w:eastAsia="Times New Roman" w:hAnsi="Times New Roman" w:cs="Times New Roman"/>
          <w:b/>
          <w:bCs/>
          <w:iCs/>
          <w:sz w:val="24"/>
          <w:szCs w:val="24"/>
        </w:rPr>
        <w:t xml:space="preserve">Figure </w:t>
      </w:r>
      <w:proofErr w:type="gramStart"/>
      <w:r w:rsidR="00DE550D" w:rsidRPr="00784D08">
        <w:rPr>
          <w:rFonts w:ascii="Times New Roman" w:eastAsia="Times New Roman" w:hAnsi="Times New Roman" w:cs="Times New Roman"/>
          <w:b/>
          <w:bCs/>
          <w:iCs/>
          <w:sz w:val="24"/>
          <w:szCs w:val="24"/>
        </w:rPr>
        <w:t>1</w:t>
      </w:r>
      <w:r w:rsidRPr="00784D08">
        <w:rPr>
          <w:rFonts w:ascii="Times New Roman" w:hAnsi="Times New Roman" w:cs="Times New Roman"/>
          <w:iCs/>
          <w:sz w:val="24"/>
          <w:szCs w:val="24"/>
          <w:lang w:eastAsia="zh-TW"/>
        </w:rPr>
        <w:t xml:space="preserve"> </w:t>
      </w:r>
      <w:r w:rsidR="00A73EEB" w:rsidRPr="00784D08">
        <w:rPr>
          <w:rFonts w:ascii="Times New Roman" w:hAnsi="Times New Roman" w:cs="Times New Roman"/>
          <w:iCs/>
          <w:sz w:val="24"/>
          <w:szCs w:val="24"/>
          <w:lang w:eastAsia="zh-TW"/>
        </w:rPr>
        <w:t xml:space="preserve"> </w:t>
      </w:r>
      <w:r w:rsidRPr="00784D08">
        <w:rPr>
          <w:rFonts w:ascii="Times New Roman" w:eastAsia="Times New Roman" w:hAnsi="Times New Roman" w:cs="Times New Roman"/>
          <w:i/>
          <w:sz w:val="24"/>
          <w:szCs w:val="24"/>
        </w:rPr>
        <w:t>Conceptual</w:t>
      </w:r>
      <w:proofErr w:type="gramEnd"/>
      <w:r w:rsidRPr="00784D08">
        <w:rPr>
          <w:rFonts w:ascii="Times New Roman" w:eastAsia="Times New Roman" w:hAnsi="Times New Roman" w:cs="Times New Roman"/>
          <w:i/>
          <w:sz w:val="24"/>
          <w:szCs w:val="24"/>
        </w:rPr>
        <w:t xml:space="preserve"> Model and Propositions</w:t>
      </w:r>
    </w:p>
    <w:p w14:paraId="485D0777" w14:textId="3059017B" w:rsidR="007F276B" w:rsidRPr="00784D08" w:rsidRDefault="007F276B">
      <w:pPr>
        <w:widowControl w:val="0"/>
        <w:adjustRightInd w:val="0"/>
        <w:snapToGrid w:val="0"/>
        <w:spacing w:after="0" w:line="240" w:lineRule="auto"/>
        <w:jc w:val="center"/>
        <w:rPr>
          <w:rFonts w:ascii="Times New Roman" w:eastAsia="Times New Roman" w:hAnsi="Times New Roman" w:cs="Times New Roman"/>
          <w:sz w:val="26"/>
          <w:szCs w:val="26"/>
        </w:rPr>
      </w:pPr>
    </w:p>
    <w:p w14:paraId="5180840D" w14:textId="409488D3" w:rsidR="007F276B" w:rsidRPr="00784D08" w:rsidRDefault="003A4A8D" w:rsidP="0022126A">
      <w:pPr>
        <w:widowControl w:val="0"/>
        <w:adjustRightInd w:val="0"/>
        <w:snapToGrid w:val="0"/>
        <w:spacing w:after="0" w:line="300" w:lineRule="auto"/>
        <w:jc w:val="center"/>
        <w:rPr>
          <w:rFonts w:ascii="Times New Roman" w:eastAsia="Times New Roman" w:hAnsi="Times New Roman" w:cs="Times New Roman"/>
          <w:sz w:val="26"/>
          <w:szCs w:val="26"/>
        </w:rPr>
      </w:pPr>
      <w:r w:rsidRPr="001C3C87">
        <w:rPr>
          <w:rFonts w:ascii="Times New Roman" w:eastAsia="Times New Roman" w:hAnsi="Times New Roman" w:cs="Times New Roman"/>
          <w:b/>
          <w:bCs/>
          <w:iCs/>
          <w:noProof/>
          <w:sz w:val="26"/>
          <w:szCs w:val="26"/>
        </w:rPr>
        <mc:AlternateContent>
          <mc:Choice Requires="wpg">
            <w:drawing>
              <wp:anchor distT="0" distB="0" distL="114300" distR="114300" simplePos="0" relativeHeight="251661312" behindDoc="0" locked="0" layoutInCell="1" allowOverlap="1" wp14:anchorId="722B2DDD" wp14:editId="08E4B61F">
                <wp:simplePos x="0" y="0"/>
                <wp:positionH relativeFrom="margin">
                  <wp:align>left</wp:align>
                </wp:positionH>
                <wp:positionV relativeFrom="paragraph">
                  <wp:posOffset>7620</wp:posOffset>
                </wp:positionV>
                <wp:extent cx="5745480" cy="4191000"/>
                <wp:effectExtent l="0" t="0" r="26670" b="19050"/>
                <wp:wrapTopAndBottom/>
                <wp:docPr id="1243756700" name="Group 64"/>
                <wp:cNvGraphicFramePr/>
                <a:graphic xmlns:a="http://schemas.openxmlformats.org/drawingml/2006/main">
                  <a:graphicData uri="http://schemas.microsoft.com/office/word/2010/wordprocessingGroup">
                    <wpg:wgp>
                      <wpg:cNvGrpSpPr/>
                      <wpg:grpSpPr>
                        <a:xfrm>
                          <a:off x="0" y="0"/>
                          <a:ext cx="5745480" cy="4191000"/>
                          <a:chOff x="0" y="-41784"/>
                          <a:chExt cx="5315299" cy="3568335"/>
                        </a:xfrm>
                      </wpg:grpSpPr>
                      <wpg:grpSp>
                        <wpg:cNvPr id="216846552" name="Group 58"/>
                        <wpg:cNvGrpSpPr/>
                        <wpg:grpSpPr>
                          <a:xfrm>
                            <a:off x="406814" y="-41784"/>
                            <a:ext cx="4485004" cy="1248279"/>
                            <a:chOff x="-246329" y="-41784"/>
                            <a:chExt cx="4485004" cy="1248279"/>
                          </a:xfrm>
                        </wpg:grpSpPr>
                        <wpg:grpSp>
                          <wpg:cNvPr id="1790249504" name="Group 32"/>
                          <wpg:cNvGrpSpPr/>
                          <wpg:grpSpPr>
                            <a:xfrm>
                              <a:off x="916681" y="-41784"/>
                              <a:ext cx="2263288" cy="1226696"/>
                              <a:chOff x="797553" y="-1162"/>
                              <a:chExt cx="2270963" cy="1234963"/>
                            </a:xfrm>
                          </wpg:grpSpPr>
                          <wpg:grpSp>
                            <wpg:cNvPr id="1760012242" name="Group 1760012242"/>
                            <wpg:cNvGrpSpPr/>
                            <wpg:grpSpPr>
                              <a:xfrm>
                                <a:off x="797553" y="-1162"/>
                                <a:ext cx="2270963" cy="636684"/>
                                <a:chOff x="797553" y="-1162"/>
                                <a:chExt cx="2270963" cy="636684"/>
                              </a:xfrm>
                            </wpg:grpSpPr>
                            <wps:wsp>
                              <wps:cNvPr id="558822702" name="Rectangle 558822702"/>
                              <wps:cNvSpPr/>
                              <wps:spPr>
                                <a:xfrm>
                                  <a:off x="797553" y="-1162"/>
                                  <a:ext cx="2270963" cy="636684"/>
                                </a:xfrm>
                                <a:prstGeom prst="rect">
                                  <a:avLst/>
                                </a:prstGeom>
                                <a:noFill/>
                                <a:ln w="12700" cap="flat" cmpd="sng">
                                  <a:solidFill>
                                    <a:srgbClr val="264159"/>
                                  </a:solidFill>
                                  <a:prstDash val="dot"/>
                                  <a:miter lim="800000"/>
                                  <a:headEnd type="none" w="sm" len="sm"/>
                                  <a:tailEnd type="none" w="sm" len="sm"/>
                                </a:ln>
                              </wps:spPr>
                              <wps:txbx>
                                <w:txbxContent>
                                  <w:p w14:paraId="1CDD5D9B" w14:textId="77777777" w:rsidR="007F276B" w:rsidRDefault="007F276B" w:rsidP="007F276B">
                                    <w:pPr>
                                      <w:widowControl w:val="0"/>
                                      <w:adjustRightInd w:val="0"/>
                                      <w:snapToGrid w:val="0"/>
                                      <w:spacing w:after="0" w:line="200" w:lineRule="exact"/>
                                      <w:jc w:val="center"/>
                                      <w:textDirection w:val="btLr"/>
                                      <w:rPr>
                                        <w:b/>
                                        <w:bCs/>
                                        <w:color w:val="000000"/>
                                      </w:rPr>
                                    </w:pPr>
                                    <w:r w:rsidRPr="00CA2B95">
                                      <w:rPr>
                                        <w:b/>
                                        <w:bCs/>
                                        <w:color w:val="000000"/>
                                      </w:rPr>
                                      <w:t>HR Practices</w:t>
                                    </w:r>
                                    <w:r>
                                      <w:rPr>
                                        <w:b/>
                                        <w:bCs/>
                                        <w:color w:val="000000"/>
                                      </w:rPr>
                                      <w:t xml:space="preserve"> (Moderators)</w:t>
                                    </w:r>
                                  </w:p>
                                  <w:p w14:paraId="735CC791" w14:textId="77777777" w:rsidR="007F276B" w:rsidRPr="00CA2B95" w:rsidRDefault="007F276B" w:rsidP="007F276B">
                                    <w:pPr>
                                      <w:widowControl w:val="0"/>
                                      <w:adjustRightInd w:val="0"/>
                                      <w:snapToGrid w:val="0"/>
                                      <w:spacing w:after="0" w:line="240" w:lineRule="auto"/>
                                      <w:jc w:val="center"/>
                                      <w:textDirection w:val="btLr"/>
                                      <w:rPr>
                                        <w:b/>
                                        <w:bCs/>
                                      </w:rPr>
                                    </w:pPr>
                                  </w:p>
                                  <w:p w14:paraId="496108BA" w14:textId="77777777" w:rsidR="007F276B" w:rsidRDefault="007F276B" w:rsidP="007F276B">
                                    <w:pPr>
                                      <w:spacing w:line="258" w:lineRule="auto"/>
                                      <w:jc w:val="center"/>
                                      <w:textDirection w:val="btLr"/>
                                    </w:pPr>
                                  </w:p>
                                </w:txbxContent>
                              </wps:txbx>
                              <wps:bodyPr spcFirstLastPara="1" wrap="square" lIns="91425" tIns="45700" rIns="91425" bIns="45700" anchor="ctr" anchorCtr="0">
                                <a:noAutofit/>
                              </wps:bodyPr>
                            </wps:wsp>
                            <wps:wsp>
                              <wps:cNvPr id="1224787800" name="Rectangle 1224787800"/>
                              <wps:cNvSpPr/>
                              <wps:spPr>
                                <a:xfrm>
                                  <a:off x="843430" y="188209"/>
                                  <a:ext cx="1032257" cy="385741"/>
                                </a:xfrm>
                                <a:prstGeom prst="rect">
                                  <a:avLst/>
                                </a:prstGeom>
                                <a:noFill/>
                                <a:ln w="19050" cap="flat" cmpd="sng">
                                  <a:solidFill>
                                    <a:srgbClr val="264159"/>
                                  </a:solidFill>
                                  <a:prstDash val="solid"/>
                                  <a:miter lim="800000"/>
                                  <a:headEnd type="none" w="sm" len="sm"/>
                                  <a:tailEnd type="none" w="sm" len="sm"/>
                                </a:ln>
                              </wps:spPr>
                              <wps:txbx>
                                <w:txbxContent>
                                  <w:p w14:paraId="2A989593" w14:textId="77777777" w:rsidR="007F276B" w:rsidRPr="00F668B8" w:rsidRDefault="007F276B" w:rsidP="007F276B">
                                    <w:pPr>
                                      <w:widowControl w:val="0"/>
                                      <w:adjustRightInd w:val="0"/>
                                      <w:snapToGrid w:val="0"/>
                                      <w:spacing w:after="0" w:line="240" w:lineRule="auto"/>
                                      <w:ind w:right="-144" w:hanging="144"/>
                                      <w:jc w:val="center"/>
                                      <w:textDirection w:val="btLr"/>
                                      <w:rPr>
                                        <w:color w:val="000000" w:themeColor="text1"/>
                                      </w:rPr>
                                    </w:pPr>
                                    <w:r w:rsidRPr="00F668B8">
                                      <w:rPr>
                                        <w:color w:val="000000" w:themeColor="text1"/>
                                      </w:rPr>
                                      <w:t>Skill (SK)</w:t>
                                    </w:r>
                                  </w:p>
                                </w:txbxContent>
                              </wps:txbx>
                              <wps:bodyPr spcFirstLastPara="1" wrap="square" lIns="91425" tIns="45700" rIns="91425" bIns="45700" anchor="ctr" anchorCtr="0">
                                <a:noAutofit/>
                              </wps:bodyPr>
                            </wps:wsp>
                            <wps:wsp>
                              <wps:cNvPr id="220289205" name="Rectangle 220289205"/>
                              <wps:cNvSpPr/>
                              <wps:spPr>
                                <a:xfrm>
                                  <a:off x="1936857" y="188209"/>
                                  <a:ext cx="1093427" cy="385712"/>
                                </a:xfrm>
                                <a:prstGeom prst="rect">
                                  <a:avLst/>
                                </a:prstGeom>
                                <a:noFill/>
                                <a:ln w="19050" cap="flat" cmpd="sng">
                                  <a:solidFill>
                                    <a:srgbClr val="264159"/>
                                  </a:solidFill>
                                  <a:prstDash val="solid"/>
                                  <a:miter lim="800000"/>
                                  <a:headEnd type="none" w="sm" len="sm"/>
                                  <a:tailEnd type="none" w="sm" len="sm"/>
                                </a:ln>
                              </wps:spPr>
                              <wps:txbx>
                                <w:txbxContent>
                                  <w:p w14:paraId="3AAEDF40" w14:textId="77777777" w:rsidR="007F276B" w:rsidRDefault="007F276B" w:rsidP="007F276B">
                                    <w:pPr>
                                      <w:widowControl w:val="0"/>
                                      <w:adjustRightInd w:val="0"/>
                                      <w:snapToGrid w:val="0"/>
                                      <w:spacing w:after="0" w:line="240" w:lineRule="auto"/>
                                      <w:ind w:right="-144" w:hanging="144"/>
                                      <w:jc w:val="center"/>
                                      <w:textDirection w:val="btLr"/>
                                      <w:rPr>
                                        <w:color w:val="000000"/>
                                      </w:rPr>
                                    </w:pPr>
                                    <w:r>
                                      <w:rPr>
                                        <w:color w:val="000000"/>
                                      </w:rPr>
                                      <w:t>Motivation</w:t>
                                    </w:r>
                                  </w:p>
                                  <w:p w14:paraId="61B77297" w14:textId="77777777" w:rsidR="007F276B" w:rsidRPr="00EE00C4" w:rsidRDefault="007F276B" w:rsidP="007F276B">
                                    <w:pPr>
                                      <w:widowControl w:val="0"/>
                                      <w:adjustRightInd w:val="0"/>
                                      <w:snapToGrid w:val="0"/>
                                      <w:spacing w:after="0" w:line="240" w:lineRule="auto"/>
                                      <w:ind w:right="-144" w:hanging="144"/>
                                      <w:jc w:val="center"/>
                                      <w:textDirection w:val="btLr"/>
                                      <w:rPr>
                                        <w:color w:val="000000"/>
                                      </w:rPr>
                                    </w:pPr>
                                    <w:r>
                                      <w:rPr>
                                        <w:color w:val="000000"/>
                                      </w:rPr>
                                      <w:t xml:space="preserve"> (MOT)</w:t>
                                    </w:r>
                                    <w:r>
                                      <w:rPr>
                                        <w:color w:val="000000"/>
                                      </w:rPr>
                                      <w:br/>
                                    </w:r>
                                  </w:p>
                                  <w:p w14:paraId="55B3EA9D" w14:textId="77777777" w:rsidR="007F276B" w:rsidRDefault="007F276B" w:rsidP="007F276B">
                                    <w:pPr>
                                      <w:adjustRightInd w:val="0"/>
                                      <w:snapToGrid w:val="0"/>
                                      <w:spacing w:after="0" w:line="240" w:lineRule="auto"/>
                                      <w:ind w:right="-144" w:hanging="144"/>
                                      <w:jc w:val="center"/>
                                      <w:textDirection w:val="btLr"/>
                                    </w:pPr>
                                  </w:p>
                                </w:txbxContent>
                              </wps:txbx>
                              <wps:bodyPr spcFirstLastPara="1" wrap="square" lIns="91425" tIns="45700" rIns="91425" bIns="45700" anchor="ctr" anchorCtr="0">
                                <a:noAutofit/>
                              </wps:bodyPr>
                            </wps:wsp>
                          </wpg:grpSp>
                          <wps:wsp>
                            <wps:cNvPr id="834152434" name="Arrow: Down 834152434"/>
                            <wps:cNvSpPr/>
                            <wps:spPr>
                              <a:xfrm>
                                <a:off x="1346200" y="571500"/>
                                <a:ext cx="152400" cy="662299"/>
                              </a:xfrm>
                              <a:prstGeom prst="downArrow">
                                <a:avLst>
                                  <a:gd name="adj1" fmla="val 50000"/>
                                  <a:gd name="adj2" fmla="val 50000"/>
                                </a:avLst>
                              </a:prstGeom>
                              <a:solidFill>
                                <a:sysClr val="window" lastClr="FFFFFF"/>
                              </a:solidFill>
                              <a:ln w="19050" cap="flat" cmpd="sng">
                                <a:solidFill>
                                  <a:srgbClr val="000000"/>
                                </a:solidFill>
                                <a:prstDash val="solid"/>
                                <a:miter lim="800000"/>
                                <a:headEnd type="none" w="sm" len="sm"/>
                                <a:tailEnd type="none" w="sm" len="sm"/>
                              </a:ln>
                            </wps:spPr>
                            <wps:txbx>
                              <w:txbxContent>
                                <w:p w14:paraId="723C681E" w14:textId="77777777" w:rsidR="007F276B" w:rsidRDefault="007F276B" w:rsidP="007F276B">
                                  <w:pPr>
                                    <w:spacing w:after="0" w:line="240" w:lineRule="auto"/>
                                    <w:textDirection w:val="btLr"/>
                                  </w:pPr>
                                </w:p>
                              </w:txbxContent>
                            </wps:txbx>
                            <wps:bodyPr spcFirstLastPara="1" wrap="square" lIns="91425" tIns="91425" rIns="91425" bIns="91425" anchor="ctr" anchorCtr="0">
                              <a:noAutofit/>
                            </wps:bodyPr>
                          </wps:wsp>
                          <wps:wsp>
                            <wps:cNvPr id="1904205550" name="Arrow: Down 1904205550"/>
                            <wps:cNvSpPr/>
                            <wps:spPr>
                              <a:xfrm>
                                <a:off x="2254250" y="571544"/>
                                <a:ext cx="152400" cy="662257"/>
                              </a:xfrm>
                              <a:prstGeom prst="downArrow">
                                <a:avLst>
                                  <a:gd name="adj1" fmla="val 50000"/>
                                  <a:gd name="adj2" fmla="val 50000"/>
                                </a:avLst>
                              </a:prstGeom>
                              <a:solidFill>
                                <a:srgbClr val="FFFFFF"/>
                              </a:solidFill>
                              <a:ln w="19050" cap="flat" cmpd="sng">
                                <a:solidFill>
                                  <a:srgbClr val="000000"/>
                                </a:solidFill>
                                <a:prstDash val="solid"/>
                                <a:miter lim="800000"/>
                                <a:headEnd type="none" w="sm" len="sm"/>
                                <a:tailEnd type="none" w="sm" len="sm"/>
                              </a:ln>
                            </wps:spPr>
                            <wps:txbx>
                              <w:txbxContent>
                                <w:p w14:paraId="127333FF" w14:textId="77777777" w:rsidR="007F276B" w:rsidRDefault="007F276B" w:rsidP="007F276B">
                                  <w:pPr>
                                    <w:spacing w:after="0" w:line="240" w:lineRule="auto"/>
                                    <w:textDirection w:val="btLr"/>
                                  </w:pPr>
                                </w:p>
                              </w:txbxContent>
                            </wps:txbx>
                            <wps:bodyPr spcFirstLastPara="1" wrap="square" lIns="91425" tIns="91425" rIns="91425" bIns="91425" anchor="ctr" anchorCtr="0">
                              <a:noAutofit/>
                            </wps:bodyPr>
                          </wps:wsp>
                        </wpg:grpSp>
                        <wps:wsp>
                          <wps:cNvPr id="573606663" name="文字方塊 2"/>
                          <wps:cNvSpPr txBox="1">
                            <a:spLocks noChangeArrowheads="1"/>
                          </wps:cNvSpPr>
                          <wps:spPr bwMode="auto">
                            <a:xfrm>
                              <a:off x="2495550" y="546097"/>
                              <a:ext cx="1743125" cy="654050"/>
                            </a:xfrm>
                            <a:prstGeom prst="rect">
                              <a:avLst/>
                            </a:prstGeom>
                            <a:noFill/>
                            <a:ln w="9525">
                              <a:noFill/>
                              <a:miter lim="800000"/>
                              <a:headEnd/>
                              <a:tailEnd/>
                            </a:ln>
                          </wps:spPr>
                          <wps:txbx>
                            <w:txbxContent>
                              <w:p w14:paraId="689E8318"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4a(DA-SQ)</w:t>
                                </w:r>
                                <w:r w:rsidRPr="008B4FD6">
                                  <w:rPr>
                                    <w:rFonts w:eastAsia="新細明體"/>
                                    <w:color w:val="000000" w:themeColor="text1"/>
                                    <w:sz w:val="20"/>
                                    <w:szCs w:val="20"/>
                                  </w:rPr>
                                  <w:t>: .134</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.039; VIF:1.415</w:t>
                                </w:r>
                              </w:p>
                              <w:p w14:paraId="2418182C"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4b(DA-CO)</w:t>
                                </w:r>
                                <w:r w:rsidRPr="008B4FD6">
                                  <w:rPr>
                                    <w:rFonts w:eastAsia="新細明體"/>
                                    <w:color w:val="000000" w:themeColor="text1"/>
                                    <w:sz w:val="20"/>
                                    <w:szCs w:val="20"/>
                                  </w:rPr>
                                  <w:t>: .398</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.363; VIF:1.415</w:t>
                                </w:r>
                              </w:p>
                              <w:p w14:paraId="4B640B67"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4c(SA-SQ)</w:t>
                                </w:r>
                                <w:r w:rsidRPr="008B4FD6">
                                  <w:rPr>
                                    <w:rFonts w:eastAsia="新細明體"/>
                                    <w:color w:val="000000" w:themeColor="text1"/>
                                    <w:sz w:val="20"/>
                                    <w:szCs w:val="20"/>
                                  </w:rPr>
                                  <w:t xml:space="preserve">: -.030;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.002; VIF:1.461</w:t>
                                </w:r>
                              </w:p>
                              <w:p w14:paraId="581649D4"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4d(SA-CO)</w:t>
                                </w:r>
                                <w:r w:rsidRPr="008B4FD6">
                                  <w:rPr>
                                    <w:rFonts w:eastAsia="新細明體"/>
                                    <w:color w:val="000000" w:themeColor="text1"/>
                                    <w:sz w:val="20"/>
                                    <w:szCs w:val="20"/>
                                  </w:rPr>
                                  <w:t>: .267</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.156; VIF:1.461</w:t>
                                </w:r>
                              </w:p>
                              <w:p w14:paraId="6A1B3AEE" w14:textId="77777777" w:rsidR="007F276B" w:rsidRPr="006B4B70" w:rsidRDefault="007F276B" w:rsidP="007F276B">
                                <w:pPr>
                                  <w:widowControl w:val="0"/>
                                  <w:adjustRightInd w:val="0"/>
                                  <w:snapToGrid w:val="0"/>
                                  <w:spacing w:after="0" w:line="240" w:lineRule="auto"/>
                                  <w:ind w:leftChars="-50" w:left="-69" w:rightChars="-50" w:right="-110" w:hangingChars="23" w:hanging="41"/>
                                  <w:jc w:val="center"/>
                                  <w:rPr>
                                    <w:rFonts w:eastAsia="新細明體"/>
                                    <w:color w:val="000000" w:themeColor="text1"/>
                                    <w:sz w:val="18"/>
                                    <w:szCs w:val="18"/>
                                  </w:rPr>
                                </w:pPr>
                              </w:p>
                            </w:txbxContent>
                          </wps:txbx>
                          <wps:bodyPr rot="0" vert="horz" wrap="square" lIns="91440" tIns="45720" rIns="91440" bIns="45720" anchor="t" anchorCtr="0">
                            <a:noAutofit/>
                          </wps:bodyPr>
                        </wps:wsp>
                        <wps:wsp>
                          <wps:cNvPr id="1659730178" name="文字方塊 2"/>
                          <wps:cNvSpPr txBox="1">
                            <a:spLocks noChangeArrowheads="1"/>
                          </wps:cNvSpPr>
                          <wps:spPr bwMode="auto">
                            <a:xfrm>
                              <a:off x="-246329" y="552445"/>
                              <a:ext cx="1763981" cy="654050"/>
                            </a:xfrm>
                            <a:prstGeom prst="rect">
                              <a:avLst/>
                            </a:prstGeom>
                            <a:noFill/>
                            <a:ln w="9525">
                              <a:noFill/>
                              <a:miter lim="800000"/>
                              <a:headEnd/>
                              <a:tailEnd/>
                            </a:ln>
                          </wps:spPr>
                          <wps:txbx>
                            <w:txbxContent>
                              <w:p w14:paraId="31B0B266"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3a(DA-SQ)</w:t>
                                </w:r>
                                <w:r w:rsidRPr="008B4FD6">
                                  <w:rPr>
                                    <w:rFonts w:eastAsia="新細明體"/>
                                    <w:color w:val="000000" w:themeColor="text1"/>
                                    <w:sz w:val="20"/>
                                    <w:szCs w:val="20"/>
                                  </w:rPr>
                                  <w:t>: .349</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.270; VIF:1.353</w:t>
                                </w:r>
                              </w:p>
                              <w:p w14:paraId="62B8C9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3b(DA-CO)</w:t>
                                </w:r>
                                <w:r w:rsidRPr="008B4FD6">
                                  <w:rPr>
                                    <w:rFonts w:eastAsia="新細明體"/>
                                    <w:color w:val="000000" w:themeColor="text1"/>
                                    <w:sz w:val="20"/>
                                    <w:szCs w:val="20"/>
                                  </w:rPr>
                                  <w:t>: .097</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.022; VIF:1.353</w:t>
                                </w:r>
                              </w:p>
                              <w:p w14:paraId="66098554"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3c(SA-SQ)</w:t>
                                </w:r>
                                <w:r w:rsidRPr="008B4FD6">
                                  <w:rPr>
                                    <w:rFonts w:eastAsia="新細明體"/>
                                    <w:color w:val="000000" w:themeColor="text1"/>
                                    <w:sz w:val="20"/>
                                    <w:szCs w:val="20"/>
                                  </w:rPr>
                                  <w:t>: .340</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.247; VIF:1.414</w:t>
                                </w:r>
                              </w:p>
                              <w:p w14:paraId="164CCF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3d(SA-CO)</w:t>
                                </w:r>
                                <w:r w:rsidRPr="008B4FD6">
                                  <w:rPr>
                                    <w:rFonts w:eastAsia="新細明體"/>
                                    <w:color w:val="000000" w:themeColor="text1"/>
                                    <w:sz w:val="20"/>
                                    <w:szCs w:val="20"/>
                                  </w:rPr>
                                  <w:t>: .111</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.028; VIF:1.414</w:t>
                                </w:r>
                              </w:p>
                              <w:p w14:paraId="1BB379F0" w14:textId="77777777" w:rsidR="007F276B" w:rsidRPr="006B4B70" w:rsidRDefault="007F276B" w:rsidP="007F276B">
                                <w:pPr>
                                  <w:widowControl w:val="0"/>
                                  <w:adjustRightInd w:val="0"/>
                                  <w:snapToGrid w:val="0"/>
                                  <w:spacing w:after="0" w:line="240" w:lineRule="auto"/>
                                  <w:ind w:leftChars="-50" w:left="-69" w:rightChars="-50" w:right="-110" w:hangingChars="23" w:hanging="41"/>
                                  <w:jc w:val="center"/>
                                  <w:rPr>
                                    <w:rFonts w:eastAsia="新細明體"/>
                                    <w:color w:val="000000" w:themeColor="text1"/>
                                    <w:sz w:val="18"/>
                                    <w:szCs w:val="18"/>
                                  </w:rPr>
                                </w:pPr>
                              </w:p>
                            </w:txbxContent>
                          </wps:txbx>
                          <wps:bodyPr rot="0" vert="horz" wrap="square" lIns="91440" tIns="45720" rIns="91440" bIns="45720" anchor="t" anchorCtr="0">
                            <a:noAutofit/>
                          </wps:bodyPr>
                        </wps:wsp>
                      </wpg:grpSp>
                      <wpg:grpSp>
                        <wpg:cNvPr id="746871772" name="Group 59"/>
                        <wpg:cNvGrpSpPr/>
                        <wpg:grpSpPr>
                          <a:xfrm>
                            <a:off x="279297" y="2545022"/>
                            <a:ext cx="5036002" cy="981529"/>
                            <a:chOff x="21772" y="51494"/>
                            <a:chExt cx="5036002" cy="981529"/>
                          </a:xfrm>
                        </wpg:grpSpPr>
                        <wpg:grpSp>
                          <wpg:cNvPr id="1890366978" name="Group 32"/>
                          <wpg:cNvGrpSpPr/>
                          <wpg:grpSpPr>
                            <a:xfrm>
                              <a:off x="3331731" y="51494"/>
                              <a:ext cx="1726043" cy="981529"/>
                              <a:chOff x="455924" y="-326541"/>
                              <a:chExt cx="1732198" cy="990138"/>
                            </a:xfrm>
                          </wpg:grpSpPr>
                          <wps:wsp>
                            <wps:cNvPr id="1461991783" name="Rectangle 1461991783"/>
                            <wps:cNvSpPr/>
                            <wps:spPr>
                              <a:xfrm>
                                <a:off x="455924" y="-71552"/>
                                <a:ext cx="1732198" cy="735149"/>
                              </a:xfrm>
                              <a:prstGeom prst="rect">
                                <a:avLst/>
                              </a:prstGeom>
                              <a:noFill/>
                              <a:ln w="19050" cap="flat" cmpd="sng">
                                <a:solidFill>
                                  <a:srgbClr val="264159"/>
                                </a:solidFill>
                                <a:prstDash val="solid"/>
                                <a:miter lim="800000"/>
                                <a:headEnd type="none" w="sm" len="sm"/>
                                <a:tailEnd type="none" w="sm" len="sm"/>
                              </a:ln>
                            </wps:spPr>
                            <wps:txbx>
                              <w:txbxContent>
                                <w:p w14:paraId="4F59A834" w14:textId="77777777" w:rsidR="007F276B" w:rsidRPr="00045265" w:rsidRDefault="007F276B" w:rsidP="007F276B">
                                  <w:pPr>
                                    <w:widowControl w:val="0"/>
                                    <w:adjustRightInd w:val="0"/>
                                    <w:snapToGrid w:val="0"/>
                                    <w:spacing w:after="0" w:line="200" w:lineRule="exact"/>
                                    <w:ind w:left="-144" w:right="-144"/>
                                    <w:jc w:val="center"/>
                                    <w:textDirection w:val="btLr"/>
                                    <w:rPr>
                                      <w:b/>
                                      <w:bCs/>
                                      <w:color w:val="000000"/>
                                    </w:rPr>
                                  </w:pPr>
                                  <w:r w:rsidRPr="00045265">
                                    <w:rPr>
                                      <w:b/>
                                      <w:bCs/>
                                      <w:color w:val="000000"/>
                                    </w:rPr>
                                    <w:t>Control variables</w:t>
                                  </w:r>
                                </w:p>
                                <w:p w14:paraId="3D96BFB0" w14:textId="77777777" w:rsidR="007F276B" w:rsidRPr="00045265" w:rsidRDefault="007F276B" w:rsidP="007F276B">
                                  <w:pPr>
                                    <w:widowControl w:val="0"/>
                                    <w:adjustRightInd w:val="0"/>
                                    <w:snapToGrid w:val="0"/>
                                    <w:spacing w:after="0" w:line="240" w:lineRule="auto"/>
                                    <w:ind w:right="-144" w:hanging="144"/>
                                    <w:jc w:val="center"/>
                                    <w:textDirection w:val="btLr"/>
                                    <w:rPr>
                                      <w:sz w:val="20"/>
                                      <w:szCs w:val="20"/>
                                    </w:rPr>
                                  </w:pPr>
                                  <w:r>
                                    <w:rPr>
                                      <w:color w:val="000000"/>
                                      <w:sz w:val="20"/>
                                      <w:szCs w:val="20"/>
                                    </w:rPr>
                                    <w:t xml:space="preserve"> Age</w:t>
                                  </w:r>
                                  <w:r w:rsidRPr="00045265">
                                    <w:rPr>
                                      <w:color w:val="000000"/>
                                      <w:sz w:val="20"/>
                                      <w:szCs w:val="20"/>
                                    </w:rPr>
                                    <w:t>: .0</w:t>
                                  </w:r>
                                  <w:r>
                                    <w:rPr>
                                      <w:color w:val="000000"/>
                                      <w:sz w:val="20"/>
                                      <w:szCs w:val="20"/>
                                    </w:rPr>
                                    <w:t>42</w:t>
                                  </w:r>
                                  <w:r w:rsidRPr="00045265">
                                    <w:rPr>
                                      <w:color w:val="000000"/>
                                      <w:sz w:val="20"/>
                                      <w:szCs w:val="20"/>
                                      <w:vertAlign w:val="subscript"/>
                                    </w:rPr>
                                    <w:t>SQ</w:t>
                                  </w:r>
                                  <w:r w:rsidRPr="00045265">
                                    <w:rPr>
                                      <w:color w:val="000000"/>
                                      <w:sz w:val="20"/>
                                      <w:szCs w:val="20"/>
                                    </w:rPr>
                                    <w:t xml:space="preserve">; </w:t>
                                  </w:r>
                                  <w:r>
                                    <w:rPr>
                                      <w:color w:val="000000"/>
                                      <w:sz w:val="20"/>
                                      <w:szCs w:val="20"/>
                                    </w:rPr>
                                    <w:t>-</w:t>
                                  </w:r>
                                  <w:r w:rsidRPr="00045265">
                                    <w:rPr>
                                      <w:color w:val="000000"/>
                                      <w:sz w:val="20"/>
                                      <w:szCs w:val="20"/>
                                    </w:rPr>
                                    <w:t>.0</w:t>
                                  </w:r>
                                  <w:r>
                                    <w:rPr>
                                      <w:color w:val="000000"/>
                                      <w:sz w:val="20"/>
                                      <w:szCs w:val="20"/>
                                    </w:rPr>
                                    <w:t>54</w:t>
                                  </w:r>
                                  <w:r w:rsidRPr="00045265">
                                    <w:rPr>
                                      <w:color w:val="000000"/>
                                      <w:sz w:val="20"/>
                                      <w:szCs w:val="20"/>
                                      <w:vertAlign w:val="subscript"/>
                                    </w:rPr>
                                    <w:t>CO</w:t>
                                  </w:r>
                                  <w:r>
                                    <w:rPr>
                                      <w:color w:val="000000"/>
                                      <w:sz w:val="20"/>
                                      <w:szCs w:val="20"/>
                                    </w:rPr>
                                    <w:t xml:space="preserve"> </w:t>
                                  </w:r>
                                  <w:r>
                                    <w:rPr>
                                      <w:color w:val="000000"/>
                                      <w:sz w:val="20"/>
                                      <w:szCs w:val="20"/>
                                    </w:rPr>
                                    <w:br/>
                                    <w:t>Gender: -.024</w:t>
                                  </w:r>
                                  <w:r w:rsidRPr="00045265">
                                    <w:rPr>
                                      <w:color w:val="000000"/>
                                      <w:sz w:val="20"/>
                                      <w:szCs w:val="20"/>
                                      <w:vertAlign w:val="subscript"/>
                                    </w:rPr>
                                    <w:t>SQ</w:t>
                                  </w:r>
                                  <w:r w:rsidRPr="00045265">
                                    <w:rPr>
                                      <w:color w:val="000000"/>
                                      <w:sz w:val="20"/>
                                      <w:szCs w:val="20"/>
                                    </w:rPr>
                                    <w:t>; .0</w:t>
                                  </w:r>
                                  <w:r>
                                    <w:rPr>
                                      <w:color w:val="000000"/>
                                      <w:sz w:val="20"/>
                                      <w:szCs w:val="20"/>
                                    </w:rPr>
                                    <w:t>2</w:t>
                                  </w:r>
                                  <w:r w:rsidRPr="00045265">
                                    <w:rPr>
                                      <w:color w:val="000000"/>
                                      <w:sz w:val="20"/>
                                      <w:szCs w:val="20"/>
                                    </w:rPr>
                                    <w:t>6</w:t>
                                  </w:r>
                                  <w:r w:rsidRPr="00045265">
                                    <w:rPr>
                                      <w:color w:val="000000"/>
                                      <w:sz w:val="20"/>
                                      <w:szCs w:val="20"/>
                                      <w:vertAlign w:val="subscript"/>
                                    </w:rPr>
                                    <w:t>CO</w:t>
                                  </w:r>
                                  <w:r>
                                    <w:rPr>
                                      <w:color w:val="000000"/>
                                      <w:sz w:val="20"/>
                                      <w:szCs w:val="20"/>
                                    </w:rPr>
                                    <w:t xml:space="preserve"> Qualification:</w:t>
                                  </w:r>
                                  <w:r w:rsidRPr="003D53AF">
                                    <w:rPr>
                                      <w:color w:val="000000"/>
                                      <w:sz w:val="20"/>
                                      <w:szCs w:val="20"/>
                                    </w:rPr>
                                    <w:t xml:space="preserve"> </w:t>
                                  </w:r>
                                  <w:r w:rsidRPr="00045265">
                                    <w:rPr>
                                      <w:color w:val="000000"/>
                                      <w:sz w:val="20"/>
                                      <w:szCs w:val="20"/>
                                    </w:rPr>
                                    <w:t>.</w:t>
                                  </w:r>
                                  <w:r>
                                    <w:rPr>
                                      <w:color w:val="000000"/>
                                      <w:sz w:val="20"/>
                                      <w:szCs w:val="20"/>
                                    </w:rPr>
                                    <w:t>135</w:t>
                                  </w:r>
                                  <w:r w:rsidRPr="00045265">
                                    <w:rPr>
                                      <w:color w:val="000000"/>
                                      <w:sz w:val="20"/>
                                      <w:szCs w:val="20"/>
                                      <w:vertAlign w:val="subscript"/>
                                    </w:rPr>
                                    <w:t>SQ</w:t>
                                  </w:r>
                                  <w:r w:rsidRPr="00045265">
                                    <w:rPr>
                                      <w:color w:val="000000"/>
                                      <w:sz w:val="20"/>
                                      <w:szCs w:val="20"/>
                                      <w:vertAlign w:val="superscript"/>
                                    </w:rPr>
                                    <w:t>a</w:t>
                                  </w:r>
                                  <w:r w:rsidRPr="00045265">
                                    <w:rPr>
                                      <w:color w:val="000000"/>
                                      <w:sz w:val="20"/>
                                      <w:szCs w:val="20"/>
                                    </w:rPr>
                                    <w:t>;</w:t>
                                  </w:r>
                                  <w:r>
                                    <w:rPr>
                                      <w:color w:val="000000"/>
                                      <w:sz w:val="20"/>
                                      <w:szCs w:val="20"/>
                                    </w:rPr>
                                    <w:t xml:space="preserve"> .218</w:t>
                                  </w:r>
                                  <w:r>
                                    <w:rPr>
                                      <w:color w:val="000000"/>
                                      <w:sz w:val="20"/>
                                      <w:szCs w:val="20"/>
                                      <w:vertAlign w:val="subscript"/>
                                    </w:rPr>
                                    <w:t>CO</w:t>
                                  </w:r>
                                  <w:r>
                                    <w:rPr>
                                      <w:color w:val="000000"/>
                                      <w:sz w:val="20"/>
                                      <w:szCs w:val="20"/>
                                      <w:vertAlign w:val="superscript"/>
                                    </w:rPr>
                                    <w:t>c</w:t>
                                  </w:r>
                                  <w:r w:rsidRPr="00045265">
                                    <w:rPr>
                                      <w:color w:val="000000"/>
                                      <w:sz w:val="20"/>
                                      <w:szCs w:val="20"/>
                                    </w:rPr>
                                    <w:t xml:space="preserve"> </w:t>
                                  </w:r>
                                </w:p>
                              </w:txbxContent>
                            </wps:txbx>
                            <wps:bodyPr spcFirstLastPara="1" wrap="square" lIns="91425" tIns="45700" rIns="91425" bIns="45700" anchor="ctr" anchorCtr="0">
                              <a:noAutofit/>
                            </wps:bodyPr>
                          </wps:wsp>
                          <wps:wsp>
                            <wps:cNvPr id="1365406179" name="Arrow: Down 1365406179"/>
                            <wps:cNvSpPr/>
                            <wps:spPr>
                              <a:xfrm flipH="1" flipV="1">
                                <a:off x="1229046" y="-326541"/>
                                <a:ext cx="156749" cy="254543"/>
                              </a:xfrm>
                              <a:prstGeom prst="downArrow">
                                <a:avLst>
                                  <a:gd name="adj1" fmla="val 50000"/>
                                  <a:gd name="adj2" fmla="val 50000"/>
                                </a:avLst>
                              </a:prstGeom>
                              <a:solidFill>
                                <a:schemeClr val="bg1"/>
                              </a:solidFill>
                              <a:ln w="19050" cap="flat" cmpd="sng">
                                <a:solidFill>
                                  <a:srgbClr val="000000"/>
                                </a:solidFill>
                                <a:prstDash val="solid"/>
                                <a:miter lim="800000"/>
                                <a:headEnd type="none" w="sm" len="sm"/>
                                <a:tailEnd type="none" w="sm" len="sm"/>
                              </a:ln>
                            </wps:spPr>
                            <wps:txbx>
                              <w:txbxContent>
                                <w:p w14:paraId="5B4492E2" w14:textId="77777777" w:rsidR="007F276B" w:rsidRPr="009E139B" w:rsidRDefault="007F276B" w:rsidP="007F276B">
                                  <w:pPr>
                                    <w:spacing w:after="0" w:line="240" w:lineRule="auto"/>
                                    <w:textDirection w:val="btLr"/>
                                    <w:rPr>
                                      <w:color w:val="FFC000"/>
                                    </w:rPr>
                                  </w:pPr>
                                </w:p>
                              </w:txbxContent>
                            </wps:txbx>
                            <wps:bodyPr spcFirstLastPara="1" wrap="square" lIns="91425" tIns="91425" rIns="91425" bIns="91425" anchor="ctr" anchorCtr="0">
                              <a:noAutofit/>
                            </wps:bodyPr>
                          </wps:wsp>
                        </wpg:grpSp>
                        <wps:wsp>
                          <wps:cNvPr id="365665788" name="文字方塊 128"/>
                          <wps:cNvSpPr txBox="1">
                            <a:spLocks noChangeArrowheads="1"/>
                          </wps:cNvSpPr>
                          <wps:spPr bwMode="auto">
                            <a:xfrm>
                              <a:off x="21772" y="254002"/>
                              <a:ext cx="1617980" cy="736600"/>
                            </a:xfrm>
                            <a:prstGeom prst="rect">
                              <a:avLst/>
                            </a:prstGeom>
                            <a:noFill/>
                            <a:ln w="6350">
                              <a:noFill/>
                              <a:miter lim="800000"/>
                              <a:headEnd/>
                              <a:tailEnd/>
                            </a:ln>
                          </wps:spPr>
                          <wps:txbx>
                            <w:txbxContent>
                              <w:p w14:paraId="70C3E108" w14:textId="77777777" w:rsidR="007F276B" w:rsidRPr="00B56C6D" w:rsidRDefault="007F276B" w:rsidP="007F276B">
                                <w:pPr>
                                  <w:widowControl w:val="0"/>
                                  <w:adjustRightInd w:val="0"/>
                                  <w:snapToGrid w:val="0"/>
                                  <w:spacing w:after="0" w:line="240" w:lineRule="auto"/>
                                  <w:ind w:leftChars="-100" w:left="-220" w:rightChars="-100" w:right="-220"/>
                                  <w:jc w:val="center"/>
                                  <w:rPr>
                                    <w:rFonts w:eastAsia="DengXian"/>
                                    <w:color w:val="000000" w:themeColor="text1"/>
                                    <w:kern w:val="24"/>
                                  </w:rPr>
                                </w:pPr>
                                <w:r w:rsidRPr="00B56C6D">
                                  <w:rPr>
                                    <w:rFonts w:eastAsia="SimSun"/>
                                    <w:b/>
                                    <w:bCs/>
                                    <w:color w:val="000000" w:themeColor="text1"/>
                                    <w:kern w:val="24"/>
                                  </w:rPr>
                                  <w:t>Model fit indexes</w:t>
                                </w:r>
                                <w:r w:rsidRPr="00B56C6D">
                                  <w:rPr>
                                    <w:rFonts w:eastAsia="DengXian"/>
                                    <w:color w:val="000000" w:themeColor="text1"/>
                                    <w:kern w:val="24"/>
                                  </w:rPr>
                                  <w:t xml:space="preserve"> </w:t>
                                </w:r>
                              </w:p>
                              <w:p w14:paraId="259CF68E" w14:textId="77777777" w:rsidR="007F276B" w:rsidRPr="00D015B0" w:rsidRDefault="007F276B" w:rsidP="007F276B">
                                <w:pPr>
                                  <w:widowControl w:val="0"/>
                                  <w:adjustRightInd w:val="0"/>
                                  <w:snapToGrid w:val="0"/>
                                  <w:spacing w:after="0" w:line="240" w:lineRule="auto"/>
                                  <w:ind w:leftChars="-50" w:left="-110" w:rightChars="-50" w:right="-110"/>
                                  <w:jc w:val="center"/>
                                  <w:rPr>
                                    <w:color w:val="000000" w:themeColor="text1"/>
                                    <w:sz w:val="20"/>
                                    <w:szCs w:val="20"/>
                                  </w:rPr>
                                </w:pPr>
                                <w:r w:rsidRPr="00B56C6D">
                                  <w:rPr>
                                    <w:rFonts w:eastAsia="DengXian"/>
                                    <w:color w:val="000000" w:themeColor="text1"/>
                                    <w:kern w:val="24"/>
                                    <w:sz w:val="20"/>
                                    <w:szCs w:val="20"/>
                                  </w:rPr>
                                  <w:t>SRMR: .04</w:t>
                                </w:r>
                                <w:r>
                                  <w:rPr>
                                    <w:rFonts w:eastAsia="DengXian"/>
                                    <w:color w:val="000000" w:themeColor="text1"/>
                                    <w:kern w:val="24"/>
                                    <w:sz w:val="20"/>
                                    <w:szCs w:val="20"/>
                                  </w:rPr>
                                  <w:t>9</w:t>
                                </w:r>
                                <w:r w:rsidRPr="00B56C6D">
                                  <w:rPr>
                                    <w:rFonts w:eastAsia="DengXian"/>
                                    <w:color w:val="000000" w:themeColor="text1"/>
                                    <w:kern w:val="24"/>
                                    <w:sz w:val="20"/>
                                    <w:szCs w:val="20"/>
                                  </w:rPr>
                                  <w:t>; RMS</w:t>
                                </w:r>
                                <w:r w:rsidRPr="00B56C6D">
                                  <w:rPr>
                                    <w:rFonts w:eastAsia="DengXian"/>
                                    <w:color w:val="000000" w:themeColor="text1"/>
                                    <w:kern w:val="24"/>
                                    <w:sz w:val="20"/>
                                    <w:szCs w:val="20"/>
                                    <w:vertAlign w:val="subscript"/>
                                  </w:rPr>
                                  <w:t>theta</w:t>
                                </w:r>
                                <w:r w:rsidRPr="00B56C6D">
                                  <w:rPr>
                                    <w:color w:val="000000" w:themeColor="text1"/>
                                    <w:sz w:val="20"/>
                                    <w:szCs w:val="20"/>
                                  </w:rPr>
                                  <w:t>: .115</w:t>
                                </w:r>
                              </w:p>
                              <w:p w14:paraId="11AB68CD" w14:textId="77777777" w:rsidR="007F276B" w:rsidRPr="00B56C6D" w:rsidRDefault="007F276B" w:rsidP="007F276B">
                                <w:pPr>
                                  <w:widowControl w:val="0"/>
                                  <w:adjustRightInd w:val="0"/>
                                  <w:snapToGrid w:val="0"/>
                                  <w:spacing w:after="0" w:line="240" w:lineRule="auto"/>
                                  <w:ind w:leftChars="-50" w:left="-110" w:rightChars="-50" w:right="-110"/>
                                  <w:jc w:val="center"/>
                                  <w:rPr>
                                    <w:rFonts w:eastAsia="DengXian"/>
                                    <w:color w:val="000000" w:themeColor="text1"/>
                                    <w:kern w:val="24"/>
                                    <w:sz w:val="20"/>
                                    <w:szCs w:val="20"/>
                                  </w:rPr>
                                </w:pPr>
                                <w:r w:rsidRPr="00B56C6D">
                                  <w:rPr>
                                    <w:color w:val="000000" w:themeColor="text1"/>
                                    <w:sz w:val="20"/>
                                    <w:szCs w:val="20"/>
                                  </w:rPr>
                                  <w:t>d_ULS: 1.</w:t>
                                </w:r>
                                <w:r>
                                  <w:rPr>
                                    <w:color w:val="000000" w:themeColor="text1"/>
                                    <w:sz w:val="20"/>
                                    <w:szCs w:val="20"/>
                                  </w:rPr>
                                  <w:t>269</w:t>
                                </w:r>
                                <w:r w:rsidRPr="00B56C6D">
                                  <w:rPr>
                                    <w:color w:val="000000" w:themeColor="text1"/>
                                    <w:sz w:val="20"/>
                                    <w:szCs w:val="20"/>
                                  </w:rPr>
                                  <w:t>; d_G: 0.</w:t>
                                </w:r>
                                <w:r>
                                  <w:rPr>
                                    <w:color w:val="000000" w:themeColor="text1"/>
                                    <w:sz w:val="20"/>
                                    <w:szCs w:val="20"/>
                                  </w:rPr>
                                  <w:t>501</w:t>
                                </w:r>
                              </w:p>
                              <w:p w14:paraId="77E03153" w14:textId="77777777" w:rsidR="007F276B" w:rsidRPr="003C5BF6" w:rsidRDefault="007F276B" w:rsidP="007F276B">
                                <w:pPr>
                                  <w:adjustRightInd w:val="0"/>
                                  <w:snapToGrid w:val="0"/>
                                  <w:ind w:leftChars="-50" w:left="-110" w:rightChars="-50" w:right="-110"/>
                                  <w:jc w:val="center"/>
                                  <w:rPr>
                                    <w:color w:val="000000" w:themeColor="text1"/>
                                    <w:kern w:val="24"/>
                                    <w:sz w:val="20"/>
                                    <w:szCs w:val="20"/>
                                  </w:rPr>
                                </w:pPr>
                              </w:p>
                            </w:txbxContent>
                          </wps:txbx>
                          <wps:bodyPr rot="0" vert="horz" wrap="square" lIns="91440" tIns="45720" rIns="91440" bIns="45720" anchor="t" anchorCtr="0" upright="1">
                            <a:noAutofit/>
                          </wps:bodyPr>
                        </wps:wsp>
                        <wps:wsp>
                          <wps:cNvPr id="1689824220" name="文字方塊 128"/>
                          <wps:cNvSpPr txBox="1">
                            <a:spLocks noChangeArrowheads="1"/>
                          </wps:cNvSpPr>
                          <wps:spPr bwMode="auto">
                            <a:xfrm>
                              <a:off x="1639751" y="466008"/>
                              <a:ext cx="1428750" cy="321393"/>
                            </a:xfrm>
                            <a:prstGeom prst="rect">
                              <a:avLst/>
                            </a:prstGeom>
                            <a:noFill/>
                            <a:ln w="6350">
                              <a:noFill/>
                              <a:miter lim="800000"/>
                              <a:headEnd/>
                              <a:tailEnd/>
                            </a:ln>
                          </wps:spPr>
                          <wps:txbx>
                            <w:txbxContent>
                              <w:p w14:paraId="6ED12779" w14:textId="77777777" w:rsidR="007F276B" w:rsidRPr="003741F6" w:rsidRDefault="007F276B" w:rsidP="007F276B">
                                <w:pPr>
                                  <w:widowControl w:val="0"/>
                                  <w:adjustRightInd w:val="0"/>
                                  <w:snapToGrid w:val="0"/>
                                  <w:spacing w:after="0" w:line="240" w:lineRule="auto"/>
                                  <w:ind w:leftChars="-50" w:left="-110" w:rightChars="-50" w:right="-110"/>
                                  <w:jc w:val="center"/>
                                  <w:rPr>
                                    <w:color w:val="000000"/>
                                    <w:kern w:val="24"/>
                                    <w:sz w:val="20"/>
                                    <w:szCs w:val="20"/>
                                  </w:rPr>
                                </w:pPr>
                                <w:r w:rsidRPr="003741F6">
                                  <w:rPr>
                                    <w:rFonts w:eastAsia="標楷體"/>
                                    <w:color w:val="000000"/>
                                    <w:kern w:val="24"/>
                                    <w:position w:val="6"/>
                                    <w:sz w:val="20"/>
                                    <w:szCs w:val="20"/>
                                    <w:vertAlign w:val="superscript"/>
                                  </w:rPr>
                                  <w:t>a</w:t>
                                </w:r>
                                <w:r w:rsidRPr="003741F6">
                                  <w:rPr>
                                    <w:rFonts w:eastAsia="SimSun"/>
                                    <w:color w:val="000000"/>
                                    <w:kern w:val="24"/>
                                    <w:sz w:val="20"/>
                                    <w:szCs w:val="20"/>
                                  </w:rPr>
                                  <w:t>&lt;</w:t>
                                </w:r>
                                <w:r w:rsidRPr="003741F6">
                                  <w:rPr>
                                    <w:rFonts w:eastAsia="DengXian"/>
                                    <w:color w:val="000000"/>
                                    <w:kern w:val="24"/>
                                    <w:sz w:val="20"/>
                                    <w:szCs w:val="20"/>
                                  </w:rPr>
                                  <w:t xml:space="preserve"> </w:t>
                                </w:r>
                                <w:r w:rsidRPr="003741F6">
                                  <w:rPr>
                                    <w:rFonts w:eastAsia="SimSun"/>
                                    <w:color w:val="000000"/>
                                    <w:kern w:val="24"/>
                                    <w:sz w:val="20"/>
                                    <w:szCs w:val="20"/>
                                  </w:rPr>
                                  <w:t>.0</w:t>
                                </w:r>
                                <w:r w:rsidRPr="003741F6">
                                  <w:rPr>
                                    <w:rFonts w:eastAsia="DengXian"/>
                                    <w:color w:val="000000"/>
                                    <w:kern w:val="24"/>
                                    <w:sz w:val="20"/>
                                    <w:szCs w:val="20"/>
                                  </w:rPr>
                                  <w:t>5;</w:t>
                                </w:r>
                                <w:r w:rsidRPr="003741F6">
                                  <w:rPr>
                                    <w:rFonts w:eastAsia="SimSun"/>
                                    <w:color w:val="000000"/>
                                    <w:kern w:val="24"/>
                                    <w:sz w:val="20"/>
                                    <w:szCs w:val="20"/>
                                  </w:rPr>
                                  <w:t xml:space="preserve"> </w:t>
                                </w:r>
                                <w:r w:rsidRPr="003741F6">
                                  <w:rPr>
                                    <w:rFonts w:eastAsia="標楷體"/>
                                    <w:color w:val="000000"/>
                                    <w:kern w:val="24"/>
                                    <w:position w:val="6"/>
                                    <w:sz w:val="20"/>
                                    <w:szCs w:val="20"/>
                                    <w:vertAlign w:val="superscript"/>
                                  </w:rPr>
                                  <w:t>b</w:t>
                                </w:r>
                                <w:r w:rsidRPr="003741F6">
                                  <w:rPr>
                                    <w:rFonts w:eastAsia="SimSun"/>
                                    <w:color w:val="000000"/>
                                    <w:kern w:val="24"/>
                                    <w:sz w:val="20"/>
                                    <w:szCs w:val="20"/>
                                  </w:rPr>
                                  <w:t>&lt;</w:t>
                                </w:r>
                                <w:r w:rsidRPr="003741F6">
                                  <w:rPr>
                                    <w:rFonts w:eastAsia="DengXian"/>
                                    <w:color w:val="000000"/>
                                    <w:kern w:val="24"/>
                                    <w:sz w:val="20"/>
                                    <w:szCs w:val="20"/>
                                  </w:rPr>
                                  <w:t xml:space="preserve"> </w:t>
                                </w:r>
                                <w:r w:rsidRPr="003741F6">
                                  <w:rPr>
                                    <w:rFonts w:eastAsia="SimSun"/>
                                    <w:color w:val="000000"/>
                                    <w:kern w:val="24"/>
                                    <w:sz w:val="20"/>
                                    <w:szCs w:val="20"/>
                                  </w:rPr>
                                  <w:t>.0</w:t>
                                </w:r>
                                <w:r w:rsidRPr="003741F6">
                                  <w:rPr>
                                    <w:rFonts w:eastAsia="DengXian"/>
                                    <w:color w:val="000000"/>
                                    <w:kern w:val="24"/>
                                    <w:sz w:val="20"/>
                                    <w:szCs w:val="20"/>
                                  </w:rPr>
                                  <w:t xml:space="preserve">1; </w:t>
                                </w:r>
                                <w:r w:rsidRPr="003741F6">
                                  <w:rPr>
                                    <w:rFonts w:eastAsia="DengXian"/>
                                    <w:color w:val="000000"/>
                                    <w:kern w:val="24"/>
                                    <w:position w:val="6"/>
                                    <w:sz w:val="20"/>
                                    <w:szCs w:val="20"/>
                                    <w:vertAlign w:val="superscript"/>
                                  </w:rPr>
                                  <w:t>c</w:t>
                                </w:r>
                                <w:r w:rsidRPr="003741F6">
                                  <w:rPr>
                                    <w:rFonts w:eastAsia="DengXian"/>
                                    <w:color w:val="000000"/>
                                    <w:kern w:val="24"/>
                                    <w:sz w:val="20"/>
                                    <w:szCs w:val="20"/>
                                  </w:rPr>
                                  <w:t>&lt; .001</w:t>
                                </w:r>
                              </w:p>
                            </w:txbxContent>
                          </wps:txbx>
                          <wps:bodyPr rot="0" vert="horz" wrap="square" lIns="91440" tIns="45720" rIns="91440" bIns="45720" anchor="t" anchorCtr="0" upright="1">
                            <a:noAutofit/>
                          </wps:bodyPr>
                        </wps:wsp>
                      </wpg:grpSp>
                      <wpg:grpSp>
                        <wpg:cNvPr id="462988898" name="Group 63"/>
                        <wpg:cNvGrpSpPr/>
                        <wpg:grpSpPr>
                          <a:xfrm>
                            <a:off x="0" y="1212980"/>
                            <a:ext cx="5295900" cy="1483174"/>
                            <a:chOff x="0" y="0"/>
                            <a:chExt cx="5295900" cy="1483174"/>
                          </a:xfrm>
                        </wpg:grpSpPr>
                        <wps:wsp>
                          <wps:cNvPr id="1896560121" name="Rectangle 2026566046"/>
                          <wps:cNvSpPr/>
                          <wps:spPr>
                            <a:xfrm>
                              <a:off x="0" y="0"/>
                              <a:ext cx="5295900" cy="1483174"/>
                            </a:xfrm>
                            <a:prstGeom prst="rect">
                              <a:avLst/>
                            </a:prstGeom>
                            <a:noFill/>
                            <a:ln w="19050" cap="flat" cmpd="sng">
                              <a:solidFill>
                                <a:srgbClr val="082836"/>
                              </a:solidFill>
                              <a:prstDash val="dash"/>
                              <a:miter lim="800000"/>
                              <a:headEnd type="none" w="sm" len="sm"/>
                              <a:tailEnd type="none" w="sm" len="sm"/>
                            </a:ln>
                          </wps:spPr>
                          <wps:bodyPr spcFirstLastPara="1" wrap="square" lIns="91425" tIns="45700" rIns="91425" bIns="45700" anchor="ctr" anchorCtr="0">
                            <a:noAutofit/>
                          </wps:bodyPr>
                        </wps:wsp>
                        <wps:wsp>
                          <wps:cNvPr id="1552344359" name="Rectangle 1"/>
                          <wps:cNvSpPr/>
                          <wps:spPr>
                            <a:xfrm rot="5400000">
                              <a:off x="3785779" y="-69942"/>
                              <a:ext cx="1335215" cy="1575854"/>
                            </a:xfrm>
                            <a:prstGeom prst="rect">
                              <a:avLst/>
                            </a:prstGeom>
                            <a:noFill/>
                            <a:ln w="19050" cap="flat" cmpd="sng">
                              <a:solidFill>
                                <a:srgbClr val="264159"/>
                              </a:solidFill>
                              <a:prstDash val="sysDot"/>
                              <a:miter lim="800000"/>
                              <a:headEnd type="none" w="sm" len="sm"/>
                              <a:tailEnd type="none" w="sm" len="sm"/>
                            </a:ln>
                          </wps:spPr>
                          <wps:txbx>
                            <w:txbxContent>
                              <w:p w14:paraId="68E44391"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sidRPr="00B36FEE">
                                  <w:rPr>
                                    <w:b/>
                                    <w:bCs/>
                                    <w:color w:val="000000"/>
                                  </w:rPr>
                                  <w:t xml:space="preserve">Customer </w:t>
                                </w:r>
                              </w:p>
                              <w:p w14:paraId="18010033"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sidRPr="00B36FEE">
                                  <w:rPr>
                                    <w:b/>
                                    <w:bCs/>
                                    <w:color w:val="000000"/>
                                  </w:rPr>
                                  <w:t>Outcomes</w:t>
                                </w:r>
                              </w:p>
                              <w:p w14:paraId="797154EE"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BD4155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62436D3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7B656507" w14:textId="77777777" w:rsidR="006A5C16" w:rsidRDefault="006A5C16" w:rsidP="007F276B">
                                <w:pPr>
                                  <w:widowControl w:val="0"/>
                                  <w:adjustRightInd w:val="0"/>
                                  <w:snapToGrid w:val="0"/>
                                  <w:spacing w:after="0" w:line="240" w:lineRule="auto"/>
                                  <w:ind w:right="-144" w:hanging="144"/>
                                  <w:jc w:val="center"/>
                                  <w:textDirection w:val="btLr"/>
                                  <w:rPr>
                                    <w:color w:val="000000"/>
                                  </w:rPr>
                                </w:pPr>
                              </w:p>
                              <w:p w14:paraId="4FC1C32D"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57697A46"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484C2F9"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74388160"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 xml:space="preserve"> </w:t>
                                </w:r>
                              </w:p>
                            </w:txbxContent>
                          </wps:txbx>
                          <wps:bodyPr spcFirstLastPara="1" wrap="square" lIns="91425" tIns="45700" rIns="91425" bIns="45700" anchor="ctr" anchorCtr="0">
                            <a:noAutofit/>
                          </wps:bodyPr>
                        </wps:wsp>
                        <wps:wsp>
                          <wps:cNvPr id="798859245" name="Rectangle 1"/>
                          <wps:cNvSpPr/>
                          <wps:spPr>
                            <a:xfrm rot="16200000">
                              <a:off x="122153" y="-16946"/>
                              <a:ext cx="1342529" cy="1476387"/>
                            </a:xfrm>
                            <a:prstGeom prst="rect">
                              <a:avLst/>
                            </a:prstGeom>
                            <a:noFill/>
                            <a:ln w="19050" cap="flat" cmpd="sng">
                              <a:solidFill>
                                <a:srgbClr val="264159"/>
                              </a:solidFill>
                              <a:prstDash val="sysDot"/>
                              <a:miter lim="800000"/>
                              <a:headEnd type="none" w="sm" len="sm"/>
                              <a:tailEnd type="none" w="sm" len="sm"/>
                            </a:ln>
                          </wps:spPr>
                          <wps:txbx>
                            <w:txbxContent>
                              <w:p w14:paraId="36C8458C"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Pr>
                                    <w:b/>
                                    <w:bCs/>
                                    <w:color w:val="000000"/>
                                  </w:rPr>
                                  <w:t>Emotional Labor Strategies</w:t>
                                </w:r>
                              </w:p>
                              <w:p w14:paraId="3C20E77F"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555DD298"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B64FACC"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3BF614F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6A8F0BB0"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CC0557A"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499BEA6F"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 xml:space="preserve"> </w:t>
                                </w:r>
                              </w:p>
                            </w:txbxContent>
                          </wps:txbx>
                          <wps:bodyPr spcFirstLastPara="1" wrap="square" lIns="91425" tIns="45700" rIns="91425" bIns="45700" anchor="ctr" anchorCtr="0">
                            <a:noAutofit/>
                          </wps:bodyPr>
                        </wps:wsp>
                        <wpg:grpSp>
                          <wpg:cNvPr id="2081745151" name="Group 62"/>
                          <wpg:cNvGrpSpPr/>
                          <wpg:grpSpPr>
                            <a:xfrm>
                              <a:off x="1208936" y="141084"/>
                              <a:ext cx="3629026" cy="1162333"/>
                              <a:chOff x="-15240" y="40314"/>
                              <a:chExt cx="3629026" cy="1162333"/>
                            </a:xfrm>
                          </wpg:grpSpPr>
                          <wps:wsp>
                            <wps:cNvPr id="1987184836" name="文字方塊 2"/>
                            <wps:cNvSpPr txBox="1">
                              <a:spLocks noChangeArrowheads="1"/>
                            </wps:cNvSpPr>
                            <wps:spPr bwMode="auto">
                              <a:xfrm>
                                <a:off x="695959" y="942297"/>
                                <a:ext cx="1517650" cy="260350"/>
                              </a:xfrm>
                              <a:prstGeom prst="rect">
                                <a:avLst/>
                              </a:prstGeom>
                              <a:noFill/>
                              <a:ln w="9525">
                                <a:noFill/>
                                <a:miter lim="800000"/>
                                <a:headEnd/>
                                <a:tailEnd/>
                              </a:ln>
                            </wps:spPr>
                            <wps:txbx>
                              <w:txbxContent>
                                <w:p w14:paraId="7D7D783E"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2b</w:t>
                                  </w:r>
                                  <w:r w:rsidRPr="008B4FD6">
                                    <w:rPr>
                                      <w:rFonts w:eastAsia="新細明體"/>
                                      <w:color w:val="000000" w:themeColor="text1"/>
                                      <w:sz w:val="20"/>
                                      <w:szCs w:val="20"/>
                                    </w:rPr>
                                    <w:t>: -.488</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.396; VIF:1.936</w:t>
                                  </w:r>
                                </w:p>
                              </w:txbxContent>
                            </wps:txbx>
                            <wps:bodyPr rot="0" vert="horz" wrap="square" lIns="91440" tIns="45720" rIns="91440" bIns="45720" anchor="t" anchorCtr="0">
                              <a:noAutofit/>
                            </wps:bodyPr>
                          </wps:wsp>
                          <wps:wsp>
                            <wps:cNvPr id="576018773" name="文字方塊 2"/>
                            <wps:cNvSpPr txBox="1">
                              <a:spLocks noChangeArrowheads="1"/>
                            </wps:cNvSpPr>
                            <wps:spPr bwMode="auto">
                              <a:xfrm rot="918440">
                                <a:off x="-15240" y="411517"/>
                                <a:ext cx="1517650" cy="420316"/>
                              </a:xfrm>
                              <a:prstGeom prst="rect">
                                <a:avLst/>
                              </a:prstGeom>
                              <a:noFill/>
                              <a:ln w="9525">
                                <a:noFill/>
                                <a:miter lim="800000"/>
                                <a:headEnd/>
                                <a:tailEnd/>
                              </a:ln>
                            </wps:spPr>
                            <wps:txbx>
                              <w:txbxContent>
                                <w:p w14:paraId="517ACD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1b</w:t>
                                  </w:r>
                                  <w:r w:rsidRPr="008B4FD6">
                                    <w:rPr>
                                      <w:rFonts w:eastAsia="新細明體"/>
                                      <w:color w:val="000000" w:themeColor="text1"/>
                                      <w:sz w:val="20"/>
                                      <w:szCs w:val="20"/>
                                    </w:rPr>
                                    <w:t>: .229</w:t>
                                  </w:r>
                                  <w:r w:rsidRPr="008B4FD6">
                                    <w:rPr>
                                      <w:rFonts w:eastAsia="新細明體"/>
                                      <w:color w:val="000000" w:themeColor="text1"/>
                                      <w:sz w:val="20"/>
                                      <w:szCs w:val="20"/>
                                      <w:vertAlign w:val="superscript"/>
                                    </w:rPr>
                                    <w:t>b</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.074</w:t>
                                  </w:r>
                                </w:p>
                                <w:p w14:paraId="6F1CF08F"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VIF:2.274</w:t>
                                  </w:r>
                                </w:p>
                              </w:txbxContent>
                            </wps:txbx>
                            <wps:bodyPr rot="0" vert="horz" wrap="square" lIns="91440" tIns="45720" rIns="91440" bIns="45720" anchor="t" anchorCtr="0">
                              <a:noAutofit/>
                            </wps:bodyPr>
                          </wps:wsp>
                          <wps:wsp>
                            <wps:cNvPr id="188518188" name="文字方塊 2"/>
                            <wps:cNvSpPr txBox="1">
                              <a:spLocks noChangeArrowheads="1"/>
                            </wps:cNvSpPr>
                            <wps:spPr bwMode="auto">
                              <a:xfrm rot="20663606">
                                <a:off x="1262372" y="432612"/>
                                <a:ext cx="1517650" cy="420316"/>
                              </a:xfrm>
                              <a:prstGeom prst="rect">
                                <a:avLst/>
                              </a:prstGeom>
                              <a:noFill/>
                              <a:ln w="9525">
                                <a:noFill/>
                                <a:miter lim="800000"/>
                                <a:headEnd/>
                                <a:tailEnd/>
                              </a:ln>
                            </wps:spPr>
                            <wps:txbx>
                              <w:txbxContent>
                                <w:p w14:paraId="4445A246"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highlight w:val="yellow"/>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2a</w:t>
                                  </w:r>
                                  <w:r w:rsidRPr="008B4FD6">
                                    <w:rPr>
                                      <w:rFonts w:eastAsia="新細明體"/>
                                      <w:color w:val="000000" w:themeColor="text1"/>
                                      <w:sz w:val="20"/>
                                      <w:szCs w:val="20"/>
                                    </w:rPr>
                                    <w:t>: -.607</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xml:space="preserve">:  .577 </w:t>
                                  </w:r>
                                </w:p>
                                <w:p w14:paraId="3E6F28E1"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VIF:1.936</w:t>
                                  </w:r>
                                </w:p>
                              </w:txbxContent>
                            </wps:txbx>
                            <wps:bodyPr rot="0" vert="horz" wrap="square" lIns="91440" tIns="45720" rIns="91440" bIns="45720" anchor="t" anchorCtr="0">
                              <a:noAutofit/>
                            </wps:bodyPr>
                          </wps:wsp>
                          <wps:wsp>
                            <wps:cNvPr id="572003005" name="文字方塊 2"/>
                            <wps:cNvSpPr txBox="1">
                              <a:spLocks noChangeArrowheads="1"/>
                            </wps:cNvSpPr>
                            <wps:spPr bwMode="auto">
                              <a:xfrm>
                                <a:off x="2706371" y="450076"/>
                                <a:ext cx="907415" cy="229235"/>
                              </a:xfrm>
                              <a:prstGeom prst="rect">
                                <a:avLst/>
                              </a:prstGeom>
                              <a:noFill/>
                              <a:ln w="9525">
                                <a:noFill/>
                                <a:miter lim="800000"/>
                                <a:headEnd/>
                                <a:tailEnd/>
                              </a:ln>
                            </wps:spPr>
                            <wps:txbx>
                              <w:txbxContent>
                                <w:p w14:paraId="49800439" w14:textId="77777777" w:rsidR="007F276B" w:rsidRPr="006B4B70" w:rsidRDefault="007F276B" w:rsidP="007F276B">
                                  <w:pPr>
                                    <w:adjustRightInd w:val="0"/>
                                    <w:snapToGrid w:val="0"/>
                                    <w:spacing w:line="200" w:lineRule="exact"/>
                                    <w:ind w:leftChars="-50" w:left="-110" w:rightChars="-50" w:right="-110"/>
                                    <w:jc w:val="center"/>
                                    <w:rPr>
                                      <w:rFonts w:eastAsia="新細明體"/>
                                      <w:color w:val="000000" w:themeColor="text1"/>
                                      <w:sz w:val="18"/>
                                      <w:szCs w:val="18"/>
                                    </w:rPr>
                                  </w:pPr>
                                  <w:r w:rsidRPr="006B4B70">
                                    <w:rPr>
                                      <w:rFonts w:eastAsia="新細明體"/>
                                      <w:i/>
                                      <w:iCs/>
                                      <w:color w:val="000000" w:themeColor="text1"/>
                                      <w:sz w:val="18"/>
                                      <w:szCs w:val="18"/>
                                    </w:rPr>
                                    <w:t>R</w:t>
                                  </w:r>
                                  <w:r w:rsidRPr="006B4B70">
                                    <w:rPr>
                                      <w:rFonts w:eastAsia="新細明體"/>
                                      <w:i/>
                                      <w:iCs/>
                                      <w:color w:val="000000" w:themeColor="text1"/>
                                      <w:sz w:val="18"/>
                                      <w:szCs w:val="18"/>
                                      <w:vertAlign w:val="superscript"/>
                                    </w:rPr>
                                    <w:t>2</w:t>
                                  </w:r>
                                  <w:r w:rsidRPr="006B4B70">
                                    <w:rPr>
                                      <w:rFonts w:eastAsia="新細明體"/>
                                      <w:color w:val="000000" w:themeColor="text1"/>
                                      <w:sz w:val="18"/>
                                      <w:szCs w:val="18"/>
                                    </w:rPr>
                                    <w:t>: .</w:t>
                                  </w:r>
                                  <w:r>
                                    <w:rPr>
                                      <w:rFonts w:eastAsia="新細明體"/>
                                      <w:color w:val="000000" w:themeColor="text1"/>
                                      <w:sz w:val="18"/>
                                      <w:szCs w:val="18"/>
                                    </w:rPr>
                                    <w:t>670</w:t>
                                  </w:r>
                                  <w:r w:rsidRPr="006B4B70">
                                    <w:rPr>
                                      <w:rFonts w:eastAsia="新細明體"/>
                                      <w:color w:val="000000" w:themeColor="text1"/>
                                      <w:sz w:val="18"/>
                                      <w:szCs w:val="18"/>
                                    </w:rPr>
                                    <w:t xml:space="preserve">; </w:t>
                                  </w:r>
                                  <w:r w:rsidRPr="000412C2">
                                    <w:rPr>
                                      <w:rFonts w:eastAsia="新細明體"/>
                                      <w:i/>
                                      <w:iCs/>
                                      <w:color w:val="000000" w:themeColor="text1"/>
                                      <w:sz w:val="18"/>
                                      <w:szCs w:val="18"/>
                                    </w:rPr>
                                    <w:t>Q</w:t>
                                  </w:r>
                                  <w:r w:rsidRPr="000412C2">
                                    <w:rPr>
                                      <w:rFonts w:eastAsia="新細明體"/>
                                      <w:i/>
                                      <w:iCs/>
                                      <w:color w:val="000000" w:themeColor="text1"/>
                                      <w:sz w:val="18"/>
                                      <w:szCs w:val="18"/>
                                      <w:vertAlign w:val="superscript"/>
                                    </w:rPr>
                                    <w:t>2</w:t>
                                  </w:r>
                                  <w:r w:rsidRPr="000412C2">
                                    <w:rPr>
                                      <w:rFonts w:eastAsia="新細明體"/>
                                      <w:color w:val="000000" w:themeColor="text1"/>
                                      <w:sz w:val="18"/>
                                      <w:szCs w:val="18"/>
                                    </w:rPr>
                                    <w:t>: .415</w:t>
                                  </w:r>
                                </w:p>
                              </w:txbxContent>
                            </wps:txbx>
                            <wps:bodyPr rot="0" vert="horz" wrap="square" lIns="91440" tIns="45720" rIns="91440" bIns="45720" anchor="t" anchorCtr="0">
                              <a:noAutofit/>
                            </wps:bodyPr>
                          </wps:wsp>
                          <wps:wsp>
                            <wps:cNvPr id="763714662" name="文字方塊 2"/>
                            <wps:cNvSpPr txBox="1">
                              <a:spLocks noChangeArrowheads="1"/>
                            </wps:cNvSpPr>
                            <wps:spPr bwMode="auto">
                              <a:xfrm>
                                <a:off x="2698750" y="592168"/>
                                <a:ext cx="907415" cy="229235"/>
                              </a:xfrm>
                              <a:prstGeom prst="rect">
                                <a:avLst/>
                              </a:prstGeom>
                              <a:noFill/>
                              <a:ln w="9525">
                                <a:noFill/>
                                <a:miter lim="800000"/>
                                <a:headEnd/>
                                <a:tailEnd/>
                              </a:ln>
                            </wps:spPr>
                            <wps:txbx>
                              <w:txbxContent>
                                <w:p w14:paraId="4F2ED94B" w14:textId="77777777" w:rsidR="007F276B" w:rsidRPr="006B4B70" w:rsidRDefault="007F276B" w:rsidP="007F276B">
                                  <w:pPr>
                                    <w:adjustRightInd w:val="0"/>
                                    <w:snapToGrid w:val="0"/>
                                    <w:spacing w:line="200" w:lineRule="exact"/>
                                    <w:ind w:leftChars="-50" w:left="-110" w:rightChars="-50" w:right="-110"/>
                                    <w:jc w:val="center"/>
                                    <w:rPr>
                                      <w:rFonts w:eastAsia="新細明體"/>
                                      <w:color w:val="000000" w:themeColor="text1"/>
                                      <w:sz w:val="18"/>
                                      <w:szCs w:val="18"/>
                                    </w:rPr>
                                  </w:pPr>
                                  <w:r w:rsidRPr="006B4B70">
                                    <w:rPr>
                                      <w:rFonts w:eastAsia="新細明體"/>
                                      <w:i/>
                                      <w:iCs/>
                                      <w:color w:val="000000" w:themeColor="text1"/>
                                      <w:sz w:val="18"/>
                                      <w:szCs w:val="18"/>
                                    </w:rPr>
                                    <w:t>R</w:t>
                                  </w:r>
                                  <w:r w:rsidRPr="006B4B70">
                                    <w:rPr>
                                      <w:rFonts w:eastAsia="新細明體"/>
                                      <w:i/>
                                      <w:iCs/>
                                      <w:color w:val="000000" w:themeColor="text1"/>
                                      <w:sz w:val="18"/>
                                      <w:szCs w:val="18"/>
                                      <w:vertAlign w:val="superscript"/>
                                    </w:rPr>
                                    <w:t>2</w:t>
                                  </w:r>
                                  <w:r w:rsidRPr="006B4B70">
                                    <w:rPr>
                                      <w:rFonts w:eastAsia="新細明體"/>
                                      <w:color w:val="000000" w:themeColor="text1"/>
                                      <w:sz w:val="18"/>
                                      <w:szCs w:val="18"/>
                                    </w:rPr>
                                    <w:t>: .</w:t>
                                  </w:r>
                                  <w:r>
                                    <w:rPr>
                                      <w:rFonts w:eastAsia="新細明體"/>
                                      <w:color w:val="000000" w:themeColor="text1"/>
                                      <w:sz w:val="18"/>
                                      <w:szCs w:val="18"/>
                                    </w:rPr>
                                    <w:t>690</w:t>
                                  </w:r>
                                  <w:r w:rsidRPr="006B4B70">
                                    <w:rPr>
                                      <w:rFonts w:eastAsia="新細明體"/>
                                      <w:color w:val="000000" w:themeColor="text1"/>
                                      <w:sz w:val="18"/>
                                      <w:szCs w:val="18"/>
                                    </w:rPr>
                                    <w:t xml:space="preserve">; </w:t>
                                  </w:r>
                                  <w:r w:rsidRPr="000412C2">
                                    <w:rPr>
                                      <w:rFonts w:eastAsia="新細明體"/>
                                      <w:i/>
                                      <w:iCs/>
                                      <w:color w:val="000000" w:themeColor="text1"/>
                                      <w:sz w:val="18"/>
                                      <w:szCs w:val="18"/>
                                    </w:rPr>
                                    <w:t>Q</w:t>
                                  </w:r>
                                  <w:r w:rsidRPr="000412C2">
                                    <w:rPr>
                                      <w:rFonts w:eastAsia="新細明體"/>
                                      <w:i/>
                                      <w:iCs/>
                                      <w:color w:val="000000" w:themeColor="text1"/>
                                      <w:sz w:val="18"/>
                                      <w:szCs w:val="18"/>
                                      <w:vertAlign w:val="superscript"/>
                                    </w:rPr>
                                    <w:t>2</w:t>
                                  </w:r>
                                  <w:r w:rsidRPr="000412C2">
                                    <w:rPr>
                                      <w:rFonts w:eastAsia="新細明體"/>
                                      <w:color w:val="000000" w:themeColor="text1"/>
                                      <w:sz w:val="18"/>
                                      <w:szCs w:val="18"/>
                                    </w:rPr>
                                    <w:t>: .353</w:t>
                                  </w:r>
                                </w:p>
                              </w:txbxContent>
                            </wps:txbx>
                            <wps:bodyPr rot="0" vert="horz" wrap="square" lIns="91440" tIns="45720" rIns="91440" bIns="45720" anchor="t" anchorCtr="0">
                              <a:noAutofit/>
                            </wps:bodyPr>
                          </wps:wsp>
                          <wps:wsp>
                            <wps:cNvPr id="1103764039" name="文字方塊 2"/>
                            <wps:cNvSpPr txBox="1">
                              <a:spLocks noChangeArrowheads="1"/>
                            </wps:cNvSpPr>
                            <wps:spPr bwMode="auto">
                              <a:xfrm>
                                <a:off x="619757" y="40314"/>
                                <a:ext cx="1517650" cy="260350"/>
                              </a:xfrm>
                              <a:prstGeom prst="rect">
                                <a:avLst/>
                              </a:prstGeom>
                              <a:noFill/>
                              <a:ln w="9525">
                                <a:noFill/>
                                <a:miter lim="800000"/>
                                <a:headEnd/>
                                <a:tailEnd/>
                              </a:ln>
                            </wps:spPr>
                            <wps:txbx>
                              <w:txbxContent>
                                <w:p w14:paraId="5353033D"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1a</w:t>
                                  </w:r>
                                  <w:r w:rsidRPr="008B4FD6">
                                    <w:rPr>
                                      <w:rFonts w:eastAsia="新細明體"/>
                                      <w:color w:val="000000" w:themeColor="text1"/>
                                      <w:sz w:val="20"/>
                                      <w:szCs w:val="20"/>
                                    </w:rPr>
                                    <w:t>: .145</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.028; VIF:2.274</w:t>
                                  </w:r>
                                </w:p>
                              </w:txbxContent>
                            </wps:txbx>
                            <wps:bodyPr rot="0" vert="horz" wrap="square" lIns="91440" tIns="45720" rIns="91440" bIns="45720" anchor="t" anchorCtr="0">
                              <a:noAutofit/>
                            </wps:bodyPr>
                          </wps:wsp>
                        </wpg:grpSp>
                        <wpg:grpSp>
                          <wpg:cNvPr id="126518772" name="Group 61"/>
                          <wpg:cNvGrpSpPr/>
                          <wpg:grpSpPr>
                            <a:xfrm>
                              <a:off x="406814" y="160120"/>
                              <a:ext cx="4523650" cy="1162505"/>
                              <a:chOff x="393699" y="111301"/>
                              <a:chExt cx="4523650" cy="1163150"/>
                            </a:xfrm>
                          </wpg:grpSpPr>
                          <wpg:grpSp>
                            <wpg:cNvPr id="1997178238" name="Group 1997178238"/>
                            <wpg:cNvGrpSpPr/>
                            <wpg:grpSpPr>
                              <a:xfrm>
                                <a:off x="1453057" y="325804"/>
                                <a:ext cx="2382343" cy="727712"/>
                                <a:chOff x="2626509" y="246323"/>
                                <a:chExt cx="2390062" cy="733043"/>
                              </a:xfrm>
                            </wpg:grpSpPr>
                            <wps:wsp>
                              <wps:cNvPr id="1033735161" name="Straight Arrow Connector 1033735161"/>
                              <wps:cNvCnPr/>
                              <wps:spPr>
                                <a:xfrm>
                                  <a:off x="2626509" y="259625"/>
                                  <a:ext cx="2390062" cy="719741"/>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321383709" name="Straight Arrow Connector 321383709"/>
                              <wps:cNvCnPr/>
                              <wps:spPr>
                                <a:xfrm flipV="1">
                                  <a:off x="2626509" y="246323"/>
                                  <a:ext cx="2390062" cy="13301"/>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946844196" name="Straight Arrow Connector 946844196"/>
                              <wps:cNvCnPr/>
                              <wps:spPr>
                                <a:xfrm>
                                  <a:off x="2626509" y="938523"/>
                                  <a:ext cx="2390062" cy="40843"/>
                                </a:xfrm>
                                <a:prstGeom prst="straightConnector1">
                                  <a:avLst/>
                                </a:prstGeom>
                                <a:noFill/>
                                <a:ln w="9525" cap="flat" cmpd="sng">
                                  <a:solidFill>
                                    <a:sysClr val="windowText" lastClr="000000"/>
                                  </a:solidFill>
                                  <a:prstDash val="solid"/>
                                  <a:miter lim="800000"/>
                                  <a:headEnd type="none" w="sm" len="sm"/>
                                  <a:tailEnd type="triangle" w="med" len="med"/>
                                </a:ln>
                              </wps:spPr>
                              <wps:bodyPr/>
                            </wps:wsp>
                            <wps:wsp>
                              <wps:cNvPr id="937041870" name="Straight Arrow Connector 937041870"/>
                              <wps:cNvCnPr/>
                              <wps:spPr>
                                <a:xfrm flipV="1">
                                  <a:off x="2626509" y="246323"/>
                                  <a:ext cx="2390062" cy="692200"/>
                                </a:xfrm>
                                <a:prstGeom prst="straightConnector1">
                                  <a:avLst/>
                                </a:prstGeom>
                                <a:noFill/>
                                <a:ln w="9525" cap="flat" cmpd="sng">
                                  <a:solidFill>
                                    <a:sysClr val="windowText" lastClr="000000"/>
                                  </a:solidFill>
                                  <a:prstDash val="solid"/>
                                  <a:miter lim="800000"/>
                                  <a:headEnd type="none" w="sm" len="sm"/>
                                  <a:tailEnd type="triangle" w="med" len="med"/>
                                </a:ln>
                              </wps:spPr>
                              <wps:bodyPr/>
                            </wps:wsp>
                          </wpg:grpSp>
                          <wps:wsp>
                            <wps:cNvPr id="1379627394" name="Rectangle 1"/>
                            <wps:cNvSpPr/>
                            <wps:spPr>
                              <a:xfrm>
                                <a:off x="393877" y="111304"/>
                                <a:ext cx="1059180" cy="455411"/>
                              </a:xfrm>
                              <a:prstGeom prst="rect">
                                <a:avLst/>
                              </a:prstGeom>
                              <a:noFill/>
                              <a:ln w="19050" cap="flat" cmpd="sng">
                                <a:solidFill>
                                  <a:srgbClr val="264159"/>
                                </a:solidFill>
                                <a:prstDash val="solid"/>
                                <a:miter lim="800000"/>
                                <a:headEnd type="none" w="sm" len="sm"/>
                                <a:tailEnd type="none" w="sm" len="sm"/>
                              </a:ln>
                            </wps:spPr>
                            <wps:txbx>
                              <w:txbxContent>
                                <w:p w14:paraId="32B011B4" w14:textId="77777777" w:rsidR="007F276B" w:rsidRDefault="007F276B" w:rsidP="007F276B">
                                  <w:pPr>
                                    <w:widowControl w:val="0"/>
                                    <w:adjustRightInd w:val="0"/>
                                    <w:snapToGrid w:val="0"/>
                                    <w:spacing w:after="0" w:line="240" w:lineRule="auto"/>
                                    <w:ind w:left="-144" w:right="-144"/>
                                    <w:jc w:val="center"/>
                                    <w:textDirection w:val="btLr"/>
                                    <w:rPr>
                                      <w:color w:val="000000"/>
                                    </w:rPr>
                                  </w:pPr>
                                  <w:r>
                                    <w:rPr>
                                      <w:color w:val="000000"/>
                                    </w:rPr>
                                    <w:t xml:space="preserve">Deep Acting </w:t>
                                  </w:r>
                                </w:p>
                                <w:p w14:paraId="27A3F85D"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(DA)</w:t>
                                  </w:r>
                                </w:p>
                              </w:txbxContent>
                            </wps:txbx>
                            <wps:bodyPr spcFirstLastPara="1" wrap="square" lIns="91425" tIns="45700" rIns="91425" bIns="45700" anchor="ctr" anchorCtr="0">
                              <a:noAutofit/>
                            </wps:bodyPr>
                          </wps:wsp>
                          <wps:wsp>
                            <wps:cNvPr id="1751489911" name="Rectangle 1"/>
                            <wps:cNvSpPr/>
                            <wps:spPr>
                              <a:xfrm>
                                <a:off x="393699" y="779242"/>
                                <a:ext cx="1059358" cy="467457"/>
                              </a:xfrm>
                              <a:prstGeom prst="rect">
                                <a:avLst/>
                              </a:prstGeom>
                              <a:noFill/>
                              <a:ln w="19050" cap="flat" cmpd="sng">
                                <a:solidFill>
                                  <a:srgbClr val="264159"/>
                                </a:solidFill>
                                <a:prstDash val="solid"/>
                                <a:miter lim="800000"/>
                                <a:headEnd type="none" w="sm" len="sm"/>
                                <a:tailEnd type="none" w="sm" len="sm"/>
                              </a:ln>
                            </wps:spPr>
                            <wps:txbx>
                              <w:txbxContent>
                                <w:p w14:paraId="587BD6AF" w14:textId="77777777" w:rsidR="007F276B" w:rsidRDefault="007F276B" w:rsidP="007F276B">
                                  <w:pPr>
                                    <w:widowControl w:val="0"/>
                                    <w:adjustRightInd w:val="0"/>
                                    <w:snapToGrid w:val="0"/>
                                    <w:spacing w:after="0" w:line="240" w:lineRule="auto"/>
                                    <w:ind w:left="-144" w:right="-144"/>
                                    <w:jc w:val="center"/>
                                    <w:textDirection w:val="btLr"/>
                                    <w:rPr>
                                      <w:color w:val="000000"/>
                                    </w:rPr>
                                  </w:pPr>
                                  <w:r>
                                    <w:rPr>
                                      <w:color w:val="000000"/>
                                    </w:rPr>
                                    <w:t xml:space="preserve">Surface Acting </w:t>
                                  </w:r>
                                </w:p>
                                <w:p w14:paraId="21E7DBAE"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(SA)</w:t>
                                  </w:r>
                                </w:p>
                              </w:txbxContent>
                            </wps:txbx>
                            <wps:bodyPr spcFirstLastPara="1" wrap="square" lIns="91425" tIns="45700" rIns="91425" bIns="45700" anchor="ctr" anchorCtr="0">
                              <a:noAutofit/>
                            </wps:bodyPr>
                          </wps:wsp>
                          <wps:wsp>
                            <wps:cNvPr id="266592316" name="Rectangle 1"/>
                            <wps:cNvSpPr/>
                            <wps:spPr>
                              <a:xfrm>
                                <a:off x="3835400" y="832581"/>
                                <a:ext cx="1066870" cy="441870"/>
                              </a:xfrm>
                              <a:prstGeom prst="rect">
                                <a:avLst/>
                              </a:prstGeom>
                              <a:noFill/>
                              <a:ln w="19050" cap="flat" cmpd="sng">
                                <a:solidFill>
                                  <a:srgbClr val="264159"/>
                                </a:solidFill>
                                <a:prstDash val="solid"/>
                                <a:miter lim="800000"/>
                                <a:headEnd type="none" w="sm" len="sm"/>
                                <a:tailEnd type="none" w="sm" len="sm"/>
                              </a:ln>
                            </wps:spPr>
                            <wps:txbx>
                              <w:txbxContent>
                                <w:p w14:paraId="56E36F76" w14:textId="77777777" w:rsidR="007F276B" w:rsidRPr="004207F4" w:rsidRDefault="007F276B" w:rsidP="007F276B">
                                  <w:pPr>
                                    <w:widowControl w:val="0"/>
                                    <w:adjustRightInd w:val="0"/>
                                    <w:snapToGrid w:val="0"/>
                                    <w:spacing w:after="0" w:line="240" w:lineRule="auto"/>
                                    <w:ind w:left="-144" w:right="-144"/>
                                    <w:jc w:val="center"/>
                                    <w:textDirection w:val="btLr"/>
                                    <w:rPr>
                                      <w:color w:val="000000"/>
                                    </w:rPr>
                                  </w:pPr>
                                  <w:r>
                                    <w:rPr>
                                      <w:color w:val="000000"/>
                                    </w:rPr>
                                    <w:t>Customer Orientation (CO)</w:t>
                                  </w:r>
                                </w:p>
                              </w:txbxContent>
                            </wps:txbx>
                            <wps:bodyPr spcFirstLastPara="1" wrap="square" lIns="91425" tIns="45700" rIns="91425" bIns="45700" anchor="ctr" anchorCtr="0">
                              <a:noAutofit/>
                            </wps:bodyPr>
                          </wps:wsp>
                          <wps:wsp>
                            <wps:cNvPr id="2060545458" name="Rectangle 1"/>
                            <wps:cNvSpPr/>
                            <wps:spPr>
                              <a:xfrm>
                                <a:off x="3835400" y="111301"/>
                                <a:ext cx="1081949" cy="429007"/>
                              </a:xfrm>
                              <a:prstGeom prst="rect">
                                <a:avLst/>
                              </a:prstGeom>
                              <a:noFill/>
                              <a:ln w="19050" cap="flat" cmpd="sng">
                                <a:solidFill>
                                  <a:srgbClr val="264159"/>
                                </a:solidFill>
                                <a:prstDash val="solid"/>
                                <a:miter lim="800000"/>
                                <a:headEnd type="none" w="sm" len="sm"/>
                                <a:tailEnd type="none" w="sm" len="sm"/>
                              </a:ln>
                            </wps:spPr>
                            <wps:txbx>
                              <w:txbxContent>
                                <w:p w14:paraId="6E37E61E" w14:textId="77777777" w:rsidR="007F276B" w:rsidRPr="004207F4" w:rsidRDefault="007F276B" w:rsidP="007F276B">
                                  <w:pPr>
                                    <w:widowControl w:val="0"/>
                                    <w:adjustRightInd w:val="0"/>
                                    <w:snapToGrid w:val="0"/>
                                    <w:spacing w:after="0" w:line="240" w:lineRule="auto"/>
                                    <w:ind w:left="-144" w:right="-144"/>
                                    <w:jc w:val="center"/>
                                    <w:textDirection w:val="btLr"/>
                                    <w:rPr>
                                      <w:color w:val="000000" w:themeColor="text1"/>
                                    </w:rPr>
                                  </w:pPr>
                                  <w:r w:rsidRPr="004207F4">
                                    <w:rPr>
                                      <w:color w:val="000000" w:themeColor="text1"/>
                                    </w:rPr>
                                    <w:t>Perceived Service Quality (PSQ</w:t>
                                  </w:r>
                                  <w:r>
                                    <w:rPr>
                                      <w:color w:val="000000" w:themeColor="text1"/>
                                    </w:rPr>
                                    <w:t>)</w:t>
                                  </w:r>
                                </w:p>
                              </w:txbxContent>
                            </wps:txbx>
                            <wps:bodyPr spcFirstLastPara="1" wrap="square" lIns="91425" tIns="45700" rIns="91425" bIns="4570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22B2DDD" id="Group 64" o:spid="_x0000_s1026" style="position:absolute;left:0;text-align:left;margin-left:0;margin-top:.6pt;width:452.4pt;height:330pt;z-index:251661312;mso-position-horizontal:left;mso-position-horizontal-relative:margin;mso-width-relative:margin;mso-height-relative:margin" coordorigin=",-417" coordsize="53152,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">
                <v:group id="Group 58" o:spid="_x0000_s1027" style="position:absolute;left:4068;top:-417;width:44850;height:12481" coordorigin="-2463,-417" coordsize="44850,1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">
                  <v:group id="Group 32" o:spid="_x0000_s1028" style="position:absolute;left:9166;top:-417;width:22633;height:12266" coordorigin="7975,-11" coordsize="22709,1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">
                    <v:group id="Group 1760012242" o:spid="_x0000_s1029" style="position:absolute;left:7975;top:-11;width:22710;height:6366" coordorigin="7975,-11" coordsize="22709,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">
                      <v:rect id="Rectangle 558822702" o:spid="_x0000_s1030" style="position:absolute;left:7975;top:-11;width:22710;height:6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" filled="f" strokecolor="#264159" strokeweight="1pt">
                        <v:stroke dashstyle="dot" startarrowwidth="narrow" startarrowlength="short" endarrowwidth="narrow" endarrowlength="short"/>
                        <v:textbox inset="2.53958mm,1.2694mm,2.53958mm,1.2694mm">
                          <w:txbxContent>
                            <w:p w14:paraId="1CDD5D9B" w14:textId="77777777" w:rsidR="007F276B" w:rsidRDefault="007F276B" w:rsidP="007F276B">
                              <w:pPr>
                                <w:widowControl w:val="0"/>
                                <w:adjustRightInd w:val="0"/>
                                <w:snapToGrid w:val="0"/>
                                <w:spacing w:after="0" w:line="200" w:lineRule="exact"/>
                                <w:jc w:val="center"/>
                                <w:textDirection w:val="btLr"/>
                                <w:rPr>
                                  <w:b/>
                                  <w:bCs/>
                                  <w:color w:val="000000"/>
                                </w:rPr>
                              </w:pPr>
                              <w:r w:rsidRPr="00CA2B95">
                                <w:rPr>
                                  <w:b/>
                                  <w:bCs/>
                                  <w:color w:val="000000"/>
                                </w:rPr>
                                <w:t>HR Practices</w:t>
                              </w:r>
                              <w:r>
                                <w:rPr>
                                  <w:b/>
                                  <w:bCs/>
                                  <w:color w:val="000000"/>
                                </w:rPr>
                                <w:t xml:space="preserve"> (Moderators)</w:t>
                              </w:r>
                            </w:p>
                            <w:p w14:paraId="735CC791" w14:textId="77777777" w:rsidR="007F276B" w:rsidRPr="00CA2B95" w:rsidRDefault="007F276B" w:rsidP="007F276B">
                              <w:pPr>
                                <w:widowControl w:val="0"/>
                                <w:adjustRightInd w:val="0"/>
                                <w:snapToGrid w:val="0"/>
                                <w:spacing w:after="0" w:line="240" w:lineRule="auto"/>
                                <w:jc w:val="center"/>
                                <w:textDirection w:val="btLr"/>
                                <w:rPr>
                                  <w:b/>
                                  <w:bCs/>
                                </w:rPr>
                              </w:pPr>
                            </w:p>
                            <w:p w14:paraId="496108BA" w14:textId="77777777" w:rsidR="007F276B" w:rsidRDefault="007F276B" w:rsidP="007F276B">
                              <w:pPr>
                                <w:spacing w:line="258" w:lineRule="auto"/>
                                <w:jc w:val="center"/>
                                <w:textDirection w:val="btLr"/>
                              </w:pPr>
                            </w:p>
                          </w:txbxContent>
                        </v:textbox>
                      </v:rect>
                      <v:rect id="Rectangle 1224787800" o:spid="_x0000_s1031" style="position:absolute;left:8434;top:1882;width:10322;height:3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" filled="f" strokecolor="#264159" strokeweight="1.5pt">
                        <v:stroke startarrowwidth="narrow" startarrowlength="short" endarrowwidth="narrow" endarrowlength="short"/>
                        <v:textbox inset="2.53958mm,1.2694mm,2.53958mm,1.2694mm">
                          <w:txbxContent>
                            <w:p w14:paraId="2A989593" w14:textId="77777777" w:rsidR="007F276B" w:rsidRPr="00F668B8" w:rsidRDefault="007F276B" w:rsidP="007F276B">
                              <w:pPr>
                                <w:widowControl w:val="0"/>
                                <w:adjustRightInd w:val="0"/>
                                <w:snapToGrid w:val="0"/>
                                <w:spacing w:after="0" w:line="240" w:lineRule="auto"/>
                                <w:ind w:right="-144" w:hanging="144"/>
                                <w:jc w:val="center"/>
                                <w:textDirection w:val="btLr"/>
                                <w:rPr>
                                  <w:color w:val="000000" w:themeColor="text1"/>
                                </w:rPr>
                              </w:pPr>
                              <w:r w:rsidRPr="00F668B8">
                                <w:rPr>
                                  <w:color w:val="000000" w:themeColor="text1"/>
                                </w:rPr>
                                <w:t>Skill (SK)</w:t>
                              </w:r>
                            </w:p>
                          </w:txbxContent>
                        </v:textbox>
                      </v:rect>
                      <v:rect id="Rectangle 220289205" o:spid="_x0000_s1032" style="position:absolute;left:19368;top:1882;width:10934;height:3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" filled="f" strokecolor="#264159" strokeweight="1.5pt">
                        <v:stroke startarrowwidth="narrow" startarrowlength="short" endarrowwidth="narrow" endarrowlength="short"/>
                        <v:textbox inset="2.53958mm,1.2694mm,2.53958mm,1.2694mm">
                          <w:txbxContent>
                            <w:p w14:paraId="3AAEDF40" w14:textId="77777777" w:rsidR="007F276B" w:rsidRDefault="007F276B" w:rsidP="007F276B">
                              <w:pPr>
                                <w:widowControl w:val="0"/>
                                <w:adjustRightInd w:val="0"/>
                                <w:snapToGrid w:val="0"/>
                                <w:spacing w:after="0" w:line="240" w:lineRule="auto"/>
                                <w:ind w:right="-144" w:hanging="144"/>
                                <w:jc w:val="center"/>
                                <w:textDirection w:val="btLr"/>
                                <w:rPr>
                                  <w:color w:val="000000"/>
                                </w:rPr>
                              </w:pPr>
                              <w:r>
                                <w:rPr>
                                  <w:color w:val="000000"/>
                                </w:rPr>
                                <w:t>Motivation</w:t>
                              </w:r>
                            </w:p>
                            <w:p w14:paraId="61B77297" w14:textId="77777777" w:rsidR="007F276B" w:rsidRPr="00EE00C4" w:rsidRDefault="007F276B" w:rsidP="007F276B">
                              <w:pPr>
                                <w:widowControl w:val="0"/>
                                <w:adjustRightInd w:val="0"/>
                                <w:snapToGrid w:val="0"/>
                                <w:spacing w:after="0" w:line="240" w:lineRule="auto"/>
                                <w:ind w:right="-144" w:hanging="144"/>
                                <w:jc w:val="center"/>
                                <w:textDirection w:val="btLr"/>
                                <w:rPr>
                                  <w:color w:val="000000"/>
                                </w:rPr>
                              </w:pPr>
                              <w:r>
                                <w:rPr>
                                  <w:color w:val="000000"/>
                                </w:rPr>
                                <w:t xml:space="preserve"> (MOT)</w:t>
                              </w:r>
                              <w:r>
                                <w:rPr>
                                  <w:color w:val="000000"/>
                                </w:rPr>
                                <w:br/>
                              </w:r>
                            </w:p>
                            <w:p w14:paraId="55B3EA9D" w14:textId="77777777" w:rsidR="007F276B" w:rsidRDefault="007F276B" w:rsidP="007F276B">
                              <w:pPr>
                                <w:adjustRightInd w:val="0"/>
                                <w:snapToGrid w:val="0"/>
                                <w:spacing w:after="0" w:line="240" w:lineRule="auto"/>
                                <w:ind w:right="-144" w:hanging="144"/>
                                <w:jc w:val="center"/>
                                <w:textDirection w:val="btLr"/>
                              </w:pP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34152434" o:spid="_x0000_s1033" type="#_x0000_t67" style="position:absolute;left:13462;top:5715;width:1524;height:6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" adj="19115" fillcolor="window" strokeweight="1.5pt">
                      <v:stroke startarrowwidth="narrow" startarrowlength="short" endarrowwidth="narrow" endarrowlength="short"/>
                      <v:textbox inset="2.53958mm,2.53958mm,2.53958mm,2.53958mm">
                        <w:txbxContent>
                          <w:p w14:paraId="723C681E" w14:textId="77777777" w:rsidR="007F276B" w:rsidRDefault="007F276B" w:rsidP="007F276B">
                            <w:pPr>
                              <w:spacing w:after="0" w:line="240" w:lineRule="auto"/>
                              <w:textDirection w:val="btLr"/>
                            </w:pPr>
                          </w:p>
                        </w:txbxContent>
                      </v:textbox>
                    </v:shape>
                    <v:shape id="Arrow: Down 1904205550" o:spid="_x0000_s1034" type="#_x0000_t67" style="position:absolute;left:22542;top:5715;width:1524;height: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" adj="19115" strokeweight="1.5pt">
                      <v:stroke startarrowwidth="narrow" startarrowlength="short" endarrowwidth="narrow" endarrowlength="short"/>
                      <v:textbox inset="2.53958mm,2.53958mm,2.53958mm,2.53958mm">
                        <w:txbxContent>
                          <w:p w14:paraId="127333FF" w14:textId="77777777" w:rsidR="007F276B" w:rsidRDefault="007F276B" w:rsidP="007F276B">
                            <w:pPr>
                              <w:spacing w:after="0" w:line="240" w:lineRule="auto"/>
                              <w:textDirection w:val="btLr"/>
                            </w:pPr>
                          </w:p>
                        </w:txbxContent>
                      </v:textbox>
                    </v:shape>
                  </v:group>
                  <v:shapetype id="_x0000_t202" coordsize="21600,21600" o:spt="202" path="m,l,21600r21600,l21600,xe">
                    <v:stroke joinstyle="miter"/>
                    <v:path gradientshapeok="t" o:connecttype="rect"/>
                  </v:shapetype>
                  <v:shape id="文字方塊 2" o:spid="_x0000_s1035" type="#_x0000_t202" style="position:absolute;left:24955;top:5460;width:17431;height:6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" filled="f" stroked="f">
                    <v:textbox>
                      <w:txbxContent>
                        <w:p w14:paraId="689E8318"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4a(DA-SQ)</w:t>
                          </w:r>
                          <w:r w:rsidRPr="008B4FD6">
                            <w:rPr>
                              <w:rFonts w:eastAsia="新細明體"/>
                              <w:color w:val="000000" w:themeColor="text1"/>
                              <w:sz w:val="20"/>
                              <w:szCs w:val="20"/>
                            </w:rPr>
                            <w:t>: .134</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.039; VIF:1.415</w:t>
                          </w:r>
                        </w:p>
                        <w:p w14:paraId="2418182C"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4b(DA-CO)</w:t>
                          </w:r>
                          <w:r w:rsidRPr="008B4FD6">
                            <w:rPr>
                              <w:rFonts w:eastAsia="新細明體"/>
                              <w:color w:val="000000" w:themeColor="text1"/>
                              <w:sz w:val="20"/>
                              <w:szCs w:val="20"/>
                            </w:rPr>
                            <w:t>: .398</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.363; VIF:1.415</w:t>
                          </w:r>
                        </w:p>
                        <w:p w14:paraId="4B640B67"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4c(SA-SQ)</w:t>
                          </w:r>
                          <w:r w:rsidRPr="008B4FD6">
                            <w:rPr>
                              <w:rFonts w:eastAsia="新細明體"/>
                              <w:color w:val="000000" w:themeColor="text1"/>
                              <w:sz w:val="20"/>
                              <w:szCs w:val="20"/>
                            </w:rPr>
                            <w:t xml:space="preserve">: -.030;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.002; VIF:1.461</w:t>
                          </w:r>
                        </w:p>
                        <w:p w14:paraId="581649D4"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4d(SA-CO)</w:t>
                          </w:r>
                          <w:r w:rsidRPr="008B4FD6">
                            <w:rPr>
                              <w:rFonts w:eastAsia="新細明體"/>
                              <w:color w:val="000000" w:themeColor="text1"/>
                              <w:sz w:val="20"/>
                              <w:szCs w:val="20"/>
                            </w:rPr>
                            <w:t>: .267</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.156; VIF:1.461</w:t>
                          </w:r>
                        </w:p>
                        <w:p w14:paraId="6A1B3AEE" w14:textId="77777777" w:rsidR="007F276B" w:rsidRPr="006B4B70" w:rsidRDefault="007F276B" w:rsidP="007F276B">
                          <w:pPr>
                            <w:widowControl w:val="0"/>
                            <w:adjustRightInd w:val="0"/>
                            <w:snapToGrid w:val="0"/>
                            <w:spacing w:after="0" w:line="240" w:lineRule="auto"/>
                            <w:ind w:leftChars="-50" w:left="-69" w:rightChars="-50" w:right="-110" w:hangingChars="23" w:hanging="41"/>
                            <w:jc w:val="center"/>
                            <w:rPr>
                              <w:rFonts w:eastAsia="新細明體"/>
                              <w:color w:val="000000" w:themeColor="text1"/>
                              <w:sz w:val="18"/>
                              <w:szCs w:val="18"/>
                            </w:rPr>
                          </w:pPr>
                        </w:p>
                      </w:txbxContent>
                    </v:textbox>
                  </v:shape>
                  <v:shape id="文字方塊 2" o:spid="_x0000_s1036" type="#_x0000_t202" style="position:absolute;left:-2463;top:5524;width:17639;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" filled="f" stroked="f">
                    <v:textbox>
                      <w:txbxContent>
                        <w:p w14:paraId="31B0B266"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3a(DA-SQ)</w:t>
                          </w:r>
                          <w:r w:rsidRPr="008B4FD6">
                            <w:rPr>
                              <w:rFonts w:eastAsia="新細明體"/>
                              <w:color w:val="000000" w:themeColor="text1"/>
                              <w:sz w:val="20"/>
                              <w:szCs w:val="20"/>
                            </w:rPr>
                            <w:t>: .349</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.270; VIF:1.353</w:t>
                          </w:r>
                        </w:p>
                        <w:p w14:paraId="62B8C9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3b(DA-CO)</w:t>
                          </w:r>
                          <w:r w:rsidRPr="008B4FD6">
                            <w:rPr>
                              <w:rFonts w:eastAsia="新細明體"/>
                              <w:color w:val="000000" w:themeColor="text1"/>
                              <w:sz w:val="20"/>
                              <w:szCs w:val="20"/>
                            </w:rPr>
                            <w:t>: .097</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.022; VIF:1.353</w:t>
                          </w:r>
                        </w:p>
                        <w:p w14:paraId="66098554"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3c(SA-SQ)</w:t>
                          </w:r>
                          <w:r w:rsidRPr="008B4FD6">
                            <w:rPr>
                              <w:rFonts w:eastAsia="新細明體"/>
                              <w:color w:val="000000" w:themeColor="text1"/>
                              <w:sz w:val="20"/>
                              <w:szCs w:val="20"/>
                            </w:rPr>
                            <w:t>: .340</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.247; VIF:1.414</w:t>
                          </w:r>
                        </w:p>
                        <w:p w14:paraId="164CCF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3d(SA-CO)</w:t>
                          </w:r>
                          <w:r w:rsidRPr="008B4FD6">
                            <w:rPr>
                              <w:rFonts w:eastAsia="新細明體"/>
                              <w:color w:val="000000" w:themeColor="text1"/>
                              <w:sz w:val="20"/>
                              <w:szCs w:val="20"/>
                            </w:rPr>
                            <w:t>: .111</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.028; VIF:1.414</w:t>
                          </w:r>
                        </w:p>
                        <w:p w14:paraId="1BB379F0" w14:textId="77777777" w:rsidR="007F276B" w:rsidRPr="006B4B70" w:rsidRDefault="007F276B" w:rsidP="007F276B">
                          <w:pPr>
                            <w:widowControl w:val="0"/>
                            <w:adjustRightInd w:val="0"/>
                            <w:snapToGrid w:val="0"/>
                            <w:spacing w:after="0" w:line="240" w:lineRule="auto"/>
                            <w:ind w:leftChars="-50" w:left="-69" w:rightChars="-50" w:right="-110" w:hangingChars="23" w:hanging="41"/>
                            <w:jc w:val="center"/>
                            <w:rPr>
                              <w:rFonts w:eastAsia="新細明體"/>
                              <w:color w:val="000000" w:themeColor="text1"/>
                              <w:sz w:val="18"/>
                              <w:szCs w:val="18"/>
                            </w:rPr>
                          </w:pPr>
                        </w:p>
                      </w:txbxContent>
                    </v:textbox>
                  </v:shape>
                </v:group>
                <v:group id="Group 59" o:spid="_x0000_s1037" style="position:absolute;left:2792;top:25450;width:50360;height:9815" coordorigin="217,514" coordsize="5036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">
                  <v:group id="Group 32" o:spid="_x0000_s1038" style="position:absolute;left:33317;top:514;width:17260;height:9816" coordorigin="4559,-3265" coordsize="17321,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">
                    <v:rect id="Rectangle 1461991783" o:spid="_x0000_s1039" style="position:absolute;left:4559;top:-715;width:17322;height:7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" filled="f" strokecolor="#264159" strokeweight="1.5pt">
                      <v:stroke startarrowwidth="narrow" startarrowlength="short" endarrowwidth="narrow" endarrowlength="short"/>
                      <v:textbox inset="2.53958mm,1.2694mm,2.53958mm,1.2694mm">
                        <w:txbxContent>
                          <w:p w14:paraId="4F59A834" w14:textId="77777777" w:rsidR="007F276B" w:rsidRPr="00045265" w:rsidRDefault="007F276B" w:rsidP="007F276B">
                            <w:pPr>
                              <w:widowControl w:val="0"/>
                              <w:adjustRightInd w:val="0"/>
                              <w:snapToGrid w:val="0"/>
                              <w:spacing w:after="0" w:line="200" w:lineRule="exact"/>
                              <w:ind w:left="-144" w:right="-144"/>
                              <w:jc w:val="center"/>
                              <w:textDirection w:val="btLr"/>
                              <w:rPr>
                                <w:b/>
                                <w:bCs/>
                                <w:color w:val="000000"/>
                              </w:rPr>
                            </w:pPr>
                            <w:r w:rsidRPr="00045265">
                              <w:rPr>
                                <w:b/>
                                <w:bCs/>
                                <w:color w:val="000000"/>
                              </w:rPr>
                              <w:t>Control variables</w:t>
                            </w:r>
                          </w:p>
                          <w:p w14:paraId="3D96BFB0" w14:textId="77777777" w:rsidR="007F276B" w:rsidRPr="00045265" w:rsidRDefault="007F276B" w:rsidP="007F276B">
                            <w:pPr>
                              <w:widowControl w:val="0"/>
                              <w:adjustRightInd w:val="0"/>
                              <w:snapToGrid w:val="0"/>
                              <w:spacing w:after="0" w:line="240" w:lineRule="auto"/>
                              <w:ind w:right="-144" w:hanging="144"/>
                              <w:jc w:val="center"/>
                              <w:textDirection w:val="btLr"/>
                              <w:rPr>
                                <w:sz w:val="20"/>
                                <w:szCs w:val="20"/>
                              </w:rPr>
                            </w:pPr>
                            <w:r>
                              <w:rPr>
                                <w:color w:val="000000"/>
                                <w:sz w:val="20"/>
                                <w:szCs w:val="20"/>
                              </w:rPr>
                              <w:t xml:space="preserve"> Age</w:t>
                            </w:r>
                            <w:r w:rsidRPr="00045265">
                              <w:rPr>
                                <w:color w:val="000000"/>
                                <w:sz w:val="20"/>
                                <w:szCs w:val="20"/>
                              </w:rPr>
                              <w:t>: .0</w:t>
                            </w:r>
                            <w:r>
                              <w:rPr>
                                <w:color w:val="000000"/>
                                <w:sz w:val="20"/>
                                <w:szCs w:val="20"/>
                              </w:rPr>
                              <w:t>42</w:t>
                            </w:r>
                            <w:r w:rsidRPr="00045265">
                              <w:rPr>
                                <w:color w:val="000000"/>
                                <w:sz w:val="20"/>
                                <w:szCs w:val="20"/>
                                <w:vertAlign w:val="subscript"/>
                              </w:rPr>
                              <w:t>SQ</w:t>
                            </w:r>
                            <w:r w:rsidRPr="00045265">
                              <w:rPr>
                                <w:color w:val="000000"/>
                                <w:sz w:val="20"/>
                                <w:szCs w:val="20"/>
                              </w:rPr>
                              <w:t xml:space="preserve">; </w:t>
                            </w:r>
                            <w:r>
                              <w:rPr>
                                <w:color w:val="000000"/>
                                <w:sz w:val="20"/>
                                <w:szCs w:val="20"/>
                              </w:rPr>
                              <w:t>-</w:t>
                            </w:r>
                            <w:r w:rsidRPr="00045265">
                              <w:rPr>
                                <w:color w:val="000000"/>
                                <w:sz w:val="20"/>
                                <w:szCs w:val="20"/>
                              </w:rPr>
                              <w:t>.0</w:t>
                            </w:r>
                            <w:r>
                              <w:rPr>
                                <w:color w:val="000000"/>
                                <w:sz w:val="20"/>
                                <w:szCs w:val="20"/>
                              </w:rPr>
                              <w:t>54</w:t>
                            </w:r>
                            <w:r w:rsidRPr="00045265">
                              <w:rPr>
                                <w:color w:val="000000"/>
                                <w:sz w:val="20"/>
                                <w:szCs w:val="20"/>
                                <w:vertAlign w:val="subscript"/>
                              </w:rPr>
                              <w:t>CO</w:t>
                            </w:r>
                            <w:r>
                              <w:rPr>
                                <w:color w:val="000000"/>
                                <w:sz w:val="20"/>
                                <w:szCs w:val="20"/>
                              </w:rPr>
                              <w:t xml:space="preserve"> </w:t>
                            </w:r>
                            <w:r>
                              <w:rPr>
                                <w:color w:val="000000"/>
                                <w:sz w:val="20"/>
                                <w:szCs w:val="20"/>
                              </w:rPr>
                              <w:br/>
                              <w:t>Gender: -.024</w:t>
                            </w:r>
                            <w:r w:rsidRPr="00045265">
                              <w:rPr>
                                <w:color w:val="000000"/>
                                <w:sz w:val="20"/>
                                <w:szCs w:val="20"/>
                                <w:vertAlign w:val="subscript"/>
                              </w:rPr>
                              <w:t>SQ</w:t>
                            </w:r>
                            <w:r w:rsidRPr="00045265">
                              <w:rPr>
                                <w:color w:val="000000"/>
                                <w:sz w:val="20"/>
                                <w:szCs w:val="20"/>
                              </w:rPr>
                              <w:t>; .0</w:t>
                            </w:r>
                            <w:r>
                              <w:rPr>
                                <w:color w:val="000000"/>
                                <w:sz w:val="20"/>
                                <w:szCs w:val="20"/>
                              </w:rPr>
                              <w:t>2</w:t>
                            </w:r>
                            <w:r w:rsidRPr="00045265">
                              <w:rPr>
                                <w:color w:val="000000"/>
                                <w:sz w:val="20"/>
                                <w:szCs w:val="20"/>
                              </w:rPr>
                              <w:t>6</w:t>
                            </w:r>
                            <w:r w:rsidRPr="00045265">
                              <w:rPr>
                                <w:color w:val="000000"/>
                                <w:sz w:val="20"/>
                                <w:szCs w:val="20"/>
                                <w:vertAlign w:val="subscript"/>
                              </w:rPr>
                              <w:t>CO</w:t>
                            </w:r>
                            <w:r>
                              <w:rPr>
                                <w:color w:val="000000"/>
                                <w:sz w:val="20"/>
                                <w:szCs w:val="20"/>
                              </w:rPr>
                              <w:t xml:space="preserve"> Qualification:</w:t>
                            </w:r>
                            <w:r w:rsidRPr="003D53AF">
                              <w:rPr>
                                <w:color w:val="000000"/>
                                <w:sz w:val="20"/>
                                <w:szCs w:val="20"/>
                              </w:rPr>
                              <w:t xml:space="preserve"> </w:t>
                            </w:r>
                            <w:r w:rsidRPr="00045265">
                              <w:rPr>
                                <w:color w:val="000000"/>
                                <w:sz w:val="20"/>
                                <w:szCs w:val="20"/>
                              </w:rPr>
                              <w:t>.</w:t>
                            </w:r>
                            <w:r>
                              <w:rPr>
                                <w:color w:val="000000"/>
                                <w:sz w:val="20"/>
                                <w:szCs w:val="20"/>
                              </w:rPr>
                              <w:t>135</w:t>
                            </w:r>
                            <w:r w:rsidRPr="00045265">
                              <w:rPr>
                                <w:color w:val="000000"/>
                                <w:sz w:val="20"/>
                                <w:szCs w:val="20"/>
                                <w:vertAlign w:val="subscript"/>
                              </w:rPr>
                              <w:t>SQ</w:t>
                            </w:r>
                            <w:r w:rsidRPr="00045265">
                              <w:rPr>
                                <w:color w:val="000000"/>
                                <w:sz w:val="20"/>
                                <w:szCs w:val="20"/>
                                <w:vertAlign w:val="superscript"/>
                              </w:rPr>
                              <w:t>a</w:t>
                            </w:r>
                            <w:r w:rsidRPr="00045265">
                              <w:rPr>
                                <w:color w:val="000000"/>
                                <w:sz w:val="20"/>
                                <w:szCs w:val="20"/>
                              </w:rPr>
                              <w:t>;</w:t>
                            </w:r>
                            <w:r>
                              <w:rPr>
                                <w:color w:val="000000"/>
                                <w:sz w:val="20"/>
                                <w:szCs w:val="20"/>
                              </w:rPr>
                              <w:t xml:space="preserve"> .218</w:t>
                            </w:r>
                            <w:r>
                              <w:rPr>
                                <w:color w:val="000000"/>
                                <w:sz w:val="20"/>
                                <w:szCs w:val="20"/>
                                <w:vertAlign w:val="subscript"/>
                              </w:rPr>
                              <w:t>CO</w:t>
                            </w:r>
                            <w:r>
                              <w:rPr>
                                <w:color w:val="000000"/>
                                <w:sz w:val="20"/>
                                <w:szCs w:val="20"/>
                                <w:vertAlign w:val="superscript"/>
                              </w:rPr>
                              <w:t>c</w:t>
                            </w:r>
                            <w:r w:rsidRPr="00045265">
                              <w:rPr>
                                <w:color w:val="000000"/>
                                <w:sz w:val="20"/>
                                <w:szCs w:val="20"/>
                              </w:rPr>
                              <w:t xml:space="preserve"> </w:t>
                            </w:r>
                          </w:p>
                        </w:txbxContent>
                      </v:textbox>
                    </v:rect>
                    <v:shape id="Arrow: Down 1365406179" o:spid="_x0000_s1040" type="#_x0000_t67" style="position:absolute;left:12290;top:-3265;width:1567;height:254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" adj="14949" fillcolor="white [3212]" strokeweight="1.5pt">
                      <v:stroke startarrowwidth="narrow" startarrowlength="short" endarrowwidth="narrow" endarrowlength="short"/>
                      <v:textbox inset="2.53958mm,2.53958mm,2.53958mm,2.53958mm">
                        <w:txbxContent>
                          <w:p w14:paraId="5B4492E2" w14:textId="77777777" w:rsidR="007F276B" w:rsidRPr="009E139B" w:rsidRDefault="007F276B" w:rsidP="007F276B">
                            <w:pPr>
                              <w:spacing w:after="0" w:line="240" w:lineRule="auto"/>
                              <w:textDirection w:val="btLr"/>
                              <w:rPr>
                                <w:color w:val="FFC000"/>
                              </w:rPr>
                            </w:pPr>
                          </w:p>
                        </w:txbxContent>
                      </v:textbox>
                    </v:shape>
                  </v:group>
                  <v:shape id="文字方塊 128" o:spid="_x0000_s1041" type="#_x0000_t202" style="position:absolute;left:217;top:2540;width:16180;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" filled="f" stroked="f" strokeweight=".5pt">
                    <v:textbox>
                      <w:txbxContent>
                        <w:p w14:paraId="70C3E108" w14:textId="77777777" w:rsidR="007F276B" w:rsidRPr="00B56C6D" w:rsidRDefault="007F276B" w:rsidP="007F276B">
                          <w:pPr>
                            <w:widowControl w:val="0"/>
                            <w:adjustRightInd w:val="0"/>
                            <w:snapToGrid w:val="0"/>
                            <w:spacing w:after="0" w:line="240" w:lineRule="auto"/>
                            <w:ind w:leftChars="-100" w:left="-220" w:rightChars="-100" w:right="-220"/>
                            <w:jc w:val="center"/>
                            <w:rPr>
                              <w:rFonts w:eastAsia="DengXian"/>
                              <w:color w:val="000000" w:themeColor="text1"/>
                              <w:kern w:val="24"/>
                            </w:rPr>
                          </w:pPr>
                          <w:r w:rsidRPr="00B56C6D">
                            <w:rPr>
                              <w:rFonts w:eastAsia="SimSun"/>
                              <w:b/>
                              <w:bCs/>
                              <w:color w:val="000000" w:themeColor="text1"/>
                              <w:kern w:val="24"/>
                            </w:rPr>
                            <w:t>Model fit indexes</w:t>
                          </w:r>
                          <w:r w:rsidRPr="00B56C6D">
                            <w:rPr>
                              <w:rFonts w:eastAsia="DengXian"/>
                              <w:color w:val="000000" w:themeColor="text1"/>
                              <w:kern w:val="24"/>
                            </w:rPr>
                            <w:t xml:space="preserve"> </w:t>
                          </w:r>
                        </w:p>
                        <w:p w14:paraId="259CF68E" w14:textId="77777777" w:rsidR="007F276B" w:rsidRPr="00D015B0" w:rsidRDefault="007F276B" w:rsidP="007F276B">
                          <w:pPr>
                            <w:widowControl w:val="0"/>
                            <w:adjustRightInd w:val="0"/>
                            <w:snapToGrid w:val="0"/>
                            <w:spacing w:after="0" w:line="240" w:lineRule="auto"/>
                            <w:ind w:leftChars="-50" w:left="-110" w:rightChars="-50" w:right="-110"/>
                            <w:jc w:val="center"/>
                            <w:rPr>
                              <w:color w:val="000000" w:themeColor="text1"/>
                              <w:sz w:val="20"/>
                              <w:szCs w:val="20"/>
                            </w:rPr>
                          </w:pPr>
                          <w:r w:rsidRPr="00B56C6D">
                            <w:rPr>
                              <w:rFonts w:eastAsia="DengXian"/>
                              <w:color w:val="000000" w:themeColor="text1"/>
                              <w:kern w:val="24"/>
                              <w:sz w:val="20"/>
                              <w:szCs w:val="20"/>
                            </w:rPr>
                            <w:t>SRMR: .04</w:t>
                          </w:r>
                          <w:r>
                            <w:rPr>
                              <w:rFonts w:eastAsia="DengXian"/>
                              <w:color w:val="000000" w:themeColor="text1"/>
                              <w:kern w:val="24"/>
                              <w:sz w:val="20"/>
                              <w:szCs w:val="20"/>
                            </w:rPr>
                            <w:t>9</w:t>
                          </w:r>
                          <w:r w:rsidRPr="00B56C6D">
                            <w:rPr>
                              <w:rFonts w:eastAsia="DengXian"/>
                              <w:color w:val="000000" w:themeColor="text1"/>
                              <w:kern w:val="24"/>
                              <w:sz w:val="20"/>
                              <w:szCs w:val="20"/>
                            </w:rPr>
                            <w:t>; RMS</w:t>
                          </w:r>
                          <w:r w:rsidRPr="00B56C6D">
                            <w:rPr>
                              <w:rFonts w:eastAsia="DengXian"/>
                              <w:color w:val="000000" w:themeColor="text1"/>
                              <w:kern w:val="24"/>
                              <w:sz w:val="20"/>
                              <w:szCs w:val="20"/>
                              <w:vertAlign w:val="subscript"/>
                            </w:rPr>
                            <w:t>theta</w:t>
                          </w:r>
                          <w:r w:rsidRPr="00B56C6D">
                            <w:rPr>
                              <w:color w:val="000000" w:themeColor="text1"/>
                              <w:sz w:val="20"/>
                              <w:szCs w:val="20"/>
                            </w:rPr>
                            <w:t>: .115</w:t>
                          </w:r>
                        </w:p>
                        <w:p w14:paraId="11AB68CD" w14:textId="77777777" w:rsidR="007F276B" w:rsidRPr="00B56C6D" w:rsidRDefault="007F276B" w:rsidP="007F276B">
                          <w:pPr>
                            <w:widowControl w:val="0"/>
                            <w:adjustRightInd w:val="0"/>
                            <w:snapToGrid w:val="0"/>
                            <w:spacing w:after="0" w:line="240" w:lineRule="auto"/>
                            <w:ind w:leftChars="-50" w:left="-110" w:rightChars="-50" w:right="-110"/>
                            <w:jc w:val="center"/>
                            <w:rPr>
                              <w:rFonts w:eastAsia="DengXian"/>
                              <w:color w:val="000000" w:themeColor="text1"/>
                              <w:kern w:val="24"/>
                              <w:sz w:val="20"/>
                              <w:szCs w:val="20"/>
                            </w:rPr>
                          </w:pPr>
                          <w:r w:rsidRPr="00B56C6D">
                            <w:rPr>
                              <w:color w:val="000000" w:themeColor="text1"/>
                              <w:sz w:val="20"/>
                              <w:szCs w:val="20"/>
                            </w:rPr>
                            <w:t>d_ULS: 1.</w:t>
                          </w:r>
                          <w:r>
                            <w:rPr>
                              <w:color w:val="000000" w:themeColor="text1"/>
                              <w:sz w:val="20"/>
                              <w:szCs w:val="20"/>
                            </w:rPr>
                            <w:t>269</w:t>
                          </w:r>
                          <w:r w:rsidRPr="00B56C6D">
                            <w:rPr>
                              <w:color w:val="000000" w:themeColor="text1"/>
                              <w:sz w:val="20"/>
                              <w:szCs w:val="20"/>
                            </w:rPr>
                            <w:t>; d_G: 0.</w:t>
                          </w:r>
                          <w:r>
                            <w:rPr>
                              <w:color w:val="000000" w:themeColor="text1"/>
                              <w:sz w:val="20"/>
                              <w:szCs w:val="20"/>
                            </w:rPr>
                            <w:t>501</w:t>
                          </w:r>
                        </w:p>
                        <w:p w14:paraId="77E03153" w14:textId="77777777" w:rsidR="007F276B" w:rsidRPr="003C5BF6" w:rsidRDefault="007F276B" w:rsidP="007F276B">
                          <w:pPr>
                            <w:adjustRightInd w:val="0"/>
                            <w:snapToGrid w:val="0"/>
                            <w:ind w:leftChars="-50" w:left="-110" w:rightChars="-50" w:right="-110"/>
                            <w:jc w:val="center"/>
                            <w:rPr>
                              <w:color w:val="000000" w:themeColor="text1"/>
                              <w:kern w:val="24"/>
                              <w:sz w:val="20"/>
                              <w:szCs w:val="20"/>
                            </w:rPr>
                          </w:pPr>
                        </w:p>
                      </w:txbxContent>
                    </v:textbox>
                  </v:shape>
                  <v:shape id="文字方塊 128" o:spid="_x0000_s1042" type="#_x0000_t202" style="position:absolute;left:16397;top:4660;width:14288;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" filled="f" stroked="f" strokeweight=".5pt">
                    <v:textbox>
                      <w:txbxContent>
                        <w:p w14:paraId="6ED12779" w14:textId="77777777" w:rsidR="007F276B" w:rsidRPr="003741F6" w:rsidRDefault="007F276B" w:rsidP="007F276B">
                          <w:pPr>
                            <w:widowControl w:val="0"/>
                            <w:adjustRightInd w:val="0"/>
                            <w:snapToGrid w:val="0"/>
                            <w:spacing w:after="0" w:line="240" w:lineRule="auto"/>
                            <w:ind w:leftChars="-50" w:left="-110" w:rightChars="-50" w:right="-110"/>
                            <w:jc w:val="center"/>
                            <w:rPr>
                              <w:color w:val="000000"/>
                              <w:kern w:val="24"/>
                              <w:sz w:val="20"/>
                              <w:szCs w:val="20"/>
                            </w:rPr>
                          </w:pPr>
                          <w:r w:rsidRPr="003741F6">
                            <w:rPr>
                              <w:rFonts w:eastAsia="標楷體"/>
                              <w:color w:val="000000"/>
                              <w:kern w:val="24"/>
                              <w:position w:val="6"/>
                              <w:sz w:val="20"/>
                              <w:szCs w:val="20"/>
                              <w:vertAlign w:val="superscript"/>
                            </w:rPr>
                            <w:t>a</w:t>
                          </w:r>
                          <w:r w:rsidRPr="003741F6">
                            <w:rPr>
                              <w:rFonts w:eastAsia="SimSun"/>
                              <w:color w:val="000000"/>
                              <w:kern w:val="24"/>
                              <w:sz w:val="20"/>
                              <w:szCs w:val="20"/>
                            </w:rPr>
                            <w:t>&lt;</w:t>
                          </w:r>
                          <w:r w:rsidRPr="003741F6">
                            <w:rPr>
                              <w:rFonts w:eastAsia="DengXian"/>
                              <w:color w:val="000000"/>
                              <w:kern w:val="24"/>
                              <w:sz w:val="20"/>
                              <w:szCs w:val="20"/>
                            </w:rPr>
                            <w:t xml:space="preserve"> </w:t>
                          </w:r>
                          <w:r w:rsidRPr="003741F6">
                            <w:rPr>
                              <w:rFonts w:eastAsia="SimSun"/>
                              <w:color w:val="000000"/>
                              <w:kern w:val="24"/>
                              <w:sz w:val="20"/>
                              <w:szCs w:val="20"/>
                            </w:rPr>
                            <w:t>.0</w:t>
                          </w:r>
                          <w:r w:rsidRPr="003741F6">
                            <w:rPr>
                              <w:rFonts w:eastAsia="DengXian"/>
                              <w:color w:val="000000"/>
                              <w:kern w:val="24"/>
                              <w:sz w:val="20"/>
                              <w:szCs w:val="20"/>
                            </w:rPr>
                            <w:t>5;</w:t>
                          </w:r>
                          <w:r w:rsidRPr="003741F6">
                            <w:rPr>
                              <w:rFonts w:eastAsia="SimSun"/>
                              <w:color w:val="000000"/>
                              <w:kern w:val="24"/>
                              <w:sz w:val="20"/>
                              <w:szCs w:val="20"/>
                            </w:rPr>
                            <w:t xml:space="preserve"> </w:t>
                          </w:r>
                          <w:r w:rsidRPr="003741F6">
                            <w:rPr>
                              <w:rFonts w:eastAsia="標楷體"/>
                              <w:color w:val="000000"/>
                              <w:kern w:val="24"/>
                              <w:position w:val="6"/>
                              <w:sz w:val="20"/>
                              <w:szCs w:val="20"/>
                              <w:vertAlign w:val="superscript"/>
                            </w:rPr>
                            <w:t>b</w:t>
                          </w:r>
                          <w:r w:rsidRPr="003741F6">
                            <w:rPr>
                              <w:rFonts w:eastAsia="SimSun"/>
                              <w:color w:val="000000"/>
                              <w:kern w:val="24"/>
                              <w:sz w:val="20"/>
                              <w:szCs w:val="20"/>
                            </w:rPr>
                            <w:t>&lt;</w:t>
                          </w:r>
                          <w:r w:rsidRPr="003741F6">
                            <w:rPr>
                              <w:rFonts w:eastAsia="DengXian"/>
                              <w:color w:val="000000"/>
                              <w:kern w:val="24"/>
                              <w:sz w:val="20"/>
                              <w:szCs w:val="20"/>
                            </w:rPr>
                            <w:t xml:space="preserve"> </w:t>
                          </w:r>
                          <w:r w:rsidRPr="003741F6">
                            <w:rPr>
                              <w:rFonts w:eastAsia="SimSun"/>
                              <w:color w:val="000000"/>
                              <w:kern w:val="24"/>
                              <w:sz w:val="20"/>
                              <w:szCs w:val="20"/>
                            </w:rPr>
                            <w:t>.0</w:t>
                          </w:r>
                          <w:r w:rsidRPr="003741F6">
                            <w:rPr>
                              <w:rFonts w:eastAsia="DengXian"/>
                              <w:color w:val="000000"/>
                              <w:kern w:val="24"/>
                              <w:sz w:val="20"/>
                              <w:szCs w:val="20"/>
                            </w:rPr>
                            <w:t xml:space="preserve">1; </w:t>
                          </w:r>
                          <w:r w:rsidRPr="003741F6">
                            <w:rPr>
                              <w:rFonts w:eastAsia="DengXian"/>
                              <w:color w:val="000000"/>
                              <w:kern w:val="24"/>
                              <w:position w:val="6"/>
                              <w:sz w:val="20"/>
                              <w:szCs w:val="20"/>
                              <w:vertAlign w:val="superscript"/>
                            </w:rPr>
                            <w:t>c</w:t>
                          </w:r>
                          <w:r w:rsidRPr="003741F6">
                            <w:rPr>
                              <w:rFonts w:eastAsia="DengXian"/>
                              <w:color w:val="000000"/>
                              <w:kern w:val="24"/>
                              <w:sz w:val="20"/>
                              <w:szCs w:val="20"/>
                            </w:rPr>
                            <w:t>&lt; .001</w:t>
                          </w:r>
                        </w:p>
                      </w:txbxContent>
                    </v:textbox>
                  </v:shape>
                </v:group>
                <v:group id="Group 63" o:spid="_x0000_s1043" style="position:absolute;top:12129;width:52959;height:14832" coordsize="52959,1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">
                  <v:rect id="Rectangle 2026566046" o:spid="_x0000_s1044" style="position:absolute;width:52959;height:1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" filled="f" strokecolor="#082836" strokeweight="1.5pt">
                    <v:stroke dashstyle="dash" startarrowwidth="narrow" startarrowlength="short" endarrowwidth="narrow" endarrowlength="short"/>
                    <v:textbox inset="2.53958mm,1.2694mm,2.53958mm,1.2694mm"/>
                  </v:rect>
                  <v:rect id="Rectangle 1" o:spid="_x0000_s1045" style="position:absolute;left:37858;top:-701;width:13352;height:157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" filled="f" strokecolor="#264159" strokeweight="1.5pt">
                    <v:stroke dashstyle="1 1" startarrowwidth="narrow" startarrowlength="short" endarrowwidth="narrow" endarrowlength="short"/>
                    <v:textbox inset="2.53958mm,1.2694mm,2.53958mm,1.2694mm">
                      <w:txbxContent>
                        <w:p w14:paraId="68E44391"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sidRPr="00B36FEE">
                            <w:rPr>
                              <w:b/>
                              <w:bCs/>
                              <w:color w:val="000000"/>
                            </w:rPr>
                            <w:t xml:space="preserve">Customer </w:t>
                          </w:r>
                        </w:p>
                        <w:p w14:paraId="18010033"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sidRPr="00B36FEE">
                            <w:rPr>
                              <w:b/>
                              <w:bCs/>
                              <w:color w:val="000000"/>
                            </w:rPr>
                            <w:t>Outcomes</w:t>
                          </w:r>
                        </w:p>
                        <w:p w14:paraId="797154EE"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BD4155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62436D3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7B656507" w14:textId="77777777" w:rsidR="006A5C16" w:rsidRDefault="006A5C16" w:rsidP="007F276B">
                          <w:pPr>
                            <w:widowControl w:val="0"/>
                            <w:adjustRightInd w:val="0"/>
                            <w:snapToGrid w:val="0"/>
                            <w:spacing w:after="0" w:line="240" w:lineRule="auto"/>
                            <w:ind w:right="-144" w:hanging="144"/>
                            <w:jc w:val="center"/>
                            <w:textDirection w:val="btLr"/>
                            <w:rPr>
                              <w:color w:val="000000"/>
                            </w:rPr>
                          </w:pPr>
                        </w:p>
                        <w:p w14:paraId="4FC1C32D"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57697A46"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484C2F9"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74388160"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 xml:space="preserve"> </w:t>
                          </w:r>
                        </w:p>
                      </w:txbxContent>
                    </v:textbox>
                  </v:rect>
                  <v:rect id="Rectangle 1" o:spid="_x0000_s1046" style="position:absolute;left:1221;top:-170;width:13426;height:1476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" filled="f" strokecolor="#264159" strokeweight="1.5pt">
                    <v:stroke dashstyle="1 1" startarrowwidth="narrow" startarrowlength="short" endarrowwidth="narrow" endarrowlength="short"/>
                    <v:textbox inset="2.53958mm,1.2694mm,2.53958mm,1.2694mm">
                      <w:txbxContent>
                        <w:p w14:paraId="36C8458C" w14:textId="77777777" w:rsidR="007F276B" w:rsidRPr="00B36FEE" w:rsidRDefault="007F276B" w:rsidP="007F276B">
                          <w:pPr>
                            <w:widowControl w:val="0"/>
                            <w:adjustRightInd w:val="0"/>
                            <w:snapToGrid w:val="0"/>
                            <w:spacing w:after="0" w:line="200" w:lineRule="exact"/>
                            <w:ind w:right="-144" w:hanging="144"/>
                            <w:jc w:val="center"/>
                            <w:textDirection w:val="btLr"/>
                            <w:rPr>
                              <w:b/>
                              <w:bCs/>
                              <w:color w:val="000000"/>
                            </w:rPr>
                          </w:pPr>
                          <w:r>
                            <w:rPr>
                              <w:b/>
                              <w:bCs/>
                              <w:color w:val="000000"/>
                            </w:rPr>
                            <w:t>Emotional Labor Strategies</w:t>
                          </w:r>
                        </w:p>
                        <w:p w14:paraId="3C20E77F"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555DD298"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B64FACC"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3BF614F7"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6A8F0BB0"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0CC0557A" w14:textId="77777777" w:rsidR="007F276B" w:rsidRDefault="007F276B" w:rsidP="007F276B">
                          <w:pPr>
                            <w:widowControl w:val="0"/>
                            <w:adjustRightInd w:val="0"/>
                            <w:snapToGrid w:val="0"/>
                            <w:spacing w:after="0" w:line="240" w:lineRule="auto"/>
                            <w:ind w:right="-144" w:hanging="144"/>
                            <w:jc w:val="center"/>
                            <w:textDirection w:val="btLr"/>
                            <w:rPr>
                              <w:color w:val="000000"/>
                            </w:rPr>
                          </w:pPr>
                        </w:p>
                        <w:p w14:paraId="499BEA6F"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 xml:space="preserve"> </w:t>
                          </w:r>
                        </w:p>
                      </w:txbxContent>
                    </v:textbox>
                  </v:rect>
                  <v:group id="Group 62" o:spid="_x0000_s1047" style="position:absolute;left:12089;top:1410;width:36290;height:11624" coordorigin="-152,403" coordsize="36290,1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">
                    <v:shape id="文字方塊 2" o:spid="_x0000_s1048" type="#_x0000_t202" style="position:absolute;left:6959;top:9422;width:15177;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" filled="f" stroked="f">
                      <v:textbox>
                        <w:txbxContent>
                          <w:p w14:paraId="7D7D783E"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2b</w:t>
                            </w:r>
                            <w:r w:rsidRPr="008B4FD6">
                              <w:rPr>
                                <w:rFonts w:eastAsia="新細明體"/>
                                <w:color w:val="000000" w:themeColor="text1"/>
                                <w:sz w:val="20"/>
                                <w:szCs w:val="20"/>
                              </w:rPr>
                              <w:t>: -.488</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.396; VIF:1.936</w:t>
                            </w:r>
                          </w:p>
                        </w:txbxContent>
                      </v:textbox>
                    </v:shape>
                    <v:shape id="文字方塊 2" o:spid="_x0000_s1049" type="#_x0000_t202" style="position:absolute;left:-152;top:4115;width:15176;height:4203;rotation:10031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" filled="f" stroked="f">
                      <v:textbox>
                        <w:txbxContent>
                          <w:p w14:paraId="517ACD25"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1b</w:t>
                            </w:r>
                            <w:r w:rsidRPr="008B4FD6">
                              <w:rPr>
                                <w:rFonts w:eastAsia="新細明體"/>
                                <w:color w:val="000000" w:themeColor="text1"/>
                                <w:sz w:val="20"/>
                                <w:szCs w:val="20"/>
                              </w:rPr>
                              <w:t>: .229</w:t>
                            </w:r>
                            <w:r w:rsidRPr="008B4FD6">
                              <w:rPr>
                                <w:rFonts w:eastAsia="新細明體"/>
                                <w:color w:val="000000" w:themeColor="text1"/>
                                <w:sz w:val="20"/>
                                <w:szCs w:val="20"/>
                                <w:vertAlign w:val="superscript"/>
                              </w:rPr>
                              <w:t>b</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.074</w:t>
                            </w:r>
                          </w:p>
                          <w:p w14:paraId="6F1CF08F"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VIF:2.274</w:t>
                            </w:r>
                          </w:p>
                        </w:txbxContent>
                      </v:textbox>
                    </v:shape>
                    <v:shape id="文字方塊 2" o:spid="_x0000_s1050" type="#_x0000_t202" style="position:absolute;left:12623;top:4326;width:15177;height:4203;rotation:-10227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" filled="f" stroked="f">
                      <v:textbox>
                        <w:txbxContent>
                          <w:p w14:paraId="4445A246"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highlight w:val="yellow"/>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2a</w:t>
                            </w:r>
                            <w:r w:rsidRPr="008B4FD6">
                              <w:rPr>
                                <w:rFonts w:eastAsia="新細明體"/>
                                <w:color w:val="000000" w:themeColor="text1"/>
                                <w:sz w:val="20"/>
                                <w:szCs w:val="20"/>
                              </w:rPr>
                              <w:t>: -.607</w:t>
                            </w:r>
                            <w:r w:rsidRPr="008B4FD6">
                              <w:rPr>
                                <w:rFonts w:eastAsia="新細明體"/>
                                <w:color w:val="000000" w:themeColor="text1"/>
                                <w:sz w:val="20"/>
                                <w:szCs w:val="20"/>
                                <w:vertAlign w:val="superscript"/>
                              </w:rPr>
                              <w:t>c</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xml:space="preserve">:  .577 </w:t>
                            </w:r>
                          </w:p>
                          <w:p w14:paraId="3E6F28E1"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VIF:1.936</w:t>
                            </w:r>
                          </w:p>
                        </w:txbxContent>
                      </v:textbox>
                    </v:shape>
                    <v:shape id="文字方塊 2" o:spid="_x0000_s1051" type="#_x0000_t202" style="position:absolute;left:27063;top:4500;width:907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" filled="f" stroked="f">
                      <v:textbox>
                        <w:txbxContent>
                          <w:p w14:paraId="49800439" w14:textId="77777777" w:rsidR="007F276B" w:rsidRPr="006B4B70" w:rsidRDefault="007F276B" w:rsidP="007F276B">
                            <w:pPr>
                              <w:adjustRightInd w:val="0"/>
                              <w:snapToGrid w:val="0"/>
                              <w:spacing w:line="200" w:lineRule="exact"/>
                              <w:ind w:leftChars="-50" w:left="-110" w:rightChars="-50" w:right="-110"/>
                              <w:jc w:val="center"/>
                              <w:rPr>
                                <w:rFonts w:eastAsia="新細明體"/>
                                <w:color w:val="000000" w:themeColor="text1"/>
                                <w:sz w:val="18"/>
                                <w:szCs w:val="18"/>
                              </w:rPr>
                            </w:pPr>
                            <w:r w:rsidRPr="006B4B70">
                              <w:rPr>
                                <w:rFonts w:eastAsia="新細明體"/>
                                <w:i/>
                                <w:iCs/>
                                <w:color w:val="000000" w:themeColor="text1"/>
                                <w:sz w:val="18"/>
                                <w:szCs w:val="18"/>
                              </w:rPr>
                              <w:t>R</w:t>
                            </w:r>
                            <w:r w:rsidRPr="006B4B70">
                              <w:rPr>
                                <w:rFonts w:eastAsia="新細明體"/>
                                <w:i/>
                                <w:iCs/>
                                <w:color w:val="000000" w:themeColor="text1"/>
                                <w:sz w:val="18"/>
                                <w:szCs w:val="18"/>
                                <w:vertAlign w:val="superscript"/>
                              </w:rPr>
                              <w:t>2</w:t>
                            </w:r>
                            <w:r w:rsidRPr="006B4B70">
                              <w:rPr>
                                <w:rFonts w:eastAsia="新細明體"/>
                                <w:color w:val="000000" w:themeColor="text1"/>
                                <w:sz w:val="18"/>
                                <w:szCs w:val="18"/>
                              </w:rPr>
                              <w:t>: .</w:t>
                            </w:r>
                            <w:r>
                              <w:rPr>
                                <w:rFonts w:eastAsia="新細明體"/>
                                <w:color w:val="000000" w:themeColor="text1"/>
                                <w:sz w:val="18"/>
                                <w:szCs w:val="18"/>
                              </w:rPr>
                              <w:t>670</w:t>
                            </w:r>
                            <w:r w:rsidRPr="006B4B70">
                              <w:rPr>
                                <w:rFonts w:eastAsia="新細明體"/>
                                <w:color w:val="000000" w:themeColor="text1"/>
                                <w:sz w:val="18"/>
                                <w:szCs w:val="18"/>
                              </w:rPr>
                              <w:t xml:space="preserve">; </w:t>
                            </w:r>
                            <w:r w:rsidRPr="000412C2">
                              <w:rPr>
                                <w:rFonts w:eastAsia="新細明體"/>
                                <w:i/>
                                <w:iCs/>
                                <w:color w:val="000000" w:themeColor="text1"/>
                                <w:sz w:val="18"/>
                                <w:szCs w:val="18"/>
                              </w:rPr>
                              <w:t>Q</w:t>
                            </w:r>
                            <w:r w:rsidRPr="000412C2">
                              <w:rPr>
                                <w:rFonts w:eastAsia="新細明體"/>
                                <w:i/>
                                <w:iCs/>
                                <w:color w:val="000000" w:themeColor="text1"/>
                                <w:sz w:val="18"/>
                                <w:szCs w:val="18"/>
                                <w:vertAlign w:val="superscript"/>
                              </w:rPr>
                              <w:t>2</w:t>
                            </w:r>
                            <w:r w:rsidRPr="000412C2">
                              <w:rPr>
                                <w:rFonts w:eastAsia="新細明體"/>
                                <w:color w:val="000000" w:themeColor="text1"/>
                                <w:sz w:val="18"/>
                                <w:szCs w:val="18"/>
                              </w:rPr>
                              <w:t>: .415</w:t>
                            </w:r>
                          </w:p>
                        </w:txbxContent>
                      </v:textbox>
                    </v:shape>
                    <v:shape id="文字方塊 2" o:spid="_x0000_s1052" type="#_x0000_t202" style="position:absolute;left:26987;top:5921;width:9074;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" filled="f" stroked="f">
                      <v:textbox>
                        <w:txbxContent>
                          <w:p w14:paraId="4F2ED94B" w14:textId="77777777" w:rsidR="007F276B" w:rsidRPr="006B4B70" w:rsidRDefault="007F276B" w:rsidP="007F276B">
                            <w:pPr>
                              <w:adjustRightInd w:val="0"/>
                              <w:snapToGrid w:val="0"/>
                              <w:spacing w:line="200" w:lineRule="exact"/>
                              <w:ind w:leftChars="-50" w:left="-110" w:rightChars="-50" w:right="-110"/>
                              <w:jc w:val="center"/>
                              <w:rPr>
                                <w:rFonts w:eastAsia="新細明體"/>
                                <w:color w:val="000000" w:themeColor="text1"/>
                                <w:sz w:val="18"/>
                                <w:szCs w:val="18"/>
                              </w:rPr>
                            </w:pPr>
                            <w:r w:rsidRPr="006B4B70">
                              <w:rPr>
                                <w:rFonts w:eastAsia="新細明體"/>
                                <w:i/>
                                <w:iCs/>
                                <w:color w:val="000000" w:themeColor="text1"/>
                                <w:sz w:val="18"/>
                                <w:szCs w:val="18"/>
                              </w:rPr>
                              <w:t>R</w:t>
                            </w:r>
                            <w:r w:rsidRPr="006B4B70">
                              <w:rPr>
                                <w:rFonts w:eastAsia="新細明體"/>
                                <w:i/>
                                <w:iCs/>
                                <w:color w:val="000000" w:themeColor="text1"/>
                                <w:sz w:val="18"/>
                                <w:szCs w:val="18"/>
                                <w:vertAlign w:val="superscript"/>
                              </w:rPr>
                              <w:t>2</w:t>
                            </w:r>
                            <w:r w:rsidRPr="006B4B70">
                              <w:rPr>
                                <w:rFonts w:eastAsia="新細明體"/>
                                <w:color w:val="000000" w:themeColor="text1"/>
                                <w:sz w:val="18"/>
                                <w:szCs w:val="18"/>
                              </w:rPr>
                              <w:t>: .</w:t>
                            </w:r>
                            <w:r>
                              <w:rPr>
                                <w:rFonts w:eastAsia="新細明體"/>
                                <w:color w:val="000000" w:themeColor="text1"/>
                                <w:sz w:val="18"/>
                                <w:szCs w:val="18"/>
                              </w:rPr>
                              <w:t>690</w:t>
                            </w:r>
                            <w:r w:rsidRPr="006B4B70">
                              <w:rPr>
                                <w:rFonts w:eastAsia="新細明體"/>
                                <w:color w:val="000000" w:themeColor="text1"/>
                                <w:sz w:val="18"/>
                                <w:szCs w:val="18"/>
                              </w:rPr>
                              <w:t xml:space="preserve">; </w:t>
                            </w:r>
                            <w:r w:rsidRPr="000412C2">
                              <w:rPr>
                                <w:rFonts w:eastAsia="新細明體"/>
                                <w:i/>
                                <w:iCs/>
                                <w:color w:val="000000" w:themeColor="text1"/>
                                <w:sz w:val="18"/>
                                <w:szCs w:val="18"/>
                              </w:rPr>
                              <w:t>Q</w:t>
                            </w:r>
                            <w:r w:rsidRPr="000412C2">
                              <w:rPr>
                                <w:rFonts w:eastAsia="新細明體"/>
                                <w:i/>
                                <w:iCs/>
                                <w:color w:val="000000" w:themeColor="text1"/>
                                <w:sz w:val="18"/>
                                <w:szCs w:val="18"/>
                                <w:vertAlign w:val="superscript"/>
                              </w:rPr>
                              <w:t>2</w:t>
                            </w:r>
                            <w:r w:rsidRPr="000412C2">
                              <w:rPr>
                                <w:rFonts w:eastAsia="新細明體"/>
                                <w:color w:val="000000" w:themeColor="text1"/>
                                <w:sz w:val="18"/>
                                <w:szCs w:val="18"/>
                              </w:rPr>
                              <w:t>: .353</w:t>
                            </w:r>
                          </w:p>
                        </w:txbxContent>
                      </v:textbox>
                    </v:shape>
                    <v:shape id="文字方塊 2" o:spid="_x0000_s1053" type="#_x0000_t202" style="position:absolute;left:6197;top:403;width:1517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" filled="f" stroked="f">
                      <v:textbox>
                        <w:txbxContent>
                          <w:p w14:paraId="5353033D" w14:textId="77777777" w:rsidR="007F276B" w:rsidRPr="008B4FD6" w:rsidRDefault="007F276B" w:rsidP="007F276B">
                            <w:pPr>
                              <w:widowControl w:val="0"/>
                              <w:adjustRightInd w:val="0"/>
                              <w:snapToGrid w:val="0"/>
                              <w:spacing w:after="0" w:line="240" w:lineRule="auto"/>
                              <w:ind w:leftChars="-50" w:left="-64" w:rightChars="-50" w:right="-110" w:hangingChars="23" w:hanging="46"/>
                              <w:jc w:val="center"/>
                              <w:rPr>
                                <w:rFonts w:eastAsia="新細明體"/>
                                <w:color w:val="000000" w:themeColor="text1"/>
                                <w:sz w:val="20"/>
                                <w:szCs w:val="20"/>
                              </w:rPr>
                            </w:pPr>
                            <w:r w:rsidRPr="008B4FD6">
                              <w:rPr>
                                <w:rFonts w:eastAsia="新細明體"/>
                                <w:color w:val="000000" w:themeColor="text1"/>
                                <w:sz w:val="20"/>
                                <w:szCs w:val="20"/>
                              </w:rPr>
                              <w:t>H</w:t>
                            </w:r>
                            <w:r w:rsidRPr="008B4FD6">
                              <w:rPr>
                                <w:rFonts w:eastAsia="新細明體"/>
                                <w:color w:val="000000" w:themeColor="text1"/>
                                <w:sz w:val="20"/>
                                <w:szCs w:val="20"/>
                                <w:vertAlign w:val="subscript"/>
                              </w:rPr>
                              <w:t>1a</w:t>
                            </w:r>
                            <w:r w:rsidRPr="008B4FD6">
                              <w:rPr>
                                <w:rFonts w:eastAsia="新細明體"/>
                                <w:color w:val="000000" w:themeColor="text1"/>
                                <w:sz w:val="20"/>
                                <w:szCs w:val="20"/>
                              </w:rPr>
                              <w:t>: .145</w:t>
                            </w:r>
                            <w:r w:rsidRPr="008B4FD6">
                              <w:rPr>
                                <w:rFonts w:eastAsia="新細明體"/>
                                <w:color w:val="000000" w:themeColor="text1"/>
                                <w:sz w:val="20"/>
                                <w:szCs w:val="20"/>
                                <w:vertAlign w:val="superscript"/>
                              </w:rPr>
                              <w:t>a</w:t>
                            </w:r>
                            <w:r w:rsidRPr="008B4FD6">
                              <w:rPr>
                                <w:rFonts w:eastAsia="新細明體"/>
                                <w:color w:val="000000" w:themeColor="text1"/>
                                <w:sz w:val="20"/>
                                <w:szCs w:val="20"/>
                              </w:rPr>
                              <w:t xml:space="preserve">; </w:t>
                            </w:r>
                            <w:r w:rsidRPr="008B4FD6">
                              <w:rPr>
                                <w:rFonts w:eastAsia="新細明體"/>
                                <w:i/>
                                <w:iCs/>
                                <w:color w:val="000000" w:themeColor="text1"/>
                                <w:sz w:val="20"/>
                                <w:szCs w:val="20"/>
                              </w:rPr>
                              <w:t>f</w:t>
                            </w:r>
                            <w:r w:rsidRPr="008B4FD6">
                              <w:rPr>
                                <w:rFonts w:eastAsia="新細明體"/>
                                <w:i/>
                                <w:iCs/>
                                <w:color w:val="000000" w:themeColor="text1"/>
                                <w:sz w:val="20"/>
                                <w:szCs w:val="20"/>
                                <w:vertAlign w:val="superscript"/>
                              </w:rPr>
                              <w:t>2</w:t>
                            </w:r>
                            <w:r w:rsidRPr="008B4FD6">
                              <w:rPr>
                                <w:rFonts w:eastAsia="新細明體"/>
                                <w:color w:val="000000" w:themeColor="text1"/>
                                <w:sz w:val="20"/>
                                <w:szCs w:val="20"/>
                              </w:rPr>
                              <w:t>: .028; VIF:2.274</w:t>
                            </w:r>
                          </w:p>
                        </w:txbxContent>
                      </v:textbox>
                    </v:shape>
                  </v:group>
                  <v:group id="Group 61" o:spid="_x0000_s1054" style="position:absolute;left:4068;top:1601;width:45236;height:11625" coordorigin="3936,1113" coordsize="45236,1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">
                    <v:group id="Group 1997178238" o:spid="_x0000_s1055" style="position:absolute;left:14530;top:3258;width:23824;height:7277" coordorigin="26265,2463" coordsize="23900,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1033735161" o:spid="_x0000_s1056" type="#_x0000_t32" style="position:absolute;left:26265;top:2596;width:23900;height:7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" strokecolor="windowText">
                        <v:stroke startarrowwidth="narrow" startarrowlength="short" endarrow="block" joinstyle="miter"/>
                      </v:shape>
                      <v:shape id="Straight Arrow Connector 321383709" o:spid="_x0000_s1057" type="#_x0000_t32" style="position:absolute;left:26265;top:2463;width:23900;height:1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" strokecolor="windowText">
                        <v:stroke startarrowwidth="narrow" startarrowlength="short" endarrow="block" joinstyle="miter"/>
                      </v:shape>
                      <v:shape id="Straight Arrow Connector 946844196" o:spid="_x0000_s1058" type="#_x0000_t32" style="position:absolute;left:26265;top:9385;width:23900;height: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" strokecolor="windowText">
                        <v:stroke startarrowwidth="narrow" startarrowlength="short" endarrow="block" joinstyle="miter"/>
                      </v:shape>
                      <v:shape id="Straight Arrow Connector 937041870" o:spid="_x0000_s1059" type="#_x0000_t32" style="position:absolute;left:26265;top:2463;width:23900;height:69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" strokecolor="windowText">
                        <v:stroke startarrowwidth="narrow" startarrowlength="short" endarrow="block" joinstyle="miter"/>
                      </v:shape>
                    </v:group>
                    <v:rect id="Rectangle 1" o:spid="_x0000_s1060" style="position:absolute;left:3938;top:1113;width:10592;height:4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" filled="f" strokecolor="#264159" strokeweight="1.5pt">
                      <v:stroke startarrowwidth="narrow" startarrowlength="short" endarrowwidth="narrow" endarrowlength="short"/>
                      <v:textbox inset="2.53958mm,1.2694mm,2.53958mm,1.2694mm">
                        <w:txbxContent>
                          <w:p w14:paraId="32B011B4" w14:textId="77777777" w:rsidR="007F276B" w:rsidRDefault="007F276B" w:rsidP="007F276B">
                            <w:pPr>
                              <w:widowControl w:val="0"/>
                              <w:adjustRightInd w:val="0"/>
                              <w:snapToGrid w:val="0"/>
                              <w:spacing w:after="0" w:line="240" w:lineRule="auto"/>
                              <w:ind w:left="-144" w:right="-144"/>
                              <w:jc w:val="center"/>
                              <w:textDirection w:val="btLr"/>
                              <w:rPr>
                                <w:color w:val="000000"/>
                              </w:rPr>
                            </w:pPr>
                            <w:r>
                              <w:rPr>
                                <w:color w:val="000000"/>
                              </w:rPr>
                              <w:t xml:space="preserve">Deep Acting </w:t>
                            </w:r>
                          </w:p>
                          <w:p w14:paraId="27A3F85D"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(DA)</w:t>
                            </w:r>
                          </w:p>
                        </w:txbxContent>
                      </v:textbox>
                    </v:rect>
                    <v:rect id="Rectangle 1" o:spid="_x0000_s1061" style="position:absolute;left:3936;top:7792;width:1059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" filled="f" strokecolor="#264159" strokeweight="1.5pt">
                      <v:stroke startarrowwidth="narrow" startarrowlength="short" endarrowwidth="narrow" endarrowlength="short"/>
                      <v:textbox inset="2.53958mm,1.2694mm,2.53958mm,1.2694mm">
                        <w:txbxContent>
                          <w:p w14:paraId="587BD6AF" w14:textId="77777777" w:rsidR="007F276B" w:rsidRDefault="007F276B" w:rsidP="007F276B">
                            <w:pPr>
                              <w:widowControl w:val="0"/>
                              <w:adjustRightInd w:val="0"/>
                              <w:snapToGrid w:val="0"/>
                              <w:spacing w:after="0" w:line="240" w:lineRule="auto"/>
                              <w:ind w:left="-144" w:right="-144"/>
                              <w:jc w:val="center"/>
                              <w:textDirection w:val="btLr"/>
                              <w:rPr>
                                <w:color w:val="000000"/>
                              </w:rPr>
                            </w:pPr>
                            <w:r>
                              <w:rPr>
                                <w:color w:val="000000"/>
                              </w:rPr>
                              <w:t xml:space="preserve">Surface Acting </w:t>
                            </w:r>
                          </w:p>
                          <w:p w14:paraId="21E7DBAE" w14:textId="77777777" w:rsidR="007F276B" w:rsidRDefault="007F276B" w:rsidP="007F276B">
                            <w:pPr>
                              <w:widowControl w:val="0"/>
                              <w:adjustRightInd w:val="0"/>
                              <w:snapToGrid w:val="0"/>
                              <w:spacing w:after="0" w:line="240" w:lineRule="auto"/>
                              <w:ind w:right="-144" w:hanging="144"/>
                              <w:jc w:val="center"/>
                              <w:textDirection w:val="btLr"/>
                            </w:pPr>
                            <w:r>
                              <w:rPr>
                                <w:color w:val="000000"/>
                              </w:rPr>
                              <w:t>(SA)</w:t>
                            </w:r>
                          </w:p>
                        </w:txbxContent>
                      </v:textbox>
                    </v:rect>
                    <v:rect id="Rectangle 1" o:spid="_x0000_s1062" style="position:absolute;left:38354;top:8325;width:10668;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" filled="f" strokecolor="#264159" strokeweight="1.5pt">
                      <v:stroke startarrowwidth="narrow" startarrowlength="short" endarrowwidth="narrow" endarrowlength="short"/>
                      <v:textbox inset="2.53958mm,1.2694mm,2.53958mm,1.2694mm">
                        <w:txbxContent>
                          <w:p w14:paraId="56E36F76" w14:textId="77777777" w:rsidR="007F276B" w:rsidRPr="004207F4" w:rsidRDefault="007F276B" w:rsidP="007F276B">
                            <w:pPr>
                              <w:widowControl w:val="0"/>
                              <w:adjustRightInd w:val="0"/>
                              <w:snapToGrid w:val="0"/>
                              <w:spacing w:after="0" w:line="240" w:lineRule="auto"/>
                              <w:ind w:left="-144" w:right="-144"/>
                              <w:jc w:val="center"/>
                              <w:textDirection w:val="btLr"/>
                              <w:rPr>
                                <w:color w:val="000000"/>
                              </w:rPr>
                            </w:pPr>
                            <w:r>
                              <w:rPr>
                                <w:color w:val="000000"/>
                              </w:rPr>
                              <w:t>Customer Orientation (CO)</w:t>
                            </w:r>
                          </w:p>
                        </w:txbxContent>
                      </v:textbox>
                    </v:rect>
                    <v:rect id="Rectangle 1" o:spid="_x0000_s1063" style="position:absolute;left:38354;top:1113;width:10819;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" filled="f" strokecolor="#264159" strokeweight="1.5pt">
                      <v:stroke startarrowwidth="narrow" startarrowlength="short" endarrowwidth="narrow" endarrowlength="short"/>
                      <v:textbox inset="2.53958mm,1.2694mm,2.53958mm,1.2694mm">
                        <w:txbxContent>
                          <w:p w14:paraId="6E37E61E" w14:textId="77777777" w:rsidR="007F276B" w:rsidRPr="004207F4" w:rsidRDefault="007F276B" w:rsidP="007F276B">
                            <w:pPr>
                              <w:widowControl w:val="0"/>
                              <w:adjustRightInd w:val="0"/>
                              <w:snapToGrid w:val="0"/>
                              <w:spacing w:after="0" w:line="240" w:lineRule="auto"/>
                              <w:ind w:left="-144" w:right="-144"/>
                              <w:jc w:val="center"/>
                              <w:textDirection w:val="btLr"/>
                              <w:rPr>
                                <w:color w:val="000000" w:themeColor="text1"/>
                              </w:rPr>
                            </w:pPr>
                            <w:r w:rsidRPr="004207F4">
                              <w:rPr>
                                <w:color w:val="000000" w:themeColor="text1"/>
                              </w:rPr>
                              <w:t>Perceived Service Quality (PSQ</w:t>
                            </w:r>
                            <w:r>
                              <w:rPr>
                                <w:color w:val="000000" w:themeColor="text1"/>
                              </w:rPr>
                              <w:t>)</w:t>
                            </w:r>
                          </w:p>
                        </w:txbxContent>
                      </v:textbox>
                    </v:rect>
                  </v:group>
                </v:group>
                <w10:wrap type="topAndBottom" anchorx="margin"/>
              </v:group>
            </w:pict>
          </mc:Fallback>
        </mc:AlternateContent>
      </w:r>
    </w:p>
    <w:p w14:paraId="5DCE82EE" w14:textId="70F0BD89" w:rsidR="00A345B2" w:rsidRPr="00784D08" w:rsidRDefault="00A345B2" w:rsidP="00A73EEB">
      <w:pPr>
        <w:widowControl w:val="0"/>
        <w:adjustRightInd w:val="0"/>
        <w:snapToGrid w:val="0"/>
        <w:spacing w:after="0" w:line="300" w:lineRule="auto"/>
        <w:ind w:firstLine="72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The </w:t>
      </w:r>
      <w:r w:rsidR="00485EA2" w:rsidRPr="00784D08">
        <w:rPr>
          <w:rFonts w:ascii="Times New Roman" w:eastAsia="Times New Roman" w:hAnsi="Times New Roman" w:cs="Times New Roman"/>
          <w:sz w:val="26"/>
          <w:szCs w:val="26"/>
        </w:rPr>
        <w:t>main findings</w:t>
      </w:r>
      <w:r w:rsidRPr="00784D08">
        <w:rPr>
          <w:rFonts w:ascii="Times New Roman" w:eastAsia="Times New Roman" w:hAnsi="Times New Roman" w:cs="Times New Roman"/>
          <w:sz w:val="26"/>
          <w:szCs w:val="26"/>
        </w:rPr>
        <w:t xml:space="preserve"> </w:t>
      </w:r>
      <w:r w:rsidR="00942152" w:rsidRPr="00784D08">
        <w:rPr>
          <w:rFonts w:ascii="Times New Roman" w:eastAsia="Times New Roman" w:hAnsi="Times New Roman" w:cs="Times New Roman"/>
          <w:sz w:val="26"/>
          <w:szCs w:val="26"/>
        </w:rPr>
        <w:t>from</w:t>
      </w:r>
      <w:r w:rsidRPr="00784D08">
        <w:rPr>
          <w:rFonts w:ascii="Times New Roman" w:eastAsia="Times New Roman" w:hAnsi="Times New Roman" w:cs="Times New Roman"/>
          <w:sz w:val="26"/>
          <w:szCs w:val="26"/>
        </w:rPr>
        <w:t xml:space="preserve"> the hypothesis testing are presented </w:t>
      </w:r>
      <w:r w:rsidR="00115158" w:rsidRPr="00784D08">
        <w:rPr>
          <w:rFonts w:ascii="Times New Roman" w:eastAsia="Times New Roman" w:hAnsi="Times New Roman" w:cs="Times New Roman"/>
          <w:sz w:val="26"/>
          <w:szCs w:val="26"/>
        </w:rPr>
        <w:t>in Table 5</w:t>
      </w:r>
      <w:r w:rsidRPr="00784D08">
        <w:rPr>
          <w:rFonts w:ascii="Times New Roman" w:eastAsia="Times New Roman" w:hAnsi="Times New Roman" w:cs="Times New Roman"/>
          <w:sz w:val="26"/>
          <w:szCs w:val="26"/>
        </w:rPr>
        <w:t xml:space="preserve"> to provide a concise overview of the study’s </w:t>
      </w:r>
      <w:r w:rsidR="00115158" w:rsidRPr="00784D08">
        <w:rPr>
          <w:rFonts w:ascii="Times New Roman" w:eastAsia="Times New Roman" w:hAnsi="Times New Roman" w:cs="Times New Roman"/>
          <w:sz w:val="26"/>
          <w:szCs w:val="26"/>
        </w:rPr>
        <w:t>key</w:t>
      </w:r>
      <w:r w:rsidRPr="00784D08">
        <w:rPr>
          <w:rFonts w:ascii="Times New Roman" w:eastAsia="Times New Roman" w:hAnsi="Times New Roman" w:cs="Times New Roman"/>
          <w:sz w:val="26"/>
          <w:szCs w:val="26"/>
        </w:rPr>
        <w:t xml:space="preserve"> </w:t>
      </w:r>
      <w:r w:rsidR="00485EA2" w:rsidRPr="00784D08">
        <w:rPr>
          <w:rFonts w:ascii="Times New Roman" w:eastAsia="Times New Roman" w:hAnsi="Times New Roman" w:cs="Times New Roman"/>
          <w:sz w:val="26"/>
          <w:szCs w:val="26"/>
        </w:rPr>
        <w:t>results</w:t>
      </w:r>
      <w:r w:rsidRPr="00784D08">
        <w:rPr>
          <w:rFonts w:ascii="Times New Roman" w:eastAsia="Times New Roman" w:hAnsi="Times New Roman" w:cs="Times New Roman"/>
          <w:sz w:val="26"/>
          <w:szCs w:val="26"/>
        </w:rPr>
        <w:t>.</w:t>
      </w:r>
    </w:p>
    <w:p w14:paraId="0EFDA4F0" w14:textId="77777777" w:rsidR="00002CBB" w:rsidRPr="00784D08" w:rsidRDefault="00002CBB" w:rsidP="00A73EEB">
      <w:pPr>
        <w:spacing w:after="0" w:line="300" w:lineRule="auto"/>
        <w:jc w:val="both"/>
        <w:rPr>
          <w:rFonts w:ascii="Times New Roman" w:hAnsi="Times New Roman" w:cs="Times New Roman"/>
          <w:b/>
          <w:bCs/>
        </w:rPr>
      </w:pPr>
    </w:p>
    <w:p w14:paraId="29BFD778" w14:textId="77777777" w:rsidR="00A73EEB" w:rsidRPr="00784D08" w:rsidRDefault="00A73EEB">
      <w:pPr>
        <w:rPr>
          <w:rFonts w:ascii="Times New Roman" w:hAnsi="Times New Roman" w:cs="Times New Roman"/>
          <w:b/>
          <w:bCs/>
          <w:sz w:val="24"/>
          <w:szCs w:val="24"/>
        </w:rPr>
      </w:pPr>
      <w:r w:rsidRPr="00784D08">
        <w:rPr>
          <w:rFonts w:ascii="Times New Roman" w:hAnsi="Times New Roman" w:cs="Times New Roman"/>
          <w:b/>
          <w:bCs/>
          <w:sz w:val="24"/>
          <w:szCs w:val="24"/>
        </w:rPr>
        <w:br w:type="page"/>
      </w:r>
    </w:p>
    <w:p w14:paraId="3F1EE389" w14:textId="44C08BCC" w:rsidR="00002CBB" w:rsidRPr="00784D08" w:rsidRDefault="00002CBB" w:rsidP="00A73EEB">
      <w:pPr>
        <w:spacing w:after="0" w:line="300" w:lineRule="auto"/>
        <w:jc w:val="both"/>
        <w:rPr>
          <w:rFonts w:ascii="Times New Roman" w:hAnsi="Times New Roman" w:cs="Times New Roman"/>
          <w:b/>
          <w:bCs/>
          <w:sz w:val="24"/>
          <w:szCs w:val="24"/>
        </w:rPr>
      </w:pPr>
      <w:r w:rsidRPr="00784D08">
        <w:rPr>
          <w:rFonts w:ascii="Times New Roman" w:hAnsi="Times New Roman" w:cs="Times New Roman"/>
          <w:b/>
          <w:bCs/>
          <w:sz w:val="24"/>
          <w:szCs w:val="24"/>
        </w:rPr>
        <w:t xml:space="preserve">Table </w:t>
      </w:r>
      <w:proofErr w:type="gramStart"/>
      <w:r w:rsidRPr="00784D08">
        <w:rPr>
          <w:rFonts w:ascii="Times New Roman" w:hAnsi="Times New Roman" w:cs="Times New Roman"/>
          <w:b/>
          <w:bCs/>
          <w:sz w:val="24"/>
          <w:szCs w:val="24"/>
        </w:rPr>
        <w:t xml:space="preserve">5 </w:t>
      </w:r>
      <w:r w:rsidR="00A73EEB" w:rsidRPr="00784D08">
        <w:rPr>
          <w:rFonts w:ascii="Times New Roman" w:hAnsi="Times New Roman" w:cs="Times New Roman"/>
          <w:b/>
          <w:bCs/>
          <w:sz w:val="24"/>
          <w:szCs w:val="24"/>
        </w:rPr>
        <w:t xml:space="preserve"> </w:t>
      </w:r>
      <w:r w:rsidRPr="00784D08">
        <w:rPr>
          <w:rFonts w:ascii="Times New Roman" w:hAnsi="Times New Roman" w:cs="Times New Roman"/>
          <w:i/>
          <w:iCs/>
          <w:sz w:val="24"/>
          <w:szCs w:val="24"/>
        </w:rPr>
        <w:t>Summary</w:t>
      </w:r>
      <w:proofErr w:type="gramEnd"/>
      <w:r w:rsidRPr="00784D08">
        <w:rPr>
          <w:rFonts w:ascii="Times New Roman" w:hAnsi="Times New Roman" w:cs="Times New Roman"/>
          <w:i/>
          <w:iCs/>
          <w:sz w:val="24"/>
          <w:szCs w:val="24"/>
        </w:rPr>
        <w:t xml:space="preserve"> of Hypotheses and Results</w:t>
      </w:r>
    </w:p>
    <w:tbl>
      <w:tblPr>
        <w:tblW w:w="5000" w:type="pct"/>
        <w:tblBorders>
          <w:top w:val="thickThinSmallGap" w:sz="24" w:space="0" w:color="auto"/>
          <w:bottom w:val="thinThickSmallGap" w:sz="24" w:space="0" w:color="auto"/>
        </w:tblBorders>
        <w:tblLayout w:type="fixed"/>
        <w:tblCellMar>
          <w:left w:w="28" w:type="dxa"/>
          <w:right w:w="28" w:type="dxa"/>
        </w:tblCellMar>
        <w:tblLook w:val="04A0" w:firstRow="1" w:lastRow="0" w:firstColumn="1" w:lastColumn="0" w:noHBand="0" w:noVBand="1"/>
      </w:tblPr>
      <w:tblGrid>
        <w:gridCol w:w="1260"/>
        <w:gridCol w:w="6840"/>
        <w:gridCol w:w="1260"/>
      </w:tblGrid>
      <w:tr w:rsidR="00BE5A14" w:rsidRPr="00784D08" w14:paraId="07D7047B" w14:textId="77777777" w:rsidTr="0022126A">
        <w:trPr>
          <w:trHeight w:val="454"/>
        </w:trPr>
        <w:tc>
          <w:tcPr>
            <w:tcW w:w="673" w:type="pct"/>
            <w:tcBorders>
              <w:top w:val="thickThinSmallGap" w:sz="24" w:space="0" w:color="auto"/>
              <w:bottom w:val="single" w:sz="4" w:space="0" w:color="auto"/>
            </w:tcBorders>
            <w:vAlign w:val="center"/>
          </w:tcPr>
          <w:p w14:paraId="172DF271"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b/>
                <w:bCs/>
                <w:sz w:val="24"/>
                <w:szCs w:val="24"/>
              </w:rPr>
            </w:pPr>
            <w:r w:rsidRPr="00784D08">
              <w:rPr>
                <w:rFonts w:ascii="Times New Roman" w:hAnsi="Times New Roman" w:cs="Times New Roman"/>
                <w:b/>
                <w:bCs/>
                <w:sz w:val="24"/>
                <w:szCs w:val="24"/>
              </w:rPr>
              <w:t>Hypothesis</w:t>
            </w:r>
          </w:p>
        </w:tc>
        <w:tc>
          <w:tcPr>
            <w:tcW w:w="3654" w:type="pct"/>
            <w:tcBorders>
              <w:top w:val="thickThinSmallGap" w:sz="24" w:space="0" w:color="auto"/>
              <w:bottom w:val="single" w:sz="4" w:space="0" w:color="auto"/>
            </w:tcBorders>
            <w:noWrap/>
            <w:vAlign w:val="center"/>
            <w:hideMark/>
          </w:tcPr>
          <w:p w14:paraId="58BAA627" w14:textId="12C83A61" w:rsidR="00002CBB" w:rsidRPr="00784D08" w:rsidRDefault="00002CBB" w:rsidP="0022126A">
            <w:pPr>
              <w:adjustRightInd w:val="0"/>
              <w:snapToGrid w:val="0"/>
              <w:spacing w:after="0" w:line="240" w:lineRule="auto"/>
              <w:jc w:val="center"/>
              <w:rPr>
                <w:rFonts w:ascii="Times New Roman" w:eastAsia="新細明體" w:hAnsi="Times New Roman" w:cs="Times New Roman"/>
                <w:b/>
                <w:bCs/>
                <w:sz w:val="24"/>
                <w:szCs w:val="24"/>
              </w:rPr>
            </w:pPr>
            <w:r w:rsidRPr="00784D08">
              <w:rPr>
                <w:rFonts w:ascii="Times New Roman" w:eastAsia="新細明體" w:hAnsi="Times New Roman" w:cs="Times New Roman"/>
                <w:b/>
                <w:bCs/>
                <w:sz w:val="24"/>
                <w:szCs w:val="24"/>
              </w:rPr>
              <w:t>Statement</w:t>
            </w:r>
          </w:p>
        </w:tc>
        <w:tc>
          <w:tcPr>
            <w:tcW w:w="673" w:type="pct"/>
            <w:tcBorders>
              <w:top w:val="thickThinSmallGap" w:sz="24" w:space="0" w:color="auto"/>
              <w:bottom w:val="single" w:sz="4" w:space="0" w:color="auto"/>
            </w:tcBorders>
            <w:noWrap/>
            <w:vAlign w:val="center"/>
            <w:hideMark/>
          </w:tcPr>
          <w:p w14:paraId="0B84FC7D"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b/>
                <w:bCs/>
                <w:sz w:val="24"/>
                <w:szCs w:val="24"/>
              </w:rPr>
            </w:pPr>
            <w:r w:rsidRPr="00784D08">
              <w:rPr>
                <w:rFonts w:ascii="Times New Roman" w:hAnsi="Times New Roman" w:cs="Times New Roman"/>
                <w:b/>
                <w:bCs/>
                <w:sz w:val="24"/>
                <w:szCs w:val="24"/>
              </w:rPr>
              <w:t>Result</w:t>
            </w:r>
          </w:p>
        </w:tc>
      </w:tr>
      <w:tr w:rsidR="00BE5A14" w:rsidRPr="00784D08" w14:paraId="6C142640" w14:textId="77777777" w:rsidTr="0022126A">
        <w:trPr>
          <w:trHeight w:val="680"/>
        </w:trPr>
        <w:tc>
          <w:tcPr>
            <w:tcW w:w="673" w:type="pct"/>
            <w:tcBorders>
              <w:top w:val="single" w:sz="4" w:space="0" w:color="auto"/>
            </w:tcBorders>
            <w:vAlign w:val="center"/>
          </w:tcPr>
          <w:p w14:paraId="5ED39795"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1a</w:t>
            </w:r>
          </w:p>
        </w:tc>
        <w:tc>
          <w:tcPr>
            <w:tcW w:w="3654" w:type="pct"/>
            <w:tcBorders>
              <w:top w:val="single" w:sz="4" w:space="0" w:color="auto"/>
            </w:tcBorders>
            <w:noWrap/>
            <w:vAlign w:val="center"/>
          </w:tcPr>
          <w:p w14:paraId="766B121B"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Deep acting by frontline employees is positively associated with customers’ perceived service quality.</w:t>
            </w:r>
          </w:p>
        </w:tc>
        <w:tc>
          <w:tcPr>
            <w:tcW w:w="673" w:type="pct"/>
            <w:tcBorders>
              <w:top w:val="single" w:sz="4" w:space="0" w:color="auto"/>
            </w:tcBorders>
            <w:noWrap/>
            <w:vAlign w:val="center"/>
          </w:tcPr>
          <w:p w14:paraId="04A293FE"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00D8CF18" w14:textId="77777777" w:rsidTr="0022126A">
        <w:trPr>
          <w:trHeight w:val="680"/>
        </w:trPr>
        <w:tc>
          <w:tcPr>
            <w:tcW w:w="673" w:type="pct"/>
            <w:vAlign w:val="center"/>
          </w:tcPr>
          <w:p w14:paraId="5C0C612E"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1b</w:t>
            </w:r>
          </w:p>
        </w:tc>
        <w:tc>
          <w:tcPr>
            <w:tcW w:w="3654" w:type="pct"/>
            <w:noWrap/>
            <w:vAlign w:val="center"/>
          </w:tcPr>
          <w:p w14:paraId="61F90C55"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Deep acting by frontline employees is positively associated with customer orientation.</w:t>
            </w:r>
          </w:p>
        </w:tc>
        <w:tc>
          <w:tcPr>
            <w:tcW w:w="673" w:type="pct"/>
            <w:noWrap/>
            <w:vAlign w:val="center"/>
          </w:tcPr>
          <w:p w14:paraId="2A5B04ED"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49A887C3" w14:textId="77777777" w:rsidTr="0022126A">
        <w:trPr>
          <w:trHeight w:val="680"/>
        </w:trPr>
        <w:tc>
          <w:tcPr>
            <w:tcW w:w="673" w:type="pct"/>
            <w:vAlign w:val="center"/>
          </w:tcPr>
          <w:p w14:paraId="188D7AC7"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2a</w:t>
            </w:r>
          </w:p>
        </w:tc>
        <w:tc>
          <w:tcPr>
            <w:tcW w:w="3654" w:type="pct"/>
            <w:noWrap/>
            <w:vAlign w:val="center"/>
          </w:tcPr>
          <w:p w14:paraId="06ABDA79"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Surface acting by frontline employees is negatively associated with customers’ perceived service quality.</w:t>
            </w:r>
          </w:p>
        </w:tc>
        <w:tc>
          <w:tcPr>
            <w:tcW w:w="673" w:type="pct"/>
            <w:noWrap/>
            <w:vAlign w:val="center"/>
          </w:tcPr>
          <w:p w14:paraId="09E8F916"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085D193E" w14:textId="77777777" w:rsidTr="0022126A">
        <w:trPr>
          <w:trHeight w:val="680"/>
        </w:trPr>
        <w:tc>
          <w:tcPr>
            <w:tcW w:w="673" w:type="pct"/>
            <w:vAlign w:val="center"/>
          </w:tcPr>
          <w:p w14:paraId="616D1FF6"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2b</w:t>
            </w:r>
          </w:p>
        </w:tc>
        <w:tc>
          <w:tcPr>
            <w:tcW w:w="3654" w:type="pct"/>
            <w:noWrap/>
            <w:vAlign w:val="center"/>
          </w:tcPr>
          <w:p w14:paraId="327019E7"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Surface acting by frontline employees is negatively associated with customer orientation.</w:t>
            </w:r>
          </w:p>
        </w:tc>
        <w:tc>
          <w:tcPr>
            <w:tcW w:w="673" w:type="pct"/>
            <w:noWrap/>
            <w:vAlign w:val="center"/>
          </w:tcPr>
          <w:p w14:paraId="119E7E39"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2CE5C880" w14:textId="77777777" w:rsidTr="0022126A">
        <w:trPr>
          <w:trHeight w:val="680"/>
        </w:trPr>
        <w:tc>
          <w:tcPr>
            <w:tcW w:w="673" w:type="pct"/>
            <w:vAlign w:val="center"/>
          </w:tcPr>
          <w:p w14:paraId="769E0C67"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3a</w:t>
            </w:r>
          </w:p>
        </w:tc>
        <w:tc>
          <w:tcPr>
            <w:tcW w:w="3654" w:type="pct"/>
            <w:noWrap/>
            <w:vAlign w:val="center"/>
          </w:tcPr>
          <w:p w14:paraId="284EC40E"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Skill-enhancing HR practices strengthen the positive effect of deep acting on customers’ perceived service quality.</w:t>
            </w:r>
          </w:p>
        </w:tc>
        <w:tc>
          <w:tcPr>
            <w:tcW w:w="673" w:type="pct"/>
            <w:noWrap/>
            <w:vAlign w:val="center"/>
          </w:tcPr>
          <w:p w14:paraId="70C411A5"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26C67165" w14:textId="77777777" w:rsidTr="0022126A">
        <w:trPr>
          <w:trHeight w:val="680"/>
        </w:trPr>
        <w:tc>
          <w:tcPr>
            <w:tcW w:w="673" w:type="pct"/>
            <w:vAlign w:val="center"/>
          </w:tcPr>
          <w:p w14:paraId="06499D29"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3b</w:t>
            </w:r>
          </w:p>
        </w:tc>
        <w:tc>
          <w:tcPr>
            <w:tcW w:w="3654" w:type="pct"/>
            <w:noWrap/>
            <w:vAlign w:val="center"/>
          </w:tcPr>
          <w:p w14:paraId="511EEC62"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Skill-enhancing HR practices strengthen the positive effect of deep acting on customer orientation.</w:t>
            </w:r>
          </w:p>
        </w:tc>
        <w:tc>
          <w:tcPr>
            <w:tcW w:w="673" w:type="pct"/>
            <w:noWrap/>
            <w:vAlign w:val="center"/>
          </w:tcPr>
          <w:p w14:paraId="2A5F582D"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2639913B" w14:textId="77777777" w:rsidTr="0022126A">
        <w:trPr>
          <w:trHeight w:val="680"/>
        </w:trPr>
        <w:tc>
          <w:tcPr>
            <w:tcW w:w="673" w:type="pct"/>
            <w:vAlign w:val="center"/>
          </w:tcPr>
          <w:p w14:paraId="25F8E844"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3c</w:t>
            </w:r>
          </w:p>
        </w:tc>
        <w:tc>
          <w:tcPr>
            <w:tcW w:w="3654" w:type="pct"/>
            <w:noWrap/>
            <w:vAlign w:val="center"/>
          </w:tcPr>
          <w:p w14:paraId="58F3317F"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Skill-enhancing HR practices weaken the negative effect of surface acting on customers’ perceived service quality.</w:t>
            </w:r>
          </w:p>
        </w:tc>
        <w:tc>
          <w:tcPr>
            <w:tcW w:w="673" w:type="pct"/>
            <w:noWrap/>
            <w:vAlign w:val="center"/>
          </w:tcPr>
          <w:p w14:paraId="04BEC934"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2E1F03B5" w14:textId="77777777" w:rsidTr="0022126A">
        <w:trPr>
          <w:trHeight w:val="680"/>
        </w:trPr>
        <w:tc>
          <w:tcPr>
            <w:tcW w:w="673" w:type="pct"/>
            <w:vAlign w:val="center"/>
          </w:tcPr>
          <w:p w14:paraId="098546E6"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3d</w:t>
            </w:r>
          </w:p>
        </w:tc>
        <w:tc>
          <w:tcPr>
            <w:tcW w:w="3654" w:type="pct"/>
            <w:noWrap/>
            <w:vAlign w:val="center"/>
          </w:tcPr>
          <w:p w14:paraId="58FD9D73"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Skill-enhancing HR practices weaken the negative effect of surface acting on customer orientation.</w:t>
            </w:r>
          </w:p>
        </w:tc>
        <w:tc>
          <w:tcPr>
            <w:tcW w:w="673" w:type="pct"/>
            <w:noWrap/>
            <w:vAlign w:val="center"/>
          </w:tcPr>
          <w:p w14:paraId="148E31F3"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27E382E2" w14:textId="77777777" w:rsidTr="0022126A">
        <w:trPr>
          <w:trHeight w:val="680"/>
        </w:trPr>
        <w:tc>
          <w:tcPr>
            <w:tcW w:w="673" w:type="pct"/>
            <w:vAlign w:val="center"/>
          </w:tcPr>
          <w:p w14:paraId="76DDF4B7"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4a</w:t>
            </w:r>
          </w:p>
        </w:tc>
        <w:tc>
          <w:tcPr>
            <w:tcW w:w="3654" w:type="pct"/>
            <w:noWrap/>
            <w:vAlign w:val="center"/>
          </w:tcPr>
          <w:p w14:paraId="3C021900"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Motivation-enhancing HR practices strengthen the positive effect of deep acting on customers’ perceived service quality.</w:t>
            </w:r>
          </w:p>
        </w:tc>
        <w:tc>
          <w:tcPr>
            <w:tcW w:w="673" w:type="pct"/>
            <w:noWrap/>
            <w:vAlign w:val="center"/>
          </w:tcPr>
          <w:p w14:paraId="3785ED0B"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434BB04B" w14:textId="77777777" w:rsidTr="0022126A">
        <w:trPr>
          <w:trHeight w:val="680"/>
        </w:trPr>
        <w:tc>
          <w:tcPr>
            <w:tcW w:w="673" w:type="pct"/>
            <w:vAlign w:val="center"/>
          </w:tcPr>
          <w:p w14:paraId="5E20E14E"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4b</w:t>
            </w:r>
          </w:p>
        </w:tc>
        <w:tc>
          <w:tcPr>
            <w:tcW w:w="3654" w:type="pct"/>
            <w:noWrap/>
            <w:vAlign w:val="center"/>
          </w:tcPr>
          <w:p w14:paraId="2E7058EF"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Motivation-enhancing HR practices strengthen the positive effect of deep acting on customer orientation.</w:t>
            </w:r>
          </w:p>
        </w:tc>
        <w:tc>
          <w:tcPr>
            <w:tcW w:w="673" w:type="pct"/>
            <w:noWrap/>
            <w:vAlign w:val="center"/>
          </w:tcPr>
          <w:p w14:paraId="27109C5F"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r w:rsidR="00BE5A14" w:rsidRPr="00784D08" w14:paraId="3735703F" w14:textId="77777777" w:rsidTr="0022126A">
        <w:trPr>
          <w:trHeight w:val="680"/>
        </w:trPr>
        <w:tc>
          <w:tcPr>
            <w:tcW w:w="673" w:type="pct"/>
            <w:vAlign w:val="center"/>
          </w:tcPr>
          <w:p w14:paraId="49B70789"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4c</w:t>
            </w:r>
          </w:p>
        </w:tc>
        <w:tc>
          <w:tcPr>
            <w:tcW w:w="3654" w:type="pct"/>
            <w:noWrap/>
            <w:vAlign w:val="center"/>
          </w:tcPr>
          <w:p w14:paraId="0DA8E7E4"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Motivation-enhancing HR practices weaken the negative effect of surface acting on customers’ perceived service quality.</w:t>
            </w:r>
          </w:p>
        </w:tc>
        <w:tc>
          <w:tcPr>
            <w:tcW w:w="673" w:type="pct"/>
            <w:noWrap/>
            <w:vAlign w:val="center"/>
          </w:tcPr>
          <w:p w14:paraId="23D4D67E"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Not Supported</w:t>
            </w:r>
          </w:p>
        </w:tc>
      </w:tr>
      <w:tr w:rsidR="00AB12BA" w:rsidRPr="00784D08" w14:paraId="348199C0" w14:textId="77777777" w:rsidTr="0022126A">
        <w:trPr>
          <w:trHeight w:val="680"/>
        </w:trPr>
        <w:tc>
          <w:tcPr>
            <w:tcW w:w="673" w:type="pct"/>
            <w:vAlign w:val="center"/>
          </w:tcPr>
          <w:p w14:paraId="181FFDE0"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H</w:t>
            </w:r>
            <w:r w:rsidRPr="00784D08">
              <w:rPr>
                <w:rFonts w:ascii="Times New Roman" w:hAnsi="Times New Roman" w:cs="Times New Roman"/>
                <w:sz w:val="24"/>
                <w:szCs w:val="24"/>
                <w:vertAlign w:val="subscript"/>
              </w:rPr>
              <w:t>4d</w:t>
            </w:r>
          </w:p>
        </w:tc>
        <w:tc>
          <w:tcPr>
            <w:tcW w:w="3654" w:type="pct"/>
            <w:noWrap/>
            <w:vAlign w:val="center"/>
          </w:tcPr>
          <w:p w14:paraId="1E5B3DD0" w14:textId="77777777" w:rsidR="00002CBB" w:rsidRPr="00784D08" w:rsidRDefault="00002CBB" w:rsidP="0022126A">
            <w:pPr>
              <w:adjustRightInd w:val="0"/>
              <w:snapToGrid w:val="0"/>
              <w:spacing w:after="0" w:line="240" w:lineRule="auto"/>
              <w:rPr>
                <w:rFonts w:ascii="Times New Roman" w:eastAsia="新細明體" w:hAnsi="Times New Roman" w:cs="Times New Roman"/>
                <w:sz w:val="24"/>
                <w:szCs w:val="24"/>
              </w:rPr>
            </w:pPr>
            <w:r w:rsidRPr="00784D08">
              <w:rPr>
                <w:rFonts w:ascii="Times New Roman" w:hAnsi="Times New Roman" w:cs="Times New Roman"/>
                <w:sz w:val="24"/>
                <w:szCs w:val="24"/>
              </w:rPr>
              <w:t>Motivation-enhancing HR practices weaken the negative effect of surface acting on customer orientation.</w:t>
            </w:r>
          </w:p>
        </w:tc>
        <w:tc>
          <w:tcPr>
            <w:tcW w:w="673" w:type="pct"/>
            <w:noWrap/>
            <w:vAlign w:val="center"/>
          </w:tcPr>
          <w:p w14:paraId="2D5F1A52" w14:textId="77777777" w:rsidR="00002CBB" w:rsidRPr="00784D08" w:rsidRDefault="00002CBB" w:rsidP="0022126A">
            <w:pPr>
              <w:adjustRightInd w:val="0"/>
              <w:snapToGrid w:val="0"/>
              <w:spacing w:after="0" w:line="240" w:lineRule="auto"/>
              <w:jc w:val="center"/>
              <w:rPr>
                <w:rFonts w:ascii="Times New Roman" w:eastAsia="新細明體" w:hAnsi="Times New Roman" w:cs="Times New Roman"/>
                <w:sz w:val="24"/>
                <w:szCs w:val="24"/>
              </w:rPr>
            </w:pPr>
            <w:r w:rsidRPr="00784D08">
              <w:rPr>
                <w:rFonts w:ascii="Times New Roman" w:hAnsi="Times New Roman" w:cs="Times New Roman"/>
                <w:sz w:val="24"/>
                <w:szCs w:val="24"/>
              </w:rPr>
              <w:t>Supported</w:t>
            </w:r>
          </w:p>
        </w:tc>
      </w:tr>
    </w:tbl>
    <w:p w14:paraId="16753B93" w14:textId="77777777" w:rsidR="007A0E65" w:rsidRPr="00784D08" w:rsidRDefault="007A0E65" w:rsidP="0022126A">
      <w:pPr>
        <w:widowControl w:val="0"/>
        <w:adjustRightInd w:val="0"/>
        <w:snapToGrid w:val="0"/>
        <w:spacing w:after="0" w:line="300" w:lineRule="auto"/>
        <w:ind w:firstLine="720"/>
        <w:rPr>
          <w:rFonts w:ascii="Times New Roman" w:eastAsia="Times New Roman" w:hAnsi="Times New Roman" w:cs="Times New Roman"/>
          <w:sz w:val="26"/>
          <w:szCs w:val="26"/>
        </w:rPr>
      </w:pPr>
    </w:p>
    <w:p w14:paraId="72CD3397" w14:textId="654698BF" w:rsidR="000C1D2C" w:rsidRPr="00784D08" w:rsidRDefault="000C1D2C" w:rsidP="00A73EEB">
      <w:pPr>
        <w:widowControl w:val="0"/>
        <w:adjustRightInd w:val="0"/>
        <w:snapToGrid w:val="0"/>
        <w:spacing w:after="0" w:line="300" w:lineRule="auto"/>
        <w:jc w:val="center"/>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DISCUSSION AND CONCLUSION</w:t>
      </w:r>
    </w:p>
    <w:p w14:paraId="45410C2F" w14:textId="2693E987" w:rsidR="000C1D2C" w:rsidRPr="00784D08" w:rsidRDefault="006436D9"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This study underscores how HR practices influence the emotional terrain of customer service </w:t>
      </w:r>
      <w:r w:rsidR="00A746A8" w:rsidRPr="00784D08">
        <w:rPr>
          <w:rFonts w:ascii="Times New Roman" w:eastAsia="Times New Roman" w:hAnsi="Times New Roman" w:cs="Times New Roman"/>
          <w:sz w:val="26"/>
          <w:szCs w:val="26"/>
        </w:rPr>
        <w:t>interactions, which</w:t>
      </w:r>
      <w:r w:rsidRPr="00784D08">
        <w:rPr>
          <w:rFonts w:ascii="Times New Roman" w:eastAsia="Times New Roman" w:hAnsi="Times New Roman" w:cs="Times New Roman"/>
          <w:sz w:val="26"/>
          <w:szCs w:val="26"/>
        </w:rPr>
        <w:t xml:space="preserve"> in turn has a direct impact on customer outcomes. </w:t>
      </w:r>
      <w:r w:rsidR="000C1D2C" w:rsidRPr="00784D08">
        <w:rPr>
          <w:rFonts w:ascii="Times New Roman" w:eastAsia="Times New Roman" w:hAnsi="Times New Roman" w:cs="Times New Roman"/>
          <w:sz w:val="26"/>
          <w:szCs w:val="26"/>
        </w:rPr>
        <w:t>Our central hypothesis is that by using the AMO framework to direct HR interventions</w:t>
      </w:r>
      <w:r w:rsidR="0071031A" w:rsidRPr="00784D08">
        <w:rPr>
          <w:rFonts w:ascii="Times New Roman" w:eastAsia="Times New Roman" w:hAnsi="Times New Roman" w:cs="Times New Roman"/>
          <w:sz w:val="26"/>
          <w:szCs w:val="26"/>
        </w:rPr>
        <w:t xml:space="preserve"> strategically</w:t>
      </w:r>
      <w:r w:rsidR="000C1D2C" w:rsidRPr="00784D08">
        <w:rPr>
          <w:rFonts w:ascii="Times New Roman" w:eastAsia="Times New Roman" w:hAnsi="Times New Roman" w:cs="Times New Roman"/>
          <w:sz w:val="26"/>
          <w:szCs w:val="26"/>
        </w:rPr>
        <w:t xml:space="preserve">, businesses can create a service environment where employees are both able and inspired to make genuine emotional displays, strengthening customer relationships and improving overall </w:t>
      </w:r>
      <w:r w:rsidR="00902ACA" w:rsidRPr="00784D08">
        <w:rPr>
          <w:rFonts w:ascii="Times New Roman" w:eastAsia="Times New Roman" w:hAnsi="Times New Roman" w:cs="Times New Roman"/>
          <w:sz w:val="26"/>
          <w:szCs w:val="26"/>
        </w:rPr>
        <w:t>p</w:t>
      </w:r>
      <w:r w:rsidR="000C1D2C" w:rsidRPr="00784D08">
        <w:rPr>
          <w:rFonts w:ascii="Times New Roman" w:eastAsia="Times New Roman" w:hAnsi="Times New Roman" w:cs="Times New Roman"/>
          <w:sz w:val="26"/>
          <w:szCs w:val="26"/>
        </w:rPr>
        <w:t xml:space="preserve">erceived service quality. It shifts the lens from a solely employee-centered view to an organizationally embedded perspective, where HR practices play a pivotal role in shaping how emotional labor unfolds in service contexts. </w:t>
      </w:r>
    </w:p>
    <w:p w14:paraId="40721432" w14:textId="280E2A44" w:rsidR="000C1D2C" w:rsidRPr="00784D08" w:rsidRDefault="000C1D2C" w:rsidP="00A73EEB">
      <w:pPr>
        <w:widowControl w:val="0"/>
        <w:adjustRightInd w:val="0"/>
        <w:snapToGrid w:val="0"/>
        <w:spacing w:after="0" w:line="300" w:lineRule="auto"/>
        <w:ind w:firstLine="72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Our results confirm that deep acting improves customers</w:t>
      </w:r>
      <w:r w:rsidR="00902ACA" w:rsidRPr="00784D08">
        <w:rPr>
          <w:rFonts w:ascii="Times New Roman" w:eastAsia="Times New Roman" w:hAnsi="Times New Roman" w:cs="Times New Roman"/>
          <w:bCs/>
          <w:sz w:val="26"/>
          <w:szCs w:val="26"/>
        </w:rPr>
        <w:t>’</w:t>
      </w:r>
      <w:r w:rsidRPr="00784D08">
        <w:rPr>
          <w:rFonts w:ascii="Times New Roman" w:eastAsia="Times New Roman" w:hAnsi="Times New Roman" w:cs="Times New Roman"/>
          <w:bCs/>
          <w:sz w:val="26"/>
          <w:szCs w:val="26"/>
        </w:rPr>
        <w:t xml:space="preserve"> perceived service quality and customer orientation through authentic emotional expressions. Contrar</w:t>
      </w:r>
      <w:r w:rsidR="00902ACA" w:rsidRPr="00784D08">
        <w:rPr>
          <w:rFonts w:ascii="Times New Roman" w:eastAsia="Times New Roman" w:hAnsi="Times New Roman" w:cs="Times New Roman"/>
          <w:bCs/>
          <w:sz w:val="26"/>
          <w:szCs w:val="26"/>
        </w:rPr>
        <w:t>il</w:t>
      </w:r>
      <w:r w:rsidRPr="00784D08">
        <w:rPr>
          <w:rFonts w:ascii="Times New Roman" w:eastAsia="Times New Roman" w:hAnsi="Times New Roman" w:cs="Times New Roman"/>
          <w:bCs/>
          <w:sz w:val="26"/>
          <w:szCs w:val="26"/>
        </w:rPr>
        <w:t xml:space="preserve">y, surface acting by displaying fake emotions adversely affects these outcomes, </w:t>
      </w:r>
      <w:r w:rsidR="00D23958" w:rsidRPr="00784D08">
        <w:rPr>
          <w:rFonts w:ascii="Times New Roman" w:eastAsia="Times New Roman" w:hAnsi="Times New Roman" w:cs="Times New Roman"/>
          <w:bCs/>
          <w:sz w:val="26"/>
          <w:szCs w:val="26"/>
        </w:rPr>
        <w:t>following</w:t>
      </w:r>
      <w:r w:rsidRPr="00784D08">
        <w:rPr>
          <w:rFonts w:ascii="Times New Roman" w:eastAsia="Times New Roman" w:hAnsi="Times New Roman" w:cs="Times New Roman"/>
          <w:bCs/>
          <w:sz w:val="26"/>
          <w:szCs w:val="26"/>
        </w:rPr>
        <w:t xml:space="preserve"> earlier studies (</w:t>
      </w:r>
      <w:r w:rsidRPr="00784D08">
        <w:rPr>
          <w:rFonts w:ascii="Times New Roman" w:eastAsia="Times New Roman" w:hAnsi="Times New Roman" w:cs="Times New Roman"/>
          <w:sz w:val="26"/>
          <w:szCs w:val="26"/>
          <w:highlight w:val="white"/>
        </w:rPr>
        <w:t>Hur</w:t>
      </w:r>
      <w:r w:rsidRPr="00784D08">
        <w:rPr>
          <w:rFonts w:ascii="Times New Roman" w:eastAsia="Times New Roman" w:hAnsi="Times New Roman" w:cs="Times New Roman"/>
          <w:sz w:val="26"/>
          <w:szCs w:val="26"/>
        </w:rPr>
        <w:t xml:space="preserve"> et al., 2022; </w:t>
      </w:r>
      <w:r w:rsidRPr="00784D08">
        <w:rPr>
          <w:rFonts w:ascii="Times New Roman" w:eastAsia="Times New Roman" w:hAnsi="Times New Roman" w:cs="Times New Roman"/>
          <w:sz w:val="26"/>
          <w:szCs w:val="26"/>
          <w:highlight w:val="white"/>
        </w:rPr>
        <w:t>Zhao</w:t>
      </w:r>
      <w:r w:rsidRPr="00784D08">
        <w:rPr>
          <w:rFonts w:ascii="Times New Roman" w:eastAsia="Times New Roman" w:hAnsi="Times New Roman" w:cs="Times New Roman"/>
          <w:sz w:val="26"/>
          <w:szCs w:val="26"/>
        </w:rPr>
        <w:t xml:space="preserve"> et al., 2020)</w:t>
      </w:r>
      <w:r w:rsidRPr="00784D08">
        <w:rPr>
          <w:rFonts w:ascii="Times New Roman" w:eastAsia="Times New Roman" w:hAnsi="Times New Roman" w:cs="Times New Roman"/>
          <w:bCs/>
          <w:sz w:val="26"/>
          <w:szCs w:val="26"/>
        </w:rPr>
        <w:t xml:space="preserve">. </w:t>
      </w:r>
      <w:r w:rsidR="00B81362" w:rsidRPr="00784D08">
        <w:rPr>
          <w:rFonts w:ascii="Times New Roman" w:eastAsia="Times New Roman" w:hAnsi="Times New Roman" w:cs="Times New Roman"/>
          <w:bCs/>
          <w:sz w:val="26"/>
          <w:szCs w:val="26"/>
        </w:rPr>
        <w:t xml:space="preserve">Skill-enhancing HR practices strengthen the positive impact of deep acting while also helping to mitigate the negative consequences associated with surface acting. </w:t>
      </w:r>
      <w:r w:rsidR="006B21CE" w:rsidRPr="00784D08">
        <w:rPr>
          <w:rFonts w:ascii="Times New Roman" w:eastAsia="Times New Roman" w:hAnsi="Times New Roman" w:cs="Times New Roman"/>
          <w:bCs/>
          <w:sz w:val="26"/>
          <w:szCs w:val="26"/>
        </w:rPr>
        <w:t>M</w:t>
      </w:r>
      <w:r w:rsidRPr="00784D08">
        <w:rPr>
          <w:rFonts w:ascii="Times New Roman" w:eastAsia="Times New Roman" w:hAnsi="Times New Roman" w:cs="Times New Roman"/>
          <w:bCs/>
          <w:sz w:val="26"/>
          <w:szCs w:val="26"/>
        </w:rPr>
        <w:t>otivation-enhancing HR practices amplify the benefits of deep acting and reduce the adverse impact of surface acting on customer orientation</w:t>
      </w:r>
      <w:r w:rsidR="00517715" w:rsidRPr="00784D08">
        <w:rPr>
          <w:rFonts w:ascii="Times New Roman" w:eastAsia="Times New Roman" w:hAnsi="Times New Roman" w:cs="Times New Roman"/>
          <w:bCs/>
          <w:sz w:val="26"/>
          <w:szCs w:val="26"/>
        </w:rPr>
        <w:t>,</w:t>
      </w:r>
      <w:r w:rsidR="009536B1" w:rsidRPr="00784D08">
        <w:rPr>
          <w:rFonts w:ascii="Times New Roman" w:eastAsia="Times New Roman" w:hAnsi="Times New Roman" w:cs="Times New Roman"/>
          <w:bCs/>
          <w:sz w:val="26"/>
          <w:szCs w:val="26"/>
        </w:rPr>
        <w:t xml:space="preserve"> but</w:t>
      </w:r>
      <w:r w:rsidRPr="00784D08">
        <w:rPr>
          <w:rFonts w:ascii="Times New Roman" w:eastAsia="Times New Roman" w:hAnsi="Times New Roman" w:cs="Times New Roman"/>
          <w:bCs/>
          <w:sz w:val="26"/>
          <w:szCs w:val="26"/>
        </w:rPr>
        <w:t xml:space="preserve"> do not significantly moderate the relationship between surface acting and perceived service quality (H</w:t>
      </w:r>
      <w:r w:rsidRPr="00784D08">
        <w:rPr>
          <w:rFonts w:ascii="Times New Roman" w:eastAsia="Times New Roman" w:hAnsi="Times New Roman" w:cs="Times New Roman"/>
          <w:bCs/>
          <w:sz w:val="26"/>
          <w:szCs w:val="26"/>
          <w:vertAlign w:val="subscript"/>
        </w:rPr>
        <w:t>4c</w:t>
      </w:r>
      <w:r w:rsidRPr="00784D08">
        <w:rPr>
          <w:rFonts w:ascii="Times New Roman" w:eastAsia="Times New Roman" w:hAnsi="Times New Roman" w:cs="Times New Roman"/>
          <w:bCs/>
          <w:sz w:val="26"/>
          <w:szCs w:val="26"/>
        </w:rPr>
        <w:t>). A possible reason could be that external incentives alone may be inadequate to mitigate the detrimental consequences of fake emotional displays.</w:t>
      </w:r>
    </w:p>
    <w:p w14:paraId="33498192" w14:textId="0B19C69F" w:rsidR="00991C69" w:rsidRPr="00784D08" w:rsidRDefault="00991C69" w:rsidP="00A73EEB">
      <w:pPr>
        <w:widowControl w:val="0"/>
        <w:adjustRightInd w:val="0"/>
        <w:snapToGrid w:val="0"/>
        <w:spacing w:after="0" w:line="300" w:lineRule="auto"/>
        <w:ind w:firstLine="720"/>
        <w:jc w:val="both"/>
        <w:rPr>
          <w:rFonts w:ascii="Times New Roman" w:eastAsia="Times New Roman" w:hAnsi="Times New Roman" w:cs="Times New Roman"/>
          <w:bCs/>
          <w:sz w:val="26"/>
          <w:szCs w:val="26"/>
        </w:rPr>
      </w:pPr>
      <w:r w:rsidRPr="00784D08">
        <w:rPr>
          <w:rFonts w:ascii="Times New Roman" w:eastAsia="Times New Roman" w:hAnsi="Times New Roman" w:cs="Times New Roman"/>
          <w:bCs/>
          <w:sz w:val="26"/>
          <w:szCs w:val="26"/>
        </w:rPr>
        <w:t xml:space="preserve">These findings not only validate our hypotheses but also offer novel theoretical contributions. Specifically, this study advances the field by putting the AMO framework at the center of aligning HR practices with the emotional needs of frontline service roles, which helps explain how HR interventions influence emotional expression in service roles. Secondly, the study shows that HR practices can help people </w:t>
      </w:r>
      <w:r w:rsidR="00B06AAF">
        <w:rPr>
          <w:rFonts w:ascii="Times New Roman" w:eastAsia="Times New Roman" w:hAnsi="Times New Roman" w:cs="Times New Roman"/>
          <w:bCs/>
          <w:sz w:val="26"/>
          <w:szCs w:val="26"/>
        </w:rPr>
        <w:t xml:space="preserve">express their true emotions, especially when engaging in </w:t>
      </w:r>
      <w:r w:rsidRPr="00784D08">
        <w:rPr>
          <w:rFonts w:ascii="Times New Roman" w:eastAsia="Times New Roman" w:hAnsi="Times New Roman" w:cs="Times New Roman"/>
          <w:bCs/>
          <w:sz w:val="26"/>
          <w:szCs w:val="26"/>
        </w:rPr>
        <w:t xml:space="preserve">deep acting. This </w:t>
      </w:r>
      <w:r w:rsidR="00B06AAF">
        <w:rPr>
          <w:rFonts w:ascii="Times New Roman" w:eastAsia="Times New Roman" w:hAnsi="Times New Roman" w:cs="Times New Roman"/>
          <w:bCs/>
          <w:sz w:val="26"/>
          <w:szCs w:val="26"/>
        </w:rPr>
        <w:t>benefits</w:t>
      </w:r>
      <w:r w:rsidRPr="00784D08">
        <w:rPr>
          <w:rFonts w:ascii="Times New Roman" w:eastAsia="Times New Roman" w:hAnsi="Times New Roman" w:cs="Times New Roman"/>
          <w:bCs/>
          <w:sz w:val="26"/>
          <w:szCs w:val="26"/>
        </w:rPr>
        <w:t xml:space="preserve"> both employees and customers. </w:t>
      </w:r>
      <w:bookmarkStart w:id="15" w:name="_Hlk203289524"/>
      <w:r w:rsidRPr="00784D08">
        <w:rPr>
          <w:rFonts w:ascii="Times New Roman" w:eastAsia="Times New Roman" w:hAnsi="Times New Roman" w:cs="Times New Roman"/>
          <w:bCs/>
          <w:sz w:val="26"/>
          <w:szCs w:val="26"/>
        </w:rPr>
        <w:t>In this way, this study integrates emotional labor and strategic HRM theory, offering a cohesive model supported by empirical evidence that paves the way for future research across diverse organizational and cultural contexts.</w:t>
      </w:r>
    </w:p>
    <w:bookmarkEnd w:id="15"/>
    <w:p w14:paraId="081E5A1F" w14:textId="385FB54A" w:rsidR="007F276B" w:rsidRPr="00784D08" w:rsidRDefault="005C765A" w:rsidP="00A73EEB">
      <w:pPr>
        <w:widowControl w:val="0"/>
        <w:adjustRightInd w:val="0"/>
        <w:snapToGrid w:val="0"/>
        <w:spacing w:after="0" w:line="300" w:lineRule="auto"/>
        <w:ind w:firstLine="72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However, this study is not without limitations. Its cross-sectional design limits the ability to draw causal interpretation, and the sample is restricted to the Pakistani banking sector, which may affect the generalizability of findings. Future research could </w:t>
      </w:r>
      <w:r w:rsidR="00B06AAF">
        <w:rPr>
          <w:rFonts w:ascii="Times New Roman" w:eastAsia="Times New Roman" w:hAnsi="Times New Roman" w:cs="Times New Roman"/>
          <w:sz w:val="26"/>
          <w:szCs w:val="26"/>
        </w:rPr>
        <w:t>incorporate longitudinal designs or examine other cultural contexts to gain a deeper understanding of</w:t>
      </w:r>
      <w:r w:rsidRPr="00784D08">
        <w:rPr>
          <w:rFonts w:ascii="Times New Roman" w:eastAsia="Times New Roman" w:hAnsi="Times New Roman" w:cs="Times New Roman"/>
          <w:sz w:val="26"/>
          <w:szCs w:val="26"/>
        </w:rPr>
        <w:t xml:space="preserve"> the evolving dynamics between HR practices and emotional labor. Moreover, examining the role of AI-based emotion monitoring tool</w:t>
      </w:r>
      <w:r w:rsidR="00B846FE"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 and digital HR solutions offers promising avenues for future </w:t>
      </w:r>
      <w:r w:rsidR="002E147E" w:rsidRPr="00784D08">
        <w:rPr>
          <w:rFonts w:ascii="Times New Roman" w:eastAsia="Times New Roman" w:hAnsi="Times New Roman" w:cs="Times New Roman"/>
          <w:sz w:val="26"/>
          <w:szCs w:val="26"/>
        </w:rPr>
        <w:t>research. Overall</w:t>
      </w:r>
      <w:r w:rsidR="000C1D2C" w:rsidRPr="00784D08">
        <w:rPr>
          <w:rFonts w:ascii="Times New Roman" w:eastAsia="Times New Roman" w:hAnsi="Times New Roman" w:cs="Times New Roman"/>
          <w:sz w:val="26"/>
          <w:szCs w:val="26"/>
        </w:rPr>
        <w:t xml:space="preserve">, this study bridges a significant gap by presenting emotional labor as a strategic HR issue rather than an individual concern. When </w:t>
      </w:r>
      <w:r w:rsidR="00226DB5" w:rsidRPr="00784D08">
        <w:rPr>
          <w:rFonts w:ascii="Times New Roman" w:eastAsia="Times New Roman" w:hAnsi="Times New Roman" w:cs="Times New Roman"/>
          <w:sz w:val="26"/>
          <w:szCs w:val="26"/>
        </w:rPr>
        <w:t xml:space="preserve">managed effectively, emotional labor not only enhances customer satisfaction but also </w:t>
      </w:r>
      <w:r w:rsidR="00B06AAF">
        <w:rPr>
          <w:rFonts w:ascii="Times New Roman" w:eastAsia="Times New Roman" w:hAnsi="Times New Roman" w:cs="Times New Roman"/>
          <w:sz w:val="26"/>
          <w:szCs w:val="26"/>
        </w:rPr>
        <w:t>promotes employee authenticity and contributes to the organization's growth</w:t>
      </w:r>
      <w:r w:rsidR="00226DB5" w:rsidRPr="00784D08">
        <w:rPr>
          <w:rFonts w:ascii="Times New Roman" w:eastAsia="Times New Roman" w:hAnsi="Times New Roman" w:cs="Times New Roman"/>
          <w:sz w:val="26"/>
          <w:szCs w:val="26"/>
        </w:rPr>
        <w:t>.</w:t>
      </w:r>
      <w:r w:rsidR="000C1D2C" w:rsidRPr="00784D08">
        <w:rPr>
          <w:rFonts w:ascii="Times New Roman" w:eastAsia="Times New Roman" w:hAnsi="Times New Roman" w:cs="Times New Roman"/>
          <w:sz w:val="26"/>
          <w:szCs w:val="26"/>
        </w:rPr>
        <w:t xml:space="preserve"> </w:t>
      </w:r>
    </w:p>
    <w:p w14:paraId="2B946D05" w14:textId="77777777" w:rsidR="00491B0F" w:rsidRPr="00784D08" w:rsidRDefault="00491B0F" w:rsidP="00A73EEB">
      <w:pPr>
        <w:widowControl w:val="0"/>
        <w:adjustRightInd w:val="0"/>
        <w:snapToGrid w:val="0"/>
        <w:spacing w:after="0" w:line="300" w:lineRule="auto"/>
        <w:jc w:val="center"/>
        <w:rPr>
          <w:rFonts w:ascii="Times New Roman" w:eastAsia="Times New Roman" w:hAnsi="Times New Roman" w:cs="Times New Roman"/>
          <w:sz w:val="26"/>
          <w:szCs w:val="26"/>
        </w:rPr>
      </w:pPr>
    </w:p>
    <w:p w14:paraId="729C4A74" w14:textId="77777777" w:rsidR="00734C90" w:rsidRPr="00784D08" w:rsidRDefault="00734C90" w:rsidP="00A73EEB">
      <w:pPr>
        <w:widowControl w:val="0"/>
        <w:adjustRightInd w:val="0"/>
        <w:snapToGrid w:val="0"/>
        <w:spacing w:after="0" w:line="300" w:lineRule="auto"/>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Theoretical Implications</w:t>
      </w:r>
    </w:p>
    <w:p w14:paraId="70E13B80" w14:textId="43223706"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bookmarkStart w:id="16" w:name="_Hlk196336965"/>
      <w:r w:rsidRPr="00784D08">
        <w:rPr>
          <w:rFonts w:ascii="Times New Roman" w:eastAsia="Times New Roman" w:hAnsi="Times New Roman" w:cs="Times New Roman"/>
          <w:sz w:val="26"/>
          <w:szCs w:val="26"/>
        </w:rPr>
        <w:t>This study deepens the understanding of emotional labor by moving beyond its traditional focus on individual emotional regulation to a more organizationally embedded perspective. Specifically, it introduces skill</w:t>
      </w:r>
      <w:r w:rsidR="002176CD" w:rsidRPr="00784D08">
        <w:rPr>
          <w:rFonts w:ascii="Times New Roman" w:eastAsia="Times New Roman" w:hAnsi="Times New Roman" w:cs="Times New Roman"/>
          <w:sz w:val="26"/>
          <w:szCs w:val="26"/>
        </w:rPr>
        <w:t>-enhancing and</w:t>
      </w:r>
      <w:r w:rsidRPr="00784D08">
        <w:rPr>
          <w:rFonts w:ascii="Times New Roman" w:eastAsia="Times New Roman" w:hAnsi="Times New Roman" w:cs="Times New Roman"/>
          <w:sz w:val="26"/>
          <w:szCs w:val="26"/>
        </w:rPr>
        <w:t xml:space="preserve"> motivation</w:t>
      </w:r>
      <w:r w:rsidR="002176CD" w:rsidRPr="00784D08">
        <w:rPr>
          <w:rFonts w:ascii="Times New Roman" w:eastAsia="Times New Roman" w:hAnsi="Times New Roman" w:cs="Times New Roman"/>
          <w:sz w:val="26"/>
          <w:szCs w:val="26"/>
        </w:rPr>
        <w:t xml:space="preserve">-enhancing </w:t>
      </w:r>
      <w:r w:rsidRPr="00784D08">
        <w:rPr>
          <w:rFonts w:ascii="Times New Roman" w:eastAsia="Times New Roman" w:hAnsi="Times New Roman" w:cs="Times New Roman"/>
          <w:sz w:val="26"/>
          <w:szCs w:val="26"/>
        </w:rPr>
        <w:t>HR practices (e.g., targeted emotional intelligence training and developmental feedback systems) as key moderators that shape how employees engage in deep or surface acting. Emotional labor is positioned not merely as a personal effort but as a function of organizational capability and design, addressing a critical gap in the literature that has historically overlooked how HRM infrastructure influences emotional regulation strategies. This reconceptualization views emotional regulation as a co-produced outcome where the organization, through strategic HR practices, actively enables or constrains effective emotional labor. This theoretical expansion contributes to a more nuanced understanding of emotional labor</w:t>
      </w:r>
      <w:r w:rsidR="002176CD" w:rsidRPr="00784D08">
        <w:rPr>
          <w:rFonts w:ascii="Times New Roman" w:eastAsia="Times New Roman" w:hAnsi="Times New Roman" w:cs="Times New Roman"/>
          <w:sz w:val="26"/>
          <w:szCs w:val="26"/>
        </w:rPr>
        <w:t xml:space="preserve"> </w:t>
      </w:r>
      <w:r w:rsidR="00C60EBB" w:rsidRPr="00784D08">
        <w:rPr>
          <w:rFonts w:ascii="Times New Roman" w:eastAsia="Times New Roman" w:hAnsi="Times New Roman" w:cs="Times New Roman"/>
          <w:sz w:val="26"/>
          <w:szCs w:val="26"/>
        </w:rPr>
        <w:t>strategies</w:t>
      </w:r>
      <w:r w:rsidRPr="00784D08">
        <w:rPr>
          <w:rFonts w:ascii="Times New Roman" w:eastAsia="Times New Roman" w:hAnsi="Times New Roman" w:cs="Times New Roman"/>
          <w:sz w:val="26"/>
          <w:szCs w:val="26"/>
        </w:rPr>
        <w:t xml:space="preserve"> as both an intrapersonal and organizational phenomenon.</w:t>
      </w:r>
    </w:p>
    <w:p w14:paraId="1F4CD43C" w14:textId="288AC413" w:rsidR="00BA7934" w:rsidRPr="00784D08" w:rsidRDefault="00BA7934"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Moreover, by using dyadic data from matched employee-customer pairings instead of self-reported or single-source data, this study offers a unique, empirically tested viewpoint that directly connects employee emotional labor strategies to real customer perceptions. This methodical strategy grounds the conceptual assertions in multi-source, empirical data, thereby strengthening them.</w:t>
      </w:r>
    </w:p>
    <w:p w14:paraId="0BB484FB" w14:textId="5F854DDB"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bookmarkStart w:id="17" w:name="_Hlk196337012"/>
      <w:bookmarkEnd w:id="16"/>
      <w:r w:rsidRPr="00784D08">
        <w:rPr>
          <w:rFonts w:ascii="Times New Roman" w:eastAsia="Times New Roman" w:hAnsi="Times New Roman" w:cs="Times New Roman"/>
          <w:sz w:val="26"/>
          <w:szCs w:val="26"/>
        </w:rPr>
        <w:t xml:space="preserve"> Existing studies have established that emotional labor</w:t>
      </w:r>
      <w:r w:rsidR="002176CD" w:rsidRPr="00784D08">
        <w:rPr>
          <w:rFonts w:ascii="Times New Roman" w:eastAsia="Times New Roman" w:hAnsi="Times New Roman" w:cs="Times New Roman"/>
          <w:sz w:val="26"/>
          <w:szCs w:val="26"/>
        </w:rPr>
        <w:t xml:space="preserve"> </w:t>
      </w:r>
      <w:r w:rsidR="00C60EBB" w:rsidRPr="00784D08">
        <w:rPr>
          <w:rFonts w:ascii="Times New Roman" w:eastAsia="Times New Roman" w:hAnsi="Times New Roman" w:cs="Times New Roman"/>
          <w:sz w:val="26"/>
          <w:szCs w:val="26"/>
        </w:rPr>
        <w:t>strategies</w:t>
      </w:r>
      <w:r w:rsidRPr="00784D08">
        <w:rPr>
          <w:rFonts w:ascii="Times New Roman" w:eastAsia="Times New Roman" w:hAnsi="Times New Roman" w:cs="Times New Roman"/>
          <w:sz w:val="26"/>
          <w:szCs w:val="26"/>
        </w:rPr>
        <w:t xml:space="preserve"> impact customer satisfaction and </w:t>
      </w:r>
      <w:r w:rsidR="00A160E9" w:rsidRPr="00784D08">
        <w:rPr>
          <w:rFonts w:ascii="Times New Roman" w:eastAsia="Times New Roman" w:hAnsi="Times New Roman" w:cs="Times New Roman"/>
          <w:sz w:val="26"/>
          <w:szCs w:val="26"/>
        </w:rPr>
        <w:t>p</w:t>
      </w:r>
      <w:r w:rsidR="00284CFB" w:rsidRPr="00784D08">
        <w:rPr>
          <w:rFonts w:ascii="Times New Roman" w:eastAsia="Times New Roman" w:hAnsi="Times New Roman" w:cs="Times New Roman"/>
          <w:sz w:val="26"/>
          <w:szCs w:val="26"/>
        </w:rPr>
        <w:t>erceived service quality</w:t>
      </w:r>
      <w:r w:rsidR="00A160E9" w:rsidRPr="00784D08">
        <w:rPr>
          <w:rFonts w:ascii="Times New Roman" w:eastAsia="Times New Roman" w:hAnsi="Times New Roman" w:cs="Times New Roman"/>
          <w:sz w:val="26"/>
          <w:szCs w:val="26"/>
        </w:rPr>
        <w:t xml:space="preserve"> </w:t>
      </w:r>
      <w:r w:rsidR="00E6220C" w:rsidRPr="00784D08">
        <w:rPr>
          <w:rFonts w:ascii="Times New Roman" w:eastAsia="Times New Roman" w:hAnsi="Times New Roman" w:cs="Times New Roman"/>
          <w:sz w:val="26"/>
          <w:szCs w:val="26"/>
        </w:rPr>
        <w:t>(</w:t>
      </w:r>
      <w:r w:rsidR="00594B53" w:rsidRPr="00784D08">
        <w:rPr>
          <w:rFonts w:ascii="Times New Roman" w:eastAsia="Times New Roman" w:hAnsi="Times New Roman" w:cs="Times New Roman"/>
          <w:sz w:val="26"/>
          <w:szCs w:val="26"/>
        </w:rPr>
        <w:t xml:space="preserve">Y. Yang et al., </w:t>
      </w:r>
      <w:r w:rsidR="00594B53" w:rsidRPr="00784D08">
        <w:rPr>
          <w:rFonts w:ascii="Times New Roman" w:eastAsia="Times New Roman" w:hAnsi="Times New Roman" w:cs="Times New Roman"/>
          <w:sz w:val="26"/>
          <w:szCs w:val="26"/>
          <w:highlight w:val="white"/>
        </w:rPr>
        <w:t>2023</w:t>
      </w:r>
      <w:r w:rsidRPr="00784D08">
        <w:rPr>
          <w:rFonts w:ascii="Times New Roman" w:eastAsia="Times New Roman" w:hAnsi="Times New Roman" w:cs="Times New Roman"/>
          <w:sz w:val="26"/>
          <w:szCs w:val="26"/>
        </w:rPr>
        <w:t>; Zhao et al., 2020)</w:t>
      </w:r>
      <w:r w:rsidRPr="00784D08">
        <w:rPr>
          <w:rFonts w:ascii="Times New Roman" w:hAnsi="Times New Roman" w:cs="Times New Roman"/>
          <w:sz w:val="26"/>
          <w:szCs w:val="26"/>
          <w:lang w:eastAsia="zh-TW"/>
        </w:rPr>
        <w:t>.</w:t>
      </w:r>
      <w:r w:rsidRPr="00784D08">
        <w:rPr>
          <w:rFonts w:ascii="Times New Roman" w:eastAsia="Times New Roman" w:hAnsi="Times New Roman" w:cs="Times New Roman"/>
          <w:sz w:val="26"/>
          <w:szCs w:val="26"/>
        </w:rPr>
        <w:t xml:space="preserve"> However, this framework introduces a moderat</w:t>
      </w:r>
      <w:r w:rsidR="0003301A" w:rsidRPr="00784D08">
        <w:rPr>
          <w:rFonts w:ascii="Times New Roman" w:eastAsia="Times New Roman" w:hAnsi="Times New Roman" w:cs="Times New Roman"/>
          <w:sz w:val="26"/>
          <w:szCs w:val="26"/>
        </w:rPr>
        <w:t>ion</w:t>
      </w:r>
      <w:r w:rsidRPr="00784D08">
        <w:rPr>
          <w:rFonts w:ascii="Times New Roman" w:eastAsia="Times New Roman" w:hAnsi="Times New Roman" w:cs="Times New Roman"/>
          <w:sz w:val="26"/>
          <w:szCs w:val="26"/>
        </w:rPr>
        <w:t xml:space="preserve"> pathway that explains </w:t>
      </w:r>
      <w:r w:rsidRPr="00784D08">
        <w:rPr>
          <w:rFonts w:ascii="Times New Roman" w:eastAsia="Times New Roman" w:hAnsi="Times New Roman" w:cs="Times New Roman"/>
          <w:i/>
          <w:sz w:val="26"/>
          <w:szCs w:val="26"/>
        </w:rPr>
        <w:t>how</w:t>
      </w:r>
      <w:r w:rsidRPr="00784D08">
        <w:rPr>
          <w:rFonts w:ascii="Times New Roman" w:eastAsia="Times New Roman" w:hAnsi="Times New Roman" w:cs="Times New Roman"/>
          <w:sz w:val="26"/>
          <w:szCs w:val="26"/>
        </w:rPr>
        <w:t xml:space="preserve"> and </w:t>
      </w:r>
      <w:r w:rsidRPr="00784D08">
        <w:rPr>
          <w:rFonts w:ascii="Times New Roman" w:eastAsia="Times New Roman" w:hAnsi="Times New Roman" w:cs="Times New Roman"/>
          <w:i/>
          <w:sz w:val="26"/>
          <w:szCs w:val="26"/>
        </w:rPr>
        <w:t>when</w:t>
      </w:r>
      <w:r w:rsidRPr="00784D08">
        <w:rPr>
          <w:rFonts w:ascii="Times New Roman" w:eastAsia="Times New Roman" w:hAnsi="Times New Roman" w:cs="Times New Roman"/>
          <w:sz w:val="26"/>
          <w:szCs w:val="26"/>
        </w:rPr>
        <w:t xml:space="preserve"> these effects occur. It posits that skill-enhancing HR practices can amplify the positive effects of deep acting and buffer the negative effects of surface acting on customer perceptions. For example, </w:t>
      </w:r>
      <w:r w:rsidR="00244F8F" w:rsidRPr="00784D08">
        <w:rPr>
          <w:rFonts w:ascii="Times New Roman" w:eastAsia="Times New Roman" w:hAnsi="Times New Roman" w:cs="Times New Roman"/>
          <w:sz w:val="26"/>
          <w:szCs w:val="26"/>
        </w:rPr>
        <w:t xml:space="preserve">employees who have developed emotional intelligence </w:t>
      </w:r>
      <w:r w:rsidRPr="00784D08">
        <w:rPr>
          <w:rFonts w:ascii="Times New Roman" w:eastAsia="Times New Roman" w:hAnsi="Times New Roman" w:cs="Times New Roman"/>
          <w:sz w:val="26"/>
          <w:szCs w:val="26"/>
        </w:rPr>
        <w:t>through HR initiatives are more likely to engage in authentic emotional displays that resonate positively with customers (</w:t>
      </w:r>
      <w:proofErr w:type="spellStart"/>
      <w:r w:rsidRPr="00784D08">
        <w:rPr>
          <w:rFonts w:ascii="Times New Roman" w:eastAsia="Times New Roman" w:hAnsi="Times New Roman" w:cs="Times New Roman"/>
          <w:sz w:val="26"/>
          <w:szCs w:val="26"/>
        </w:rPr>
        <w:t>Edullan</w:t>
      </w:r>
      <w:proofErr w:type="spellEnd"/>
      <w:r w:rsidRPr="00784D08">
        <w:rPr>
          <w:rFonts w:ascii="Times New Roman" w:eastAsia="Times New Roman" w:hAnsi="Times New Roman" w:cs="Times New Roman"/>
          <w:sz w:val="26"/>
          <w:szCs w:val="26"/>
        </w:rPr>
        <w:t xml:space="preserve"> &amp; Sergio, 2021). Conversely, when organizations neglect such development, employees may rely on inauthentic surface acting</w:t>
      </w:r>
      <w:r w:rsidR="00244F8F"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which can be perceptible to customers and result in lower service ratings</w:t>
      </w:r>
      <w:r w:rsidR="00E6220C" w:rsidRPr="00784D08">
        <w:rPr>
          <w:rFonts w:ascii="Times New Roman" w:eastAsia="Times New Roman" w:hAnsi="Times New Roman" w:cs="Times New Roman"/>
          <w:sz w:val="26"/>
          <w:szCs w:val="26"/>
        </w:rPr>
        <w:t xml:space="preserve"> </w:t>
      </w:r>
      <w:r w:rsidR="0003495A" w:rsidRPr="00784D08">
        <w:rPr>
          <w:rFonts w:ascii="Times New Roman" w:eastAsia="Times New Roman" w:hAnsi="Times New Roman" w:cs="Times New Roman"/>
          <w:sz w:val="26"/>
          <w:szCs w:val="26"/>
        </w:rPr>
        <w:t xml:space="preserve">(Y. Yang et al., </w:t>
      </w:r>
      <w:r w:rsidR="0003495A" w:rsidRPr="00784D08">
        <w:rPr>
          <w:rFonts w:ascii="Times New Roman" w:eastAsia="Times New Roman" w:hAnsi="Times New Roman" w:cs="Times New Roman"/>
          <w:sz w:val="26"/>
          <w:szCs w:val="26"/>
          <w:highlight w:val="white"/>
        </w:rPr>
        <w:t>2023</w:t>
      </w:r>
      <w:r w:rsidR="0003495A"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This insight is particularly salient in high-contact service environments, where the emotional authenticity of frontline employees significantly shapes the customer experience (Matthews &amp; Eilert, 2022).</w:t>
      </w:r>
    </w:p>
    <w:p w14:paraId="275E3ED1" w14:textId="1808C2D2"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b/>
          <w:sz w:val="26"/>
          <w:szCs w:val="26"/>
        </w:rPr>
      </w:pPr>
      <w:bookmarkStart w:id="18" w:name="_Hlk196337023"/>
      <w:bookmarkEnd w:id="17"/>
      <w:r w:rsidRPr="00784D08">
        <w:rPr>
          <w:rFonts w:ascii="Times New Roman" w:eastAsia="Times New Roman" w:hAnsi="Times New Roman" w:cs="Times New Roman"/>
          <w:sz w:val="26"/>
          <w:szCs w:val="26"/>
        </w:rPr>
        <w:t>Traditionally, HRM functions have prioritized technical competencies and performance metrics, often overlooking the emotional skills necessary for high-quality service interactions. This study repositions emotional regulation as a strategic capability that HR can actively cultivate. Emotional labor is not merely an innate trait but a trainable skill</w:t>
      </w:r>
      <w:r w:rsidR="00FA3AAE"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employees’ capacity for deep acting can be strengthened through structured HR interventions. Recent meta-analytic findings support this, showing that emotional competencies</w:t>
      </w:r>
      <w:r w:rsidR="00244F8F" w:rsidRPr="00784D08">
        <w:rPr>
          <w:rFonts w:ascii="Times New Roman" w:eastAsia="Times New Roman" w:hAnsi="Times New Roman" w:cs="Times New Roman"/>
          <w:sz w:val="26"/>
          <w:szCs w:val="26"/>
        </w:rPr>
        <w:t>, such as emotion regulation and empathy, are developable and linked to positive outcomes, including</w:t>
      </w:r>
      <w:r w:rsidRPr="00784D08">
        <w:rPr>
          <w:rFonts w:ascii="Times New Roman" w:eastAsia="Times New Roman" w:hAnsi="Times New Roman" w:cs="Times New Roman"/>
          <w:sz w:val="26"/>
          <w:szCs w:val="26"/>
        </w:rPr>
        <w:t xml:space="preserve"> job satisfaction and performance (Mehler et al., 2024). Moreover, surface acting is not inevitable; it can be reduced through HR practices that foster psychological safety, encourage feedback and build emotional literacy. Research has found </w:t>
      </w:r>
      <w:r w:rsidR="00940483" w:rsidRPr="00784D08">
        <w:rPr>
          <w:rFonts w:ascii="Times New Roman" w:eastAsia="Times New Roman" w:hAnsi="Times New Roman" w:cs="Times New Roman"/>
          <w:sz w:val="26"/>
          <w:szCs w:val="26"/>
        </w:rPr>
        <w:t xml:space="preserve">that when employees rely on surface acting, they often experience emotional exhaustion and become less committed to their organizations; however, a supportive HR environment can help reduce these negative </w:t>
      </w:r>
      <w:r w:rsidR="00E739D0" w:rsidRPr="00784D08">
        <w:rPr>
          <w:rFonts w:ascii="Times New Roman" w:eastAsia="Times New Roman" w:hAnsi="Times New Roman" w:cs="Times New Roman"/>
          <w:sz w:val="26"/>
          <w:szCs w:val="26"/>
        </w:rPr>
        <w:t>outcomes (</w:t>
      </w:r>
      <w:r w:rsidRPr="00784D08">
        <w:rPr>
          <w:rFonts w:ascii="Times New Roman" w:eastAsia="Times New Roman" w:hAnsi="Times New Roman" w:cs="Times New Roman"/>
          <w:sz w:val="26"/>
          <w:szCs w:val="26"/>
        </w:rPr>
        <w:t>Kuok et al., 2022). Additionally, HRM can promote emotional congruence by aligning organizational display rules with employee values and capabilities, creating conditions for authentic emotional expression. Emotional authenticity has been shown to enhance both employee engagement and customer satisfaction, further positioning HRM as a proactive force in managing the emotional dynamics of the workplace (</w:t>
      </w:r>
      <w:proofErr w:type="spellStart"/>
      <w:r w:rsidRPr="00784D08">
        <w:rPr>
          <w:rFonts w:ascii="Times New Roman" w:eastAsia="Times New Roman" w:hAnsi="Times New Roman" w:cs="Times New Roman"/>
          <w:sz w:val="26"/>
          <w:szCs w:val="26"/>
        </w:rPr>
        <w:t>Pisnar</w:t>
      </w:r>
      <w:proofErr w:type="spellEnd"/>
      <w:r w:rsidRPr="00784D08">
        <w:rPr>
          <w:rFonts w:ascii="Times New Roman" w:eastAsia="Times New Roman" w:hAnsi="Times New Roman" w:cs="Times New Roman"/>
          <w:sz w:val="26"/>
          <w:szCs w:val="26"/>
        </w:rPr>
        <w:t xml:space="preserve"> &amp; Foust, 2024).</w:t>
      </w:r>
    </w:p>
    <w:p w14:paraId="452BF718" w14:textId="0C5D1FC9"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bookmarkStart w:id="19" w:name="_Hlk196337060"/>
      <w:bookmarkEnd w:id="18"/>
      <w:r w:rsidRPr="00784D08">
        <w:rPr>
          <w:rFonts w:ascii="Times New Roman" w:eastAsia="Times New Roman" w:hAnsi="Times New Roman" w:cs="Times New Roman"/>
          <w:sz w:val="26"/>
          <w:szCs w:val="26"/>
        </w:rPr>
        <w:t xml:space="preserve">The effectiveness of HR practices in moderating emotional labor strategies is context-dependent, varying </w:t>
      </w:r>
      <w:r w:rsidR="00244F8F" w:rsidRPr="00784D08">
        <w:rPr>
          <w:rFonts w:ascii="Times New Roman" w:eastAsia="Times New Roman" w:hAnsi="Times New Roman" w:cs="Times New Roman"/>
          <w:sz w:val="26"/>
          <w:szCs w:val="26"/>
        </w:rPr>
        <w:t>across different organizational settings and cultural backgrounds</w:t>
      </w:r>
      <w:r w:rsidRPr="00784D08">
        <w:rPr>
          <w:rFonts w:ascii="Times New Roman" w:eastAsia="Times New Roman" w:hAnsi="Times New Roman" w:cs="Times New Roman"/>
          <w:sz w:val="26"/>
          <w:szCs w:val="26"/>
        </w:rPr>
        <w:t>. In collectivist cultures, for instance, employees may suppress negative emotions to maintain group harmony, even at the cost of personal emotional strain. Research indicates that in Eastern cultures, suppression may not be viewed negatively but rather as a mechanism to maintain interpersonal harmony</w:t>
      </w:r>
      <w:r w:rsidR="00F10E00"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h</w:t>
      </w:r>
      <w:r w:rsidR="00BB5AD5" w:rsidRPr="00784D08">
        <w:rPr>
          <w:rFonts w:ascii="Times New Roman" w:eastAsia="Times New Roman" w:hAnsi="Times New Roman" w:cs="Times New Roman"/>
          <w:sz w:val="26"/>
          <w:szCs w:val="26"/>
        </w:rPr>
        <w:t>owever,</w:t>
      </w:r>
      <w:r w:rsidRPr="00784D08">
        <w:rPr>
          <w:rFonts w:ascii="Times New Roman" w:eastAsia="Times New Roman" w:hAnsi="Times New Roman" w:cs="Times New Roman"/>
          <w:sz w:val="26"/>
          <w:szCs w:val="26"/>
        </w:rPr>
        <w:t xml:space="preserve"> this strategy can deplete cognitive resources and potentially damage relationships over time (</w:t>
      </w:r>
      <w:r w:rsidR="00861F22" w:rsidRPr="00784D08">
        <w:rPr>
          <w:rFonts w:ascii="Times New Roman" w:eastAsia="Times New Roman" w:hAnsi="Times New Roman" w:cs="Times New Roman"/>
          <w:sz w:val="26"/>
          <w:szCs w:val="26"/>
        </w:rPr>
        <w:t xml:space="preserve">W. </w:t>
      </w:r>
      <w:r w:rsidRPr="00784D08">
        <w:rPr>
          <w:rFonts w:ascii="Times New Roman" w:eastAsia="Times New Roman" w:hAnsi="Times New Roman" w:cs="Times New Roman"/>
          <w:sz w:val="26"/>
          <w:szCs w:val="26"/>
        </w:rPr>
        <w:t>Zhang et al., 2022).</w:t>
      </w:r>
      <w:r w:rsidR="005B665F"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This </w:t>
      </w:r>
      <w:r w:rsidR="00244F8F" w:rsidRPr="00784D08">
        <w:rPr>
          <w:rFonts w:ascii="Times New Roman" w:eastAsia="Times New Roman" w:hAnsi="Times New Roman" w:cs="Times New Roman"/>
          <w:sz w:val="26"/>
          <w:szCs w:val="26"/>
        </w:rPr>
        <w:t>highlights the importance of culturally contingent AMO-based HR interventions</w:t>
      </w:r>
      <w:r w:rsidR="0065733F"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For instance, skill-enhancing HR practices may prioritize social peace and role-based emotional expectations in collectivist cultures while emphasizing personal expressiveness and autonomy in emotional regulation in individualist cultures. In individualist culture</w:t>
      </w:r>
      <w:r w:rsidR="00D53A06"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 motivation-enhancing practices </w:t>
      </w:r>
      <w:r w:rsidR="00244F8F" w:rsidRPr="00784D08">
        <w:rPr>
          <w:rFonts w:ascii="Times New Roman" w:eastAsia="Times New Roman" w:hAnsi="Times New Roman" w:cs="Times New Roman"/>
          <w:sz w:val="26"/>
          <w:szCs w:val="26"/>
        </w:rPr>
        <w:t>may involve individual bonuses or recognition, whereas in collectivist cultures, team-based incentives or collective recognition may</w:t>
      </w:r>
      <w:r w:rsidRPr="00784D08">
        <w:rPr>
          <w:rFonts w:ascii="Times New Roman" w:eastAsia="Times New Roman" w:hAnsi="Times New Roman" w:cs="Times New Roman"/>
          <w:sz w:val="26"/>
          <w:szCs w:val="26"/>
        </w:rPr>
        <w:t xml:space="preserve"> be more effective. These cultural differences </w:t>
      </w:r>
      <w:r w:rsidR="00FF0B8D" w:rsidRPr="00784D08">
        <w:rPr>
          <w:rFonts w:ascii="Times New Roman" w:eastAsia="Times New Roman" w:hAnsi="Times New Roman" w:cs="Times New Roman"/>
          <w:sz w:val="26"/>
          <w:szCs w:val="26"/>
        </w:rPr>
        <w:t>demonstrate that the universal application of the AMO framework is inadequate; instead, HR systems should be thoughtfully adapted to reflect the specific cultural values and norms of the workforce </w:t>
      </w:r>
      <w:r w:rsidRPr="00784D08">
        <w:rPr>
          <w:rFonts w:ascii="Times New Roman" w:eastAsia="Times New Roman" w:hAnsi="Times New Roman" w:cs="Times New Roman"/>
          <w:sz w:val="26"/>
          <w:szCs w:val="26"/>
        </w:rPr>
        <w:t>(Gooderham et al., 2022; Kaur &amp; Malik, 2024).</w:t>
      </w:r>
    </w:p>
    <w:p w14:paraId="42B32B16" w14:textId="6E24B4EA"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Therefore, HR interventions must be culturally adaptive, integrating elements such as cultural intelligence training or localized emotional display norms to ensure alignment with employee values and expectations. </w:t>
      </w:r>
      <w:r w:rsidR="00C27FA3" w:rsidRPr="00784D08">
        <w:rPr>
          <w:rFonts w:ascii="Times New Roman" w:eastAsia="Times New Roman" w:hAnsi="Times New Roman" w:cs="Times New Roman"/>
          <w:sz w:val="26"/>
          <w:szCs w:val="26"/>
        </w:rPr>
        <w:t>When employees possess high cultural intelligence, they consistently deliver more proactive service</w:t>
      </w:r>
      <w:r w:rsidR="00244F8F" w:rsidRPr="00784D08">
        <w:rPr>
          <w:rFonts w:ascii="Times New Roman" w:eastAsia="Times New Roman" w:hAnsi="Times New Roman" w:cs="Times New Roman"/>
          <w:sz w:val="26"/>
          <w:szCs w:val="26"/>
        </w:rPr>
        <w:t>,</w:t>
      </w:r>
      <w:r w:rsidR="00C27FA3" w:rsidRPr="00784D08">
        <w:rPr>
          <w:rFonts w:ascii="Times New Roman" w:eastAsia="Times New Roman" w:hAnsi="Times New Roman" w:cs="Times New Roman"/>
          <w:sz w:val="26"/>
          <w:szCs w:val="26"/>
        </w:rPr>
        <w:t xml:space="preserve"> especially when organizations provide cultural training and encourage deep acting as an emotional labor strategy </w:t>
      </w:r>
      <w:r w:rsidRPr="00784D08">
        <w:rPr>
          <w:rFonts w:ascii="Times New Roman" w:eastAsia="Times New Roman" w:hAnsi="Times New Roman" w:cs="Times New Roman"/>
          <w:sz w:val="26"/>
          <w:szCs w:val="26"/>
        </w:rPr>
        <w:t xml:space="preserve">(Al Shaer et al., 2023). </w:t>
      </w:r>
      <w:r w:rsidR="00A62FCA" w:rsidRPr="00784D08">
        <w:rPr>
          <w:rFonts w:ascii="Times New Roman" w:eastAsia="Times New Roman" w:hAnsi="Times New Roman" w:cs="Times New Roman"/>
          <w:sz w:val="26"/>
          <w:szCs w:val="26"/>
        </w:rPr>
        <w:t>In sectors with high emotional labor demands</w:t>
      </w:r>
      <w:r w:rsidR="00244F8F" w:rsidRPr="00784D08">
        <w:rPr>
          <w:rFonts w:ascii="Times New Roman" w:eastAsia="Times New Roman" w:hAnsi="Times New Roman" w:cs="Times New Roman"/>
          <w:sz w:val="26"/>
          <w:szCs w:val="26"/>
        </w:rPr>
        <w:t>, such as hospitality, healthcare,</w:t>
      </w:r>
      <w:r w:rsidR="00A62FCA" w:rsidRPr="00784D08">
        <w:rPr>
          <w:rFonts w:ascii="Times New Roman" w:eastAsia="Times New Roman" w:hAnsi="Times New Roman" w:cs="Times New Roman"/>
          <w:sz w:val="26"/>
          <w:szCs w:val="26"/>
        </w:rPr>
        <w:t xml:space="preserve"> and customer service, this framework highlights the need to tailor HR practices to each industry’s unique emotional requirements and stressors. </w:t>
      </w:r>
      <w:r w:rsidRPr="00784D08">
        <w:rPr>
          <w:rFonts w:ascii="Times New Roman" w:eastAsia="Times New Roman" w:hAnsi="Times New Roman" w:cs="Times New Roman"/>
          <w:sz w:val="26"/>
          <w:szCs w:val="26"/>
        </w:rPr>
        <w:t>For example, in the hospitality sector, factors such as manager-employee relationships, job demands</w:t>
      </w:r>
      <w:r w:rsidR="00244F8F"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emotional labor training significantly influence the emotional regulation strategies employees adopt (Xu et al., 2020; </w:t>
      </w:r>
      <w:r w:rsidR="00E85CD7" w:rsidRPr="00784D08">
        <w:rPr>
          <w:rFonts w:ascii="Times New Roman" w:eastAsia="Times New Roman" w:hAnsi="Times New Roman" w:cs="Times New Roman"/>
          <w:sz w:val="26"/>
          <w:szCs w:val="26"/>
        </w:rPr>
        <w:t xml:space="preserve">F. X. </w:t>
      </w:r>
      <w:r w:rsidRPr="00784D08">
        <w:rPr>
          <w:rFonts w:ascii="Times New Roman" w:eastAsia="Times New Roman" w:hAnsi="Times New Roman" w:cs="Times New Roman"/>
          <w:sz w:val="26"/>
          <w:szCs w:val="26"/>
        </w:rPr>
        <w:t xml:space="preserve">Yang </w:t>
      </w:r>
      <w:r w:rsidR="007D49DE" w:rsidRPr="00784D08">
        <w:rPr>
          <w:rFonts w:ascii="Times New Roman" w:eastAsia="Times New Roman" w:hAnsi="Times New Roman" w:cs="Times New Roman"/>
          <w:sz w:val="26"/>
          <w:szCs w:val="26"/>
        </w:rPr>
        <w:t>&amp; Lau</w:t>
      </w:r>
      <w:r w:rsidRPr="00784D08">
        <w:rPr>
          <w:rFonts w:ascii="Times New Roman" w:eastAsia="Times New Roman" w:hAnsi="Times New Roman" w:cs="Times New Roman"/>
          <w:sz w:val="26"/>
          <w:szCs w:val="26"/>
        </w:rPr>
        <w:t>, 2019)</w:t>
      </w:r>
    </w:p>
    <w:p w14:paraId="14C2E778" w14:textId="77777777" w:rsidR="00902ACA" w:rsidRPr="00784D08" w:rsidRDefault="00902ACA"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p>
    <w:bookmarkEnd w:id="19"/>
    <w:p w14:paraId="6E88BCE3" w14:textId="77777777" w:rsidR="00734C90" w:rsidRPr="00784D08" w:rsidRDefault="00734C90" w:rsidP="00A73EEB">
      <w:pPr>
        <w:widowControl w:val="0"/>
        <w:adjustRightInd w:val="0"/>
        <w:snapToGrid w:val="0"/>
        <w:spacing w:after="0" w:line="300" w:lineRule="auto"/>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 xml:space="preserve">Managerial Implications </w:t>
      </w:r>
    </w:p>
    <w:p w14:paraId="730C2E13" w14:textId="1628DA39" w:rsidR="00244F8F"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This study </w:t>
      </w:r>
      <w:r w:rsidR="00492C1E" w:rsidRPr="00784D08">
        <w:rPr>
          <w:rFonts w:ascii="Times New Roman" w:eastAsia="Times New Roman" w:hAnsi="Times New Roman" w:cs="Times New Roman"/>
          <w:sz w:val="26"/>
          <w:szCs w:val="26"/>
        </w:rPr>
        <w:t>highlights</w:t>
      </w:r>
      <w:r w:rsidRPr="00784D08">
        <w:rPr>
          <w:rFonts w:ascii="Times New Roman" w:eastAsia="Times New Roman" w:hAnsi="Times New Roman" w:cs="Times New Roman"/>
          <w:sz w:val="26"/>
          <w:szCs w:val="26"/>
        </w:rPr>
        <w:t xml:space="preserve"> the strategic role HR practitioners </w:t>
      </w:r>
      <w:r w:rsidR="00492C1E" w:rsidRPr="00784D08">
        <w:rPr>
          <w:rFonts w:ascii="Times New Roman" w:eastAsia="Times New Roman" w:hAnsi="Times New Roman" w:cs="Times New Roman"/>
          <w:sz w:val="26"/>
          <w:szCs w:val="26"/>
        </w:rPr>
        <w:t xml:space="preserve">have in shaping and </w:t>
      </w:r>
      <w:r w:rsidRPr="00784D08">
        <w:rPr>
          <w:rFonts w:ascii="Times New Roman" w:eastAsia="Times New Roman" w:hAnsi="Times New Roman" w:cs="Times New Roman"/>
          <w:sz w:val="26"/>
          <w:szCs w:val="26"/>
        </w:rPr>
        <w:t>managing emotional labor within service organizations. By aligning HR systems with the AMO framework, organizations can proactively enable emotional authenticity in service interactions, enhancing customer satisfaction and loyalty while safeguarding employee well</w:t>
      </w:r>
      <w:r w:rsidR="00973A06"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being. Emotional labor, encompassing deep acting and surface acting, is a critical determinant of customer perceptions and outcomes.</w:t>
      </w:r>
    </w:p>
    <w:p w14:paraId="48702647" w14:textId="3848816B" w:rsidR="00230A71" w:rsidRPr="00784D08" w:rsidRDefault="003C0B3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By employing matched employee–customer pairings, this study offers a significant practical contribution, providing managers with actionable, evidence-based insights that incorporate the perspectives of both employees and customers</w:t>
      </w:r>
      <w:r w:rsidR="00AE6E2A" w:rsidRPr="00784D08">
        <w:rPr>
          <w:rFonts w:ascii="Times New Roman" w:eastAsia="Times New Roman" w:hAnsi="Times New Roman" w:cs="Times New Roman"/>
          <w:sz w:val="26"/>
          <w:szCs w:val="26"/>
        </w:rPr>
        <w:t xml:space="preserve">. This method </w:t>
      </w:r>
      <w:r w:rsidR="001F25F9" w:rsidRPr="00784D08">
        <w:rPr>
          <w:rFonts w:ascii="Times New Roman" w:eastAsia="Times New Roman" w:hAnsi="Times New Roman" w:cs="Times New Roman"/>
          <w:sz w:val="26"/>
          <w:szCs w:val="26"/>
        </w:rPr>
        <w:t>enhances the effectiveness of emotional labor management techniques by enabling HR directors to develop</w:t>
      </w:r>
      <w:r w:rsidR="00AE6E2A" w:rsidRPr="00784D08">
        <w:rPr>
          <w:rFonts w:ascii="Times New Roman" w:eastAsia="Times New Roman" w:hAnsi="Times New Roman" w:cs="Times New Roman"/>
          <w:sz w:val="26"/>
          <w:szCs w:val="26"/>
        </w:rPr>
        <w:t xml:space="preserve"> interventions based on actual service experiences.</w:t>
      </w:r>
      <w:r w:rsidR="00C1528D" w:rsidRPr="00784D08">
        <w:rPr>
          <w:rFonts w:ascii="Times New Roman" w:eastAsia="Times New Roman" w:hAnsi="Times New Roman" w:cs="Times New Roman"/>
          <w:sz w:val="26"/>
          <w:szCs w:val="26"/>
        </w:rPr>
        <w:t xml:space="preserve"> </w:t>
      </w:r>
      <w:r w:rsidR="00734C90" w:rsidRPr="00784D08">
        <w:rPr>
          <w:rFonts w:ascii="Times New Roman" w:eastAsia="Times New Roman" w:hAnsi="Times New Roman" w:cs="Times New Roman"/>
          <w:sz w:val="26"/>
          <w:szCs w:val="26"/>
        </w:rPr>
        <w:t>HR practitioners should incorporate emotional labor into the hiring, training,</w:t>
      </w:r>
      <w:r w:rsidR="00EE174B" w:rsidRPr="00784D08">
        <w:rPr>
          <w:rFonts w:ascii="Times New Roman" w:eastAsia="Times New Roman" w:hAnsi="Times New Roman" w:cs="Times New Roman"/>
          <w:sz w:val="26"/>
          <w:szCs w:val="26"/>
        </w:rPr>
        <w:t xml:space="preserve"> </w:t>
      </w:r>
      <w:r w:rsidR="00734C90" w:rsidRPr="00784D08">
        <w:rPr>
          <w:rFonts w:ascii="Times New Roman" w:eastAsia="Times New Roman" w:hAnsi="Times New Roman" w:cs="Times New Roman"/>
          <w:sz w:val="26"/>
          <w:szCs w:val="26"/>
        </w:rPr>
        <w:t>and performance review processes to convert theoretical ideas into practical procedures. For example, incorporating emotional intelligence tests [e.g., Mayer-Salovey-Caruso Emotional Intelligence Test (MSCEIT)] into the employment process can assist in identifying applicants who are prone to genuine emotional outbursts.</w:t>
      </w:r>
      <w:r w:rsidR="00334AB1" w:rsidRPr="00784D08">
        <w:rPr>
          <w:rFonts w:ascii="Times New Roman" w:eastAsia="Times New Roman" w:hAnsi="Times New Roman" w:cs="Times New Roman"/>
          <w:sz w:val="26"/>
          <w:szCs w:val="26"/>
        </w:rPr>
        <w:t xml:space="preserve"> </w:t>
      </w:r>
      <w:r w:rsidR="00734C90" w:rsidRPr="00784D08">
        <w:rPr>
          <w:rFonts w:ascii="Times New Roman" w:eastAsia="Times New Roman" w:hAnsi="Times New Roman" w:cs="Times New Roman"/>
          <w:sz w:val="26"/>
          <w:szCs w:val="26"/>
        </w:rPr>
        <w:t>Secondly,</w:t>
      </w:r>
      <w:r w:rsidR="00334AB1" w:rsidRPr="00784D08">
        <w:rPr>
          <w:rFonts w:ascii="Times New Roman" w:eastAsia="Times New Roman" w:hAnsi="Times New Roman" w:cs="Times New Roman"/>
          <w:sz w:val="26"/>
          <w:szCs w:val="26"/>
        </w:rPr>
        <w:t> implementing comprehensive training programs</w:t>
      </w:r>
      <w:r w:rsidR="00FA3AAE" w:rsidRPr="00784D08">
        <w:rPr>
          <w:rFonts w:ascii="Times New Roman" w:eastAsia="Times New Roman" w:hAnsi="Times New Roman" w:cs="Times New Roman"/>
          <w:sz w:val="26"/>
          <w:szCs w:val="26"/>
        </w:rPr>
        <w:t xml:space="preserve"> </w:t>
      </w:r>
      <w:r w:rsidR="00334AB1" w:rsidRPr="00784D08">
        <w:rPr>
          <w:rFonts w:ascii="Times New Roman" w:eastAsia="Times New Roman" w:hAnsi="Times New Roman" w:cs="Times New Roman"/>
          <w:sz w:val="26"/>
          <w:szCs w:val="26"/>
        </w:rPr>
        <w:t>including virtual reality-based simulations for emotion regulation</w:t>
      </w:r>
      <w:r w:rsidR="00FA3AAE" w:rsidRPr="00784D08">
        <w:rPr>
          <w:rFonts w:ascii="Times New Roman" w:eastAsia="Times New Roman" w:hAnsi="Times New Roman" w:cs="Times New Roman"/>
          <w:sz w:val="26"/>
          <w:szCs w:val="26"/>
        </w:rPr>
        <w:t xml:space="preserve"> </w:t>
      </w:r>
      <w:r w:rsidR="00334AB1" w:rsidRPr="00784D08">
        <w:rPr>
          <w:rFonts w:ascii="Times New Roman" w:eastAsia="Times New Roman" w:hAnsi="Times New Roman" w:cs="Times New Roman"/>
          <w:sz w:val="26"/>
          <w:szCs w:val="26"/>
        </w:rPr>
        <w:t xml:space="preserve">can provide employees with practical tools to handle emotional demands more effectively, encouraging the use of deep acting rather than surface acting. </w:t>
      </w:r>
      <w:r w:rsidR="00734C90" w:rsidRPr="00784D08">
        <w:rPr>
          <w:rFonts w:ascii="Times New Roman" w:eastAsia="Times New Roman" w:hAnsi="Times New Roman" w:cs="Times New Roman"/>
          <w:sz w:val="26"/>
          <w:szCs w:val="26"/>
        </w:rPr>
        <w:t>In the hospitality industry, for example, VR modules can simulate interactions with challenging guests, preparing employees for real-world scenarios (</w:t>
      </w:r>
      <w:proofErr w:type="spellStart"/>
      <w:r w:rsidR="00734C90" w:rsidRPr="00784D08">
        <w:rPr>
          <w:rFonts w:ascii="Times New Roman" w:eastAsia="Times New Roman" w:hAnsi="Times New Roman" w:cs="Times New Roman"/>
          <w:sz w:val="26"/>
          <w:szCs w:val="26"/>
        </w:rPr>
        <w:t>Lv</w:t>
      </w:r>
      <w:proofErr w:type="spellEnd"/>
      <w:r w:rsidR="00734C90" w:rsidRPr="00784D08">
        <w:rPr>
          <w:rFonts w:ascii="Times New Roman" w:eastAsia="Times New Roman" w:hAnsi="Times New Roman" w:cs="Times New Roman"/>
          <w:sz w:val="26"/>
          <w:szCs w:val="26"/>
        </w:rPr>
        <w:t xml:space="preserve"> et al., 2025). Thirdly, managers should </w:t>
      </w:r>
      <w:r w:rsidR="001F25F9" w:rsidRPr="00784D08">
        <w:rPr>
          <w:rFonts w:ascii="Times New Roman" w:eastAsia="Times New Roman" w:hAnsi="Times New Roman" w:cs="Times New Roman"/>
          <w:sz w:val="26"/>
          <w:szCs w:val="26"/>
        </w:rPr>
        <w:t>implement motivation-enhancing practices, such as performance metrics tied to customer feedback on authenticity, which can incentivize genuine emotional engagement. Meanwhile,</w:t>
      </w:r>
      <w:r w:rsidR="00734C90" w:rsidRPr="00784D08">
        <w:rPr>
          <w:rFonts w:ascii="Times New Roman" w:eastAsia="Times New Roman" w:hAnsi="Times New Roman" w:cs="Times New Roman"/>
          <w:sz w:val="26"/>
          <w:szCs w:val="26"/>
        </w:rPr>
        <w:t xml:space="preserve"> peer recognition programs further reinforce positive emotional behaviors. HR managers should incorporate “emotion recovery breaks” during shifts (e.g., 10-minute mindfulness sessions after intense interactions). </w:t>
      </w:r>
    </w:p>
    <w:p w14:paraId="44D85784" w14:textId="28893328" w:rsidR="00902ACA"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Furthermore, leveraging AI-driven workforce management tools can help predict high-stress periods and facilitate employee rotation between high- and low-contact tasks, mitigating emotional fatigue (Vora, 2024). Lastly, fostering an emotionally aware culture and implementing support networks, such as employee assistance programs, can enhance psychological safety and reduce burnout risks. By embedding these </w:t>
      </w:r>
      <w:r w:rsidR="00C1528D" w:rsidRPr="00784D08">
        <w:rPr>
          <w:rFonts w:ascii="Times New Roman" w:eastAsia="Times New Roman" w:hAnsi="Times New Roman" w:cs="Times New Roman"/>
          <w:sz w:val="26"/>
          <w:szCs w:val="26"/>
        </w:rPr>
        <w:t xml:space="preserve">evidence-based </w:t>
      </w:r>
      <w:r w:rsidRPr="00784D08">
        <w:rPr>
          <w:rFonts w:ascii="Times New Roman" w:eastAsia="Times New Roman" w:hAnsi="Times New Roman" w:cs="Times New Roman"/>
          <w:sz w:val="26"/>
          <w:szCs w:val="26"/>
        </w:rPr>
        <w:t>practices, HR managers can proactively manage the emotional landscape of the workplace</w:t>
      </w:r>
      <w:r w:rsidR="00046849" w:rsidRPr="00784D08">
        <w:rPr>
          <w:rFonts w:ascii="Times New Roman" w:eastAsia="Times New Roman" w:hAnsi="Times New Roman" w:cs="Times New Roman"/>
          <w:sz w:val="26"/>
          <w:szCs w:val="26"/>
        </w:rPr>
        <w:t>, thereby improving</w:t>
      </w:r>
      <w:r w:rsidRPr="00784D08">
        <w:rPr>
          <w:rFonts w:ascii="Times New Roman" w:eastAsia="Times New Roman" w:hAnsi="Times New Roman" w:cs="Times New Roman"/>
          <w:sz w:val="26"/>
          <w:szCs w:val="26"/>
        </w:rPr>
        <w:t xml:space="preserve"> employee well</w:t>
      </w:r>
      <w:r w:rsidR="00973A06"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being and customer satisfaction.</w:t>
      </w:r>
    </w:p>
    <w:p w14:paraId="6BC9C2DB" w14:textId="77777777" w:rsidR="006A5C16" w:rsidRPr="00784D08" w:rsidRDefault="006A5C16"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p>
    <w:p w14:paraId="44F5434B" w14:textId="10237EB9" w:rsidR="00634D19" w:rsidRPr="00784D08" w:rsidRDefault="00734C90" w:rsidP="00A73EEB">
      <w:pPr>
        <w:widowControl w:val="0"/>
        <w:adjustRightInd w:val="0"/>
        <w:snapToGrid w:val="0"/>
        <w:spacing w:after="0" w:line="300" w:lineRule="auto"/>
        <w:jc w:val="both"/>
        <w:rPr>
          <w:rFonts w:ascii="Times New Roman" w:eastAsia="Times New Roman" w:hAnsi="Times New Roman" w:cs="Times New Roman"/>
          <w:b/>
          <w:sz w:val="26"/>
          <w:szCs w:val="26"/>
        </w:rPr>
      </w:pPr>
      <w:r w:rsidRPr="00784D08">
        <w:rPr>
          <w:rFonts w:ascii="Times New Roman" w:eastAsia="Times New Roman" w:hAnsi="Times New Roman" w:cs="Times New Roman"/>
          <w:b/>
          <w:sz w:val="26"/>
          <w:szCs w:val="26"/>
        </w:rPr>
        <w:t>Future Research</w:t>
      </w:r>
    </w:p>
    <w:p w14:paraId="32954645" w14:textId="571BD05C" w:rsidR="00734C90"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In</w:t>
      </w:r>
      <w:r w:rsidRPr="00784D08">
        <w:rPr>
          <w:rFonts w:ascii="Times New Roman" w:eastAsia="Times New Roman" w:hAnsi="Times New Roman" w:cs="Times New Roman"/>
          <w:b/>
          <w:bCs/>
          <w:sz w:val="26"/>
          <w:szCs w:val="26"/>
        </w:rPr>
        <w:t xml:space="preserve"> </w:t>
      </w:r>
      <w:r w:rsidR="001F25F9" w:rsidRPr="00784D08">
        <w:rPr>
          <w:rFonts w:ascii="Times New Roman" w:eastAsia="Times New Roman" w:hAnsi="Times New Roman" w:cs="Times New Roman"/>
          <w:sz w:val="26"/>
          <w:szCs w:val="26"/>
        </w:rPr>
        <w:t>the future, researchers should undertake empirical investigations across diverse organizational, sectoral,</w:t>
      </w:r>
      <w:r w:rsidRPr="00784D08">
        <w:rPr>
          <w:rFonts w:ascii="Times New Roman" w:eastAsia="Times New Roman" w:hAnsi="Times New Roman" w:cs="Times New Roman"/>
          <w:sz w:val="26"/>
          <w:szCs w:val="26"/>
        </w:rPr>
        <w:t xml:space="preserve"> and cultural contexts. Since this study is cross</w:t>
      </w:r>
      <w:r w:rsidR="00A178BF"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sectional, </w:t>
      </w:r>
      <w:r w:rsidR="00B32A44" w:rsidRPr="00784D08">
        <w:rPr>
          <w:rFonts w:ascii="Times New Roman" w:eastAsia="Times New Roman" w:hAnsi="Times New Roman" w:cs="Times New Roman"/>
          <w:sz w:val="26"/>
          <w:szCs w:val="26"/>
        </w:rPr>
        <w:t xml:space="preserve">in future </w:t>
      </w:r>
      <w:r w:rsidRPr="00784D08">
        <w:rPr>
          <w:rFonts w:ascii="Times New Roman" w:eastAsia="Times New Roman" w:hAnsi="Times New Roman" w:cs="Times New Roman"/>
          <w:sz w:val="26"/>
          <w:szCs w:val="26"/>
        </w:rPr>
        <w:t xml:space="preserve">longitudinal research designs could offer </w:t>
      </w:r>
      <w:r w:rsidR="00A178BF" w:rsidRPr="00784D08">
        <w:rPr>
          <w:rFonts w:ascii="Times New Roman" w:eastAsia="Times New Roman" w:hAnsi="Times New Roman" w:cs="Times New Roman"/>
          <w:sz w:val="26"/>
          <w:szCs w:val="26"/>
        </w:rPr>
        <w:t xml:space="preserve">a </w:t>
      </w:r>
      <w:r w:rsidRPr="00784D08">
        <w:rPr>
          <w:rFonts w:ascii="Times New Roman" w:eastAsia="Times New Roman" w:hAnsi="Times New Roman" w:cs="Times New Roman"/>
          <w:sz w:val="26"/>
          <w:szCs w:val="26"/>
        </w:rPr>
        <w:t xml:space="preserve">deeper understanding of how specific skill-enhancing HR interventions, such as emotional intelligence training or structured feedback systems, influence employees’ use of deep versus surface acting over time and how these emotional labor strategies subsequently affect customer perceptions of </w:t>
      </w:r>
      <w:r w:rsidR="00F51FA6" w:rsidRPr="00784D08">
        <w:rPr>
          <w:rFonts w:ascii="Times New Roman" w:eastAsia="Times New Roman" w:hAnsi="Times New Roman" w:cs="Times New Roman"/>
          <w:sz w:val="26"/>
          <w:szCs w:val="26"/>
        </w:rPr>
        <w:t>p</w:t>
      </w:r>
      <w:r w:rsidR="00E06B27" w:rsidRPr="00784D08">
        <w:rPr>
          <w:rFonts w:ascii="Times New Roman" w:eastAsia="Times New Roman" w:hAnsi="Times New Roman" w:cs="Times New Roman"/>
          <w:sz w:val="26"/>
          <w:szCs w:val="26"/>
        </w:rPr>
        <w:t>erceived service quality</w:t>
      </w:r>
      <w:r w:rsidRPr="00784D08">
        <w:rPr>
          <w:rFonts w:ascii="Times New Roman" w:eastAsia="Times New Roman" w:hAnsi="Times New Roman" w:cs="Times New Roman"/>
          <w:sz w:val="26"/>
          <w:szCs w:val="26"/>
        </w:rPr>
        <w:t xml:space="preserve"> (Kashif et al., 2022). </w:t>
      </w:r>
      <w:r w:rsidR="001F25F9" w:rsidRPr="00784D08">
        <w:rPr>
          <w:rFonts w:ascii="Times New Roman" w:eastAsia="Times New Roman" w:hAnsi="Times New Roman" w:cs="Times New Roman"/>
          <w:sz w:val="26"/>
          <w:szCs w:val="26"/>
        </w:rPr>
        <w:t>Furthermore, future studies should investigate the mediating mechanisms that link emotional labor strategies to</w:t>
      </w:r>
      <w:r w:rsidRPr="00784D08">
        <w:rPr>
          <w:rFonts w:ascii="Times New Roman" w:eastAsia="Times New Roman" w:hAnsi="Times New Roman" w:cs="Times New Roman"/>
          <w:sz w:val="26"/>
          <w:szCs w:val="26"/>
        </w:rPr>
        <w:t xml:space="preserve"> customer outcomes. Constructs such as emotional dissonance, employee authenticity</w:t>
      </w:r>
      <w:r w:rsidR="001F25F9"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emotional exhaustion may help explain how HR practices translate into customer-facing behavior (Costakis et al., 202</w:t>
      </w:r>
      <w:r w:rsidR="00C82BCC" w:rsidRPr="00784D08">
        <w:rPr>
          <w:rFonts w:ascii="Times New Roman" w:eastAsia="Times New Roman" w:hAnsi="Times New Roman" w:cs="Times New Roman"/>
          <w:sz w:val="26"/>
          <w:szCs w:val="26"/>
        </w:rPr>
        <w:t>1</w:t>
      </w:r>
      <w:r w:rsidRPr="00784D08">
        <w:rPr>
          <w:rFonts w:ascii="Times New Roman" w:eastAsia="Times New Roman" w:hAnsi="Times New Roman" w:cs="Times New Roman"/>
          <w:sz w:val="26"/>
          <w:szCs w:val="26"/>
        </w:rPr>
        <w:t xml:space="preserve">). We also </w:t>
      </w:r>
      <w:r w:rsidR="001F25F9" w:rsidRPr="00784D08">
        <w:rPr>
          <w:rFonts w:ascii="Times New Roman" w:eastAsia="Times New Roman" w:hAnsi="Times New Roman" w:cs="Times New Roman"/>
          <w:sz w:val="26"/>
          <w:szCs w:val="26"/>
        </w:rPr>
        <w:t>emphasize the importance of exploring</w:t>
      </w:r>
      <w:r w:rsidRPr="00784D08">
        <w:rPr>
          <w:rFonts w:ascii="Times New Roman" w:eastAsia="Times New Roman" w:hAnsi="Times New Roman" w:cs="Times New Roman"/>
          <w:sz w:val="26"/>
          <w:szCs w:val="26"/>
        </w:rPr>
        <w:t xml:space="preserve"> </w:t>
      </w:r>
      <w:r w:rsidR="00D61C31" w:rsidRPr="00784D08">
        <w:rPr>
          <w:rFonts w:ascii="Times New Roman" w:eastAsia="Times New Roman" w:hAnsi="Times New Roman" w:cs="Times New Roman"/>
          <w:sz w:val="26"/>
          <w:szCs w:val="26"/>
        </w:rPr>
        <w:t>emotional</w:t>
      </w:r>
      <w:r w:rsidRPr="00784D08">
        <w:rPr>
          <w:rFonts w:ascii="Times New Roman" w:eastAsia="Times New Roman" w:hAnsi="Times New Roman" w:cs="Times New Roman"/>
          <w:sz w:val="26"/>
          <w:szCs w:val="26"/>
        </w:rPr>
        <w:t xml:space="preserve"> intelligence as a potential moderator. Future work might investigate how different dimensions of </w:t>
      </w:r>
      <w:r w:rsidR="004A7147" w:rsidRPr="00784D08">
        <w:rPr>
          <w:rFonts w:ascii="Times New Roman" w:eastAsia="Times New Roman" w:hAnsi="Times New Roman" w:cs="Times New Roman"/>
          <w:sz w:val="26"/>
          <w:szCs w:val="26"/>
        </w:rPr>
        <w:t>emotional</w:t>
      </w:r>
      <w:r w:rsidRPr="00784D08">
        <w:rPr>
          <w:rFonts w:ascii="Times New Roman" w:eastAsia="Times New Roman" w:hAnsi="Times New Roman" w:cs="Times New Roman"/>
          <w:sz w:val="26"/>
          <w:szCs w:val="26"/>
        </w:rPr>
        <w:t xml:space="preserve"> intelligence (e.g., cognitive, motivational</w:t>
      </w:r>
      <w:r w:rsidR="00A73EE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and behavioral) interact with HRM practices to facilitate effective emotional regulation, particularly in multicultural service settings (Rafiq et al., 2020). Researchers are also encouraged to use mixed-method designs, combining survey data with qualitative interviews or customer feedback to capture the complexity of emotional labor in real-world settings. Experimental or quasi-experimental studies </w:t>
      </w:r>
      <w:r w:rsidR="003226BA" w:rsidRPr="00784D08">
        <w:rPr>
          <w:rFonts w:ascii="Times New Roman" w:eastAsia="Times New Roman" w:hAnsi="Times New Roman" w:cs="Times New Roman"/>
          <w:sz w:val="26"/>
          <w:szCs w:val="26"/>
        </w:rPr>
        <w:t xml:space="preserve">that test the effectiveness of specific HR interventions, such as empathy-based leadership training or adaptive scheduling systems, aim to isolate the </w:t>
      </w:r>
      <w:r w:rsidRPr="00784D08">
        <w:rPr>
          <w:rFonts w:ascii="Times New Roman" w:eastAsia="Times New Roman" w:hAnsi="Times New Roman" w:cs="Times New Roman"/>
          <w:sz w:val="26"/>
          <w:szCs w:val="26"/>
        </w:rPr>
        <w:t xml:space="preserve">causal mechanisms. </w:t>
      </w:r>
    </w:p>
    <w:p w14:paraId="60913B8B" w14:textId="585946CD" w:rsidR="00680745" w:rsidRPr="00784D08" w:rsidRDefault="00734C90"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Future research </w:t>
      </w:r>
      <w:r w:rsidR="00D441DA" w:rsidRPr="00784D08">
        <w:rPr>
          <w:rFonts w:ascii="Times New Roman" w:eastAsia="Times New Roman" w:hAnsi="Times New Roman" w:cs="Times New Roman"/>
          <w:sz w:val="26"/>
          <w:szCs w:val="26"/>
        </w:rPr>
        <w:t>should</w:t>
      </w:r>
      <w:r w:rsidRPr="00784D08">
        <w:rPr>
          <w:rFonts w:ascii="Times New Roman" w:eastAsia="Times New Roman" w:hAnsi="Times New Roman" w:cs="Times New Roman"/>
          <w:sz w:val="26"/>
          <w:szCs w:val="26"/>
        </w:rPr>
        <w:t xml:space="preserve"> </w:t>
      </w:r>
      <w:r w:rsidR="00A73EEB" w:rsidRPr="00784D08">
        <w:rPr>
          <w:rFonts w:ascii="Times New Roman" w:eastAsia="Times New Roman" w:hAnsi="Times New Roman" w:cs="Times New Roman"/>
          <w:sz w:val="26"/>
          <w:szCs w:val="26"/>
        </w:rPr>
        <w:t>focus on three areas to further develop this empirically tested framework</w:t>
      </w:r>
      <w:r w:rsidRPr="00784D08">
        <w:rPr>
          <w:rFonts w:ascii="Times New Roman" w:eastAsia="Times New Roman" w:hAnsi="Times New Roman" w:cs="Times New Roman"/>
          <w:sz w:val="26"/>
          <w:szCs w:val="26"/>
        </w:rPr>
        <w:t xml:space="preserve">. </w:t>
      </w:r>
      <w:r w:rsidR="00A40BDD" w:rsidRPr="00784D08">
        <w:rPr>
          <w:rFonts w:ascii="Times New Roman" w:eastAsia="Times New Roman" w:hAnsi="Times New Roman" w:cs="Times New Roman"/>
          <w:sz w:val="26"/>
          <w:szCs w:val="26"/>
        </w:rPr>
        <w:t xml:space="preserve">To begin, employing experimental and longitudinal research designs would help further validate and broaden the generalizability of the moderating effects associated with AMO-driven HR bundles. </w:t>
      </w:r>
      <w:r w:rsidRPr="00784D08">
        <w:rPr>
          <w:rFonts w:ascii="Times New Roman" w:eastAsia="Times New Roman" w:hAnsi="Times New Roman" w:cs="Times New Roman"/>
          <w:sz w:val="26"/>
          <w:szCs w:val="26"/>
        </w:rPr>
        <w:t xml:space="preserve">For instance, determining </w:t>
      </w:r>
      <w:r w:rsidR="001F25F9" w:rsidRPr="00784D08">
        <w:rPr>
          <w:rFonts w:ascii="Times New Roman" w:eastAsia="Times New Roman" w:hAnsi="Times New Roman" w:cs="Times New Roman"/>
          <w:sz w:val="26"/>
          <w:szCs w:val="26"/>
        </w:rPr>
        <w:t>whether authenticity-linked incentives enhance the benefits of deep acting in retail or whether virtual reality-based emotion-regulation training mitigates the adverse</w:t>
      </w:r>
      <w:r w:rsidRPr="00784D08">
        <w:rPr>
          <w:rFonts w:ascii="Times New Roman" w:eastAsia="Times New Roman" w:hAnsi="Times New Roman" w:cs="Times New Roman"/>
          <w:sz w:val="26"/>
          <w:szCs w:val="26"/>
        </w:rPr>
        <w:t xml:space="preserve"> effects of surface acting on client orientation in the hospitality industry. Second</w:t>
      </w:r>
      <w:r w:rsidR="00701C8D" w:rsidRPr="00784D08">
        <w:rPr>
          <w:rFonts w:ascii="Times New Roman" w:eastAsia="Times New Roman" w:hAnsi="Times New Roman" w:cs="Times New Roman"/>
          <w:sz w:val="26"/>
          <w:szCs w:val="26"/>
        </w:rPr>
        <w:t>ly</w:t>
      </w:r>
      <w:r w:rsidRPr="00784D08">
        <w:rPr>
          <w:rFonts w:ascii="Times New Roman" w:eastAsia="Times New Roman" w:hAnsi="Times New Roman" w:cs="Times New Roman"/>
          <w:sz w:val="26"/>
          <w:szCs w:val="26"/>
        </w:rPr>
        <w:t xml:space="preserve">, </w:t>
      </w:r>
      <w:r w:rsidR="00A40BDD" w:rsidRPr="00784D08">
        <w:rPr>
          <w:rFonts w:ascii="Times New Roman" w:eastAsia="Times New Roman" w:hAnsi="Times New Roman" w:cs="Times New Roman"/>
          <w:sz w:val="26"/>
          <w:szCs w:val="26"/>
        </w:rPr>
        <w:t>to further address common method bias, future research should utilize dyadic data or biometric sensors to examine moderators</w:t>
      </w:r>
      <w:r w:rsidR="001F25F9" w:rsidRPr="00784D08">
        <w:rPr>
          <w:rFonts w:ascii="Times New Roman" w:eastAsia="Times New Roman" w:hAnsi="Times New Roman" w:cs="Times New Roman"/>
          <w:sz w:val="26"/>
          <w:szCs w:val="26"/>
        </w:rPr>
        <w:t>, such as cultural intelligence, and mediators,</w:t>
      </w:r>
      <w:r w:rsidR="00A40BDD" w:rsidRPr="00784D08">
        <w:rPr>
          <w:rFonts w:ascii="Times New Roman" w:eastAsia="Times New Roman" w:hAnsi="Times New Roman" w:cs="Times New Roman"/>
          <w:sz w:val="26"/>
          <w:szCs w:val="26"/>
        </w:rPr>
        <w:t xml:space="preserve"> like emotional exhaustion </w:t>
      </w:r>
      <w:r w:rsidRPr="00784D08">
        <w:rPr>
          <w:rFonts w:ascii="Times New Roman" w:eastAsia="Times New Roman" w:hAnsi="Times New Roman" w:cs="Times New Roman"/>
          <w:sz w:val="26"/>
          <w:szCs w:val="26"/>
        </w:rPr>
        <w:t>(Van Oort, 2019). Third</w:t>
      </w:r>
      <w:r w:rsidR="00701C8D" w:rsidRPr="00784D08">
        <w:rPr>
          <w:rFonts w:ascii="Times New Roman" w:eastAsia="Times New Roman" w:hAnsi="Times New Roman" w:cs="Times New Roman"/>
          <w:sz w:val="26"/>
          <w:szCs w:val="26"/>
        </w:rPr>
        <w:t>ly</w:t>
      </w:r>
      <w:r w:rsidRPr="00784D08">
        <w:rPr>
          <w:rFonts w:ascii="Times New Roman" w:eastAsia="Times New Roman" w:hAnsi="Times New Roman" w:cs="Times New Roman"/>
          <w:sz w:val="26"/>
          <w:szCs w:val="26"/>
        </w:rPr>
        <w:t>,</w:t>
      </w:r>
      <w:r w:rsidR="00CA1D24" w:rsidRPr="00784D08">
        <w:rPr>
          <w:rFonts w:ascii="Times New Roman" w:eastAsia="Times New Roman" w:hAnsi="Times New Roman" w:cs="Times New Roman"/>
          <w:sz w:val="26"/>
          <w:szCs w:val="26"/>
        </w:rPr>
        <w:t xml:space="preserve"> </w:t>
      </w:r>
      <w:r w:rsidR="001F25F9" w:rsidRPr="00784D08">
        <w:rPr>
          <w:rFonts w:ascii="Times New Roman" w:eastAsia="Times New Roman" w:hAnsi="Times New Roman" w:cs="Times New Roman"/>
          <w:sz w:val="26"/>
          <w:szCs w:val="26"/>
        </w:rPr>
        <w:t>examining new environments that are altering</w:t>
      </w:r>
      <w:r w:rsidRPr="00784D08">
        <w:rPr>
          <w:rFonts w:ascii="Times New Roman" w:eastAsia="Times New Roman" w:hAnsi="Times New Roman" w:cs="Times New Roman"/>
          <w:sz w:val="26"/>
          <w:szCs w:val="26"/>
        </w:rPr>
        <w:t xml:space="preserve"> the dynamics of emotional labor, such as AI-driven emotional analytics and post-pandemic hybrid service delivery. </w:t>
      </w:r>
      <w:r w:rsidR="000D669A" w:rsidRPr="00784D08">
        <w:rPr>
          <w:rFonts w:ascii="Times New Roman" w:eastAsia="Times New Roman" w:hAnsi="Times New Roman" w:cs="Times New Roman"/>
          <w:sz w:val="26"/>
          <w:szCs w:val="26"/>
        </w:rPr>
        <w:t>Lastly, e</w:t>
      </w:r>
      <w:r w:rsidRPr="00784D08">
        <w:rPr>
          <w:rFonts w:ascii="Times New Roman" w:eastAsia="Times New Roman" w:hAnsi="Times New Roman" w:cs="Times New Roman"/>
          <w:sz w:val="26"/>
          <w:szCs w:val="26"/>
        </w:rPr>
        <w:t>nhancing theoretical and practical significance will be cross-disciplinary approaches (e.g., behavioral nudges, neurological correlates of authenticity) (Mastracci &amp; Adams, 2019) and cross-cultural comparisons (e.g., flexible scripts in collectivist vs. individualist civilizations) (Nixon et al., 2020).</w:t>
      </w:r>
    </w:p>
    <w:p w14:paraId="329D774A" w14:textId="77777777" w:rsidR="00C2620B" w:rsidRPr="00784D08" w:rsidRDefault="00C2620B" w:rsidP="00A73EEB">
      <w:pPr>
        <w:widowControl w:val="0"/>
        <w:adjustRightInd w:val="0"/>
        <w:snapToGrid w:val="0"/>
        <w:spacing w:after="0" w:line="300" w:lineRule="auto"/>
        <w:ind w:firstLine="540"/>
        <w:jc w:val="both"/>
        <w:rPr>
          <w:rFonts w:ascii="Times New Roman" w:eastAsia="Times New Roman" w:hAnsi="Times New Roman" w:cs="Times New Roman"/>
          <w:sz w:val="26"/>
          <w:szCs w:val="26"/>
        </w:rPr>
      </w:pPr>
    </w:p>
    <w:p w14:paraId="76DF907C" w14:textId="7B539E04" w:rsidR="00E87EB0" w:rsidRPr="00784D08" w:rsidRDefault="00E206BE" w:rsidP="00A73EEB">
      <w:pPr>
        <w:widowControl w:val="0"/>
        <w:adjustRightInd w:val="0"/>
        <w:snapToGrid w:val="0"/>
        <w:spacing w:after="0" w:line="300" w:lineRule="auto"/>
        <w:ind w:firstLine="540"/>
        <w:jc w:val="center"/>
        <w:rPr>
          <w:rFonts w:ascii="Times New Roman" w:eastAsia="Times New Roman" w:hAnsi="Times New Roman" w:cs="Times New Roman"/>
          <w:sz w:val="26"/>
          <w:szCs w:val="26"/>
        </w:rPr>
      </w:pPr>
      <w:r w:rsidRPr="00784D08">
        <w:rPr>
          <w:rFonts w:ascii="Times New Roman" w:eastAsia="Times New Roman" w:hAnsi="Times New Roman" w:cs="Times New Roman"/>
          <w:b/>
          <w:bCs/>
          <w:sz w:val="26"/>
          <w:szCs w:val="26"/>
        </w:rPr>
        <w:t>R</w:t>
      </w:r>
      <w:r w:rsidR="0017023F" w:rsidRPr="00784D08">
        <w:rPr>
          <w:rFonts w:ascii="Times New Roman" w:eastAsia="Times New Roman" w:hAnsi="Times New Roman" w:cs="Times New Roman"/>
          <w:b/>
          <w:bCs/>
          <w:sz w:val="26"/>
          <w:szCs w:val="26"/>
        </w:rPr>
        <w:t>EFERENCES</w:t>
      </w:r>
    </w:p>
    <w:p w14:paraId="04354DCB" w14:textId="10C72628" w:rsidR="00D049CF"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Al Khoury, G., </w:t>
      </w:r>
      <w:proofErr w:type="spellStart"/>
      <w:r w:rsidRPr="00784D08">
        <w:rPr>
          <w:rFonts w:ascii="Times New Roman" w:eastAsia="Times New Roman" w:hAnsi="Times New Roman" w:cs="Times New Roman"/>
          <w:sz w:val="26"/>
          <w:szCs w:val="26"/>
        </w:rPr>
        <w:t>Thrassou</w:t>
      </w:r>
      <w:proofErr w:type="spellEnd"/>
      <w:r w:rsidRPr="00784D08">
        <w:rPr>
          <w:rFonts w:ascii="Times New Roman" w:eastAsia="Times New Roman" w:hAnsi="Times New Roman" w:cs="Times New Roman"/>
          <w:sz w:val="26"/>
          <w:szCs w:val="26"/>
        </w:rPr>
        <w:t xml:space="preserve">, A., </w:t>
      </w:r>
      <w:proofErr w:type="spellStart"/>
      <w:r w:rsidRPr="00784D08">
        <w:rPr>
          <w:rFonts w:ascii="Times New Roman" w:eastAsia="Times New Roman" w:hAnsi="Times New Roman" w:cs="Times New Roman"/>
          <w:sz w:val="26"/>
          <w:szCs w:val="26"/>
        </w:rPr>
        <w:t>Papasolomou</w:t>
      </w:r>
      <w:proofErr w:type="spellEnd"/>
      <w:r w:rsidRPr="00784D08">
        <w:rPr>
          <w:rFonts w:ascii="Times New Roman" w:eastAsia="Times New Roman" w:hAnsi="Times New Roman" w:cs="Times New Roman"/>
          <w:sz w:val="26"/>
          <w:szCs w:val="26"/>
        </w:rPr>
        <w:t xml:space="preserve">, I., </w:t>
      </w:r>
      <w:r w:rsidR="006F1CBD" w:rsidRPr="00784D08">
        <w:rPr>
          <w:rFonts w:ascii="Times New Roman" w:eastAsia="Times New Roman" w:hAnsi="Times New Roman" w:cs="Times New Roman"/>
          <w:sz w:val="26"/>
          <w:szCs w:val="26"/>
        </w:rPr>
        <w:t>&amp;</w:t>
      </w:r>
      <w:r w:rsidRPr="00784D08">
        <w:rPr>
          <w:rFonts w:ascii="Times New Roman" w:eastAsia="Times New Roman" w:hAnsi="Times New Roman" w:cs="Times New Roman"/>
          <w:sz w:val="26"/>
          <w:szCs w:val="26"/>
        </w:rPr>
        <w:t xml:space="preserve"> </w:t>
      </w:r>
      <w:proofErr w:type="spellStart"/>
      <w:r w:rsidRPr="00784D08">
        <w:rPr>
          <w:rFonts w:ascii="Times New Roman" w:eastAsia="Times New Roman" w:hAnsi="Times New Roman" w:cs="Times New Roman"/>
          <w:sz w:val="26"/>
          <w:szCs w:val="26"/>
        </w:rPr>
        <w:t>Vrontis</w:t>
      </w:r>
      <w:proofErr w:type="spellEnd"/>
      <w:r w:rsidRPr="00784D08">
        <w:rPr>
          <w:rFonts w:ascii="Times New Roman" w:eastAsia="Times New Roman" w:hAnsi="Times New Roman" w:cs="Times New Roman"/>
          <w:sz w:val="26"/>
          <w:szCs w:val="26"/>
        </w:rPr>
        <w:t xml:space="preserve">, D. (2023). The requisite role of emotional intelligence in customer service in the retail banking sector. </w:t>
      </w:r>
      <w:r w:rsidRPr="00784D08">
        <w:rPr>
          <w:rFonts w:ascii="Times New Roman" w:eastAsia="Times New Roman" w:hAnsi="Times New Roman" w:cs="Times New Roman"/>
          <w:i/>
          <w:sz w:val="26"/>
          <w:szCs w:val="26"/>
        </w:rPr>
        <w:t>International Journal of Organizational Analysis</w:t>
      </w:r>
      <w:r w:rsidRPr="00784D08">
        <w:rPr>
          <w:rFonts w:ascii="Times New Roman" w:eastAsia="Times New Roman" w:hAnsi="Times New Roman" w:cs="Times New Roman"/>
          <w:i/>
          <w:iCs/>
          <w:sz w:val="26"/>
          <w:szCs w:val="26"/>
        </w:rPr>
        <w:t>, 31</w:t>
      </w:r>
      <w:r w:rsidRPr="00784D08">
        <w:rPr>
          <w:rFonts w:ascii="Times New Roman" w:eastAsia="Times New Roman" w:hAnsi="Times New Roman" w:cs="Times New Roman"/>
          <w:sz w:val="26"/>
          <w:szCs w:val="26"/>
        </w:rPr>
        <w:t>(7), 3315</w:t>
      </w:r>
      <w:r w:rsidR="006753C8"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3347.</w:t>
      </w:r>
      <w:r w:rsidR="002735AD" w:rsidRPr="00784D08">
        <w:rPr>
          <w:rFonts w:ascii="Times New Roman" w:eastAsia="Times New Roman" w:hAnsi="Times New Roman" w:cs="Times New Roman"/>
          <w:sz w:val="26"/>
          <w:szCs w:val="26"/>
        </w:rPr>
        <w:t xml:space="preserve"> </w:t>
      </w:r>
      <w:hyperlink r:id="rId15" w:history="1">
        <w:r w:rsidR="00D049CF" w:rsidRPr="00784D08">
          <w:rPr>
            <w:rStyle w:val="af0"/>
            <w:rFonts w:ascii="Times New Roman" w:eastAsia="Times New Roman" w:hAnsi="Times New Roman" w:cs="Times New Roman"/>
            <w:color w:val="auto"/>
            <w:sz w:val="26"/>
            <w:szCs w:val="26"/>
            <w:u w:val="none"/>
          </w:rPr>
          <w:t>https://doi.org/10.1108/IJOA-04-2022-3229</w:t>
        </w:r>
      </w:hyperlink>
    </w:p>
    <w:p w14:paraId="16319BBD" w14:textId="64A351D7" w:rsidR="00E454AF"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eastAsia="Times New Roman" w:hAnsi="Times New Roman" w:cs="Times New Roman"/>
          <w:sz w:val="26"/>
          <w:szCs w:val="26"/>
          <w:highlight w:val="white"/>
        </w:rPr>
        <w:t xml:space="preserve">Al Shaer, A. S., Jabeen, F., Jose, S.,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Farouk, S. (2023). Cultural </w:t>
      </w:r>
      <w:r w:rsidR="00EB082B" w:rsidRPr="00784D08">
        <w:rPr>
          <w:rFonts w:ascii="Times New Roman" w:eastAsia="Times New Roman" w:hAnsi="Times New Roman" w:cs="Times New Roman"/>
          <w:sz w:val="26"/>
          <w:szCs w:val="26"/>
          <w:highlight w:val="white"/>
        </w:rPr>
        <w:t>i</w:t>
      </w:r>
      <w:r w:rsidRPr="00784D08">
        <w:rPr>
          <w:rFonts w:ascii="Times New Roman" w:eastAsia="Times New Roman" w:hAnsi="Times New Roman" w:cs="Times New Roman"/>
          <w:sz w:val="26"/>
          <w:szCs w:val="26"/>
          <w:highlight w:val="white"/>
        </w:rPr>
        <w:t xml:space="preserve">ntelligence and </w:t>
      </w:r>
      <w:r w:rsidR="00EB082B"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roactive </w:t>
      </w:r>
      <w:r w:rsidR="00EB082B"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ervice </w:t>
      </w:r>
      <w:r w:rsidR="00EB082B"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erformance: </w:t>
      </w:r>
      <w:r w:rsidR="00EB082B" w:rsidRPr="00784D08">
        <w:rPr>
          <w:rFonts w:ascii="Times New Roman" w:eastAsia="Times New Roman" w:hAnsi="Times New Roman" w:cs="Times New Roman"/>
          <w:sz w:val="26"/>
          <w:szCs w:val="26"/>
          <w:highlight w:val="white"/>
        </w:rPr>
        <w:t>m</w:t>
      </w:r>
      <w:r w:rsidRPr="00784D08">
        <w:rPr>
          <w:rFonts w:ascii="Times New Roman" w:eastAsia="Times New Roman" w:hAnsi="Times New Roman" w:cs="Times New Roman"/>
          <w:sz w:val="26"/>
          <w:szCs w:val="26"/>
          <w:highlight w:val="white"/>
        </w:rPr>
        <w:t xml:space="preserve">ediating and </w:t>
      </w:r>
      <w:r w:rsidR="00EB082B" w:rsidRPr="00784D08">
        <w:rPr>
          <w:rFonts w:ascii="Times New Roman" w:eastAsia="Times New Roman" w:hAnsi="Times New Roman" w:cs="Times New Roman"/>
          <w:sz w:val="26"/>
          <w:szCs w:val="26"/>
          <w:highlight w:val="white"/>
        </w:rPr>
        <w:t>m</w:t>
      </w:r>
      <w:r w:rsidRPr="00784D08">
        <w:rPr>
          <w:rFonts w:ascii="Times New Roman" w:eastAsia="Times New Roman" w:hAnsi="Times New Roman" w:cs="Times New Roman"/>
          <w:sz w:val="26"/>
          <w:szCs w:val="26"/>
          <w:highlight w:val="white"/>
        </w:rPr>
        <w:t xml:space="preserve">oderating </w:t>
      </w:r>
      <w:r w:rsidR="00EB082B"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ole of </w:t>
      </w:r>
      <w:r w:rsidR="00EB082B"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eader's </w:t>
      </w:r>
      <w:r w:rsidR="00EB082B"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ollaborative </w:t>
      </w:r>
      <w:r w:rsidR="00EB082B" w:rsidRPr="00784D08">
        <w:rPr>
          <w:rFonts w:ascii="Times New Roman" w:eastAsia="Times New Roman" w:hAnsi="Times New Roman" w:cs="Times New Roman"/>
          <w:sz w:val="26"/>
          <w:szCs w:val="26"/>
          <w:highlight w:val="white"/>
        </w:rPr>
        <w:t>n</w:t>
      </w:r>
      <w:r w:rsidRPr="00784D08">
        <w:rPr>
          <w:rFonts w:ascii="Times New Roman" w:eastAsia="Times New Roman" w:hAnsi="Times New Roman" w:cs="Times New Roman"/>
          <w:sz w:val="26"/>
          <w:szCs w:val="26"/>
          <w:highlight w:val="white"/>
        </w:rPr>
        <w:t xml:space="preserve">ature, </w:t>
      </w:r>
      <w:r w:rsidR="00EB082B"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ultural </w:t>
      </w:r>
      <w:r w:rsidR="00EB082B" w:rsidRPr="00784D08">
        <w:rPr>
          <w:rFonts w:ascii="Times New Roman" w:eastAsia="Times New Roman" w:hAnsi="Times New Roman" w:cs="Times New Roman"/>
          <w:sz w:val="26"/>
          <w:szCs w:val="26"/>
          <w:highlight w:val="white"/>
        </w:rPr>
        <w:t>t</w:t>
      </w:r>
      <w:r w:rsidRPr="00784D08">
        <w:rPr>
          <w:rFonts w:ascii="Times New Roman" w:eastAsia="Times New Roman" w:hAnsi="Times New Roman" w:cs="Times New Roman"/>
          <w:sz w:val="26"/>
          <w:szCs w:val="26"/>
          <w:highlight w:val="white"/>
        </w:rPr>
        <w:t xml:space="preserve">raining and </w:t>
      </w:r>
      <w:r w:rsidR="00EB082B"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motional </w:t>
      </w:r>
      <w:r w:rsidR="00EB082B"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abor. </w:t>
      </w:r>
      <w:r w:rsidRPr="00784D08">
        <w:rPr>
          <w:rFonts w:ascii="Times New Roman" w:eastAsia="Times New Roman" w:hAnsi="Times New Roman" w:cs="Times New Roman"/>
          <w:i/>
          <w:sz w:val="26"/>
          <w:szCs w:val="26"/>
          <w:highlight w:val="white"/>
        </w:rPr>
        <w:t>Journal of Health Organization and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37</w:t>
      </w:r>
      <w:r w:rsidRPr="00784D08">
        <w:rPr>
          <w:rFonts w:ascii="Times New Roman" w:eastAsia="Times New Roman" w:hAnsi="Times New Roman" w:cs="Times New Roman"/>
          <w:sz w:val="26"/>
          <w:szCs w:val="26"/>
          <w:highlight w:val="white"/>
        </w:rPr>
        <w:t>(3), 379</w:t>
      </w:r>
      <w:r w:rsidR="007B382C"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406.</w:t>
      </w:r>
      <w:r w:rsidR="002735AD" w:rsidRPr="00784D08">
        <w:rPr>
          <w:rFonts w:ascii="Times New Roman" w:eastAsia="Times New Roman" w:hAnsi="Times New Roman" w:cs="Times New Roman"/>
          <w:sz w:val="26"/>
          <w:szCs w:val="26"/>
        </w:rPr>
        <w:t xml:space="preserve"> </w:t>
      </w:r>
      <w:r w:rsidR="00E454AF" w:rsidRPr="00784D08">
        <w:rPr>
          <w:rFonts w:ascii="Times New Roman" w:hAnsi="Times New Roman" w:cs="Times New Roman"/>
          <w:sz w:val="26"/>
          <w:szCs w:val="26"/>
        </w:rPr>
        <w:t>https://doi: 10.1108/JHOM-04-2022-0103</w:t>
      </w:r>
    </w:p>
    <w:p w14:paraId="6AC6B54D" w14:textId="76C3E528" w:rsidR="00180F04" w:rsidRPr="00784D08" w:rsidRDefault="00180F04"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Al-Tit, A. A. (2020). The </w:t>
      </w:r>
      <w:r w:rsidR="00EB082B"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mpact of AMO-HR </w:t>
      </w:r>
      <w:r w:rsidR="00EB082B"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ystems on </w:t>
      </w:r>
      <w:r w:rsidR="00EB082B"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roactive </w:t>
      </w:r>
      <w:r w:rsidR="00EB082B"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mployee </w:t>
      </w:r>
      <w:r w:rsidR="00EB082B" w:rsidRPr="00784D08">
        <w:rPr>
          <w:rFonts w:ascii="Times New Roman" w:eastAsia="Times New Roman" w:hAnsi="Times New Roman" w:cs="Times New Roman"/>
          <w:sz w:val="26"/>
          <w:szCs w:val="26"/>
        </w:rPr>
        <w:t>b</w:t>
      </w:r>
      <w:r w:rsidRPr="00784D08">
        <w:rPr>
          <w:rFonts w:ascii="Times New Roman" w:eastAsia="Times New Roman" w:hAnsi="Times New Roman" w:cs="Times New Roman"/>
          <w:sz w:val="26"/>
          <w:szCs w:val="26"/>
        </w:rPr>
        <w:t xml:space="preserve">ehavior: </w:t>
      </w:r>
      <w:r w:rsidR="00EB082B"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he </w:t>
      </w:r>
      <w:r w:rsidR="00EB082B" w:rsidRPr="00784D08">
        <w:rPr>
          <w:rFonts w:ascii="Times New Roman" w:eastAsia="Times New Roman" w:hAnsi="Times New Roman" w:cs="Times New Roman"/>
          <w:sz w:val="26"/>
          <w:szCs w:val="26"/>
        </w:rPr>
        <w:t>m</w:t>
      </w:r>
      <w:r w:rsidRPr="00784D08">
        <w:rPr>
          <w:rFonts w:ascii="Times New Roman" w:eastAsia="Times New Roman" w:hAnsi="Times New Roman" w:cs="Times New Roman"/>
          <w:sz w:val="26"/>
          <w:szCs w:val="26"/>
        </w:rPr>
        <w:t xml:space="preserve">ediating </w:t>
      </w:r>
      <w:r w:rsidR="00EB082B"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ontribution of </w:t>
      </w:r>
      <w:r w:rsidR="00EB082B" w:rsidRPr="00784D08">
        <w:rPr>
          <w:rFonts w:ascii="Times New Roman" w:eastAsia="Times New Roman" w:hAnsi="Times New Roman" w:cs="Times New Roman"/>
          <w:sz w:val="26"/>
          <w:szCs w:val="26"/>
        </w:rPr>
        <w:t>l</w:t>
      </w:r>
      <w:r w:rsidRPr="00784D08">
        <w:rPr>
          <w:rFonts w:ascii="Times New Roman" w:eastAsia="Times New Roman" w:hAnsi="Times New Roman" w:cs="Times New Roman"/>
          <w:sz w:val="26"/>
          <w:szCs w:val="26"/>
        </w:rPr>
        <w:t xml:space="preserve">eader-member and </w:t>
      </w:r>
      <w:r w:rsidR="00EB082B"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eam-member </w:t>
      </w:r>
      <w:r w:rsidR="00EB082B"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xchange. </w:t>
      </w:r>
      <w:r w:rsidRPr="00784D08">
        <w:rPr>
          <w:rFonts w:ascii="Times New Roman" w:eastAsia="Times New Roman" w:hAnsi="Times New Roman" w:cs="Times New Roman"/>
          <w:i/>
          <w:sz w:val="26"/>
          <w:szCs w:val="26"/>
        </w:rPr>
        <w:t>International Journal of Engineering Business Management</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sz w:val="26"/>
          <w:szCs w:val="26"/>
        </w:rPr>
        <w:t>12</w:t>
      </w:r>
      <w:r w:rsidRPr="00784D08">
        <w:rPr>
          <w:rFonts w:ascii="Times New Roman" w:eastAsia="Times New Roman" w:hAnsi="Times New Roman" w:cs="Times New Roman"/>
          <w:sz w:val="26"/>
          <w:szCs w:val="26"/>
        </w:rPr>
        <w:t xml:space="preserve">, Article 1847979020947236. </w:t>
      </w:r>
      <w:hyperlink r:id="rId16" w:history="1">
        <w:r w:rsidRPr="00784D08">
          <w:rPr>
            <w:rStyle w:val="af0"/>
            <w:rFonts w:ascii="Times New Roman" w:eastAsia="Times New Roman" w:hAnsi="Times New Roman" w:cs="Times New Roman"/>
            <w:color w:val="auto"/>
            <w:sz w:val="26"/>
            <w:szCs w:val="26"/>
            <w:u w:val="none"/>
          </w:rPr>
          <w:t>https://doi.org/10.1177/1847979020947236</w:t>
        </w:r>
      </w:hyperlink>
    </w:p>
    <w:p w14:paraId="44B6CCC5" w14:textId="014D70C8" w:rsidR="00BE0B67"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Amissah, E. F., Blankson-Stiles-Ocran, S.,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Mensah, I. (2022).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emotional exhaustion and job satisfaction in the hospitality industry. </w:t>
      </w:r>
      <w:r w:rsidRPr="00784D08">
        <w:rPr>
          <w:rFonts w:ascii="Times New Roman" w:eastAsia="Times New Roman" w:hAnsi="Times New Roman" w:cs="Times New Roman"/>
          <w:i/>
          <w:sz w:val="26"/>
          <w:szCs w:val="26"/>
          <w:highlight w:val="white"/>
        </w:rPr>
        <w:t>Journal of Hospitality and Tourism Insights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5</w:t>
      </w:r>
      <w:r w:rsidRPr="00784D08">
        <w:rPr>
          <w:rFonts w:ascii="Times New Roman" w:eastAsia="Times New Roman" w:hAnsi="Times New Roman" w:cs="Times New Roman"/>
          <w:sz w:val="26"/>
          <w:szCs w:val="26"/>
          <w:highlight w:val="white"/>
        </w:rPr>
        <w:t>(5), 805</w:t>
      </w:r>
      <w:r w:rsidR="006753C8"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821.</w:t>
      </w:r>
      <w:r w:rsidR="00BE0B67" w:rsidRPr="00784D08">
        <w:rPr>
          <w:rFonts w:ascii="Times New Roman" w:eastAsia="Times New Roman" w:hAnsi="Times New Roman" w:cs="Times New Roman"/>
          <w:sz w:val="26"/>
          <w:szCs w:val="26"/>
        </w:rPr>
        <w:t xml:space="preserve"> </w:t>
      </w:r>
      <w:r w:rsidR="001F25F9" w:rsidRPr="00784D08">
        <w:rPr>
          <w:rFonts w:ascii="Times New Roman" w:hAnsi="Times New Roman" w:cs="Times New Roman"/>
          <w:sz w:val="26"/>
          <w:szCs w:val="26"/>
        </w:rPr>
        <w:t>https://doi.org/</w:t>
      </w:r>
      <w:r w:rsidR="00BE0B67" w:rsidRPr="00784D08">
        <w:rPr>
          <w:rFonts w:ascii="Times New Roman" w:hAnsi="Times New Roman" w:cs="Times New Roman"/>
          <w:sz w:val="26"/>
          <w:szCs w:val="26"/>
        </w:rPr>
        <w:t>10.1108/JHTI-10-2020-0196</w:t>
      </w:r>
    </w:p>
    <w:p w14:paraId="635CBD05" w14:textId="64B5108F" w:rsidR="00E87EB0"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Bailey, T. (1993). </w:t>
      </w:r>
      <w:r w:rsidRPr="00784D08">
        <w:rPr>
          <w:rFonts w:ascii="Times New Roman" w:eastAsia="Times New Roman" w:hAnsi="Times New Roman" w:cs="Times New Roman"/>
          <w:i/>
          <w:sz w:val="26"/>
          <w:szCs w:val="26"/>
          <w:highlight w:val="white"/>
        </w:rPr>
        <w:t xml:space="preserve">Discretionary </w:t>
      </w:r>
      <w:r w:rsidR="002B3CC8" w:rsidRPr="00784D08">
        <w:rPr>
          <w:rFonts w:ascii="Times New Roman" w:eastAsia="Times New Roman" w:hAnsi="Times New Roman" w:cs="Times New Roman"/>
          <w:i/>
          <w:sz w:val="26"/>
          <w:szCs w:val="26"/>
          <w:highlight w:val="white"/>
        </w:rPr>
        <w:t>e</w:t>
      </w:r>
      <w:r w:rsidRPr="00784D08">
        <w:rPr>
          <w:rFonts w:ascii="Times New Roman" w:eastAsia="Times New Roman" w:hAnsi="Times New Roman" w:cs="Times New Roman"/>
          <w:i/>
          <w:sz w:val="26"/>
          <w:szCs w:val="26"/>
          <w:highlight w:val="white"/>
        </w:rPr>
        <w:t xml:space="preserve">ffort and the </w:t>
      </w:r>
      <w:r w:rsidR="002B3CC8" w:rsidRPr="00784D08">
        <w:rPr>
          <w:rFonts w:ascii="Times New Roman" w:eastAsia="Times New Roman" w:hAnsi="Times New Roman" w:cs="Times New Roman"/>
          <w:i/>
          <w:sz w:val="26"/>
          <w:szCs w:val="26"/>
          <w:highlight w:val="white"/>
        </w:rPr>
        <w:t>o</w:t>
      </w:r>
      <w:r w:rsidRPr="00784D08">
        <w:rPr>
          <w:rFonts w:ascii="Times New Roman" w:eastAsia="Times New Roman" w:hAnsi="Times New Roman" w:cs="Times New Roman"/>
          <w:i/>
          <w:sz w:val="26"/>
          <w:szCs w:val="26"/>
          <w:highlight w:val="white"/>
        </w:rPr>
        <w:t xml:space="preserve">rganization of </w:t>
      </w:r>
      <w:r w:rsidR="002B3CC8" w:rsidRPr="00784D08">
        <w:rPr>
          <w:rFonts w:ascii="Times New Roman" w:eastAsia="Times New Roman" w:hAnsi="Times New Roman" w:cs="Times New Roman"/>
          <w:i/>
          <w:sz w:val="26"/>
          <w:szCs w:val="26"/>
          <w:highlight w:val="white"/>
        </w:rPr>
        <w:t>w</w:t>
      </w:r>
      <w:r w:rsidRPr="00784D08">
        <w:rPr>
          <w:rFonts w:ascii="Times New Roman" w:eastAsia="Times New Roman" w:hAnsi="Times New Roman" w:cs="Times New Roman"/>
          <w:i/>
          <w:sz w:val="26"/>
          <w:szCs w:val="26"/>
          <w:highlight w:val="white"/>
        </w:rPr>
        <w:t>ork: Employee participation and work reform since Hawthorne</w:t>
      </w:r>
      <w:r w:rsidRPr="00784D08">
        <w:rPr>
          <w:rFonts w:ascii="Times New Roman" w:eastAsia="Times New Roman" w:hAnsi="Times New Roman" w:cs="Times New Roman"/>
          <w:sz w:val="26"/>
          <w:szCs w:val="26"/>
          <w:highlight w:val="white"/>
        </w:rPr>
        <w:t>. Teachers College and Conservation of Human Resources, Columbia University.</w:t>
      </w:r>
    </w:p>
    <w:p w14:paraId="34857ED6" w14:textId="3FA148E7" w:rsidR="004C3EFC"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Bitner, M. J. (1990). Evaluating </w:t>
      </w:r>
      <w:r w:rsidR="00DB1F37"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ervice </w:t>
      </w:r>
      <w:r w:rsidR="00DB1F37"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ncounters: </w:t>
      </w:r>
      <w:r w:rsidR="00DB1F37" w:rsidRPr="00784D08">
        <w:rPr>
          <w:rFonts w:ascii="Times New Roman" w:eastAsia="Times New Roman" w:hAnsi="Times New Roman" w:cs="Times New Roman"/>
          <w:sz w:val="26"/>
          <w:szCs w:val="26"/>
          <w:highlight w:val="white"/>
        </w:rPr>
        <w:t>t</w:t>
      </w:r>
      <w:r w:rsidRPr="00784D08">
        <w:rPr>
          <w:rFonts w:ascii="Times New Roman" w:eastAsia="Times New Roman" w:hAnsi="Times New Roman" w:cs="Times New Roman"/>
          <w:sz w:val="26"/>
          <w:szCs w:val="26"/>
          <w:highlight w:val="white"/>
        </w:rPr>
        <w:t xml:space="preserve">he </w:t>
      </w:r>
      <w:r w:rsidR="00DB1F37"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ffects of </w:t>
      </w:r>
      <w:r w:rsidR="00DB1F37"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hysical </w:t>
      </w:r>
      <w:r w:rsidR="00DB1F37"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urroundings and </w:t>
      </w:r>
      <w:r w:rsidR="00DB1F37"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mployee </w:t>
      </w:r>
      <w:r w:rsidR="00DB1F37"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esponses. </w:t>
      </w:r>
      <w:r w:rsidRPr="00784D08">
        <w:rPr>
          <w:rFonts w:ascii="Times New Roman" w:eastAsia="Times New Roman" w:hAnsi="Times New Roman" w:cs="Times New Roman"/>
          <w:i/>
          <w:sz w:val="26"/>
          <w:szCs w:val="26"/>
          <w:highlight w:val="white"/>
        </w:rPr>
        <w:t>Journal of Marketing</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54</w:t>
      </w:r>
      <w:r w:rsidRPr="00784D08">
        <w:rPr>
          <w:rFonts w:ascii="Times New Roman" w:eastAsia="Times New Roman" w:hAnsi="Times New Roman" w:cs="Times New Roman"/>
          <w:sz w:val="26"/>
          <w:szCs w:val="26"/>
          <w:highlight w:val="white"/>
        </w:rPr>
        <w:t>(2), 69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82.</w:t>
      </w:r>
      <w:r w:rsidR="004C3EFC" w:rsidRPr="00784D08">
        <w:rPr>
          <w:rFonts w:ascii="Times New Roman" w:eastAsia="Times New Roman" w:hAnsi="Times New Roman" w:cs="Times New Roman"/>
          <w:sz w:val="26"/>
          <w:szCs w:val="26"/>
          <w:highlight w:val="white"/>
        </w:rPr>
        <w:t xml:space="preserve"> https://doi.org/10.1177/0022242990054002</w:t>
      </w:r>
    </w:p>
    <w:p w14:paraId="4505301A" w14:textId="254E7415" w:rsidR="00B549A0" w:rsidRPr="00784D08" w:rsidRDefault="00B549A0"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Bos‐</w:t>
      </w:r>
      <w:proofErr w:type="spellStart"/>
      <w:r w:rsidRPr="00784D08">
        <w:rPr>
          <w:rFonts w:ascii="Times New Roman" w:eastAsia="Times New Roman" w:hAnsi="Times New Roman" w:cs="Times New Roman"/>
          <w:sz w:val="26"/>
          <w:szCs w:val="26"/>
        </w:rPr>
        <w:t>Nehles</w:t>
      </w:r>
      <w:proofErr w:type="spellEnd"/>
      <w:r w:rsidRPr="00784D08">
        <w:rPr>
          <w:rFonts w:ascii="Times New Roman" w:eastAsia="Times New Roman" w:hAnsi="Times New Roman" w:cs="Times New Roman"/>
          <w:sz w:val="26"/>
          <w:szCs w:val="26"/>
        </w:rPr>
        <w:t xml:space="preserve">, A., Townsend, K., Cafferkey, K., &amp; </w:t>
      </w:r>
      <w:proofErr w:type="spellStart"/>
      <w:r w:rsidRPr="00784D08">
        <w:rPr>
          <w:rFonts w:ascii="Times New Roman" w:eastAsia="Times New Roman" w:hAnsi="Times New Roman" w:cs="Times New Roman"/>
          <w:sz w:val="26"/>
          <w:szCs w:val="26"/>
        </w:rPr>
        <w:t>Trullen</w:t>
      </w:r>
      <w:proofErr w:type="spellEnd"/>
      <w:r w:rsidRPr="00784D08">
        <w:rPr>
          <w:rFonts w:ascii="Times New Roman" w:eastAsia="Times New Roman" w:hAnsi="Times New Roman" w:cs="Times New Roman"/>
          <w:sz w:val="26"/>
          <w:szCs w:val="26"/>
        </w:rPr>
        <w:t xml:space="preserve">, J. (2023). Examining the Ability, Motivation and Opportunity (AMO) framework in HRM research: Conceptualization, </w:t>
      </w:r>
      <w:r w:rsidR="002B3CC8" w:rsidRPr="00784D08">
        <w:rPr>
          <w:rFonts w:ascii="Times New Roman" w:eastAsia="Times New Roman" w:hAnsi="Times New Roman" w:cs="Times New Roman"/>
          <w:sz w:val="26"/>
          <w:szCs w:val="26"/>
        </w:rPr>
        <w:t>m</w:t>
      </w:r>
      <w:r w:rsidRPr="00784D08">
        <w:rPr>
          <w:rFonts w:ascii="Times New Roman" w:eastAsia="Times New Roman" w:hAnsi="Times New Roman" w:cs="Times New Roman"/>
          <w:sz w:val="26"/>
          <w:szCs w:val="26"/>
        </w:rPr>
        <w:t xml:space="preserve">easurement and </w:t>
      </w:r>
      <w:r w:rsidR="002B3CC8"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nteractions. </w:t>
      </w:r>
      <w:r w:rsidRPr="00784D08">
        <w:rPr>
          <w:rFonts w:ascii="Times New Roman" w:eastAsia="Times New Roman" w:hAnsi="Times New Roman" w:cs="Times New Roman"/>
          <w:i/>
          <w:iCs/>
          <w:sz w:val="26"/>
          <w:szCs w:val="26"/>
        </w:rPr>
        <w:t>International Journal of Management Reviews</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25</w:t>
      </w:r>
      <w:r w:rsidRPr="00784D08">
        <w:rPr>
          <w:rFonts w:ascii="Times New Roman" w:eastAsia="Times New Roman" w:hAnsi="Times New Roman" w:cs="Times New Roman"/>
          <w:sz w:val="26"/>
          <w:szCs w:val="26"/>
        </w:rPr>
        <w:t>(4), 725</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739.</w:t>
      </w:r>
      <w:r w:rsidRPr="00A11A73">
        <w:rPr>
          <w:rFonts w:ascii="Times New Roman" w:hAnsi="Times New Roman" w:cs="Times New Roman"/>
        </w:rPr>
        <w:t xml:space="preserve"> </w:t>
      </w:r>
      <w:r w:rsidRPr="00784D08">
        <w:rPr>
          <w:rFonts w:ascii="Times New Roman" w:eastAsia="Times New Roman" w:hAnsi="Times New Roman" w:cs="Times New Roman"/>
          <w:sz w:val="26"/>
          <w:szCs w:val="26"/>
        </w:rPr>
        <w:t>https://doi.org/10.1111/ijmr.12332</w:t>
      </w:r>
    </w:p>
    <w:p w14:paraId="2B4FB9E1" w14:textId="54A37397" w:rsidR="00E87EB0"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Brotheridge, C. M.,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Lee, R. T. (2003). Development and validation of the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scale. </w:t>
      </w:r>
      <w:r w:rsidRPr="00784D08">
        <w:rPr>
          <w:rFonts w:ascii="Times New Roman" w:eastAsia="Times New Roman" w:hAnsi="Times New Roman" w:cs="Times New Roman"/>
          <w:i/>
          <w:sz w:val="26"/>
          <w:szCs w:val="26"/>
          <w:highlight w:val="white"/>
        </w:rPr>
        <w:t>Journal of Occupational and Organizational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76</w:t>
      </w:r>
      <w:r w:rsidRPr="00784D08">
        <w:rPr>
          <w:rFonts w:ascii="Times New Roman" w:eastAsia="Times New Roman" w:hAnsi="Times New Roman" w:cs="Times New Roman"/>
          <w:sz w:val="26"/>
          <w:szCs w:val="26"/>
          <w:highlight w:val="white"/>
        </w:rPr>
        <w:t>(3), 365</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379.</w:t>
      </w:r>
      <w:r w:rsidR="00D3121E" w:rsidRPr="00784D08">
        <w:rPr>
          <w:rFonts w:ascii="Times New Roman" w:eastAsia="Times New Roman" w:hAnsi="Times New Roman" w:cs="Times New Roman"/>
          <w:sz w:val="26"/>
          <w:szCs w:val="26"/>
          <w:highlight w:val="white"/>
        </w:rPr>
        <w:t xml:space="preserve"> </w:t>
      </w:r>
      <w:hyperlink r:id="rId17" w:history="1">
        <w:r w:rsidR="00D3121E" w:rsidRPr="00784D08">
          <w:rPr>
            <w:rStyle w:val="af0"/>
            <w:rFonts w:ascii="Times New Roman" w:eastAsia="Times New Roman" w:hAnsi="Times New Roman" w:cs="Times New Roman"/>
            <w:color w:val="auto"/>
            <w:sz w:val="26"/>
            <w:szCs w:val="26"/>
            <w:highlight w:val="white"/>
            <w:u w:val="none"/>
          </w:rPr>
          <w:t>https://doi.org/10.1348/096317903769647229</w:t>
        </w:r>
      </w:hyperlink>
    </w:p>
    <w:p w14:paraId="587ACED9" w14:textId="5F7D1DB5" w:rsidR="00BB667F" w:rsidRPr="00A11A73" w:rsidRDefault="00BB667F"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rPr>
        <w:t>Chan, K</w:t>
      </w:r>
      <w:r w:rsidR="003246E3" w:rsidRPr="00784D08">
        <w:rPr>
          <w:rFonts w:ascii="Times New Roman" w:eastAsia="Times New Roman" w:hAnsi="Times New Roman" w:cs="Times New Roman"/>
          <w:sz w:val="26"/>
          <w:szCs w:val="26"/>
        </w:rPr>
        <w:t>.</w:t>
      </w:r>
      <w:r w:rsidR="00734EB6"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W</w:t>
      </w:r>
      <w:r w:rsidR="00A656F9"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Gong, T., Sharma, P., &amp; Chu, C. (2022). Demystifying the impact of customer participation on citizenship behaviors through interpersonal attraction and its contingencies. </w:t>
      </w:r>
      <w:r w:rsidRPr="00784D08">
        <w:rPr>
          <w:rFonts w:ascii="Times New Roman" w:eastAsia="Times New Roman" w:hAnsi="Times New Roman" w:cs="Times New Roman"/>
          <w:i/>
          <w:iCs/>
          <w:sz w:val="26"/>
          <w:szCs w:val="26"/>
        </w:rPr>
        <w:t>Journal of Business Research</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150</w:t>
      </w:r>
      <w:r w:rsidRPr="00784D08">
        <w:rPr>
          <w:rFonts w:ascii="Times New Roman" w:eastAsia="Times New Roman" w:hAnsi="Times New Roman" w:cs="Times New Roman"/>
          <w:sz w:val="26"/>
          <w:szCs w:val="26"/>
        </w:rPr>
        <w:t>, 297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310. </w:t>
      </w:r>
      <w:hyperlink r:id="rId18" w:history="1">
        <w:r w:rsidR="001E747C" w:rsidRPr="00784D08">
          <w:rPr>
            <w:rStyle w:val="af0"/>
            <w:rFonts w:ascii="Times New Roman" w:eastAsia="Times New Roman" w:hAnsi="Times New Roman" w:cs="Times New Roman"/>
            <w:color w:val="auto"/>
            <w:sz w:val="26"/>
            <w:szCs w:val="26"/>
            <w:u w:val="none"/>
          </w:rPr>
          <w:t>https://doi.org/10.1016/j.jbusres.2022.06.023</w:t>
        </w:r>
      </w:hyperlink>
    </w:p>
    <w:p w14:paraId="2F3A0AB4" w14:textId="15DB1221" w:rsidR="009413F2" w:rsidRPr="00784D08" w:rsidRDefault="009413F2"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Chang, S. J., Van Witteloostuijn, A., &amp; Eden, L. (2019). Common method variance in </w:t>
      </w:r>
      <w:r w:rsidR="00150A37"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nternational </w:t>
      </w:r>
      <w:r w:rsidR="00150A37" w:rsidRPr="00784D08">
        <w:rPr>
          <w:rFonts w:ascii="Times New Roman" w:eastAsia="Times New Roman" w:hAnsi="Times New Roman" w:cs="Times New Roman"/>
          <w:sz w:val="26"/>
          <w:szCs w:val="26"/>
        </w:rPr>
        <w:t>B</w:t>
      </w:r>
      <w:r w:rsidRPr="00784D08">
        <w:rPr>
          <w:rFonts w:ascii="Times New Roman" w:eastAsia="Times New Roman" w:hAnsi="Times New Roman" w:cs="Times New Roman"/>
          <w:sz w:val="26"/>
          <w:szCs w:val="26"/>
        </w:rPr>
        <w:t xml:space="preserve">usiness </w:t>
      </w:r>
      <w:r w:rsidR="00150A37" w:rsidRPr="00784D08">
        <w:rPr>
          <w:rFonts w:ascii="Times New Roman" w:eastAsia="Times New Roman" w:hAnsi="Times New Roman" w:cs="Times New Roman"/>
          <w:sz w:val="26"/>
          <w:szCs w:val="26"/>
        </w:rPr>
        <w:t>R</w:t>
      </w:r>
      <w:r w:rsidRPr="00784D08">
        <w:rPr>
          <w:rFonts w:ascii="Times New Roman" w:eastAsia="Times New Roman" w:hAnsi="Times New Roman" w:cs="Times New Roman"/>
          <w:sz w:val="26"/>
          <w:szCs w:val="26"/>
        </w:rPr>
        <w:t>esearch. In</w:t>
      </w:r>
      <w:r w:rsidR="00150A37" w:rsidRPr="00784D08">
        <w:rPr>
          <w:rFonts w:ascii="Times New Roman" w:eastAsia="Times New Roman" w:hAnsi="Times New Roman" w:cs="Times New Roman"/>
          <w:sz w:val="26"/>
          <w:szCs w:val="26"/>
        </w:rPr>
        <w:t>: Eden, L., Nielsen, B.B., Verbeke, A. (eds) </w:t>
      </w:r>
      <w:r w:rsidRPr="00784D08">
        <w:rPr>
          <w:rFonts w:ascii="Times New Roman" w:eastAsia="Times New Roman" w:hAnsi="Times New Roman" w:cs="Times New Roman"/>
          <w:i/>
          <w:iCs/>
          <w:sz w:val="26"/>
          <w:szCs w:val="26"/>
        </w:rPr>
        <w:t>Research Methods in International Business</w:t>
      </w:r>
      <w:r w:rsidRPr="00784D08">
        <w:rPr>
          <w:rFonts w:ascii="Times New Roman" w:eastAsia="Times New Roman" w:hAnsi="Times New Roman" w:cs="Times New Roman"/>
          <w:sz w:val="26"/>
          <w:szCs w:val="26"/>
        </w:rPr>
        <w:t> (pp. 385–398). Cham: Springer International Publishing.</w:t>
      </w:r>
      <w:r w:rsidR="00A175D8" w:rsidRPr="00784D08">
        <w:rPr>
          <w:rFonts w:ascii="Times New Roman" w:eastAsia="Times New Roman" w:hAnsi="Times New Roman" w:cs="Times New Roman"/>
          <w:sz w:val="26"/>
          <w:szCs w:val="26"/>
        </w:rPr>
        <w:t xml:space="preserve"> </w:t>
      </w:r>
      <w:hyperlink r:id="rId19" w:history="1">
        <w:r w:rsidR="003246E3" w:rsidRPr="00784D08">
          <w:rPr>
            <w:rStyle w:val="af0"/>
            <w:rFonts w:ascii="Times New Roman" w:eastAsia="Times New Roman" w:hAnsi="Times New Roman" w:cs="Times New Roman"/>
            <w:color w:val="auto"/>
            <w:sz w:val="26"/>
            <w:szCs w:val="26"/>
          </w:rPr>
          <w:t>https://doi.org/10.1007/978-3-030-22113-3_20</w:t>
        </w:r>
      </w:hyperlink>
    </w:p>
    <w:p w14:paraId="5CB3DE76" w14:textId="48297DFA" w:rsidR="003246E3" w:rsidRPr="00784D08" w:rsidRDefault="003246E3"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Chatterjee, S., Ghatak, A., Nikte, R., Gupta, S., &amp; Kumar, A. (2022). Measuring SERVQUAL dimensions and their importance for customer-satisfaction using online reviews: A text mining approach. </w:t>
      </w:r>
      <w:r w:rsidRPr="00784D08">
        <w:rPr>
          <w:rFonts w:ascii="Times New Roman" w:eastAsia="Times New Roman" w:hAnsi="Times New Roman" w:cs="Times New Roman"/>
          <w:i/>
          <w:sz w:val="26"/>
          <w:szCs w:val="26"/>
        </w:rPr>
        <w:t>Journal of Enterprise Information Management</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sz w:val="26"/>
          <w:szCs w:val="26"/>
        </w:rPr>
        <w:t>36</w:t>
      </w:r>
      <w:r w:rsidRPr="00784D08">
        <w:rPr>
          <w:rFonts w:ascii="Times New Roman" w:eastAsia="Times New Roman" w:hAnsi="Times New Roman" w:cs="Times New Roman"/>
          <w:sz w:val="26"/>
          <w:szCs w:val="26"/>
        </w:rPr>
        <w:t xml:space="preserve">(1), 22–44. </w:t>
      </w:r>
      <w:hyperlink r:id="rId20" w:tooltip="DOI: https://doi.org/10.1108/JEIM-06-2021-0252" w:history="1">
        <w:r w:rsidRPr="00784D08">
          <w:rPr>
            <w:rStyle w:val="af0"/>
            <w:rFonts w:ascii="Times New Roman" w:eastAsia="Times New Roman" w:hAnsi="Times New Roman" w:cs="Times New Roman"/>
            <w:color w:val="auto"/>
            <w:sz w:val="26"/>
            <w:szCs w:val="26"/>
          </w:rPr>
          <w:t>https://doi.org/10.1108/JEIM-06-2021-0252</w:t>
        </w:r>
      </w:hyperlink>
    </w:p>
    <w:p w14:paraId="58BA737C" w14:textId="3B252656" w:rsidR="00CD4552" w:rsidRPr="00784D08" w:rsidRDefault="00CD4552"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Chen, P. C., &amp; Chi, N. W. (2022). Service-oriented </w:t>
      </w:r>
      <w:r w:rsidR="00E52580" w:rsidRPr="00784D08">
        <w:rPr>
          <w:rFonts w:ascii="Times New Roman" w:eastAsia="Times New Roman" w:hAnsi="Times New Roman" w:cs="Times New Roman"/>
          <w:sz w:val="26"/>
          <w:szCs w:val="26"/>
        </w:rPr>
        <w:t>h</w:t>
      </w:r>
      <w:r w:rsidRPr="00784D08">
        <w:rPr>
          <w:rFonts w:ascii="Times New Roman" w:eastAsia="Times New Roman" w:hAnsi="Times New Roman" w:cs="Times New Roman"/>
          <w:sz w:val="26"/>
          <w:szCs w:val="26"/>
        </w:rPr>
        <w:t xml:space="preserve">uman </w:t>
      </w:r>
      <w:r w:rsidR="00E52580" w:rsidRPr="00784D08">
        <w:rPr>
          <w:rFonts w:ascii="Times New Roman" w:eastAsia="Times New Roman" w:hAnsi="Times New Roman" w:cs="Times New Roman"/>
          <w:sz w:val="26"/>
          <w:szCs w:val="26"/>
        </w:rPr>
        <w:t>r</w:t>
      </w:r>
      <w:r w:rsidRPr="00784D08">
        <w:rPr>
          <w:rFonts w:ascii="Times New Roman" w:eastAsia="Times New Roman" w:hAnsi="Times New Roman" w:cs="Times New Roman"/>
          <w:sz w:val="26"/>
          <w:szCs w:val="26"/>
        </w:rPr>
        <w:t xml:space="preserve">esource </w:t>
      </w:r>
      <w:r w:rsidR="00E52580"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ractices and </w:t>
      </w:r>
      <w:r w:rsidR="00E52580"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ustomer </w:t>
      </w:r>
      <w:r w:rsidR="00E52580" w:rsidRPr="00784D08">
        <w:rPr>
          <w:rFonts w:ascii="Times New Roman" w:eastAsia="Times New Roman" w:hAnsi="Times New Roman" w:cs="Times New Roman"/>
          <w:sz w:val="26"/>
          <w:szCs w:val="26"/>
        </w:rPr>
        <w:t>o</w:t>
      </w:r>
      <w:r w:rsidRPr="00784D08">
        <w:rPr>
          <w:rFonts w:ascii="Times New Roman" w:eastAsia="Times New Roman" w:hAnsi="Times New Roman" w:cs="Times New Roman"/>
          <w:sz w:val="26"/>
          <w:szCs w:val="26"/>
        </w:rPr>
        <w:t xml:space="preserve">utcomes: </w:t>
      </w:r>
      <w:r w:rsidR="00E52580"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he </w:t>
      </w:r>
      <w:r w:rsidR="00E52580"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ervice-</w:t>
      </w:r>
      <w:r w:rsidR="00E52580"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rofit </w:t>
      </w:r>
      <w:r w:rsidR="00E52580"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hain </w:t>
      </w:r>
      <w:r w:rsidR="00E52580"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erspective. </w:t>
      </w:r>
      <w:r w:rsidRPr="00784D08">
        <w:rPr>
          <w:rFonts w:ascii="Times New Roman" w:eastAsia="Times New Roman" w:hAnsi="Times New Roman" w:cs="Times New Roman"/>
          <w:i/>
          <w:sz w:val="26"/>
          <w:szCs w:val="26"/>
        </w:rPr>
        <w:t>Personnel Review</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sz w:val="26"/>
          <w:szCs w:val="26"/>
        </w:rPr>
        <w:t>51</w:t>
      </w:r>
      <w:r w:rsidRPr="00784D08">
        <w:rPr>
          <w:rFonts w:ascii="Times New Roman" w:eastAsia="Times New Roman" w:hAnsi="Times New Roman" w:cs="Times New Roman"/>
          <w:sz w:val="26"/>
          <w:szCs w:val="26"/>
        </w:rPr>
        <w:t xml:space="preserve">(4), 1427–1448. </w:t>
      </w:r>
      <w:hyperlink r:id="rId21" w:history="1">
        <w:r w:rsidRPr="00784D08">
          <w:rPr>
            <w:rStyle w:val="af0"/>
            <w:rFonts w:ascii="Times New Roman" w:eastAsia="Times New Roman" w:hAnsi="Times New Roman" w:cs="Times New Roman"/>
            <w:color w:val="auto"/>
            <w:sz w:val="26"/>
            <w:szCs w:val="26"/>
            <w:u w:val="none"/>
          </w:rPr>
          <w:t>https://doi.org/10.1108/PR-06-2020-0495</w:t>
        </w:r>
      </w:hyperlink>
    </w:p>
    <w:p w14:paraId="302C1AB9" w14:textId="6C2A2827" w:rsidR="00CD4552" w:rsidRPr="00784D08" w:rsidRDefault="00CD4552"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Cheng, P., Jiang, J., Xie, S., &amp; Liu, Z. (2022). Dysfunctional </w:t>
      </w:r>
      <w:r w:rsidR="00E52580"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ustomer </w:t>
      </w:r>
      <w:r w:rsidR="00E52580" w:rsidRPr="00784D08">
        <w:rPr>
          <w:rFonts w:ascii="Times New Roman" w:eastAsia="Times New Roman" w:hAnsi="Times New Roman" w:cs="Times New Roman"/>
          <w:sz w:val="26"/>
          <w:szCs w:val="26"/>
        </w:rPr>
        <w:t>b</w:t>
      </w:r>
      <w:r w:rsidRPr="00784D08">
        <w:rPr>
          <w:rFonts w:ascii="Times New Roman" w:eastAsia="Times New Roman" w:hAnsi="Times New Roman" w:cs="Times New Roman"/>
          <w:sz w:val="26"/>
          <w:szCs w:val="26"/>
        </w:rPr>
        <w:t xml:space="preserve">ehavior </w:t>
      </w:r>
      <w:r w:rsidR="00E52580"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nfluences on </w:t>
      </w:r>
      <w:r w:rsidR="00E52580"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mployees’ </w:t>
      </w:r>
      <w:r w:rsidR="00E52580"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motional </w:t>
      </w:r>
      <w:r w:rsidR="00E52580" w:rsidRPr="00784D08">
        <w:rPr>
          <w:rFonts w:ascii="Times New Roman" w:eastAsia="Times New Roman" w:hAnsi="Times New Roman" w:cs="Times New Roman"/>
          <w:sz w:val="26"/>
          <w:szCs w:val="26"/>
        </w:rPr>
        <w:t>l</w:t>
      </w:r>
      <w:r w:rsidRPr="00784D08">
        <w:rPr>
          <w:rFonts w:ascii="Times New Roman" w:eastAsia="Times New Roman" w:hAnsi="Times New Roman" w:cs="Times New Roman"/>
          <w:sz w:val="26"/>
          <w:szCs w:val="26"/>
        </w:rPr>
        <w:t xml:space="preserve">abor: </w:t>
      </w:r>
      <w:r w:rsidR="00E52580"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he </w:t>
      </w:r>
      <w:r w:rsidR="00E52580" w:rsidRPr="00784D08">
        <w:rPr>
          <w:rFonts w:ascii="Times New Roman" w:eastAsia="Times New Roman" w:hAnsi="Times New Roman" w:cs="Times New Roman"/>
          <w:sz w:val="26"/>
          <w:szCs w:val="26"/>
        </w:rPr>
        <w:t>m</w:t>
      </w:r>
      <w:r w:rsidRPr="00784D08">
        <w:rPr>
          <w:rFonts w:ascii="Times New Roman" w:eastAsia="Times New Roman" w:hAnsi="Times New Roman" w:cs="Times New Roman"/>
          <w:sz w:val="26"/>
          <w:szCs w:val="26"/>
        </w:rPr>
        <w:t xml:space="preserve">oderating </w:t>
      </w:r>
      <w:r w:rsidR="00E52580" w:rsidRPr="00784D08">
        <w:rPr>
          <w:rFonts w:ascii="Times New Roman" w:eastAsia="Times New Roman" w:hAnsi="Times New Roman" w:cs="Times New Roman"/>
          <w:sz w:val="26"/>
          <w:szCs w:val="26"/>
        </w:rPr>
        <w:t>r</w:t>
      </w:r>
      <w:r w:rsidRPr="00784D08">
        <w:rPr>
          <w:rFonts w:ascii="Times New Roman" w:eastAsia="Times New Roman" w:hAnsi="Times New Roman" w:cs="Times New Roman"/>
          <w:sz w:val="26"/>
          <w:szCs w:val="26"/>
        </w:rPr>
        <w:t xml:space="preserve">oles of </w:t>
      </w:r>
      <w:r w:rsidR="00E52580"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ustomer </w:t>
      </w:r>
      <w:r w:rsidR="00E52580" w:rsidRPr="00784D08">
        <w:rPr>
          <w:rFonts w:ascii="Times New Roman" w:eastAsia="Times New Roman" w:hAnsi="Times New Roman" w:cs="Times New Roman"/>
          <w:sz w:val="26"/>
          <w:szCs w:val="26"/>
        </w:rPr>
        <w:t>o</w:t>
      </w:r>
      <w:r w:rsidRPr="00784D08">
        <w:rPr>
          <w:rFonts w:ascii="Times New Roman" w:eastAsia="Times New Roman" w:hAnsi="Times New Roman" w:cs="Times New Roman"/>
          <w:sz w:val="26"/>
          <w:szCs w:val="26"/>
        </w:rPr>
        <w:t xml:space="preserve">rientation and </w:t>
      </w:r>
      <w:r w:rsidR="00E52580"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erceived </w:t>
      </w:r>
      <w:r w:rsidR="00E52580" w:rsidRPr="00784D08">
        <w:rPr>
          <w:rFonts w:ascii="Times New Roman" w:eastAsia="Times New Roman" w:hAnsi="Times New Roman" w:cs="Times New Roman"/>
          <w:sz w:val="26"/>
          <w:szCs w:val="26"/>
        </w:rPr>
        <w:t>o</w:t>
      </w:r>
      <w:r w:rsidRPr="00784D08">
        <w:rPr>
          <w:rFonts w:ascii="Times New Roman" w:eastAsia="Times New Roman" w:hAnsi="Times New Roman" w:cs="Times New Roman"/>
          <w:sz w:val="26"/>
          <w:szCs w:val="26"/>
        </w:rPr>
        <w:t xml:space="preserve">rganizational </w:t>
      </w:r>
      <w:r w:rsidR="00E52580"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upport. </w:t>
      </w:r>
      <w:r w:rsidRPr="00784D08">
        <w:rPr>
          <w:rFonts w:ascii="Times New Roman" w:eastAsia="Times New Roman" w:hAnsi="Times New Roman" w:cs="Times New Roman"/>
          <w:i/>
          <w:sz w:val="26"/>
          <w:szCs w:val="26"/>
        </w:rPr>
        <w:t>Frontiers in Psychology</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sz w:val="26"/>
          <w:szCs w:val="26"/>
        </w:rPr>
        <w:t>13</w:t>
      </w:r>
      <w:r w:rsidRPr="00784D08">
        <w:rPr>
          <w:rFonts w:ascii="Times New Roman" w:eastAsia="Times New Roman" w:hAnsi="Times New Roman" w:cs="Times New Roman"/>
          <w:sz w:val="26"/>
          <w:szCs w:val="26"/>
        </w:rPr>
        <w:t xml:space="preserve">, Article 966845. </w:t>
      </w:r>
      <w:hyperlink r:id="rId22" w:history="1">
        <w:r w:rsidRPr="00784D08">
          <w:rPr>
            <w:rStyle w:val="af0"/>
            <w:rFonts w:ascii="Times New Roman" w:eastAsia="Times New Roman" w:hAnsi="Times New Roman" w:cs="Times New Roman"/>
            <w:color w:val="auto"/>
            <w:sz w:val="26"/>
            <w:szCs w:val="26"/>
            <w:u w:val="none"/>
          </w:rPr>
          <w:t>https://doi.org/10.3389/fpsyg.2022.966845</w:t>
        </w:r>
      </w:hyperlink>
    </w:p>
    <w:p w14:paraId="563656AB" w14:textId="7D3E8994" w:rsidR="00783D67"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eastAsia="Times New Roman" w:hAnsi="Times New Roman" w:cs="Times New Roman"/>
          <w:sz w:val="26"/>
          <w:szCs w:val="26"/>
          <w:highlight w:val="white"/>
        </w:rPr>
        <w:t xml:space="preserve">Choi, H. M., Mohammad, A. A.,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Kim, W. G. (2019). Understanding hotel frontline employees’ emotional intelligence, emotional labor, job stress, coping strategies and burnout. </w:t>
      </w:r>
      <w:r w:rsidRPr="00784D08">
        <w:rPr>
          <w:rFonts w:ascii="Times New Roman" w:eastAsia="Times New Roman" w:hAnsi="Times New Roman" w:cs="Times New Roman"/>
          <w:i/>
          <w:sz w:val="26"/>
          <w:szCs w:val="26"/>
          <w:highlight w:val="white"/>
        </w:rPr>
        <w:t>International Journal of Hospitality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82</w:t>
      </w:r>
      <w:r w:rsidRPr="00784D08">
        <w:rPr>
          <w:rFonts w:ascii="Times New Roman" w:eastAsia="Times New Roman" w:hAnsi="Times New Roman" w:cs="Times New Roman"/>
          <w:sz w:val="26"/>
          <w:szCs w:val="26"/>
          <w:highlight w:val="white"/>
        </w:rPr>
        <w:t>, 199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208.</w:t>
      </w:r>
      <w:r w:rsidR="00783D67" w:rsidRPr="00784D08">
        <w:rPr>
          <w:rFonts w:ascii="Times New Roman" w:eastAsia="Times New Roman" w:hAnsi="Times New Roman" w:cs="Times New Roman"/>
          <w:sz w:val="26"/>
          <w:szCs w:val="26"/>
          <w:highlight w:val="white"/>
        </w:rPr>
        <w:t xml:space="preserve"> </w:t>
      </w:r>
      <w:hyperlink r:id="rId23" w:tgtFrame="_blank" w:tooltip="Persistent link using digital object identifier" w:history="1">
        <w:r w:rsidR="00783D67" w:rsidRPr="00784D08">
          <w:rPr>
            <w:rStyle w:val="af0"/>
            <w:rFonts w:ascii="Times New Roman" w:eastAsia="Times New Roman" w:hAnsi="Times New Roman" w:cs="Times New Roman"/>
            <w:color w:val="auto"/>
            <w:sz w:val="26"/>
            <w:szCs w:val="26"/>
            <w:u w:val="none"/>
          </w:rPr>
          <w:t>https://doi.org/10.1016/j.ijhm.2019.05.002</w:t>
        </w:r>
      </w:hyperlink>
    </w:p>
    <w:p w14:paraId="29D79379" w14:textId="4C734981" w:rsidR="00B6785B" w:rsidRPr="00784D08" w:rsidRDefault="00B6785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Christ-</w:t>
      </w:r>
      <w:proofErr w:type="spellStart"/>
      <w:r w:rsidRPr="00784D08">
        <w:rPr>
          <w:rFonts w:ascii="Times New Roman" w:eastAsia="Times New Roman" w:hAnsi="Times New Roman" w:cs="Times New Roman"/>
          <w:sz w:val="26"/>
          <w:szCs w:val="26"/>
        </w:rPr>
        <w:t>Brendemühl</w:t>
      </w:r>
      <w:proofErr w:type="spellEnd"/>
      <w:r w:rsidRPr="00784D08">
        <w:rPr>
          <w:rFonts w:ascii="Times New Roman" w:eastAsia="Times New Roman" w:hAnsi="Times New Roman" w:cs="Times New Roman"/>
          <w:sz w:val="26"/>
          <w:szCs w:val="26"/>
        </w:rPr>
        <w:t xml:space="preserve">, S., &amp; Schaarschmidt, M. (2020). The </w:t>
      </w:r>
      <w:r w:rsidR="008C3505"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mpact of </w:t>
      </w:r>
      <w:r w:rsidR="008C3505"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ervice </w:t>
      </w:r>
      <w:r w:rsidR="008C3505"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mployees’ </w:t>
      </w:r>
      <w:r w:rsidR="008C3505" w:rsidRPr="00784D08">
        <w:rPr>
          <w:rFonts w:ascii="Times New Roman" w:eastAsia="Times New Roman" w:hAnsi="Times New Roman" w:cs="Times New Roman"/>
          <w:sz w:val="26"/>
          <w:szCs w:val="26"/>
        </w:rPr>
        <w:t>t</w:t>
      </w:r>
      <w:r w:rsidRPr="00784D08">
        <w:rPr>
          <w:rFonts w:ascii="Times New Roman" w:eastAsia="Times New Roman" w:hAnsi="Times New Roman" w:cs="Times New Roman"/>
          <w:sz w:val="26"/>
          <w:szCs w:val="26"/>
        </w:rPr>
        <w:t xml:space="preserve">echnostress on </w:t>
      </w:r>
      <w:r w:rsidR="008C3505"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ustomer </w:t>
      </w:r>
      <w:r w:rsidR="008C3505"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atisfaction and </w:t>
      </w:r>
      <w:r w:rsidR="008C3505" w:rsidRPr="00784D08">
        <w:rPr>
          <w:rFonts w:ascii="Times New Roman" w:eastAsia="Times New Roman" w:hAnsi="Times New Roman" w:cs="Times New Roman"/>
          <w:sz w:val="26"/>
          <w:szCs w:val="26"/>
        </w:rPr>
        <w:t>d</w:t>
      </w:r>
      <w:r w:rsidRPr="00784D08">
        <w:rPr>
          <w:rFonts w:ascii="Times New Roman" w:eastAsia="Times New Roman" w:hAnsi="Times New Roman" w:cs="Times New Roman"/>
          <w:sz w:val="26"/>
          <w:szCs w:val="26"/>
        </w:rPr>
        <w:t xml:space="preserve">elight: A </w:t>
      </w:r>
      <w:r w:rsidR="008C3505" w:rsidRPr="00784D08">
        <w:rPr>
          <w:rFonts w:ascii="Times New Roman" w:eastAsia="Times New Roman" w:hAnsi="Times New Roman" w:cs="Times New Roman"/>
          <w:sz w:val="26"/>
          <w:szCs w:val="26"/>
        </w:rPr>
        <w:t>d</w:t>
      </w:r>
      <w:r w:rsidRPr="00784D08">
        <w:rPr>
          <w:rFonts w:ascii="Times New Roman" w:eastAsia="Times New Roman" w:hAnsi="Times New Roman" w:cs="Times New Roman"/>
          <w:sz w:val="26"/>
          <w:szCs w:val="26"/>
        </w:rPr>
        <w:t xml:space="preserve">yadic </w:t>
      </w:r>
      <w:r w:rsidR="008C3505" w:rsidRPr="00784D08">
        <w:rPr>
          <w:rFonts w:ascii="Times New Roman" w:eastAsia="Times New Roman" w:hAnsi="Times New Roman" w:cs="Times New Roman"/>
          <w:sz w:val="26"/>
          <w:szCs w:val="26"/>
        </w:rPr>
        <w:t>a</w:t>
      </w:r>
      <w:r w:rsidRPr="00784D08">
        <w:rPr>
          <w:rFonts w:ascii="Times New Roman" w:eastAsia="Times New Roman" w:hAnsi="Times New Roman" w:cs="Times New Roman"/>
          <w:sz w:val="26"/>
          <w:szCs w:val="26"/>
        </w:rPr>
        <w:t xml:space="preserve">nalysis. </w:t>
      </w:r>
      <w:r w:rsidRPr="00784D08">
        <w:rPr>
          <w:rFonts w:ascii="Times New Roman" w:eastAsia="Times New Roman" w:hAnsi="Times New Roman" w:cs="Times New Roman"/>
          <w:i/>
          <w:iCs/>
          <w:sz w:val="26"/>
          <w:szCs w:val="26"/>
        </w:rPr>
        <w:t>Journal of Business Research,</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117</w:t>
      </w:r>
      <w:r w:rsidRPr="00784D08">
        <w:rPr>
          <w:rFonts w:ascii="Times New Roman" w:eastAsia="Times New Roman" w:hAnsi="Times New Roman" w:cs="Times New Roman"/>
          <w:sz w:val="26"/>
          <w:szCs w:val="26"/>
        </w:rPr>
        <w:t>, 378</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388. https://doi.org/10.1016/j.jbusres.2020.06.021</w:t>
      </w:r>
    </w:p>
    <w:p w14:paraId="35393F63" w14:textId="1731EB3F" w:rsidR="00E15AB5"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Costa, K.,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w:t>
      </w:r>
      <w:proofErr w:type="spellStart"/>
      <w:r w:rsidRPr="00784D08">
        <w:rPr>
          <w:rFonts w:ascii="Times New Roman" w:eastAsia="Times New Roman" w:hAnsi="Times New Roman" w:cs="Times New Roman"/>
          <w:sz w:val="26"/>
          <w:szCs w:val="26"/>
          <w:highlight w:val="white"/>
        </w:rPr>
        <w:t>Mfolo</w:t>
      </w:r>
      <w:proofErr w:type="spellEnd"/>
      <w:r w:rsidRPr="00784D08">
        <w:rPr>
          <w:rFonts w:ascii="Times New Roman" w:eastAsia="Times New Roman" w:hAnsi="Times New Roman" w:cs="Times New Roman"/>
          <w:sz w:val="26"/>
          <w:szCs w:val="26"/>
          <w:highlight w:val="white"/>
        </w:rPr>
        <w:t xml:space="preserve">, L. (2024). An </w:t>
      </w:r>
      <w:r w:rsidR="00A96BFC"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vidence </w:t>
      </w:r>
      <w:r w:rsidR="00A96BFC"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ynthesis </w:t>
      </w:r>
      <w:r w:rsidR="00A96BFC"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rotocol for </w:t>
      </w:r>
      <w:r w:rsidR="00A96BFC"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xploring African </w:t>
      </w:r>
      <w:r w:rsidR="00A96BFC"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ustomers' </w:t>
      </w:r>
      <w:r w:rsidR="00A96BFC"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xperiences in the </w:t>
      </w:r>
      <w:r w:rsidR="00A96BFC" w:rsidRPr="00784D08">
        <w:rPr>
          <w:rFonts w:ascii="Times New Roman" w:eastAsia="Times New Roman" w:hAnsi="Times New Roman" w:cs="Times New Roman"/>
          <w:sz w:val="26"/>
          <w:szCs w:val="26"/>
          <w:highlight w:val="white"/>
        </w:rPr>
        <w:t>h</w:t>
      </w:r>
      <w:r w:rsidRPr="00784D08">
        <w:rPr>
          <w:rFonts w:ascii="Times New Roman" w:eastAsia="Times New Roman" w:hAnsi="Times New Roman" w:cs="Times New Roman"/>
          <w:sz w:val="26"/>
          <w:szCs w:val="26"/>
          <w:highlight w:val="white"/>
        </w:rPr>
        <w:t xml:space="preserve">ospitality </w:t>
      </w:r>
      <w:r w:rsidR="00A96BFC" w:rsidRPr="00784D08">
        <w:rPr>
          <w:rFonts w:ascii="Times New Roman" w:eastAsia="Times New Roman" w:hAnsi="Times New Roman" w:cs="Times New Roman"/>
          <w:sz w:val="26"/>
          <w:szCs w:val="26"/>
          <w:highlight w:val="white"/>
        </w:rPr>
        <w:t>i</w:t>
      </w:r>
      <w:r w:rsidRPr="00784D08">
        <w:rPr>
          <w:rFonts w:ascii="Times New Roman" w:eastAsia="Times New Roman" w:hAnsi="Times New Roman" w:cs="Times New Roman"/>
          <w:sz w:val="26"/>
          <w:szCs w:val="26"/>
          <w:highlight w:val="white"/>
        </w:rPr>
        <w:t xml:space="preserve">ndustry: A </w:t>
      </w:r>
      <w:r w:rsidR="00EC21CB"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eview of </w:t>
      </w:r>
      <w:r w:rsidR="00EC21CB"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ervice </w:t>
      </w:r>
      <w:r w:rsidR="00EC21CB"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erceptions in </w:t>
      </w:r>
      <w:r w:rsidR="00EC21CB"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ost-</w:t>
      </w:r>
      <w:r w:rsidR="00EC21CB" w:rsidRPr="00784D08">
        <w:rPr>
          <w:rFonts w:ascii="Times New Roman" w:eastAsia="Times New Roman" w:hAnsi="Times New Roman" w:cs="Times New Roman"/>
          <w:sz w:val="26"/>
          <w:szCs w:val="26"/>
          <w:highlight w:val="white"/>
        </w:rPr>
        <w:t>a</w:t>
      </w:r>
      <w:r w:rsidRPr="00784D08">
        <w:rPr>
          <w:rFonts w:ascii="Times New Roman" w:eastAsia="Times New Roman" w:hAnsi="Times New Roman" w:cs="Times New Roman"/>
          <w:sz w:val="26"/>
          <w:szCs w:val="26"/>
          <w:highlight w:val="white"/>
        </w:rPr>
        <w:t xml:space="preserve">partheid South Africa. </w:t>
      </w:r>
      <w:r w:rsidRPr="00784D08">
        <w:rPr>
          <w:rFonts w:ascii="Times New Roman" w:eastAsia="Times New Roman" w:hAnsi="Times New Roman" w:cs="Times New Roman"/>
          <w:i/>
          <w:sz w:val="26"/>
          <w:szCs w:val="26"/>
          <w:highlight w:val="white"/>
        </w:rPr>
        <w:t>Journal of Research Methodologists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w:t>
      </w:r>
      <w:r w:rsidRPr="00784D08">
        <w:rPr>
          <w:rFonts w:ascii="Times New Roman" w:eastAsia="Times New Roman" w:hAnsi="Times New Roman" w:cs="Times New Roman"/>
          <w:sz w:val="26"/>
          <w:szCs w:val="26"/>
          <w:highlight w:val="white"/>
        </w:rPr>
        <w:t>(1).</w:t>
      </w:r>
      <w:r w:rsidR="00E15AB5" w:rsidRPr="00784D08">
        <w:rPr>
          <w:rFonts w:ascii="Times New Roman" w:eastAsia="Times New Roman" w:hAnsi="Times New Roman" w:cs="Times New Roman"/>
          <w:sz w:val="26"/>
          <w:szCs w:val="26"/>
          <w:highlight w:val="white"/>
        </w:rPr>
        <w:t xml:space="preserve"> </w:t>
      </w:r>
      <w:hyperlink r:id="rId24" w:history="1">
        <w:r w:rsidR="00051313" w:rsidRPr="00784D08">
          <w:rPr>
            <w:rStyle w:val="af0"/>
            <w:rFonts w:ascii="Times New Roman" w:eastAsia="Times New Roman" w:hAnsi="Times New Roman" w:cs="Times New Roman"/>
            <w:color w:val="auto"/>
            <w:sz w:val="26"/>
            <w:szCs w:val="26"/>
            <w:highlight w:val="white"/>
            <w:u w:val="none"/>
          </w:rPr>
          <w:t>https://doi.org/10.63591/GCAR.JRM.3.1.73</w:t>
        </w:r>
      </w:hyperlink>
    </w:p>
    <w:p w14:paraId="17B96223" w14:textId="03200FAF" w:rsidR="001477CF" w:rsidRPr="00784D08" w:rsidRDefault="001477CF"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Costakis, H. R., Gruhlke, H., &amp; Su, Y. (2021). Implications of emotional labor on work outcomes of service workers in not-for-profit human service organizations. </w:t>
      </w:r>
      <w:r w:rsidRPr="00784D08">
        <w:rPr>
          <w:rFonts w:ascii="Times New Roman" w:eastAsia="Times New Roman" w:hAnsi="Times New Roman" w:cs="Times New Roman"/>
          <w:i/>
          <w:sz w:val="26"/>
          <w:szCs w:val="26"/>
          <w:highlight w:val="white"/>
        </w:rPr>
        <w:t>Human Service Organizations: Management, Leadership &amp; Governance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45</w:t>
      </w:r>
      <w:r w:rsidRPr="00784D08">
        <w:rPr>
          <w:rFonts w:ascii="Times New Roman" w:eastAsia="Times New Roman" w:hAnsi="Times New Roman" w:cs="Times New Roman"/>
          <w:sz w:val="26"/>
          <w:szCs w:val="26"/>
          <w:highlight w:val="white"/>
        </w:rPr>
        <w:t xml:space="preserve">(1), 29–48. </w:t>
      </w:r>
      <w:hyperlink r:id="rId25" w:history="1">
        <w:r w:rsidRPr="00784D08">
          <w:rPr>
            <w:rStyle w:val="af0"/>
            <w:rFonts w:ascii="Times New Roman" w:eastAsia="Times New Roman" w:hAnsi="Times New Roman" w:cs="Times New Roman"/>
            <w:color w:val="auto"/>
            <w:sz w:val="26"/>
            <w:szCs w:val="26"/>
            <w:highlight w:val="white"/>
            <w:u w:val="none"/>
          </w:rPr>
          <w:t>https://doi.org/10.1080/23303131.2020.1818157</w:t>
        </w:r>
      </w:hyperlink>
    </w:p>
    <w:p w14:paraId="337AA68A" w14:textId="40F2D255" w:rsidR="000E2E49" w:rsidRPr="00784D08" w:rsidRDefault="000E2E49"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Dastmalchian, A., Bacon, N., McNeil, N., Steinke, C., Blyton, P., Satish Kumar, M.,</w:t>
      </w:r>
      <w:r w:rsidR="00632030" w:rsidRPr="00784D08">
        <w:rPr>
          <w:rFonts w:ascii="Times New Roman" w:eastAsia="Times New Roman" w:hAnsi="Times New Roman" w:cs="Times New Roman"/>
          <w:sz w:val="26"/>
          <w:szCs w:val="26"/>
        </w:rPr>
        <w:t xml:space="preserve"> Bayraktar, S., Auer-Rizzi, W., </w:t>
      </w:r>
      <w:proofErr w:type="spellStart"/>
      <w:r w:rsidR="00632030" w:rsidRPr="00784D08">
        <w:rPr>
          <w:rFonts w:ascii="Times New Roman" w:eastAsia="Times New Roman" w:hAnsi="Times New Roman" w:cs="Times New Roman"/>
          <w:sz w:val="26"/>
          <w:szCs w:val="26"/>
        </w:rPr>
        <w:t>Bodla</w:t>
      </w:r>
      <w:proofErr w:type="spellEnd"/>
      <w:r w:rsidR="00632030" w:rsidRPr="00784D08">
        <w:rPr>
          <w:rFonts w:ascii="Times New Roman" w:eastAsia="Times New Roman" w:hAnsi="Times New Roman" w:cs="Times New Roman"/>
          <w:sz w:val="26"/>
          <w:szCs w:val="26"/>
        </w:rPr>
        <w:t xml:space="preserve">, A. A., Cotton, R., Craig, T., </w:t>
      </w:r>
      <w:proofErr w:type="spellStart"/>
      <w:r w:rsidR="00632030" w:rsidRPr="00784D08">
        <w:rPr>
          <w:rFonts w:ascii="Times New Roman" w:eastAsia="Times New Roman" w:hAnsi="Times New Roman" w:cs="Times New Roman"/>
          <w:sz w:val="26"/>
          <w:szCs w:val="26"/>
        </w:rPr>
        <w:t>Ertenu</w:t>
      </w:r>
      <w:proofErr w:type="spellEnd"/>
      <w:r w:rsidR="00632030" w:rsidRPr="00784D08">
        <w:rPr>
          <w:rFonts w:ascii="Times New Roman" w:eastAsia="Times New Roman" w:hAnsi="Times New Roman" w:cs="Times New Roman"/>
          <w:sz w:val="26"/>
          <w:szCs w:val="26"/>
        </w:rPr>
        <w:t>, B.,</w:t>
      </w:r>
      <w:r w:rsidRPr="00784D08">
        <w:rPr>
          <w:rFonts w:ascii="Times New Roman" w:eastAsia="Times New Roman" w:hAnsi="Times New Roman" w:cs="Times New Roman"/>
          <w:sz w:val="26"/>
          <w:szCs w:val="26"/>
        </w:rPr>
        <w:t xml:space="preserve"> </w:t>
      </w:r>
      <w:r w:rsidR="00632030" w:rsidRPr="00784D08">
        <w:rPr>
          <w:rFonts w:ascii="Times New Roman" w:eastAsia="Times New Roman" w:hAnsi="Times New Roman" w:cs="Times New Roman"/>
          <w:sz w:val="26"/>
          <w:szCs w:val="26"/>
        </w:rPr>
        <w:t xml:space="preserve">Habibi, </w:t>
      </w:r>
      <w:r w:rsidR="00C36469" w:rsidRPr="00784D08">
        <w:rPr>
          <w:rFonts w:ascii="Times New Roman" w:eastAsia="Times New Roman" w:hAnsi="Times New Roman" w:cs="Times New Roman"/>
          <w:sz w:val="26"/>
          <w:szCs w:val="26"/>
        </w:rPr>
        <w:t xml:space="preserve">M., </w:t>
      </w:r>
      <w:r w:rsidR="00632030" w:rsidRPr="00784D08">
        <w:rPr>
          <w:rFonts w:ascii="Times New Roman" w:eastAsia="Times New Roman" w:hAnsi="Times New Roman" w:cs="Times New Roman"/>
          <w:sz w:val="26"/>
          <w:szCs w:val="26"/>
        </w:rPr>
        <w:t xml:space="preserve">Huang, H. J., İmer, H. P., </w:t>
      </w:r>
      <w:r w:rsidR="008A47E2" w:rsidRPr="00784D08">
        <w:rPr>
          <w:rFonts w:ascii="Times New Roman" w:eastAsia="Times New Roman" w:hAnsi="Times New Roman" w:cs="Times New Roman"/>
          <w:sz w:val="26"/>
          <w:szCs w:val="26"/>
        </w:rPr>
        <w:t>Isa, C. R., Ismail, A.,</w:t>
      </w:r>
      <w:r w:rsidR="008A47E2" w:rsidRPr="00A11A73">
        <w:rPr>
          <w:rFonts w:ascii="Times New Roman" w:hAnsi="Times New Roman" w:cs="Times New Roman"/>
        </w:rPr>
        <w:t xml:space="preserve"> </w:t>
      </w:r>
      <w:r w:rsidR="008A47E2" w:rsidRPr="00784D08">
        <w:rPr>
          <w:rFonts w:ascii="Times New Roman" w:eastAsia="Times New Roman" w:hAnsi="Times New Roman" w:cs="Times New Roman"/>
          <w:sz w:val="26"/>
          <w:szCs w:val="26"/>
        </w:rPr>
        <w:t xml:space="preserve">Jiang, Y., </w:t>
      </w:r>
      <w:proofErr w:type="spellStart"/>
      <w:r w:rsidR="008A47E2" w:rsidRPr="00784D08">
        <w:rPr>
          <w:rFonts w:ascii="Times New Roman" w:eastAsia="Times New Roman" w:hAnsi="Times New Roman" w:cs="Times New Roman"/>
          <w:sz w:val="26"/>
          <w:szCs w:val="26"/>
        </w:rPr>
        <w:t>Kabasakal</w:t>
      </w:r>
      <w:proofErr w:type="spellEnd"/>
      <w:r w:rsidR="008A47E2" w:rsidRPr="00784D08">
        <w:rPr>
          <w:rFonts w:ascii="Times New Roman" w:eastAsia="Times New Roman" w:hAnsi="Times New Roman" w:cs="Times New Roman"/>
          <w:sz w:val="26"/>
          <w:szCs w:val="26"/>
        </w:rPr>
        <w:t>, H.,</w:t>
      </w:r>
      <w:r w:rsidR="00671477" w:rsidRPr="00784D08">
        <w:rPr>
          <w:rFonts w:ascii="Times New Roman" w:eastAsia="Times New Roman" w:hAnsi="Times New Roman" w:cs="Times New Roman"/>
          <w:sz w:val="26"/>
          <w:szCs w:val="26"/>
        </w:rPr>
        <w:t xml:space="preserve"> </w:t>
      </w:r>
      <w:r w:rsidR="00005594"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proofErr w:type="spellStart"/>
      <w:r w:rsidRPr="00784D08">
        <w:rPr>
          <w:rFonts w:ascii="Times New Roman" w:eastAsia="Times New Roman" w:hAnsi="Times New Roman" w:cs="Times New Roman"/>
          <w:sz w:val="26"/>
          <w:szCs w:val="26"/>
        </w:rPr>
        <w:t>Varnali</w:t>
      </w:r>
      <w:proofErr w:type="spellEnd"/>
      <w:r w:rsidRPr="00784D08">
        <w:rPr>
          <w:rFonts w:ascii="Times New Roman" w:eastAsia="Times New Roman" w:hAnsi="Times New Roman" w:cs="Times New Roman"/>
          <w:sz w:val="26"/>
          <w:szCs w:val="26"/>
        </w:rPr>
        <w:t xml:space="preserve">, R. (2020). High-performance work systems and organizational performance across societal cultures. </w:t>
      </w:r>
      <w:r w:rsidRPr="00784D08">
        <w:rPr>
          <w:rFonts w:ascii="Times New Roman" w:eastAsia="Times New Roman" w:hAnsi="Times New Roman" w:cs="Times New Roman"/>
          <w:i/>
          <w:iCs/>
          <w:sz w:val="26"/>
          <w:szCs w:val="26"/>
        </w:rPr>
        <w:t>Journal of International Business Studies</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51</w:t>
      </w:r>
      <w:r w:rsidR="00BE7B98" w:rsidRPr="00784D08">
        <w:rPr>
          <w:rFonts w:ascii="Times New Roman" w:eastAsia="Times New Roman" w:hAnsi="Times New Roman" w:cs="Times New Roman"/>
          <w:sz w:val="26"/>
          <w:szCs w:val="26"/>
        </w:rPr>
        <w:t>(3)</w:t>
      </w:r>
      <w:r w:rsidRPr="00784D08">
        <w:rPr>
          <w:rFonts w:ascii="Times New Roman" w:eastAsia="Times New Roman" w:hAnsi="Times New Roman" w:cs="Times New Roman"/>
          <w:sz w:val="26"/>
          <w:szCs w:val="26"/>
        </w:rPr>
        <w:t>, 353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388. </w:t>
      </w:r>
      <w:hyperlink r:id="rId26" w:history="1">
        <w:r w:rsidR="002072B9" w:rsidRPr="00784D08">
          <w:rPr>
            <w:rStyle w:val="af0"/>
            <w:rFonts w:ascii="Times New Roman" w:eastAsia="Times New Roman" w:hAnsi="Times New Roman" w:cs="Times New Roman"/>
            <w:color w:val="auto"/>
            <w:sz w:val="26"/>
            <w:szCs w:val="26"/>
          </w:rPr>
          <w:t>https://doi.org/10.1057/s41267-019-00295-9</w:t>
        </w:r>
      </w:hyperlink>
    </w:p>
    <w:p w14:paraId="2C4BF88B" w14:textId="7D5852FB" w:rsidR="00BF11EA"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proofErr w:type="spellStart"/>
      <w:r w:rsidRPr="00784D08">
        <w:rPr>
          <w:rFonts w:ascii="Times New Roman" w:eastAsia="Times New Roman" w:hAnsi="Times New Roman" w:cs="Times New Roman"/>
          <w:sz w:val="26"/>
          <w:szCs w:val="26"/>
          <w:highlight w:val="white"/>
        </w:rPr>
        <w:t>Döllinger</w:t>
      </w:r>
      <w:proofErr w:type="spellEnd"/>
      <w:r w:rsidRPr="00784D08">
        <w:rPr>
          <w:rFonts w:ascii="Times New Roman" w:eastAsia="Times New Roman" w:hAnsi="Times New Roman" w:cs="Times New Roman"/>
          <w:sz w:val="26"/>
          <w:szCs w:val="26"/>
          <w:highlight w:val="white"/>
        </w:rPr>
        <w:t xml:space="preserve">, L., </w:t>
      </w:r>
      <w:proofErr w:type="spellStart"/>
      <w:r w:rsidRPr="00784D08">
        <w:rPr>
          <w:rFonts w:ascii="Times New Roman" w:eastAsia="Times New Roman" w:hAnsi="Times New Roman" w:cs="Times New Roman"/>
          <w:sz w:val="26"/>
          <w:szCs w:val="26"/>
          <w:highlight w:val="white"/>
        </w:rPr>
        <w:t>Högman</w:t>
      </w:r>
      <w:proofErr w:type="spellEnd"/>
      <w:r w:rsidRPr="00784D08">
        <w:rPr>
          <w:rFonts w:ascii="Times New Roman" w:eastAsia="Times New Roman" w:hAnsi="Times New Roman" w:cs="Times New Roman"/>
          <w:sz w:val="26"/>
          <w:szCs w:val="26"/>
          <w:highlight w:val="white"/>
        </w:rPr>
        <w:t xml:space="preserve">, L. B., </w:t>
      </w:r>
      <w:proofErr w:type="spellStart"/>
      <w:r w:rsidRPr="00784D08">
        <w:rPr>
          <w:rFonts w:ascii="Times New Roman" w:eastAsia="Times New Roman" w:hAnsi="Times New Roman" w:cs="Times New Roman"/>
          <w:sz w:val="26"/>
          <w:szCs w:val="26"/>
          <w:highlight w:val="white"/>
        </w:rPr>
        <w:t>Laukka</w:t>
      </w:r>
      <w:proofErr w:type="spellEnd"/>
      <w:r w:rsidRPr="00784D08">
        <w:rPr>
          <w:rFonts w:ascii="Times New Roman" w:eastAsia="Times New Roman" w:hAnsi="Times New Roman" w:cs="Times New Roman"/>
          <w:sz w:val="26"/>
          <w:szCs w:val="26"/>
          <w:highlight w:val="white"/>
        </w:rPr>
        <w:t xml:space="preserve">, P., Bänziger, T., </w:t>
      </w:r>
      <w:proofErr w:type="spellStart"/>
      <w:r w:rsidRPr="00784D08">
        <w:rPr>
          <w:rFonts w:ascii="Times New Roman" w:eastAsia="Times New Roman" w:hAnsi="Times New Roman" w:cs="Times New Roman"/>
          <w:sz w:val="26"/>
          <w:szCs w:val="26"/>
          <w:highlight w:val="white"/>
        </w:rPr>
        <w:t>Makower</w:t>
      </w:r>
      <w:proofErr w:type="spellEnd"/>
      <w:r w:rsidRPr="00784D08">
        <w:rPr>
          <w:rFonts w:ascii="Times New Roman" w:eastAsia="Times New Roman" w:hAnsi="Times New Roman" w:cs="Times New Roman"/>
          <w:sz w:val="26"/>
          <w:szCs w:val="26"/>
          <w:highlight w:val="white"/>
        </w:rPr>
        <w:t xml:space="preserve">, I., Fischer, H., &amp; Hau, S. (2023). Trainee psychotherapists’ emotion recognition accuracy improves after training: emotion recognition training as a tool for psychotherapy education. </w:t>
      </w:r>
      <w:r w:rsidRPr="00784D08">
        <w:rPr>
          <w:rFonts w:ascii="Times New Roman" w:eastAsia="Times New Roman" w:hAnsi="Times New Roman" w:cs="Times New Roman"/>
          <w:i/>
          <w:sz w:val="26"/>
          <w:szCs w:val="26"/>
          <w:highlight w:val="white"/>
        </w:rPr>
        <w:t>Frontiers in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14</w:t>
      </w:r>
      <w:r w:rsidRPr="00784D08">
        <w:rPr>
          <w:rFonts w:ascii="Times New Roman" w:eastAsia="Times New Roman" w:hAnsi="Times New Roman" w:cs="Times New Roman"/>
          <w:sz w:val="26"/>
          <w:szCs w:val="26"/>
          <w:highlight w:val="white"/>
        </w:rPr>
        <w:t>, Article 1188634.</w:t>
      </w:r>
      <w:r w:rsidR="00BF11EA" w:rsidRPr="00784D08">
        <w:rPr>
          <w:rFonts w:ascii="Times New Roman" w:eastAsia="Times New Roman" w:hAnsi="Times New Roman" w:cs="Times New Roman"/>
          <w:sz w:val="26"/>
          <w:szCs w:val="26"/>
          <w:highlight w:val="white"/>
        </w:rPr>
        <w:t xml:space="preserve"> https://doi.org/10.3389/fpsyg.2023.1188634</w:t>
      </w:r>
    </w:p>
    <w:p w14:paraId="4793739C" w14:textId="7E462CD2" w:rsidR="001E43A7"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eastAsia="Times New Roman" w:hAnsi="Times New Roman" w:cs="Times New Roman"/>
          <w:sz w:val="26"/>
          <w:szCs w:val="26"/>
          <w:highlight w:val="white"/>
        </w:rPr>
        <w:t xml:space="preserve">Domi, S.,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Domi, F. (2021). The interplay effects of skill-enhancing human resources practices, customer orientation and tourism SMEs performance. </w:t>
      </w:r>
      <w:r w:rsidRPr="00784D08">
        <w:rPr>
          <w:rFonts w:ascii="Times New Roman" w:eastAsia="Times New Roman" w:hAnsi="Times New Roman" w:cs="Times New Roman"/>
          <w:i/>
          <w:sz w:val="26"/>
          <w:szCs w:val="26"/>
          <w:highlight w:val="white"/>
        </w:rPr>
        <w:t>European Journal of Training and Development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45</w:t>
      </w:r>
      <w:r w:rsidRPr="00784D08">
        <w:rPr>
          <w:rFonts w:ascii="Times New Roman" w:eastAsia="Times New Roman" w:hAnsi="Times New Roman" w:cs="Times New Roman"/>
          <w:sz w:val="26"/>
          <w:szCs w:val="26"/>
          <w:highlight w:val="white"/>
        </w:rPr>
        <w:t>(8/9), 737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761.</w:t>
      </w:r>
      <w:r w:rsidR="001E43A7" w:rsidRPr="00784D08">
        <w:rPr>
          <w:rFonts w:ascii="Times New Roman" w:eastAsia="Times New Roman" w:hAnsi="Times New Roman" w:cs="Times New Roman"/>
          <w:sz w:val="26"/>
          <w:szCs w:val="26"/>
          <w:highlight w:val="white"/>
        </w:rPr>
        <w:t xml:space="preserve"> </w:t>
      </w:r>
      <w:hyperlink r:id="rId27" w:history="1">
        <w:r w:rsidR="001E43A7" w:rsidRPr="00784D08">
          <w:rPr>
            <w:rStyle w:val="af0"/>
            <w:rFonts w:ascii="Times New Roman" w:eastAsia="Times New Roman" w:hAnsi="Times New Roman" w:cs="Times New Roman"/>
            <w:color w:val="auto"/>
            <w:sz w:val="26"/>
            <w:szCs w:val="26"/>
            <w:highlight w:val="white"/>
            <w:u w:val="none"/>
          </w:rPr>
          <w:t>https://doi.org/10.1108/EJTD-06-2020-0111</w:t>
        </w:r>
      </w:hyperlink>
    </w:p>
    <w:p w14:paraId="68AEE1AF" w14:textId="5A24791B" w:rsidR="001B28DA" w:rsidRPr="00784D08" w:rsidRDefault="001B28DA"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Du, H., &amp; Wang, L. (2016). The impact of the number of dyads on estimation of dyadic data analysis using multilevel modeling. </w:t>
      </w:r>
      <w:r w:rsidRPr="00784D08">
        <w:rPr>
          <w:rFonts w:ascii="Times New Roman" w:eastAsia="Times New Roman" w:hAnsi="Times New Roman" w:cs="Times New Roman"/>
          <w:i/>
          <w:iCs/>
          <w:sz w:val="26"/>
          <w:szCs w:val="26"/>
        </w:rPr>
        <w:t>Methodology</w:t>
      </w:r>
      <w:r w:rsidR="0073477D" w:rsidRPr="00784D08">
        <w:rPr>
          <w:rFonts w:ascii="Times New Roman" w:eastAsia="Times New Roman" w:hAnsi="Times New Roman" w:cs="Times New Roman"/>
          <w:i/>
          <w:iCs/>
          <w:sz w:val="26"/>
          <w:szCs w:val="26"/>
        </w:rPr>
        <w:t xml:space="preserve">, </w:t>
      </w:r>
      <w:r w:rsidRPr="00784D08">
        <w:rPr>
          <w:rFonts w:ascii="Times New Roman" w:eastAsia="Times New Roman" w:hAnsi="Times New Roman" w:cs="Times New Roman"/>
          <w:i/>
          <w:iCs/>
          <w:sz w:val="26"/>
          <w:szCs w:val="26"/>
        </w:rPr>
        <w:t>12</w:t>
      </w:r>
      <w:r w:rsidRPr="00784D08">
        <w:rPr>
          <w:rFonts w:ascii="Times New Roman" w:eastAsia="Times New Roman" w:hAnsi="Times New Roman" w:cs="Times New Roman"/>
          <w:sz w:val="26"/>
          <w:szCs w:val="26"/>
        </w:rPr>
        <w:t>(1), 21–31.</w:t>
      </w:r>
      <w:r w:rsidR="00660699" w:rsidRPr="00784D08">
        <w:rPr>
          <w:rFonts w:ascii="Times New Roman" w:hAnsi="Times New Roman" w:cs="Times New Roman"/>
          <w:sz w:val="26"/>
          <w:szCs w:val="26"/>
        </w:rPr>
        <w:t xml:space="preserve"> </w:t>
      </w:r>
      <w:hyperlink r:id="rId28" w:history="1">
        <w:r w:rsidR="002D5CFF" w:rsidRPr="00784D08">
          <w:rPr>
            <w:rStyle w:val="af0"/>
            <w:rFonts w:ascii="Times New Roman" w:eastAsia="Times New Roman" w:hAnsi="Times New Roman" w:cs="Times New Roman"/>
            <w:color w:val="auto"/>
            <w:sz w:val="26"/>
            <w:szCs w:val="26"/>
            <w:u w:val="none"/>
          </w:rPr>
          <w:t>http://doi.org/10.1027/1614-2241/a000105</w:t>
        </w:r>
      </w:hyperlink>
    </w:p>
    <w:p w14:paraId="11A8F744" w14:textId="65E3AD39" w:rsidR="002D5CFF" w:rsidRPr="00784D08" w:rsidRDefault="002D5CFF"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proofErr w:type="spellStart"/>
      <w:r w:rsidRPr="00784D08">
        <w:rPr>
          <w:rFonts w:ascii="Times New Roman" w:eastAsia="Times New Roman" w:hAnsi="Times New Roman" w:cs="Times New Roman"/>
          <w:sz w:val="26"/>
          <w:szCs w:val="26"/>
        </w:rPr>
        <w:t>Edullan</w:t>
      </w:r>
      <w:proofErr w:type="spellEnd"/>
      <w:r w:rsidRPr="00784D08">
        <w:rPr>
          <w:rFonts w:ascii="Times New Roman" w:eastAsia="Times New Roman" w:hAnsi="Times New Roman" w:cs="Times New Roman"/>
          <w:sz w:val="26"/>
          <w:szCs w:val="26"/>
        </w:rPr>
        <w:t xml:space="preserve">, R., &amp; Sergio, R. P. (2021). The </w:t>
      </w:r>
      <w:r w:rsidR="0003395C"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erspectives on </w:t>
      </w:r>
      <w:r w:rsidR="0003395C"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motional </w:t>
      </w:r>
      <w:r w:rsidR="0003395C"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ntelligence and its </w:t>
      </w:r>
      <w:r w:rsidR="0003395C" w:rsidRPr="00784D08">
        <w:rPr>
          <w:rFonts w:ascii="Times New Roman" w:eastAsia="Times New Roman" w:hAnsi="Times New Roman" w:cs="Times New Roman"/>
          <w:sz w:val="26"/>
          <w:szCs w:val="26"/>
        </w:rPr>
        <w:t>i</w:t>
      </w:r>
      <w:r w:rsidRPr="00784D08">
        <w:rPr>
          <w:rFonts w:ascii="Times New Roman" w:eastAsia="Times New Roman" w:hAnsi="Times New Roman" w:cs="Times New Roman"/>
          <w:sz w:val="26"/>
          <w:szCs w:val="26"/>
        </w:rPr>
        <w:t xml:space="preserve">ntegration in the </w:t>
      </w:r>
      <w:r w:rsidR="0003395C" w:rsidRPr="00784D08">
        <w:rPr>
          <w:rFonts w:ascii="Times New Roman" w:eastAsia="Times New Roman" w:hAnsi="Times New Roman" w:cs="Times New Roman"/>
          <w:sz w:val="26"/>
          <w:szCs w:val="26"/>
        </w:rPr>
        <w:t>h</w:t>
      </w:r>
      <w:r w:rsidRPr="00784D08">
        <w:rPr>
          <w:rFonts w:ascii="Times New Roman" w:eastAsia="Times New Roman" w:hAnsi="Times New Roman" w:cs="Times New Roman"/>
          <w:sz w:val="26"/>
          <w:szCs w:val="26"/>
        </w:rPr>
        <w:t xml:space="preserve">iring </w:t>
      </w:r>
      <w:r w:rsidR="0003395C"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rocess as </w:t>
      </w:r>
      <w:r w:rsidR="0003395C"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erceived by HR </w:t>
      </w:r>
      <w:r w:rsidR="0003395C"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ractitioners</w:t>
      </w:r>
      <w:r w:rsidRPr="00784D08">
        <w:rPr>
          <w:rFonts w:ascii="Times New Roman" w:eastAsia="Times New Roman" w:hAnsi="Times New Roman" w:cs="Times New Roman"/>
          <w:i/>
          <w:iCs/>
          <w:sz w:val="26"/>
          <w:szCs w:val="26"/>
        </w:rPr>
        <w:t>. Psychology and Education,</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58</w:t>
      </w:r>
      <w:r w:rsidRPr="00784D08">
        <w:rPr>
          <w:rFonts w:ascii="Times New Roman" w:eastAsia="Times New Roman" w:hAnsi="Times New Roman" w:cs="Times New Roman"/>
          <w:sz w:val="26"/>
          <w:szCs w:val="26"/>
        </w:rPr>
        <w:t>(1), 2356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2365. https://doi.org/10.17762/pae.v58i1.1111</w:t>
      </w:r>
    </w:p>
    <w:p w14:paraId="3C574CDA" w14:textId="249DA088" w:rsidR="003072C2"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Figueiredo, E., </w:t>
      </w:r>
      <w:proofErr w:type="spellStart"/>
      <w:r w:rsidRPr="00784D08">
        <w:rPr>
          <w:rFonts w:ascii="Times New Roman" w:eastAsia="Times New Roman" w:hAnsi="Times New Roman" w:cs="Times New Roman"/>
          <w:sz w:val="26"/>
          <w:szCs w:val="26"/>
          <w:highlight w:val="white"/>
        </w:rPr>
        <w:t>Margaça</w:t>
      </w:r>
      <w:proofErr w:type="spellEnd"/>
      <w:r w:rsidRPr="00784D08">
        <w:rPr>
          <w:rFonts w:ascii="Times New Roman" w:eastAsia="Times New Roman" w:hAnsi="Times New Roman" w:cs="Times New Roman"/>
          <w:sz w:val="26"/>
          <w:szCs w:val="26"/>
          <w:highlight w:val="white"/>
        </w:rPr>
        <w:t xml:space="preserve">, C., García, J. C. S.,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Ribeiro, C. (2025). The </w:t>
      </w:r>
      <w:r w:rsidR="00A867C9"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ontribution of </w:t>
      </w:r>
      <w:r w:rsidR="00A867C9"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eward </w:t>
      </w:r>
      <w:r w:rsidR="00A867C9"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ystems in the </w:t>
      </w:r>
      <w:r w:rsidR="00A867C9" w:rsidRPr="00784D08">
        <w:rPr>
          <w:rFonts w:ascii="Times New Roman" w:eastAsia="Times New Roman" w:hAnsi="Times New Roman" w:cs="Times New Roman"/>
          <w:sz w:val="26"/>
          <w:szCs w:val="26"/>
          <w:highlight w:val="white"/>
        </w:rPr>
        <w:t>w</w:t>
      </w:r>
      <w:r w:rsidRPr="00784D08">
        <w:rPr>
          <w:rFonts w:ascii="Times New Roman" w:eastAsia="Times New Roman" w:hAnsi="Times New Roman" w:cs="Times New Roman"/>
          <w:sz w:val="26"/>
          <w:szCs w:val="26"/>
          <w:highlight w:val="white"/>
        </w:rPr>
        <w:t xml:space="preserve">ork </w:t>
      </w:r>
      <w:r w:rsidR="00A867C9"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ontext: A </w:t>
      </w:r>
      <w:r w:rsidR="00A867C9"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ystematic </w:t>
      </w:r>
      <w:r w:rsidR="00A867C9"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eview of the </w:t>
      </w:r>
      <w:r w:rsidR="00A867C9"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iterature and </w:t>
      </w:r>
      <w:r w:rsidR="00A867C9" w:rsidRPr="00784D08">
        <w:rPr>
          <w:rFonts w:ascii="Times New Roman" w:eastAsia="Times New Roman" w:hAnsi="Times New Roman" w:cs="Times New Roman"/>
          <w:sz w:val="26"/>
          <w:szCs w:val="26"/>
          <w:highlight w:val="white"/>
        </w:rPr>
        <w:t>d</w:t>
      </w:r>
      <w:r w:rsidRPr="00784D08">
        <w:rPr>
          <w:rFonts w:ascii="Times New Roman" w:eastAsia="Times New Roman" w:hAnsi="Times New Roman" w:cs="Times New Roman"/>
          <w:sz w:val="26"/>
          <w:szCs w:val="26"/>
          <w:highlight w:val="white"/>
        </w:rPr>
        <w:t xml:space="preserve">irections for </w:t>
      </w:r>
      <w:r w:rsidR="00A867C9" w:rsidRPr="00784D08">
        <w:rPr>
          <w:rFonts w:ascii="Times New Roman" w:eastAsia="Times New Roman" w:hAnsi="Times New Roman" w:cs="Times New Roman"/>
          <w:sz w:val="26"/>
          <w:szCs w:val="26"/>
          <w:highlight w:val="white"/>
        </w:rPr>
        <w:t>f</w:t>
      </w:r>
      <w:r w:rsidRPr="00784D08">
        <w:rPr>
          <w:rFonts w:ascii="Times New Roman" w:eastAsia="Times New Roman" w:hAnsi="Times New Roman" w:cs="Times New Roman"/>
          <w:sz w:val="26"/>
          <w:szCs w:val="26"/>
          <w:highlight w:val="white"/>
        </w:rPr>
        <w:t xml:space="preserve">uture </w:t>
      </w:r>
      <w:r w:rsidR="00A867C9"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esearch. </w:t>
      </w:r>
      <w:r w:rsidRPr="00784D08">
        <w:rPr>
          <w:rFonts w:ascii="Times New Roman" w:eastAsia="Times New Roman" w:hAnsi="Times New Roman" w:cs="Times New Roman"/>
          <w:i/>
          <w:sz w:val="26"/>
          <w:szCs w:val="26"/>
          <w:highlight w:val="white"/>
        </w:rPr>
        <w:t>Journal of the Knowledge Economy</w:t>
      </w:r>
      <w:r w:rsidRPr="00784D08">
        <w:rPr>
          <w:rFonts w:ascii="Times New Roman" w:eastAsia="Times New Roman" w:hAnsi="Times New Roman" w:cs="Times New Roman"/>
          <w:sz w:val="26"/>
          <w:szCs w:val="26"/>
          <w:highlight w:val="white"/>
        </w:rPr>
        <w:t>, 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35.</w:t>
      </w:r>
      <w:r w:rsidR="003072C2" w:rsidRPr="00784D08">
        <w:rPr>
          <w:rFonts w:ascii="Times New Roman" w:eastAsia="Times New Roman" w:hAnsi="Times New Roman" w:cs="Times New Roman"/>
          <w:sz w:val="26"/>
          <w:szCs w:val="26"/>
          <w:highlight w:val="white"/>
        </w:rPr>
        <w:t xml:space="preserve"> </w:t>
      </w:r>
      <w:hyperlink r:id="rId29" w:history="1">
        <w:r w:rsidR="000C7D2F" w:rsidRPr="00784D08">
          <w:rPr>
            <w:rStyle w:val="af0"/>
            <w:rFonts w:ascii="Times New Roman" w:eastAsia="Times New Roman" w:hAnsi="Times New Roman" w:cs="Times New Roman"/>
            <w:color w:val="auto"/>
            <w:sz w:val="26"/>
            <w:szCs w:val="26"/>
            <w:highlight w:val="white"/>
            <w:u w:val="none"/>
          </w:rPr>
          <w:t>https://doi.org/10.1007/s13132-024-02492-w</w:t>
        </w:r>
      </w:hyperlink>
    </w:p>
    <w:p w14:paraId="220728F8" w14:textId="74E575E5" w:rsidR="000F34A4" w:rsidRPr="00784D08" w:rsidRDefault="000F34A4"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Gardner, T. M., Wright, P. M., &amp; Moynihan, L. M. (2011). The impact of motivation, empowerment, and skill‐enhancing practices on aggregate voluntary turnover: The mediating effect of collective affective commitment.</w:t>
      </w:r>
      <w:r w:rsidR="001F25F9"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Personnel Psychology</w:t>
      </w:r>
      <w:r w:rsidRPr="00784D08">
        <w:rPr>
          <w:rFonts w:ascii="Times New Roman" w:eastAsia="Times New Roman" w:hAnsi="Times New Roman" w:cs="Times New Roman"/>
          <w:sz w:val="26"/>
          <w:szCs w:val="26"/>
          <w:highlight w:val="white"/>
        </w:rPr>
        <w:t>,</w:t>
      </w:r>
      <w:r w:rsidR="001F25F9"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64</w:t>
      </w:r>
      <w:r w:rsidRPr="00784D08">
        <w:rPr>
          <w:rFonts w:ascii="Times New Roman" w:eastAsia="Times New Roman" w:hAnsi="Times New Roman" w:cs="Times New Roman"/>
          <w:sz w:val="26"/>
          <w:szCs w:val="26"/>
          <w:highlight w:val="white"/>
        </w:rPr>
        <w:t>(2), 315</w:t>
      </w:r>
      <w:r w:rsidR="000F078A" w:rsidRPr="00784D08">
        <w:rPr>
          <w:rFonts w:ascii="Times New Roman" w:eastAsia="Times New Roman" w:hAnsi="Times New Roman" w:cs="Times New Roman"/>
          <w:sz w:val="26"/>
          <w:szCs w:val="26"/>
          <w:highlight w:val="white"/>
        </w:rPr>
        <w:t>–</w:t>
      </w:r>
      <w:r w:rsidRPr="00784D08">
        <w:rPr>
          <w:rFonts w:ascii="Times New Roman" w:eastAsia="Times New Roman" w:hAnsi="Times New Roman" w:cs="Times New Roman"/>
          <w:sz w:val="26"/>
          <w:szCs w:val="26"/>
          <w:highlight w:val="white"/>
        </w:rPr>
        <w:t>350.</w:t>
      </w:r>
      <w:r w:rsidR="00850E7F" w:rsidRPr="00784D08">
        <w:rPr>
          <w:rFonts w:ascii="Times New Roman" w:eastAsia="Times New Roman" w:hAnsi="Times New Roman" w:cs="Times New Roman"/>
          <w:sz w:val="26"/>
          <w:szCs w:val="26"/>
          <w:highlight w:val="white"/>
        </w:rPr>
        <w:t xml:space="preserve"> </w:t>
      </w:r>
      <w:r w:rsidR="00850E7F" w:rsidRPr="00784D08">
        <w:rPr>
          <w:rFonts w:ascii="Times New Roman" w:eastAsia="Times New Roman" w:hAnsi="Times New Roman" w:cs="Times New Roman"/>
          <w:sz w:val="26"/>
          <w:szCs w:val="26"/>
        </w:rPr>
        <w:t>https://doi.org/10.1111/j.1744-6570.2011.01212.x</w:t>
      </w:r>
    </w:p>
    <w:p w14:paraId="154BEA92" w14:textId="2D8D9C17" w:rsidR="000C7D2F" w:rsidRPr="00784D08" w:rsidRDefault="000C7D2F"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Gong, T., Park, J., &amp; Hyun, H. (2020). Customer response toward employees’ emotional labor in service industry settings. </w:t>
      </w:r>
      <w:r w:rsidRPr="00784D08">
        <w:rPr>
          <w:rFonts w:ascii="Times New Roman" w:eastAsia="Times New Roman" w:hAnsi="Times New Roman" w:cs="Times New Roman"/>
          <w:i/>
          <w:iCs/>
          <w:sz w:val="26"/>
          <w:szCs w:val="26"/>
        </w:rPr>
        <w:t>Journal of Retailing and Consumer Services</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52</w:t>
      </w:r>
      <w:r w:rsidRPr="00784D08">
        <w:rPr>
          <w:rFonts w:ascii="Times New Roman" w:eastAsia="Times New Roman" w:hAnsi="Times New Roman" w:cs="Times New Roman"/>
          <w:sz w:val="26"/>
          <w:szCs w:val="26"/>
        </w:rPr>
        <w:t xml:space="preserve">, </w:t>
      </w:r>
      <w:r w:rsidR="00176D05" w:rsidRPr="00784D08">
        <w:rPr>
          <w:rFonts w:ascii="Times New Roman" w:eastAsia="Times New Roman" w:hAnsi="Times New Roman" w:cs="Times New Roman"/>
          <w:sz w:val="26"/>
          <w:szCs w:val="26"/>
        </w:rPr>
        <w:t xml:space="preserve">Article </w:t>
      </w:r>
      <w:r w:rsidRPr="00784D08">
        <w:rPr>
          <w:rFonts w:ascii="Times New Roman" w:eastAsia="Times New Roman" w:hAnsi="Times New Roman" w:cs="Times New Roman"/>
          <w:sz w:val="26"/>
          <w:szCs w:val="26"/>
        </w:rPr>
        <w:t xml:space="preserve">101899. </w:t>
      </w:r>
      <w:hyperlink r:id="rId30" w:history="1">
        <w:r w:rsidR="001D3FB3" w:rsidRPr="00784D08">
          <w:rPr>
            <w:rStyle w:val="af0"/>
            <w:rFonts w:ascii="Times New Roman" w:eastAsia="Times New Roman" w:hAnsi="Times New Roman" w:cs="Times New Roman"/>
            <w:color w:val="auto"/>
            <w:sz w:val="26"/>
            <w:szCs w:val="26"/>
            <w:u w:val="none"/>
          </w:rPr>
          <w:t>https://doi.org/10.1016/j.jretconser.2019.101899</w:t>
        </w:r>
      </w:hyperlink>
    </w:p>
    <w:p w14:paraId="04C23DC8" w14:textId="2F76DEFB" w:rsidR="001D3FB3" w:rsidRPr="00784D08" w:rsidRDefault="001D3FB3"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Gooderham, P. N., Pedersen, T., Sandvik, A. M., </w:t>
      </w:r>
      <w:proofErr w:type="spellStart"/>
      <w:r w:rsidRPr="00784D08">
        <w:rPr>
          <w:rFonts w:ascii="Times New Roman" w:eastAsia="Times New Roman" w:hAnsi="Times New Roman" w:cs="Times New Roman"/>
          <w:sz w:val="26"/>
          <w:szCs w:val="26"/>
          <w:highlight w:val="white"/>
        </w:rPr>
        <w:t>Dasí</w:t>
      </w:r>
      <w:proofErr w:type="spellEnd"/>
      <w:r w:rsidRPr="00784D08">
        <w:rPr>
          <w:rFonts w:ascii="Times New Roman" w:eastAsia="Times New Roman" w:hAnsi="Times New Roman" w:cs="Times New Roman"/>
          <w:sz w:val="26"/>
          <w:szCs w:val="26"/>
          <w:highlight w:val="white"/>
        </w:rPr>
        <w:t xml:space="preserve">, À., Elter, F., &amp; Hildrum, J. (2022). </w:t>
      </w:r>
      <w:r w:rsidR="001A4094"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ontextualizing AMO </w:t>
      </w:r>
      <w:r w:rsidR="001A4094"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xplanations of </w:t>
      </w:r>
      <w:r w:rsidR="001A4094" w:rsidRPr="00784D08">
        <w:rPr>
          <w:rFonts w:ascii="Times New Roman" w:eastAsia="Times New Roman" w:hAnsi="Times New Roman" w:cs="Times New Roman"/>
          <w:sz w:val="26"/>
          <w:szCs w:val="26"/>
          <w:highlight w:val="white"/>
        </w:rPr>
        <w:t>k</w:t>
      </w:r>
      <w:r w:rsidRPr="00784D08">
        <w:rPr>
          <w:rFonts w:ascii="Times New Roman" w:eastAsia="Times New Roman" w:hAnsi="Times New Roman" w:cs="Times New Roman"/>
          <w:sz w:val="26"/>
          <w:szCs w:val="26"/>
          <w:highlight w:val="white"/>
        </w:rPr>
        <w:t xml:space="preserve">nowledge </w:t>
      </w:r>
      <w:r w:rsidR="001A4094"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haring in MNEs: The </w:t>
      </w:r>
      <w:r w:rsidR="001A4094"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ole of </w:t>
      </w:r>
      <w:r w:rsidR="001A4094" w:rsidRPr="00784D08">
        <w:rPr>
          <w:rFonts w:ascii="Times New Roman" w:eastAsia="Times New Roman" w:hAnsi="Times New Roman" w:cs="Times New Roman"/>
          <w:sz w:val="26"/>
          <w:szCs w:val="26"/>
          <w:highlight w:val="white"/>
        </w:rPr>
        <w:t>o</w:t>
      </w:r>
      <w:r w:rsidRPr="00784D08">
        <w:rPr>
          <w:rFonts w:ascii="Times New Roman" w:eastAsia="Times New Roman" w:hAnsi="Times New Roman" w:cs="Times New Roman"/>
          <w:sz w:val="26"/>
          <w:szCs w:val="26"/>
          <w:highlight w:val="white"/>
        </w:rPr>
        <w:t xml:space="preserve">rganizational and </w:t>
      </w:r>
      <w:r w:rsidR="001A4094" w:rsidRPr="00784D08">
        <w:rPr>
          <w:rFonts w:ascii="Times New Roman" w:eastAsia="Times New Roman" w:hAnsi="Times New Roman" w:cs="Times New Roman"/>
          <w:sz w:val="26"/>
          <w:szCs w:val="26"/>
          <w:highlight w:val="white"/>
        </w:rPr>
        <w:t>n</w:t>
      </w:r>
      <w:r w:rsidRPr="00784D08">
        <w:rPr>
          <w:rFonts w:ascii="Times New Roman" w:eastAsia="Times New Roman" w:hAnsi="Times New Roman" w:cs="Times New Roman"/>
          <w:sz w:val="26"/>
          <w:szCs w:val="26"/>
          <w:highlight w:val="white"/>
        </w:rPr>
        <w:t xml:space="preserve">ational </w:t>
      </w:r>
      <w:r w:rsidR="001A4094"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ulture. </w:t>
      </w:r>
      <w:r w:rsidRPr="00784D08">
        <w:rPr>
          <w:rFonts w:ascii="Times New Roman" w:eastAsia="Times New Roman" w:hAnsi="Times New Roman" w:cs="Times New Roman"/>
          <w:i/>
          <w:iCs/>
          <w:sz w:val="26"/>
          <w:szCs w:val="26"/>
          <w:highlight w:val="white"/>
        </w:rPr>
        <w:t>Management International Review</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62</w:t>
      </w:r>
      <w:r w:rsidRPr="00784D08">
        <w:rPr>
          <w:rFonts w:ascii="Times New Roman" w:eastAsia="Times New Roman" w:hAnsi="Times New Roman" w:cs="Times New Roman"/>
          <w:sz w:val="26"/>
          <w:szCs w:val="26"/>
          <w:highlight w:val="white"/>
        </w:rPr>
        <w:t>(6), 859–884. https://doi.org/10.1007/s11575-022-00483-0</w:t>
      </w:r>
    </w:p>
    <w:p w14:paraId="1BC07AFB" w14:textId="61153E93" w:rsidR="00C12307" w:rsidRPr="00784D08" w:rsidRDefault="00291E9E"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Grandey, A. A., &amp; Gabriel, A. S. (2015). Emotional labor at a crossroads: </w:t>
      </w:r>
      <w:r w:rsidR="006B1B04" w:rsidRPr="00784D08">
        <w:rPr>
          <w:rFonts w:ascii="Times New Roman" w:eastAsia="Times New Roman" w:hAnsi="Times New Roman" w:cs="Times New Roman"/>
          <w:sz w:val="26"/>
          <w:szCs w:val="26"/>
          <w:highlight w:val="white"/>
        </w:rPr>
        <w:t>w</w:t>
      </w:r>
      <w:r w:rsidRPr="00784D08">
        <w:rPr>
          <w:rFonts w:ascii="Times New Roman" w:eastAsia="Times New Roman" w:hAnsi="Times New Roman" w:cs="Times New Roman"/>
          <w:sz w:val="26"/>
          <w:szCs w:val="26"/>
          <w:highlight w:val="white"/>
        </w:rPr>
        <w:t xml:space="preserve">here do we go from </w:t>
      </w:r>
      <w:proofErr w:type="gramStart"/>
      <w:r w:rsidRPr="00784D08">
        <w:rPr>
          <w:rFonts w:ascii="Times New Roman" w:eastAsia="Times New Roman" w:hAnsi="Times New Roman" w:cs="Times New Roman"/>
          <w:sz w:val="26"/>
          <w:szCs w:val="26"/>
          <w:highlight w:val="white"/>
        </w:rPr>
        <w:t>here?.</w:t>
      </w:r>
      <w:proofErr w:type="gramEnd"/>
      <w:r w:rsidR="001A5CA5" w:rsidRPr="00784D08">
        <w:rPr>
          <w:rFonts w:ascii="Times New Roman" w:eastAsia="Times New Roman" w:hAnsi="Times New Roman" w:cs="Times New Roman"/>
          <w:sz w:val="26"/>
          <w:szCs w:val="26"/>
          <w:highlight w:val="white"/>
        </w:rPr>
        <w:t xml:space="preserve"> </w:t>
      </w:r>
      <w:r w:rsidR="002B1742" w:rsidRPr="00784D08">
        <w:rPr>
          <w:rFonts w:ascii="Times New Roman" w:eastAsia="Times New Roman" w:hAnsi="Times New Roman" w:cs="Times New Roman"/>
          <w:i/>
          <w:iCs/>
          <w:sz w:val="26"/>
          <w:szCs w:val="26"/>
          <w:highlight w:val="white"/>
        </w:rPr>
        <w:t>The A</w:t>
      </w:r>
      <w:r w:rsidRPr="00784D08">
        <w:rPr>
          <w:rFonts w:ascii="Times New Roman" w:eastAsia="Times New Roman" w:hAnsi="Times New Roman" w:cs="Times New Roman"/>
          <w:i/>
          <w:iCs/>
          <w:sz w:val="26"/>
          <w:szCs w:val="26"/>
          <w:highlight w:val="white"/>
        </w:rPr>
        <w:t>nnu</w:t>
      </w:r>
      <w:r w:rsidR="00151C19" w:rsidRPr="00784D08">
        <w:rPr>
          <w:rFonts w:ascii="Times New Roman" w:eastAsia="Times New Roman" w:hAnsi="Times New Roman" w:cs="Times New Roman"/>
          <w:i/>
          <w:iCs/>
          <w:sz w:val="26"/>
          <w:szCs w:val="26"/>
          <w:highlight w:val="white"/>
        </w:rPr>
        <w:t>al</w:t>
      </w:r>
      <w:r w:rsidRPr="00784D08">
        <w:rPr>
          <w:rFonts w:ascii="Times New Roman" w:eastAsia="Times New Roman" w:hAnsi="Times New Roman" w:cs="Times New Roman"/>
          <w:i/>
          <w:iCs/>
          <w:sz w:val="26"/>
          <w:szCs w:val="26"/>
          <w:highlight w:val="white"/>
        </w:rPr>
        <w:t xml:space="preserve"> Rev</w:t>
      </w:r>
      <w:r w:rsidR="00151C19" w:rsidRPr="00784D08">
        <w:rPr>
          <w:rFonts w:ascii="Times New Roman" w:eastAsia="Times New Roman" w:hAnsi="Times New Roman" w:cs="Times New Roman"/>
          <w:i/>
          <w:iCs/>
          <w:sz w:val="26"/>
          <w:szCs w:val="26"/>
          <w:highlight w:val="white"/>
        </w:rPr>
        <w:t>iew</w:t>
      </w:r>
      <w:r w:rsidR="002B1742" w:rsidRPr="00784D08">
        <w:rPr>
          <w:rFonts w:ascii="Times New Roman" w:eastAsia="Times New Roman" w:hAnsi="Times New Roman" w:cs="Times New Roman"/>
          <w:i/>
          <w:iCs/>
          <w:sz w:val="26"/>
          <w:szCs w:val="26"/>
          <w:highlight w:val="white"/>
        </w:rPr>
        <w:t xml:space="preserve"> of</w:t>
      </w:r>
      <w:r w:rsidRPr="00784D08">
        <w:rPr>
          <w:rFonts w:ascii="Times New Roman" w:eastAsia="Times New Roman" w:hAnsi="Times New Roman" w:cs="Times New Roman"/>
          <w:i/>
          <w:iCs/>
          <w:sz w:val="26"/>
          <w:szCs w:val="26"/>
          <w:highlight w:val="white"/>
        </w:rPr>
        <w:t xml:space="preserve"> Organ</w:t>
      </w:r>
      <w:r w:rsidR="002B1742" w:rsidRPr="00784D08">
        <w:rPr>
          <w:rFonts w:ascii="Times New Roman" w:eastAsia="Times New Roman" w:hAnsi="Times New Roman" w:cs="Times New Roman"/>
          <w:i/>
          <w:iCs/>
          <w:sz w:val="26"/>
          <w:szCs w:val="26"/>
          <w:highlight w:val="white"/>
        </w:rPr>
        <w:t>izational</w:t>
      </w:r>
      <w:r w:rsidRPr="00784D08">
        <w:rPr>
          <w:rFonts w:ascii="Times New Roman" w:eastAsia="Times New Roman" w:hAnsi="Times New Roman" w:cs="Times New Roman"/>
          <w:i/>
          <w:iCs/>
          <w:sz w:val="26"/>
          <w:szCs w:val="26"/>
          <w:highlight w:val="white"/>
        </w:rPr>
        <w:t xml:space="preserve"> Psychol</w:t>
      </w:r>
      <w:r w:rsidR="002B1742" w:rsidRPr="00784D08">
        <w:rPr>
          <w:rFonts w:ascii="Times New Roman" w:eastAsia="Times New Roman" w:hAnsi="Times New Roman" w:cs="Times New Roman"/>
          <w:i/>
          <w:iCs/>
          <w:sz w:val="26"/>
          <w:szCs w:val="26"/>
          <w:highlight w:val="white"/>
        </w:rPr>
        <w:t>ogy and</w:t>
      </w:r>
      <w:r w:rsidRPr="00784D08">
        <w:rPr>
          <w:rFonts w:ascii="Times New Roman" w:eastAsia="Times New Roman" w:hAnsi="Times New Roman" w:cs="Times New Roman"/>
          <w:i/>
          <w:iCs/>
          <w:sz w:val="26"/>
          <w:szCs w:val="26"/>
          <w:highlight w:val="white"/>
        </w:rPr>
        <w:t xml:space="preserve"> Organ</w:t>
      </w:r>
      <w:r w:rsidR="002B1742" w:rsidRPr="00784D08">
        <w:rPr>
          <w:rFonts w:ascii="Times New Roman" w:eastAsia="Times New Roman" w:hAnsi="Times New Roman" w:cs="Times New Roman"/>
          <w:i/>
          <w:iCs/>
          <w:sz w:val="26"/>
          <w:szCs w:val="26"/>
          <w:highlight w:val="white"/>
        </w:rPr>
        <w:t>izational</w:t>
      </w:r>
      <w:r w:rsidRPr="00784D08">
        <w:rPr>
          <w:rFonts w:ascii="Times New Roman" w:eastAsia="Times New Roman" w:hAnsi="Times New Roman" w:cs="Times New Roman"/>
          <w:i/>
          <w:iCs/>
          <w:sz w:val="26"/>
          <w:szCs w:val="26"/>
          <w:highlight w:val="white"/>
        </w:rPr>
        <w:t xml:space="preserve"> Behav</w:t>
      </w:r>
      <w:r w:rsidR="002B1742" w:rsidRPr="00784D08">
        <w:rPr>
          <w:rFonts w:ascii="Times New Roman" w:eastAsia="Times New Roman" w:hAnsi="Times New Roman" w:cs="Times New Roman"/>
          <w:i/>
          <w:iCs/>
          <w:sz w:val="26"/>
          <w:szCs w:val="26"/>
          <w:highlight w:val="white"/>
        </w:rPr>
        <w:t>ior</w:t>
      </w:r>
      <w:r w:rsidRPr="00784D08">
        <w:rPr>
          <w:rFonts w:ascii="Times New Roman" w:eastAsia="Times New Roman" w:hAnsi="Times New Roman" w:cs="Times New Roman"/>
          <w:sz w:val="26"/>
          <w:szCs w:val="26"/>
          <w:highlight w:val="white"/>
        </w:rPr>
        <w:t>,</w:t>
      </w:r>
      <w:r w:rsidR="00F859FB"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2</w:t>
      </w:r>
      <w:r w:rsidRPr="00784D08">
        <w:rPr>
          <w:rFonts w:ascii="Times New Roman" w:eastAsia="Times New Roman" w:hAnsi="Times New Roman" w:cs="Times New Roman"/>
          <w:sz w:val="26"/>
          <w:szCs w:val="26"/>
          <w:highlight w:val="white"/>
        </w:rPr>
        <w:t>(1), 323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349.</w:t>
      </w:r>
      <w:r w:rsidR="00C12307" w:rsidRPr="00784D08">
        <w:rPr>
          <w:rFonts w:ascii="Times New Roman" w:eastAsia="Times New Roman" w:hAnsi="Times New Roman" w:cs="Times New Roman"/>
          <w:sz w:val="26"/>
          <w:szCs w:val="26"/>
          <w:highlight w:val="white"/>
        </w:rPr>
        <w:t xml:space="preserve"> </w:t>
      </w:r>
      <w:hyperlink r:id="rId31" w:history="1">
        <w:r w:rsidR="007A6253" w:rsidRPr="00784D08">
          <w:rPr>
            <w:rStyle w:val="af0"/>
            <w:rFonts w:ascii="Times New Roman" w:eastAsia="Times New Roman" w:hAnsi="Times New Roman" w:cs="Times New Roman"/>
            <w:color w:val="auto"/>
            <w:sz w:val="26"/>
            <w:szCs w:val="26"/>
            <w:highlight w:val="white"/>
            <w:u w:val="none"/>
          </w:rPr>
          <w:t>https://doi.org/10.1146/annurev-orgpsych-032414-111400</w:t>
        </w:r>
      </w:hyperlink>
    </w:p>
    <w:p w14:paraId="5A9F3BF6" w14:textId="0A0CD236" w:rsidR="007A6253"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Grandey, A. A.,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Sayre, G. M. (2019). Emotional labor: </w:t>
      </w:r>
      <w:r w:rsidR="001A5CA5" w:rsidRPr="00784D08">
        <w:rPr>
          <w:rFonts w:ascii="Times New Roman" w:eastAsia="Times New Roman" w:hAnsi="Times New Roman" w:cs="Times New Roman"/>
          <w:sz w:val="26"/>
          <w:szCs w:val="26"/>
          <w:highlight w:val="white"/>
        </w:rPr>
        <w:t xml:space="preserve">Regulating </w:t>
      </w:r>
      <w:r w:rsidRPr="00784D08">
        <w:rPr>
          <w:rFonts w:ascii="Times New Roman" w:eastAsia="Times New Roman" w:hAnsi="Times New Roman" w:cs="Times New Roman"/>
          <w:sz w:val="26"/>
          <w:szCs w:val="26"/>
          <w:highlight w:val="white"/>
        </w:rPr>
        <w:t xml:space="preserve">emotions for a wage. </w:t>
      </w:r>
      <w:r w:rsidRPr="00784D08">
        <w:rPr>
          <w:rFonts w:ascii="Times New Roman" w:eastAsia="Times New Roman" w:hAnsi="Times New Roman" w:cs="Times New Roman"/>
          <w:i/>
          <w:sz w:val="26"/>
          <w:szCs w:val="26"/>
          <w:highlight w:val="white"/>
        </w:rPr>
        <w:t>Current Directions in Psychological Science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28</w:t>
      </w:r>
      <w:r w:rsidRPr="00784D08">
        <w:rPr>
          <w:rFonts w:ascii="Times New Roman" w:eastAsia="Times New Roman" w:hAnsi="Times New Roman" w:cs="Times New Roman"/>
          <w:sz w:val="26"/>
          <w:szCs w:val="26"/>
          <w:highlight w:val="white"/>
        </w:rPr>
        <w:t>(2), 131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137.</w:t>
      </w:r>
      <w:r w:rsidR="007A6253" w:rsidRPr="00784D08">
        <w:rPr>
          <w:rFonts w:ascii="Times New Roman" w:eastAsia="Times New Roman" w:hAnsi="Times New Roman" w:cs="Times New Roman"/>
          <w:sz w:val="26"/>
          <w:szCs w:val="26"/>
          <w:highlight w:val="white"/>
        </w:rPr>
        <w:t xml:space="preserve"> </w:t>
      </w:r>
      <w:hyperlink r:id="rId32" w:history="1">
        <w:r w:rsidR="00EB2B6C" w:rsidRPr="00784D08">
          <w:rPr>
            <w:rStyle w:val="af0"/>
            <w:rFonts w:ascii="Times New Roman" w:eastAsia="Times New Roman" w:hAnsi="Times New Roman" w:cs="Times New Roman"/>
            <w:color w:val="auto"/>
            <w:sz w:val="26"/>
            <w:szCs w:val="26"/>
            <w:highlight w:val="white"/>
            <w:u w:val="none"/>
          </w:rPr>
          <w:t>https://doi.org/10.1177/0963721418812771</w:t>
        </w:r>
      </w:hyperlink>
    </w:p>
    <w:p w14:paraId="198D8966" w14:textId="6D559FF9" w:rsidR="0085482B" w:rsidRPr="00784D08" w:rsidRDefault="0085482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Hair, J.</w:t>
      </w:r>
      <w:r w:rsidR="00161A41"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F., Hult, G.</w:t>
      </w:r>
      <w:r w:rsidR="006C5EE2"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T.</w:t>
      </w:r>
      <w:r w:rsidR="002D49C7"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M., Ringle, C.</w:t>
      </w:r>
      <w:r w:rsidR="00D60C20"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M.</w:t>
      </w:r>
      <w:r w:rsidR="008469B3"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00DF3F10" w:rsidRPr="00784D08">
        <w:rPr>
          <w:rFonts w:ascii="Times New Roman" w:eastAsia="Times New Roman" w:hAnsi="Times New Roman" w:cs="Times New Roman"/>
          <w:sz w:val="26"/>
          <w:szCs w:val="26"/>
        </w:rPr>
        <w:t>&amp;</w:t>
      </w:r>
      <w:r w:rsidRPr="00784D08">
        <w:rPr>
          <w:rFonts w:ascii="Times New Roman" w:eastAsia="Times New Roman" w:hAnsi="Times New Roman" w:cs="Times New Roman"/>
          <w:sz w:val="26"/>
          <w:szCs w:val="26"/>
        </w:rPr>
        <w:t xml:space="preserve"> Sarstedt, M. (201</w:t>
      </w:r>
      <w:r w:rsidR="000C6E90" w:rsidRPr="00784D08">
        <w:rPr>
          <w:rFonts w:ascii="Times New Roman" w:eastAsia="Times New Roman" w:hAnsi="Times New Roman" w:cs="Times New Roman"/>
          <w:sz w:val="26"/>
          <w:szCs w:val="26"/>
        </w:rPr>
        <w:t>4</w:t>
      </w:r>
      <w:r w:rsidRPr="00784D08">
        <w:rPr>
          <w:rFonts w:ascii="Times New Roman" w:eastAsia="Times New Roman" w:hAnsi="Times New Roman" w:cs="Times New Roman"/>
          <w:sz w:val="26"/>
          <w:szCs w:val="26"/>
        </w:rPr>
        <w:t>)</w:t>
      </w:r>
      <w:r w:rsidR="00B0764F"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 xml:space="preserve">A Primer on Partial Least </w:t>
      </w:r>
      <w:r w:rsidR="00E06B27" w:rsidRPr="00784D08">
        <w:rPr>
          <w:rFonts w:ascii="Times New Roman" w:eastAsia="Times New Roman" w:hAnsi="Times New Roman" w:cs="Times New Roman"/>
          <w:i/>
          <w:iCs/>
          <w:sz w:val="26"/>
          <w:szCs w:val="26"/>
        </w:rPr>
        <w:t>S</w:t>
      </w:r>
      <w:r w:rsidR="003B17A4" w:rsidRPr="00784D08">
        <w:rPr>
          <w:rFonts w:ascii="Times New Roman" w:eastAsia="Times New Roman" w:hAnsi="Times New Roman" w:cs="Times New Roman"/>
          <w:i/>
          <w:iCs/>
          <w:sz w:val="26"/>
          <w:szCs w:val="26"/>
        </w:rPr>
        <w:t>q</w:t>
      </w:r>
      <w:r w:rsidRPr="00784D08">
        <w:rPr>
          <w:rFonts w:ascii="Times New Roman" w:eastAsia="Times New Roman" w:hAnsi="Times New Roman" w:cs="Times New Roman"/>
          <w:i/>
          <w:iCs/>
          <w:sz w:val="26"/>
          <w:szCs w:val="26"/>
        </w:rPr>
        <w:t>uares Structural Equation Modeling</w:t>
      </w:r>
      <w:r w:rsidR="002B0FF9" w:rsidRPr="00784D08">
        <w:rPr>
          <w:rFonts w:ascii="Times New Roman" w:eastAsia="Times New Roman" w:hAnsi="Times New Roman" w:cs="Times New Roman"/>
          <w:i/>
          <w:iCs/>
          <w:sz w:val="26"/>
          <w:szCs w:val="26"/>
        </w:rPr>
        <w:t xml:space="preserve"> (PLS-SEM)</w:t>
      </w:r>
      <w:r w:rsidRPr="00784D08">
        <w:rPr>
          <w:rFonts w:ascii="Times New Roman" w:eastAsia="Times New Roman" w:hAnsi="Times New Roman" w:cs="Times New Roman"/>
          <w:i/>
          <w:iCs/>
          <w:sz w:val="26"/>
          <w:szCs w:val="26"/>
        </w:rPr>
        <w:t>,</w:t>
      </w:r>
      <w:r w:rsidRPr="00784D08">
        <w:rPr>
          <w:rFonts w:ascii="Times New Roman" w:eastAsia="Times New Roman" w:hAnsi="Times New Roman" w:cs="Times New Roman"/>
          <w:sz w:val="26"/>
          <w:szCs w:val="26"/>
        </w:rPr>
        <w:t xml:space="preserve"> 2nd ed., Sage Publications, Thousand Oaks, CA.</w:t>
      </w:r>
    </w:p>
    <w:p w14:paraId="0A6D1407" w14:textId="43CB00FC" w:rsidR="00764CB3" w:rsidRPr="00A11A73" w:rsidRDefault="00764CB3"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rPr>
        <w:t xml:space="preserve">Hameed, F., Anwar, M. M., Bashir, T., </w:t>
      </w:r>
      <w:proofErr w:type="spellStart"/>
      <w:r w:rsidRPr="00784D08">
        <w:rPr>
          <w:rFonts w:ascii="Times New Roman" w:eastAsia="Times New Roman" w:hAnsi="Times New Roman" w:cs="Times New Roman"/>
          <w:sz w:val="26"/>
          <w:szCs w:val="26"/>
        </w:rPr>
        <w:t>Qurrahtulain</w:t>
      </w:r>
      <w:proofErr w:type="spellEnd"/>
      <w:r w:rsidRPr="00784D08">
        <w:rPr>
          <w:rFonts w:ascii="Times New Roman" w:eastAsia="Times New Roman" w:hAnsi="Times New Roman" w:cs="Times New Roman"/>
          <w:sz w:val="26"/>
          <w:szCs w:val="26"/>
        </w:rPr>
        <w:t xml:space="preserve">, K., &amp; Iqbal, Z. (2022). Performing in </w:t>
      </w:r>
      <w:r w:rsidR="00536836" w:rsidRPr="00784D08">
        <w:rPr>
          <w:rFonts w:ascii="Times New Roman" w:eastAsia="Times New Roman" w:hAnsi="Times New Roman" w:cs="Times New Roman"/>
          <w:sz w:val="26"/>
          <w:szCs w:val="26"/>
        </w:rPr>
        <w:t>b</w:t>
      </w:r>
      <w:r w:rsidRPr="00784D08">
        <w:rPr>
          <w:rFonts w:ascii="Times New Roman" w:eastAsia="Times New Roman" w:hAnsi="Times New Roman" w:cs="Times New Roman"/>
          <w:sz w:val="26"/>
          <w:szCs w:val="26"/>
        </w:rPr>
        <w:t xml:space="preserve">ank </w:t>
      </w:r>
      <w:r w:rsidR="00536836" w:rsidRPr="00784D08">
        <w:rPr>
          <w:rFonts w:ascii="Times New Roman" w:eastAsia="Times New Roman" w:hAnsi="Times New Roman" w:cs="Times New Roman"/>
          <w:sz w:val="26"/>
          <w:szCs w:val="26"/>
        </w:rPr>
        <w:t>m</w:t>
      </w:r>
      <w:r w:rsidRPr="00784D08">
        <w:rPr>
          <w:rFonts w:ascii="Times New Roman" w:eastAsia="Times New Roman" w:hAnsi="Times New Roman" w:cs="Times New Roman"/>
          <w:sz w:val="26"/>
          <w:szCs w:val="26"/>
        </w:rPr>
        <w:t xml:space="preserve">eans </w:t>
      </w:r>
      <w:r w:rsidR="00536836"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erforming </w:t>
      </w:r>
      <w:r w:rsidR="00536836" w:rsidRPr="00784D08">
        <w:rPr>
          <w:rFonts w:ascii="Times New Roman" w:eastAsia="Times New Roman" w:hAnsi="Times New Roman" w:cs="Times New Roman"/>
          <w:sz w:val="26"/>
          <w:szCs w:val="26"/>
        </w:rPr>
        <w:t>e</w:t>
      </w:r>
      <w:r w:rsidRPr="00784D08">
        <w:rPr>
          <w:rFonts w:ascii="Times New Roman" w:eastAsia="Times New Roman" w:hAnsi="Times New Roman" w:cs="Times New Roman"/>
          <w:sz w:val="26"/>
          <w:szCs w:val="26"/>
        </w:rPr>
        <w:t xml:space="preserve">motional </w:t>
      </w:r>
      <w:r w:rsidR="00536836" w:rsidRPr="00784D08">
        <w:rPr>
          <w:rFonts w:ascii="Times New Roman" w:eastAsia="Times New Roman" w:hAnsi="Times New Roman" w:cs="Times New Roman"/>
          <w:sz w:val="26"/>
          <w:szCs w:val="26"/>
        </w:rPr>
        <w:t>l</w:t>
      </w:r>
      <w:r w:rsidRPr="00784D08">
        <w:rPr>
          <w:rFonts w:ascii="Times New Roman" w:eastAsia="Times New Roman" w:hAnsi="Times New Roman" w:cs="Times New Roman"/>
          <w:sz w:val="26"/>
          <w:szCs w:val="26"/>
        </w:rPr>
        <w:t xml:space="preserve">abor: A </w:t>
      </w:r>
      <w:r w:rsidR="00536836" w:rsidRPr="00784D08">
        <w:rPr>
          <w:rFonts w:ascii="Times New Roman" w:eastAsia="Times New Roman" w:hAnsi="Times New Roman" w:cs="Times New Roman"/>
          <w:sz w:val="26"/>
          <w:szCs w:val="26"/>
        </w:rPr>
        <w:t>c</w:t>
      </w:r>
      <w:r w:rsidRPr="00784D08">
        <w:rPr>
          <w:rFonts w:ascii="Times New Roman" w:eastAsia="Times New Roman" w:hAnsi="Times New Roman" w:cs="Times New Roman"/>
          <w:sz w:val="26"/>
          <w:szCs w:val="26"/>
        </w:rPr>
        <w:t xml:space="preserve">ase of </w:t>
      </w:r>
      <w:r w:rsidR="00536836" w:rsidRPr="00784D08">
        <w:rPr>
          <w:rFonts w:ascii="Times New Roman" w:eastAsia="Times New Roman" w:hAnsi="Times New Roman" w:cs="Times New Roman"/>
          <w:sz w:val="26"/>
          <w:szCs w:val="26"/>
        </w:rPr>
        <w:t>f</w:t>
      </w:r>
      <w:r w:rsidRPr="00784D08">
        <w:rPr>
          <w:rFonts w:ascii="Times New Roman" w:eastAsia="Times New Roman" w:hAnsi="Times New Roman" w:cs="Times New Roman"/>
          <w:sz w:val="26"/>
          <w:szCs w:val="26"/>
        </w:rPr>
        <w:t>ront‐</w:t>
      </w:r>
      <w:r w:rsidR="00536836" w:rsidRPr="00784D08">
        <w:rPr>
          <w:rFonts w:ascii="Times New Roman" w:eastAsia="Times New Roman" w:hAnsi="Times New Roman" w:cs="Times New Roman"/>
          <w:sz w:val="26"/>
          <w:szCs w:val="26"/>
        </w:rPr>
        <w:t>l</w:t>
      </w:r>
      <w:r w:rsidRPr="00784D08">
        <w:rPr>
          <w:rFonts w:ascii="Times New Roman" w:eastAsia="Times New Roman" w:hAnsi="Times New Roman" w:cs="Times New Roman"/>
          <w:sz w:val="26"/>
          <w:szCs w:val="26"/>
        </w:rPr>
        <w:t xml:space="preserve">ine </w:t>
      </w:r>
      <w:r w:rsidR="00536836" w:rsidRPr="00784D08">
        <w:rPr>
          <w:rFonts w:ascii="Times New Roman" w:eastAsia="Times New Roman" w:hAnsi="Times New Roman" w:cs="Times New Roman"/>
          <w:sz w:val="26"/>
          <w:szCs w:val="26"/>
        </w:rPr>
        <w:t>f</w:t>
      </w:r>
      <w:r w:rsidRPr="00784D08">
        <w:rPr>
          <w:rFonts w:ascii="Times New Roman" w:eastAsia="Times New Roman" w:hAnsi="Times New Roman" w:cs="Times New Roman"/>
          <w:sz w:val="26"/>
          <w:szCs w:val="26"/>
        </w:rPr>
        <w:t xml:space="preserve">emale </w:t>
      </w:r>
      <w:r w:rsidR="00536836"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ervice </w:t>
      </w:r>
      <w:r w:rsidR="00536836"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roviders in </w:t>
      </w:r>
      <w:r w:rsidR="00536836" w:rsidRPr="00784D08">
        <w:rPr>
          <w:rFonts w:ascii="Times New Roman" w:eastAsia="Times New Roman" w:hAnsi="Times New Roman" w:cs="Times New Roman"/>
          <w:sz w:val="26"/>
          <w:szCs w:val="26"/>
        </w:rPr>
        <w:t>p</w:t>
      </w:r>
      <w:r w:rsidRPr="00784D08">
        <w:rPr>
          <w:rFonts w:ascii="Times New Roman" w:eastAsia="Times New Roman" w:hAnsi="Times New Roman" w:cs="Times New Roman"/>
          <w:sz w:val="26"/>
          <w:szCs w:val="26"/>
        </w:rPr>
        <w:t xml:space="preserve">ublic </w:t>
      </w:r>
      <w:r w:rsidR="00536836" w:rsidRPr="00784D08">
        <w:rPr>
          <w:rFonts w:ascii="Times New Roman" w:eastAsia="Times New Roman" w:hAnsi="Times New Roman" w:cs="Times New Roman"/>
          <w:sz w:val="26"/>
          <w:szCs w:val="26"/>
        </w:rPr>
        <w:t>s</w:t>
      </w:r>
      <w:r w:rsidRPr="00784D08">
        <w:rPr>
          <w:rFonts w:ascii="Times New Roman" w:eastAsia="Times New Roman" w:hAnsi="Times New Roman" w:cs="Times New Roman"/>
          <w:sz w:val="26"/>
          <w:szCs w:val="26"/>
        </w:rPr>
        <w:t xml:space="preserve">ector </w:t>
      </w:r>
      <w:r w:rsidR="00536836" w:rsidRPr="00784D08">
        <w:rPr>
          <w:rFonts w:ascii="Times New Roman" w:eastAsia="Times New Roman" w:hAnsi="Times New Roman" w:cs="Times New Roman"/>
          <w:sz w:val="26"/>
          <w:szCs w:val="26"/>
        </w:rPr>
        <w:t>b</w:t>
      </w:r>
      <w:r w:rsidRPr="00784D08">
        <w:rPr>
          <w:rFonts w:ascii="Times New Roman" w:eastAsia="Times New Roman" w:hAnsi="Times New Roman" w:cs="Times New Roman"/>
          <w:sz w:val="26"/>
          <w:szCs w:val="26"/>
        </w:rPr>
        <w:t xml:space="preserve">anks. </w:t>
      </w:r>
      <w:r w:rsidRPr="00784D08">
        <w:rPr>
          <w:rFonts w:ascii="Times New Roman" w:eastAsia="Times New Roman" w:hAnsi="Times New Roman" w:cs="Times New Roman"/>
          <w:i/>
          <w:iCs/>
          <w:sz w:val="26"/>
          <w:szCs w:val="26"/>
        </w:rPr>
        <w:t>Journal of Public Affairs</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22</w:t>
      </w:r>
      <w:r w:rsidRPr="00784D08">
        <w:rPr>
          <w:rFonts w:ascii="Times New Roman" w:eastAsia="Times New Roman" w:hAnsi="Times New Roman" w:cs="Times New Roman"/>
          <w:sz w:val="26"/>
          <w:szCs w:val="26"/>
        </w:rPr>
        <w:t xml:space="preserve">(1), </w:t>
      </w:r>
      <w:r w:rsidR="00510414" w:rsidRPr="00784D08">
        <w:rPr>
          <w:rFonts w:ascii="Times New Roman" w:eastAsia="Times New Roman" w:hAnsi="Times New Roman" w:cs="Times New Roman"/>
          <w:sz w:val="26"/>
          <w:szCs w:val="26"/>
        </w:rPr>
        <w:t xml:space="preserve">Article </w:t>
      </w:r>
      <w:r w:rsidRPr="00784D08">
        <w:rPr>
          <w:rFonts w:ascii="Times New Roman" w:eastAsia="Times New Roman" w:hAnsi="Times New Roman" w:cs="Times New Roman"/>
          <w:sz w:val="26"/>
          <w:szCs w:val="26"/>
        </w:rPr>
        <w:t xml:space="preserve">e2344. </w:t>
      </w:r>
      <w:hyperlink r:id="rId33" w:history="1">
        <w:r w:rsidR="004659A4" w:rsidRPr="00784D08">
          <w:rPr>
            <w:rStyle w:val="af0"/>
            <w:rFonts w:ascii="Times New Roman" w:eastAsia="Times New Roman" w:hAnsi="Times New Roman" w:cs="Times New Roman"/>
            <w:color w:val="auto"/>
            <w:sz w:val="26"/>
            <w:szCs w:val="26"/>
          </w:rPr>
          <w:t>https://doi.org/10.1002/pa.2344</w:t>
        </w:r>
      </w:hyperlink>
    </w:p>
    <w:p w14:paraId="6FAEB0F9" w14:textId="184FD7B9" w:rsidR="00C2156C" w:rsidRPr="00784D08" w:rsidRDefault="00C2156C"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Hatfield, E., Cacioppo, J. T., &amp; Rapson, R. L. (1992). </w:t>
      </w:r>
      <w:r w:rsidRPr="00784D08">
        <w:rPr>
          <w:rFonts w:ascii="Times New Roman" w:eastAsia="Times New Roman" w:hAnsi="Times New Roman" w:cs="Times New Roman"/>
          <w:i/>
          <w:iCs/>
          <w:sz w:val="26"/>
          <w:szCs w:val="26"/>
        </w:rPr>
        <w:t>Primitive emotional contagion</w:t>
      </w:r>
      <w:r w:rsidRPr="00784D08">
        <w:rPr>
          <w:rFonts w:ascii="Times New Roman" w:eastAsia="Times New Roman" w:hAnsi="Times New Roman" w:cs="Times New Roman"/>
          <w:sz w:val="26"/>
          <w:szCs w:val="26"/>
        </w:rPr>
        <w:t xml:space="preserve">. In M. S. Clark (Ed.), </w:t>
      </w:r>
      <w:r w:rsidRPr="00784D08">
        <w:rPr>
          <w:rFonts w:ascii="Times New Roman" w:eastAsia="Times New Roman" w:hAnsi="Times New Roman" w:cs="Times New Roman"/>
          <w:i/>
          <w:iCs/>
          <w:sz w:val="26"/>
          <w:szCs w:val="26"/>
        </w:rPr>
        <w:t>Review of personality and social psychology: Emotion and social behavior</w:t>
      </w:r>
      <w:r w:rsidRPr="00784D08">
        <w:rPr>
          <w:rFonts w:ascii="Times New Roman" w:eastAsia="Times New Roman" w:hAnsi="Times New Roman" w:cs="Times New Roman"/>
          <w:sz w:val="26"/>
          <w:szCs w:val="26"/>
        </w:rPr>
        <w:t>: 151–177. Newbury Park, CA: Sage.</w:t>
      </w:r>
    </w:p>
    <w:p w14:paraId="76FB6996" w14:textId="27C4EDB5" w:rsidR="00834603" w:rsidRPr="00784D08" w:rsidRDefault="00834603"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Hochschild, A. R. (1983).</w:t>
      </w:r>
      <w:r w:rsidR="00373EF5"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 xml:space="preserve">The Managed Heart: </w:t>
      </w:r>
      <w:r w:rsidR="00A976A1" w:rsidRPr="00784D08">
        <w:rPr>
          <w:rFonts w:ascii="Times New Roman" w:eastAsia="Times New Roman" w:hAnsi="Times New Roman" w:cs="Times New Roman"/>
          <w:i/>
          <w:iCs/>
          <w:sz w:val="26"/>
          <w:szCs w:val="26"/>
          <w:highlight w:val="white"/>
        </w:rPr>
        <w:t xml:space="preserve">Commercialization </w:t>
      </w:r>
      <w:r w:rsidRPr="00784D08">
        <w:rPr>
          <w:rFonts w:ascii="Times New Roman" w:eastAsia="Times New Roman" w:hAnsi="Times New Roman" w:cs="Times New Roman"/>
          <w:i/>
          <w:iCs/>
          <w:sz w:val="26"/>
          <w:szCs w:val="26"/>
          <w:highlight w:val="white"/>
        </w:rPr>
        <w:t xml:space="preserve">of </w:t>
      </w:r>
      <w:r w:rsidR="009D1474" w:rsidRPr="00784D08">
        <w:rPr>
          <w:rFonts w:ascii="Times New Roman" w:eastAsia="Times New Roman" w:hAnsi="Times New Roman" w:cs="Times New Roman"/>
          <w:i/>
          <w:iCs/>
          <w:sz w:val="26"/>
          <w:szCs w:val="26"/>
          <w:highlight w:val="white"/>
        </w:rPr>
        <w:t>h</w:t>
      </w:r>
      <w:r w:rsidRPr="00784D08">
        <w:rPr>
          <w:rFonts w:ascii="Times New Roman" w:eastAsia="Times New Roman" w:hAnsi="Times New Roman" w:cs="Times New Roman"/>
          <w:i/>
          <w:iCs/>
          <w:sz w:val="26"/>
          <w:szCs w:val="26"/>
          <w:highlight w:val="white"/>
        </w:rPr>
        <w:t xml:space="preserve">uman </w:t>
      </w:r>
      <w:r w:rsidR="009D1474" w:rsidRPr="00784D08">
        <w:rPr>
          <w:rFonts w:ascii="Times New Roman" w:eastAsia="Times New Roman" w:hAnsi="Times New Roman" w:cs="Times New Roman"/>
          <w:i/>
          <w:iCs/>
          <w:sz w:val="26"/>
          <w:szCs w:val="26"/>
          <w:highlight w:val="white"/>
        </w:rPr>
        <w:t>f</w:t>
      </w:r>
      <w:r w:rsidRPr="00784D08">
        <w:rPr>
          <w:rFonts w:ascii="Times New Roman" w:eastAsia="Times New Roman" w:hAnsi="Times New Roman" w:cs="Times New Roman"/>
          <w:i/>
          <w:iCs/>
          <w:sz w:val="26"/>
          <w:szCs w:val="26"/>
          <w:highlight w:val="white"/>
        </w:rPr>
        <w:t>eeling</w:t>
      </w:r>
      <w:r w:rsidRPr="00784D08">
        <w:rPr>
          <w:rFonts w:ascii="Times New Roman" w:eastAsia="Times New Roman" w:hAnsi="Times New Roman" w:cs="Times New Roman"/>
          <w:sz w:val="26"/>
          <w:szCs w:val="26"/>
          <w:highlight w:val="white"/>
        </w:rPr>
        <w:t>. Berkeley: University of California Press.</w:t>
      </w:r>
    </w:p>
    <w:p w14:paraId="5A8F5CAC" w14:textId="6C8FF3BB" w:rsidR="00F0391F"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Hur, W. M., Shin, Y.,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Moon, T. W. (2022). Linking motivation, emotional labor, and service performance from a self-determination perspective. </w:t>
      </w:r>
      <w:r w:rsidRPr="00784D08">
        <w:rPr>
          <w:rFonts w:ascii="Times New Roman" w:eastAsia="Times New Roman" w:hAnsi="Times New Roman" w:cs="Times New Roman"/>
          <w:i/>
          <w:sz w:val="26"/>
          <w:szCs w:val="26"/>
          <w:highlight w:val="white"/>
        </w:rPr>
        <w:t>Journal of Service Research</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25</w:t>
      </w:r>
      <w:r w:rsidRPr="00784D08">
        <w:rPr>
          <w:rFonts w:ascii="Times New Roman" w:eastAsia="Times New Roman" w:hAnsi="Times New Roman" w:cs="Times New Roman"/>
          <w:sz w:val="26"/>
          <w:szCs w:val="26"/>
          <w:highlight w:val="white"/>
        </w:rPr>
        <w:t>(2), 227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241.</w:t>
      </w:r>
      <w:r w:rsidR="00F0391F" w:rsidRPr="00784D08">
        <w:rPr>
          <w:rFonts w:ascii="Times New Roman" w:eastAsia="Times New Roman" w:hAnsi="Times New Roman" w:cs="Times New Roman"/>
          <w:sz w:val="26"/>
          <w:szCs w:val="26"/>
          <w:highlight w:val="white"/>
        </w:rPr>
        <w:t xml:space="preserve"> </w:t>
      </w:r>
      <w:hyperlink r:id="rId34" w:history="1">
        <w:r w:rsidR="00F0391F" w:rsidRPr="00784D08">
          <w:rPr>
            <w:rStyle w:val="af0"/>
            <w:rFonts w:ascii="Times New Roman" w:eastAsia="Times New Roman" w:hAnsi="Times New Roman" w:cs="Times New Roman"/>
            <w:color w:val="auto"/>
            <w:sz w:val="26"/>
            <w:szCs w:val="26"/>
            <w:highlight w:val="white"/>
            <w:u w:val="none"/>
          </w:rPr>
          <w:t>https://doi.org/10.1177/1094670520975204</w:t>
        </w:r>
      </w:hyperlink>
    </w:p>
    <w:p w14:paraId="0BD616AE" w14:textId="0B17E942" w:rsidR="005425D5"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Jeung, D. Y., Kim, C.,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Chang, S. J. (2018). Emotional </w:t>
      </w:r>
      <w:r w:rsidR="009A2D2A"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abor and </w:t>
      </w:r>
      <w:r w:rsidR="009A2D2A" w:rsidRPr="00784D08">
        <w:rPr>
          <w:rFonts w:ascii="Times New Roman" w:eastAsia="Times New Roman" w:hAnsi="Times New Roman" w:cs="Times New Roman"/>
          <w:sz w:val="26"/>
          <w:szCs w:val="26"/>
          <w:highlight w:val="white"/>
        </w:rPr>
        <w:t>b</w:t>
      </w:r>
      <w:r w:rsidRPr="00784D08">
        <w:rPr>
          <w:rFonts w:ascii="Times New Roman" w:eastAsia="Times New Roman" w:hAnsi="Times New Roman" w:cs="Times New Roman"/>
          <w:sz w:val="26"/>
          <w:szCs w:val="26"/>
          <w:highlight w:val="white"/>
        </w:rPr>
        <w:t xml:space="preserve">urnout: A </w:t>
      </w:r>
      <w:r w:rsidR="009D1474"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eview of </w:t>
      </w:r>
      <w:r w:rsidR="009D1474" w:rsidRPr="00784D08">
        <w:rPr>
          <w:rFonts w:ascii="Times New Roman" w:eastAsia="Times New Roman" w:hAnsi="Times New Roman" w:cs="Times New Roman"/>
          <w:sz w:val="26"/>
          <w:szCs w:val="26"/>
          <w:highlight w:val="white"/>
        </w:rPr>
        <w:t>t</w:t>
      </w:r>
      <w:r w:rsidRPr="00784D08">
        <w:rPr>
          <w:rFonts w:ascii="Times New Roman" w:eastAsia="Times New Roman" w:hAnsi="Times New Roman" w:cs="Times New Roman"/>
          <w:sz w:val="26"/>
          <w:szCs w:val="26"/>
          <w:highlight w:val="white"/>
        </w:rPr>
        <w:t xml:space="preserve">he </w:t>
      </w:r>
      <w:r w:rsidR="009D1474"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iterature. </w:t>
      </w:r>
      <w:r w:rsidRPr="00784D08">
        <w:rPr>
          <w:rFonts w:ascii="Times New Roman" w:eastAsia="Times New Roman" w:hAnsi="Times New Roman" w:cs="Times New Roman"/>
          <w:i/>
          <w:sz w:val="26"/>
          <w:szCs w:val="26"/>
          <w:highlight w:val="white"/>
        </w:rPr>
        <w:t>Yonsei Medical Journal</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59</w:t>
      </w:r>
      <w:r w:rsidRPr="00784D08">
        <w:rPr>
          <w:rFonts w:ascii="Times New Roman" w:eastAsia="Times New Roman" w:hAnsi="Times New Roman" w:cs="Times New Roman"/>
          <w:sz w:val="26"/>
          <w:szCs w:val="26"/>
          <w:highlight w:val="white"/>
        </w:rPr>
        <w:t>(2), 187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193.</w:t>
      </w:r>
      <w:r w:rsidR="005425D5" w:rsidRPr="00784D08">
        <w:rPr>
          <w:rFonts w:ascii="Times New Roman" w:eastAsia="Times New Roman" w:hAnsi="Times New Roman" w:cs="Times New Roman"/>
          <w:sz w:val="26"/>
          <w:szCs w:val="26"/>
          <w:highlight w:val="white"/>
        </w:rPr>
        <w:t xml:space="preserve"> </w:t>
      </w:r>
      <w:hyperlink r:id="rId35" w:history="1">
        <w:r w:rsidR="0079215D" w:rsidRPr="00784D08">
          <w:rPr>
            <w:rStyle w:val="af0"/>
            <w:rFonts w:ascii="Times New Roman" w:eastAsia="Times New Roman" w:hAnsi="Times New Roman" w:cs="Times New Roman"/>
            <w:color w:val="auto"/>
            <w:sz w:val="26"/>
            <w:szCs w:val="26"/>
            <w:highlight w:val="white"/>
            <w:u w:val="none"/>
          </w:rPr>
          <w:t>https://doi.org/10.3349/ymj.2018.59.2.187</w:t>
        </w:r>
      </w:hyperlink>
    </w:p>
    <w:p w14:paraId="325AB49A" w14:textId="24EBC27A" w:rsidR="005425D5"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Jiang, K., Lepak, D. P., Han, K., Hong, Y., Kim, A.,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Winkler, A. L. (2012). Clarifying the </w:t>
      </w:r>
      <w:r w:rsidR="00C74F98"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onstruct of </w:t>
      </w:r>
      <w:r w:rsidR="00C74F98" w:rsidRPr="00784D08">
        <w:rPr>
          <w:rFonts w:ascii="Times New Roman" w:eastAsia="Times New Roman" w:hAnsi="Times New Roman" w:cs="Times New Roman"/>
          <w:sz w:val="26"/>
          <w:szCs w:val="26"/>
          <w:highlight w:val="white"/>
        </w:rPr>
        <w:t>h</w:t>
      </w:r>
      <w:r w:rsidRPr="00784D08">
        <w:rPr>
          <w:rFonts w:ascii="Times New Roman" w:eastAsia="Times New Roman" w:hAnsi="Times New Roman" w:cs="Times New Roman"/>
          <w:sz w:val="26"/>
          <w:szCs w:val="26"/>
          <w:highlight w:val="white"/>
        </w:rPr>
        <w:t xml:space="preserve">uman </w:t>
      </w:r>
      <w:r w:rsidR="00C74F98"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esource </w:t>
      </w:r>
      <w:r w:rsidR="00C74F98"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ystems: </w:t>
      </w:r>
      <w:r w:rsidR="00C74F98"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elating </w:t>
      </w:r>
      <w:r w:rsidR="00C74F98" w:rsidRPr="00784D08">
        <w:rPr>
          <w:rFonts w:ascii="Times New Roman" w:eastAsia="Times New Roman" w:hAnsi="Times New Roman" w:cs="Times New Roman"/>
          <w:sz w:val="26"/>
          <w:szCs w:val="26"/>
          <w:highlight w:val="white"/>
        </w:rPr>
        <w:t>h</w:t>
      </w:r>
      <w:r w:rsidRPr="00784D08">
        <w:rPr>
          <w:rFonts w:ascii="Times New Roman" w:eastAsia="Times New Roman" w:hAnsi="Times New Roman" w:cs="Times New Roman"/>
          <w:sz w:val="26"/>
          <w:szCs w:val="26"/>
          <w:highlight w:val="white"/>
        </w:rPr>
        <w:t xml:space="preserve">uman </w:t>
      </w:r>
      <w:r w:rsidR="00C74F98"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esource </w:t>
      </w:r>
      <w:r w:rsidR="00C74F98" w:rsidRPr="00784D08">
        <w:rPr>
          <w:rFonts w:ascii="Times New Roman" w:eastAsia="Times New Roman" w:hAnsi="Times New Roman" w:cs="Times New Roman"/>
          <w:sz w:val="26"/>
          <w:szCs w:val="26"/>
          <w:highlight w:val="white"/>
        </w:rPr>
        <w:t>m</w:t>
      </w:r>
      <w:r w:rsidRPr="00784D08">
        <w:rPr>
          <w:rFonts w:ascii="Times New Roman" w:eastAsia="Times New Roman" w:hAnsi="Times New Roman" w:cs="Times New Roman"/>
          <w:sz w:val="26"/>
          <w:szCs w:val="26"/>
          <w:highlight w:val="white"/>
        </w:rPr>
        <w:t xml:space="preserve">anagement to </w:t>
      </w:r>
      <w:r w:rsidR="00C74F98"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mployee </w:t>
      </w:r>
      <w:r w:rsidR="00C74F98"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erformance. </w:t>
      </w:r>
      <w:r w:rsidRPr="00784D08">
        <w:rPr>
          <w:rFonts w:ascii="Times New Roman" w:eastAsia="Times New Roman" w:hAnsi="Times New Roman" w:cs="Times New Roman"/>
          <w:i/>
          <w:sz w:val="26"/>
          <w:szCs w:val="26"/>
          <w:highlight w:val="white"/>
        </w:rPr>
        <w:t>Human Resource Management Review</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22</w:t>
      </w:r>
      <w:r w:rsidRPr="00784D08">
        <w:rPr>
          <w:rFonts w:ascii="Times New Roman" w:eastAsia="Times New Roman" w:hAnsi="Times New Roman" w:cs="Times New Roman"/>
          <w:sz w:val="26"/>
          <w:szCs w:val="26"/>
          <w:highlight w:val="white"/>
        </w:rPr>
        <w:t>(2), 73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85.</w:t>
      </w:r>
      <w:r w:rsidR="005425D5" w:rsidRPr="00784D08">
        <w:rPr>
          <w:rFonts w:ascii="Times New Roman" w:eastAsia="Times New Roman" w:hAnsi="Times New Roman" w:cs="Times New Roman"/>
          <w:sz w:val="26"/>
          <w:szCs w:val="26"/>
          <w:highlight w:val="white"/>
        </w:rPr>
        <w:t xml:space="preserve"> </w:t>
      </w:r>
      <w:hyperlink r:id="rId36" w:history="1">
        <w:r w:rsidR="005425D5" w:rsidRPr="00784D08">
          <w:rPr>
            <w:rStyle w:val="af0"/>
            <w:rFonts w:ascii="Times New Roman" w:eastAsia="Times New Roman" w:hAnsi="Times New Roman" w:cs="Times New Roman"/>
            <w:color w:val="auto"/>
            <w:sz w:val="26"/>
            <w:szCs w:val="26"/>
            <w:highlight w:val="white"/>
            <w:u w:val="none"/>
          </w:rPr>
          <w:t>https://doi.org/10.1016/j.hrmr.2011.11.005</w:t>
        </w:r>
      </w:hyperlink>
    </w:p>
    <w:p w14:paraId="05FDDF3E" w14:textId="0C3550D3" w:rsidR="000C2504" w:rsidRPr="00784D08" w:rsidRDefault="000C2504"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Kalra, A., Agnihotri, R., &amp; Briggs, E. (2021). The role of frontline employees’ competitive intelligence and intraorganizational social capital in driving customer outcomes. </w:t>
      </w:r>
      <w:r w:rsidRPr="00784D08">
        <w:rPr>
          <w:rFonts w:ascii="Times New Roman" w:eastAsia="Times New Roman" w:hAnsi="Times New Roman" w:cs="Times New Roman"/>
          <w:i/>
          <w:iCs/>
          <w:sz w:val="26"/>
          <w:szCs w:val="26"/>
          <w:highlight w:val="white"/>
        </w:rPr>
        <w:t>Journal of Service Research,</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24</w:t>
      </w:r>
      <w:r w:rsidRPr="00784D08">
        <w:rPr>
          <w:rFonts w:ascii="Times New Roman" w:eastAsia="Times New Roman" w:hAnsi="Times New Roman" w:cs="Times New Roman"/>
          <w:sz w:val="26"/>
          <w:szCs w:val="26"/>
          <w:highlight w:val="white"/>
        </w:rPr>
        <w:t>(2), 269–283. https://doi.org/10.1177/1094670520958070</w:t>
      </w:r>
    </w:p>
    <w:p w14:paraId="08C5E64D" w14:textId="4739D332" w:rsidR="005425D5"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eastAsia="Times New Roman" w:hAnsi="Times New Roman" w:cs="Times New Roman"/>
          <w:sz w:val="26"/>
          <w:szCs w:val="26"/>
          <w:highlight w:val="white"/>
        </w:rPr>
        <w:t xml:space="preserve">Karakus, M., Toprak, M., Caliskan, O.,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Crawford, M. (2024). Teachers’ </w:t>
      </w:r>
      <w:r w:rsidR="008D706F" w:rsidRPr="00784D08">
        <w:rPr>
          <w:rFonts w:ascii="Times New Roman" w:eastAsia="Times New Roman" w:hAnsi="Times New Roman" w:cs="Times New Roman"/>
          <w:sz w:val="26"/>
          <w:szCs w:val="26"/>
          <w:highlight w:val="white"/>
        </w:rPr>
        <w:t>a</w:t>
      </w:r>
      <w:r w:rsidRPr="00784D08">
        <w:rPr>
          <w:rFonts w:ascii="Times New Roman" w:eastAsia="Times New Roman" w:hAnsi="Times New Roman" w:cs="Times New Roman"/>
          <w:sz w:val="26"/>
          <w:szCs w:val="26"/>
          <w:highlight w:val="white"/>
        </w:rPr>
        <w:t xml:space="preserve">ffective and </w:t>
      </w:r>
      <w:r w:rsidR="008D706F" w:rsidRPr="00784D08">
        <w:rPr>
          <w:rFonts w:ascii="Times New Roman" w:eastAsia="Times New Roman" w:hAnsi="Times New Roman" w:cs="Times New Roman"/>
          <w:sz w:val="26"/>
          <w:szCs w:val="26"/>
          <w:highlight w:val="white"/>
        </w:rPr>
        <w:t>p</w:t>
      </w:r>
      <w:r w:rsidRPr="00784D08">
        <w:rPr>
          <w:rFonts w:ascii="Times New Roman" w:eastAsia="Times New Roman" w:hAnsi="Times New Roman" w:cs="Times New Roman"/>
          <w:sz w:val="26"/>
          <w:szCs w:val="26"/>
          <w:highlight w:val="white"/>
        </w:rPr>
        <w:t xml:space="preserve">hysical </w:t>
      </w:r>
      <w:r w:rsidR="008D706F" w:rsidRPr="00784D08">
        <w:rPr>
          <w:rFonts w:ascii="Times New Roman" w:eastAsia="Times New Roman" w:hAnsi="Times New Roman" w:cs="Times New Roman"/>
          <w:sz w:val="26"/>
          <w:szCs w:val="26"/>
          <w:highlight w:val="white"/>
        </w:rPr>
        <w:t>w</w:t>
      </w:r>
      <w:r w:rsidRPr="00784D08">
        <w:rPr>
          <w:rFonts w:ascii="Times New Roman" w:eastAsia="Times New Roman" w:hAnsi="Times New Roman" w:cs="Times New Roman"/>
          <w:sz w:val="26"/>
          <w:szCs w:val="26"/>
          <w:highlight w:val="white"/>
        </w:rPr>
        <w:t>ell-</w:t>
      </w:r>
      <w:r w:rsidR="008D706F" w:rsidRPr="00784D08">
        <w:rPr>
          <w:rFonts w:ascii="Times New Roman" w:eastAsia="Times New Roman" w:hAnsi="Times New Roman" w:cs="Times New Roman"/>
          <w:sz w:val="26"/>
          <w:szCs w:val="26"/>
          <w:highlight w:val="white"/>
        </w:rPr>
        <w:t>b</w:t>
      </w:r>
      <w:r w:rsidRPr="00784D08">
        <w:rPr>
          <w:rFonts w:ascii="Times New Roman" w:eastAsia="Times New Roman" w:hAnsi="Times New Roman" w:cs="Times New Roman"/>
          <w:sz w:val="26"/>
          <w:szCs w:val="26"/>
          <w:highlight w:val="white"/>
        </w:rPr>
        <w:t xml:space="preserve">eing: </w:t>
      </w:r>
      <w:r w:rsidR="00A976A1" w:rsidRPr="00784D08">
        <w:rPr>
          <w:rFonts w:ascii="Times New Roman" w:eastAsia="Times New Roman" w:hAnsi="Times New Roman" w:cs="Times New Roman"/>
          <w:sz w:val="26"/>
          <w:szCs w:val="26"/>
          <w:highlight w:val="white"/>
        </w:rPr>
        <w:t xml:space="preserve">Emotional </w:t>
      </w:r>
      <w:r w:rsidR="008D706F" w:rsidRPr="00784D08">
        <w:rPr>
          <w:rFonts w:ascii="Times New Roman" w:eastAsia="Times New Roman" w:hAnsi="Times New Roman" w:cs="Times New Roman"/>
          <w:sz w:val="26"/>
          <w:szCs w:val="26"/>
          <w:highlight w:val="white"/>
        </w:rPr>
        <w:t>i</w:t>
      </w:r>
      <w:r w:rsidRPr="00784D08">
        <w:rPr>
          <w:rFonts w:ascii="Times New Roman" w:eastAsia="Times New Roman" w:hAnsi="Times New Roman" w:cs="Times New Roman"/>
          <w:sz w:val="26"/>
          <w:szCs w:val="26"/>
          <w:highlight w:val="white"/>
        </w:rPr>
        <w:t xml:space="preserve">ntelligence, </w:t>
      </w:r>
      <w:r w:rsidR="008D706F"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motional </w:t>
      </w:r>
      <w:proofErr w:type="spellStart"/>
      <w:r w:rsidR="008D706F"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abour</w:t>
      </w:r>
      <w:proofErr w:type="spellEnd"/>
      <w:r w:rsidRPr="00784D08">
        <w:rPr>
          <w:rFonts w:ascii="Times New Roman" w:eastAsia="Times New Roman" w:hAnsi="Times New Roman" w:cs="Times New Roman"/>
          <w:sz w:val="26"/>
          <w:szCs w:val="26"/>
          <w:highlight w:val="white"/>
        </w:rPr>
        <w:t xml:space="preserve"> and </w:t>
      </w:r>
      <w:r w:rsidR="008D706F" w:rsidRPr="00784D08">
        <w:rPr>
          <w:rFonts w:ascii="Times New Roman" w:eastAsia="Times New Roman" w:hAnsi="Times New Roman" w:cs="Times New Roman"/>
          <w:sz w:val="26"/>
          <w:szCs w:val="26"/>
          <w:highlight w:val="white"/>
        </w:rPr>
        <w:t>i</w:t>
      </w:r>
      <w:r w:rsidRPr="00784D08">
        <w:rPr>
          <w:rFonts w:ascii="Times New Roman" w:eastAsia="Times New Roman" w:hAnsi="Times New Roman" w:cs="Times New Roman"/>
          <w:sz w:val="26"/>
          <w:szCs w:val="26"/>
          <w:highlight w:val="white"/>
        </w:rPr>
        <w:t xml:space="preserve">mplications for </w:t>
      </w:r>
      <w:r w:rsidR="008D706F"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eadership. </w:t>
      </w:r>
      <w:r w:rsidRPr="00784D08">
        <w:rPr>
          <w:rFonts w:ascii="Times New Roman" w:eastAsia="Times New Roman" w:hAnsi="Times New Roman" w:cs="Times New Roman"/>
          <w:i/>
          <w:sz w:val="26"/>
          <w:szCs w:val="26"/>
          <w:highlight w:val="white"/>
        </w:rPr>
        <w:t>International Journal of Educational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38</w:t>
      </w:r>
      <w:r w:rsidRPr="00784D08">
        <w:rPr>
          <w:rFonts w:ascii="Times New Roman" w:eastAsia="Times New Roman" w:hAnsi="Times New Roman" w:cs="Times New Roman"/>
          <w:sz w:val="26"/>
          <w:szCs w:val="26"/>
          <w:highlight w:val="white"/>
        </w:rPr>
        <w:t>(2), 469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485.</w:t>
      </w:r>
      <w:r w:rsidR="005425D5" w:rsidRPr="00784D08">
        <w:rPr>
          <w:rFonts w:ascii="Times New Roman" w:eastAsia="Times New Roman" w:hAnsi="Times New Roman" w:cs="Times New Roman"/>
          <w:sz w:val="26"/>
          <w:szCs w:val="26"/>
          <w:highlight w:val="white"/>
        </w:rPr>
        <w:t xml:space="preserve"> </w:t>
      </w:r>
      <w:hyperlink r:id="rId37" w:history="1">
        <w:r w:rsidR="005425D5" w:rsidRPr="00784D08">
          <w:rPr>
            <w:rStyle w:val="af0"/>
            <w:rFonts w:ascii="Times New Roman" w:eastAsia="Times New Roman" w:hAnsi="Times New Roman" w:cs="Times New Roman"/>
            <w:color w:val="auto"/>
            <w:sz w:val="26"/>
            <w:szCs w:val="26"/>
            <w:highlight w:val="white"/>
            <w:u w:val="none"/>
          </w:rPr>
          <w:t>https://doi.org/10.1108/IJEM-07-2023-0335</w:t>
        </w:r>
      </w:hyperlink>
    </w:p>
    <w:p w14:paraId="66BFA865" w14:textId="5537CE77" w:rsidR="005425D5"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Kashif, M., Ahmad, M. H.,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Khan, M. W. A. (2022). An </w:t>
      </w:r>
      <w:r w:rsidR="00F210D1"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mpirical </w:t>
      </w:r>
      <w:r w:rsidR="00F210D1"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tudy of </w:t>
      </w:r>
      <w:r w:rsidR="00F210D1" w:rsidRPr="00784D08">
        <w:rPr>
          <w:rFonts w:ascii="Times New Roman" w:eastAsia="Times New Roman" w:hAnsi="Times New Roman" w:cs="Times New Roman"/>
          <w:sz w:val="26"/>
          <w:szCs w:val="26"/>
          <w:highlight w:val="white"/>
        </w:rPr>
        <w:t>e</w:t>
      </w:r>
      <w:r w:rsidRPr="00784D08">
        <w:rPr>
          <w:rFonts w:ascii="Times New Roman" w:eastAsia="Times New Roman" w:hAnsi="Times New Roman" w:cs="Times New Roman"/>
          <w:sz w:val="26"/>
          <w:szCs w:val="26"/>
          <w:highlight w:val="white"/>
        </w:rPr>
        <w:t xml:space="preserve">motional </w:t>
      </w:r>
      <w:r w:rsidR="00F210D1"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abor on </w:t>
      </w:r>
      <w:r w:rsidR="00F210D1" w:rsidRPr="00784D08">
        <w:rPr>
          <w:rFonts w:ascii="Times New Roman" w:eastAsia="Times New Roman" w:hAnsi="Times New Roman" w:cs="Times New Roman"/>
          <w:sz w:val="26"/>
          <w:szCs w:val="26"/>
          <w:highlight w:val="white"/>
        </w:rPr>
        <w:t>c</w:t>
      </w:r>
      <w:r w:rsidRPr="00784D08">
        <w:rPr>
          <w:rFonts w:ascii="Times New Roman" w:eastAsia="Times New Roman" w:hAnsi="Times New Roman" w:cs="Times New Roman"/>
          <w:sz w:val="26"/>
          <w:szCs w:val="26"/>
          <w:highlight w:val="white"/>
        </w:rPr>
        <w:t xml:space="preserve">ustomer </w:t>
      </w:r>
      <w:r w:rsidR="00F210D1" w:rsidRPr="00784D08">
        <w:rPr>
          <w:rFonts w:ascii="Times New Roman" w:eastAsia="Times New Roman" w:hAnsi="Times New Roman" w:cs="Times New Roman"/>
          <w:sz w:val="26"/>
          <w:szCs w:val="26"/>
          <w:highlight w:val="white"/>
        </w:rPr>
        <w:t>l</w:t>
      </w:r>
      <w:r w:rsidRPr="00784D08">
        <w:rPr>
          <w:rFonts w:ascii="Times New Roman" w:eastAsia="Times New Roman" w:hAnsi="Times New Roman" w:cs="Times New Roman"/>
          <w:sz w:val="26"/>
          <w:szCs w:val="26"/>
          <w:highlight w:val="white"/>
        </w:rPr>
        <w:t xml:space="preserve">oyalty </w:t>
      </w:r>
      <w:r w:rsidR="00F210D1" w:rsidRPr="00784D08">
        <w:rPr>
          <w:rFonts w:ascii="Times New Roman" w:eastAsia="Times New Roman" w:hAnsi="Times New Roman" w:cs="Times New Roman"/>
          <w:sz w:val="26"/>
          <w:szCs w:val="26"/>
          <w:highlight w:val="white"/>
        </w:rPr>
        <w:t>i</w:t>
      </w:r>
      <w:r w:rsidRPr="00784D08">
        <w:rPr>
          <w:rFonts w:ascii="Times New Roman" w:eastAsia="Times New Roman" w:hAnsi="Times New Roman" w:cs="Times New Roman"/>
          <w:sz w:val="26"/>
          <w:szCs w:val="26"/>
          <w:highlight w:val="white"/>
        </w:rPr>
        <w:t xml:space="preserve">ntentions with the </w:t>
      </w:r>
      <w:r w:rsidR="00F210D1" w:rsidRPr="00784D08">
        <w:rPr>
          <w:rFonts w:ascii="Times New Roman" w:eastAsia="Times New Roman" w:hAnsi="Times New Roman" w:cs="Times New Roman"/>
          <w:sz w:val="26"/>
          <w:szCs w:val="26"/>
          <w:highlight w:val="white"/>
        </w:rPr>
        <w:t>m</w:t>
      </w:r>
      <w:r w:rsidRPr="00784D08">
        <w:rPr>
          <w:rFonts w:ascii="Times New Roman" w:eastAsia="Times New Roman" w:hAnsi="Times New Roman" w:cs="Times New Roman"/>
          <w:sz w:val="26"/>
          <w:szCs w:val="26"/>
          <w:highlight w:val="white"/>
        </w:rPr>
        <w:t xml:space="preserve">ediating </w:t>
      </w:r>
      <w:r w:rsidR="00F210D1" w:rsidRPr="00784D08">
        <w:rPr>
          <w:rFonts w:ascii="Times New Roman" w:eastAsia="Times New Roman" w:hAnsi="Times New Roman" w:cs="Times New Roman"/>
          <w:sz w:val="26"/>
          <w:szCs w:val="26"/>
          <w:highlight w:val="white"/>
        </w:rPr>
        <w:t>r</w:t>
      </w:r>
      <w:r w:rsidRPr="00784D08">
        <w:rPr>
          <w:rFonts w:ascii="Times New Roman" w:eastAsia="Times New Roman" w:hAnsi="Times New Roman" w:cs="Times New Roman"/>
          <w:sz w:val="26"/>
          <w:szCs w:val="26"/>
          <w:highlight w:val="white"/>
        </w:rPr>
        <w:t xml:space="preserve">ole of </w:t>
      </w:r>
      <w:r w:rsidR="00F210D1" w:rsidRPr="00784D08">
        <w:rPr>
          <w:rFonts w:ascii="Times New Roman" w:eastAsia="Times New Roman" w:hAnsi="Times New Roman" w:cs="Times New Roman"/>
          <w:sz w:val="26"/>
          <w:szCs w:val="26"/>
          <w:highlight w:val="white"/>
        </w:rPr>
        <w:t>p</w:t>
      </w:r>
      <w:r w:rsidR="00284CFB" w:rsidRPr="00784D08">
        <w:rPr>
          <w:rFonts w:ascii="Times New Roman" w:eastAsia="Times New Roman" w:hAnsi="Times New Roman" w:cs="Times New Roman"/>
          <w:sz w:val="26"/>
          <w:szCs w:val="26"/>
          <w:highlight w:val="white"/>
        </w:rPr>
        <w:t xml:space="preserve">erceived </w:t>
      </w:r>
      <w:r w:rsidR="00F210D1" w:rsidRPr="00784D08">
        <w:rPr>
          <w:rFonts w:ascii="Times New Roman" w:eastAsia="Times New Roman" w:hAnsi="Times New Roman" w:cs="Times New Roman"/>
          <w:sz w:val="26"/>
          <w:szCs w:val="26"/>
          <w:highlight w:val="white"/>
        </w:rPr>
        <w:t>s</w:t>
      </w:r>
      <w:r w:rsidR="00284CFB" w:rsidRPr="00784D08">
        <w:rPr>
          <w:rFonts w:ascii="Times New Roman" w:eastAsia="Times New Roman" w:hAnsi="Times New Roman" w:cs="Times New Roman"/>
          <w:sz w:val="26"/>
          <w:szCs w:val="26"/>
          <w:highlight w:val="white"/>
        </w:rPr>
        <w:t xml:space="preserve">ervice </w:t>
      </w:r>
      <w:r w:rsidR="00F210D1" w:rsidRPr="00784D08">
        <w:rPr>
          <w:rFonts w:ascii="Times New Roman" w:eastAsia="Times New Roman" w:hAnsi="Times New Roman" w:cs="Times New Roman"/>
          <w:sz w:val="26"/>
          <w:szCs w:val="26"/>
          <w:highlight w:val="white"/>
        </w:rPr>
        <w:t>q</w:t>
      </w:r>
      <w:r w:rsidR="00284CFB" w:rsidRPr="00784D08">
        <w:rPr>
          <w:rFonts w:ascii="Times New Roman" w:eastAsia="Times New Roman" w:hAnsi="Times New Roman" w:cs="Times New Roman"/>
          <w:sz w:val="26"/>
          <w:szCs w:val="26"/>
          <w:highlight w:val="white"/>
        </w:rPr>
        <w:t>uality</w:t>
      </w:r>
      <w:r w:rsidR="00A40BDD"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sz w:val="26"/>
          <w:szCs w:val="26"/>
          <w:highlight w:val="white"/>
        </w:rPr>
        <w:t xml:space="preserve">in </w:t>
      </w:r>
      <w:r w:rsidR="00F210D1" w:rsidRPr="00784D08">
        <w:rPr>
          <w:rFonts w:ascii="Times New Roman" w:eastAsia="Times New Roman" w:hAnsi="Times New Roman" w:cs="Times New Roman"/>
          <w:sz w:val="26"/>
          <w:szCs w:val="26"/>
          <w:highlight w:val="white"/>
        </w:rPr>
        <w:t>b</w:t>
      </w:r>
      <w:r w:rsidRPr="00784D08">
        <w:rPr>
          <w:rFonts w:ascii="Times New Roman" w:eastAsia="Times New Roman" w:hAnsi="Times New Roman" w:cs="Times New Roman"/>
          <w:sz w:val="26"/>
          <w:szCs w:val="26"/>
          <w:highlight w:val="white"/>
        </w:rPr>
        <w:t xml:space="preserve">anking </w:t>
      </w:r>
      <w:r w:rsidR="00F210D1"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 xml:space="preserve">ector. </w:t>
      </w:r>
      <w:r w:rsidRPr="00784D08">
        <w:rPr>
          <w:rFonts w:ascii="Times New Roman" w:eastAsia="Times New Roman" w:hAnsi="Times New Roman" w:cs="Times New Roman"/>
          <w:i/>
          <w:sz w:val="26"/>
          <w:szCs w:val="26"/>
          <w:highlight w:val="white"/>
        </w:rPr>
        <w:t>International Journal of Industrial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13</w:t>
      </w:r>
      <w:r w:rsidRPr="00784D08">
        <w:rPr>
          <w:rFonts w:ascii="Times New Roman" w:eastAsia="Times New Roman" w:hAnsi="Times New Roman" w:cs="Times New Roman"/>
          <w:sz w:val="26"/>
          <w:szCs w:val="26"/>
          <w:highlight w:val="white"/>
        </w:rPr>
        <w:t>, 479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490.</w:t>
      </w:r>
      <w:r w:rsidR="005425D5" w:rsidRPr="00784D08">
        <w:rPr>
          <w:rFonts w:ascii="Times New Roman" w:eastAsia="Times New Roman" w:hAnsi="Times New Roman" w:cs="Times New Roman"/>
          <w:sz w:val="26"/>
          <w:szCs w:val="26"/>
          <w:highlight w:val="white"/>
        </w:rPr>
        <w:t xml:space="preserve"> </w:t>
      </w:r>
      <w:hyperlink r:id="rId38" w:history="1">
        <w:r w:rsidR="005425D5" w:rsidRPr="00784D08">
          <w:rPr>
            <w:rStyle w:val="af0"/>
            <w:rFonts w:ascii="Times New Roman" w:eastAsia="Times New Roman" w:hAnsi="Times New Roman" w:cs="Times New Roman"/>
            <w:color w:val="auto"/>
            <w:sz w:val="26"/>
            <w:szCs w:val="26"/>
            <w:highlight w:val="white"/>
            <w:u w:val="none"/>
          </w:rPr>
          <w:t>https://doi.org/10.15282/ijim.13.1.2022.7037</w:t>
        </w:r>
      </w:hyperlink>
    </w:p>
    <w:p w14:paraId="6B7B4DB7" w14:textId="2E8D88DD" w:rsidR="00567F23" w:rsidRPr="00784D08" w:rsidRDefault="00567F23"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Kaur, H., &amp; Malik, P. (2024). </w:t>
      </w:r>
      <w:r w:rsidR="006550C7" w:rsidRPr="00784D08">
        <w:rPr>
          <w:rFonts w:ascii="Times New Roman" w:eastAsia="Times New Roman" w:hAnsi="Times New Roman" w:cs="Times New Roman"/>
          <w:sz w:val="26"/>
          <w:szCs w:val="26"/>
          <w:highlight w:val="white"/>
        </w:rPr>
        <w:t xml:space="preserve">HR practices and subjective well-being: a systematic review and conceptual model based on the </w:t>
      </w:r>
      <w:r w:rsidR="00A976A1" w:rsidRPr="00784D08">
        <w:rPr>
          <w:rFonts w:ascii="Times New Roman" w:eastAsia="Times New Roman" w:hAnsi="Times New Roman" w:cs="Times New Roman"/>
          <w:sz w:val="26"/>
          <w:szCs w:val="26"/>
          <w:highlight w:val="white"/>
        </w:rPr>
        <w:t>AMO</w:t>
      </w:r>
      <w:r w:rsidR="006550C7" w:rsidRPr="00784D08">
        <w:rPr>
          <w:rFonts w:ascii="Times New Roman" w:eastAsia="Times New Roman" w:hAnsi="Times New Roman" w:cs="Times New Roman"/>
          <w:sz w:val="26"/>
          <w:szCs w:val="26"/>
          <w:highlight w:val="white"/>
        </w:rPr>
        <w:t xml:space="preserve"> framework. </w:t>
      </w:r>
      <w:r w:rsidRPr="00784D08">
        <w:rPr>
          <w:rFonts w:ascii="Times New Roman" w:eastAsia="Times New Roman" w:hAnsi="Times New Roman" w:cs="Times New Roman"/>
          <w:i/>
          <w:iCs/>
          <w:sz w:val="26"/>
          <w:szCs w:val="26"/>
          <w:highlight w:val="white"/>
        </w:rPr>
        <w:t>Human Systems Management,</w:t>
      </w:r>
      <w:r w:rsidRPr="00784D08">
        <w:rPr>
          <w:rFonts w:ascii="Times New Roman" w:eastAsia="Times New Roman" w:hAnsi="Times New Roman" w:cs="Times New Roman"/>
          <w:sz w:val="26"/>
          <w:szCs w:val="26"/>
          <w:highlight w:val="white"/>
        </w:rPr>
        <w:t xml:space="preserve"> 0(0) 1–28. https://doi.org/10.1177/01672533251339610</w:t>
      </w:r>
    </w:p>
    <w:p w14:paraId="353E116C" w14:textId="61BC4030" w:rsidR="00C27FEF" w:rsidRPr="00784D08" w:rsidRDefault="00C27FEF"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bookmarkStart w:id="20" w:name="_Hlk200491243"/>
      <w:r w:rsidRPr="00784D08">
        <w:rPr>
          <w:rFonts w:ascii="Times New Roman" w:eastAsia="Times New Roman" w:hAnsi="Times New Roman" w:cs="Times New Roman"/>
          <w:sz w:val="26"/>
          <w:szCs w:val="26"/>
          <w:highlight w:val="white"/>
        </w:rPr>
        <w:t>KPMG Taseer Hadi &amp; Co. (201</w:t>
      </w:r>
      <w:r w:rsidR="005E4E53" w:rsidRPr="00784D08">
        <w:rPr>
          <w:rFonts w:ascii="Times New Roman" w:eastAsia="Times New Roman" w:hAnsi="Times New Roman" w:cs="Times New Roman"/>
          <w:sz w:val="26"/>
          <w:szCs w:val="26"/>
          <w:highlight w:val="white"/>
        </w:rPr>
        <w:t>9</w:t>
      </w:r>
      <w:r w:rsidRPr="00784D08">
        <w:rPr>
          <w:rFonts w:ascii="Times New Roman" w:eastAsia="Times New Roman" w:hAnsi="Times New Roman" w:cs="Times New Roman"/>
          <w:sz w:val="26"/>
          <w:szCs w:val="26"/>
          <w:highlight w:val="white"/>
        </w:rPr>
        <w:t>). Banking results 2018: Commercial banks operating in Pakistan. KPMG International.</w:t>
      </w:r>
      <w:r w:rsidR="002F54C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sz w:val="26"/>
          <w:szCs w:val="26"/>
        </w:rPr>
        <w:t>https://assets.kpmg.com/content/dam/kpmg/pk/pdf/2019/05/Banking%20Results%202018%20%20.pdf</w:t>
      </w:r>
    </w:p>
    <w:bookmarkEnd w:id="20"/>
    <w:p w14:paraId="5A60A82E" w14:textId="102CBA3B" w:rsidR="000F73B5" w:rsidRPr="00784D08" w:rsidRDefault="000F73B5"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hAnsi="Times New Roman" w:cs="Times New Roman"/>
          <w:sz w:val="26"/>
          <w:szCs w:val="26"/>
        </w:rPr>
        <w:t xml:space="preserve">Kroon, B., Van De Voorde, K., &amp; </w:t>
      </w:r>
      <w:r w:rsidRPr="00784D08">
        <w:rPr>
          <w:rFonts w:ascii="Times New Roman" w:eastAsia="Times New Roman" w:hAnsi="Times New Roman" w:cs="Times New Roman"/>
          <w:sz w:val="26"/>
          <w:szCs w:val="26"/>
          <w:highlight w:val="white"/>
        </w:rPr>
        <w:t xml:space="preserve">Timmers, J. (2013). </w:t>
      </w:r>
      <w:r w:rsidR="00952CD5" w:rsidRPr="00784D08">
        <w:rPr>
          <w:rFonts w:ascii="Times New Roman" w:eastAsia="Times New Roman" w:hAnsi="Times New Roman" w:cs="Times New Roman"/>
          <w:sz w:val="26"/>
          <w:szCs w:val="26"/>
          <w:highlight w:val="white"/>
        </w:rPr>
        <w:t xml:space="preserve">High performance work practices in small firms: </w:t>
      </w:r>
      <w:r w:rsidR="00A976A1" w:rsidRPr="00784D08">
        <w:rPr>
          <w:rFonts w:ascii="Times New Roman" w:eastAsia="Times New Roman" w:hAnsi="Times New Roman" w:cs="Times New Roman"/>
          <w:sz w:val="26"/>
          <w:szCs w:val="26"/>
          <w:highlight w:val="white"/>
        </w:rPr>
        <w:t xml:space="preserve">A </w:t>
      </w:r>
      <w:r w:rsidR="00952CD5" w:rsidRPr="00784D08">
        <w:rPr>
          <w:rFonts w:ascii="Times New Roman" w:eastAsia="Times New Roman" w:hAnsi="Times New Roman" w:cs="Times New Roman"/>
          <w:sz w:val="26"/>
          <w:szCs w:val="26"/>
          <w:highlight w:val="white"/>
        </w:rPr>
        <w:t xml:space="preserve">resource-poverty and strategic decision-making perspective. </w:t>
      </w:r>
      <w:r w:rsidRPr="00784D08">
        <w:rPr>
          <w:rFonts w:ascii="Times New Roman" w:eastAsia="Times New Roman" w:hAnsi="Times New Roman" w:cs="Times New Roman"/>
          <w:i/>
          <w:iCs/>
          <w:sz w:val="26"/>
          <w:szCs w:val="26"/>
          <w:highlight w:val="white"/>
        </w:rPr>
        <w:t>Small Business Economics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41</w:t>
      </w:r>
      <w:r w:rsidRPr="00784D08">
        <w:rPr>
          <w:rFonts w:ascii="Times New Roman" w:eastAsia="Times New Roman" w:hAnsi="Times New Roman" w:cs="Times New Roman"/>
          <w:sz w:val="26"/>
          <w:szCs w:val="26"/>
          <w:highlight w:val="white"/>
        </w:rPr>
        <w:t>, 71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91. https://doi.org/10.1007/s11187-012-9425-0</w:t>
      </w:r>
    </w:p>
    <w:p w14:paraId="019CF18D" w14:textId="11FFBC73" w:rsidR="006A771A"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Kuok, K. O. M., Chan, S. H. J., Kou, H. K. W., Kong, S. H.,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Mac, L. V. I. (2022). </w:t>
      </w:r>
      <w:r w:rsidR="00E940D8" w:rsidRPr="00784D08">
        <w:rPr>
          <w:rFonts w:ascii="Times New Roman" w:eastAsia="Times New Roman" w:hAnsi="Times New Roman" w:cs="Times New Roman"/>
          <w:sz w:val="26"/>
          <w:szCs w:val="26"/>
          <w:highlight w:val="white"/>
        </w:rPr>
        <w:t xml:space="preserve">Sustainable human resources management in learning organizations: </w:t>
      </w:r>
      <w:r w:rsidR="0047726E" w:rsidRPr="00784D08">
        <w:rPr>
          <w:rFonts w:ascii="Times New Roman" w:eastAsia="Times New Roman" w:hAnsi="Times New Roman" w:cs="Times New Roman"/>
          <w:sz w:val="26"/>
          <w:szCs w:val="26"/>
          <w:highlight w:val="white"/>
        </w:rPr>
        <w:t xml:space="preserve">Consequences </w:t>
      </w:r>
      <w:r w:rsidR="00E940D8" w:rsidRPr="00784D08">
        <w:rPr>
          <w:rFonts w:ascii="Times New Roman" w:eastAsia="Times New Roman" w:hAnsi="Times New Roman" w:cs="Times New Roman"/>
          <w:sz w:val="26"/>
          <w:szCs w:val="26"/>
          <w:highlight w:val="white"/>
        </w:rPr>
        <w:t>of customer incivility and surface acting</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The Learning Organization</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29</w:t>
      </w:r>
      <w:r w:rsidRPr="00784D08">
        <w:rPr>
          <w:rFonts w:ascii="Times New Roman" w:eastAsia="Times New Roman" w:hAnsi="Times New Roman" w:cs="Times New Roman"/>
          <w:sz w:val="26"/>
          <w:szCs w:val="26"/>
          <w:highlight w:val="white"/>
        </w:rPr>
        <w:t>(5), 548</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566.</w:t>
      </w:r>
      <w:hyperlink r:id="rId39" w:history="1">
        <w:r w:rsidR="006A771A" w:rsidRPr="00784D08">
          <w:rPr>
            <w:rStyle w:val="af0"/>
            <w:rFonts w:ascii="Times New Roman" w:eastAsia="Times New Roman" w:hAnsi="Times New Roman" w:cs="Times New Roman"/>
            <w:color w:val="auto"/>
            <w:sz w:val="26"/>
            <w:szCs w:val="26"/>
            <w:highlight w:val="white"/>
            <w:u w:val="none"/>
          </w:rPr>
          <w:t>https://doi.org/10.1108/TLO-01-2022-0015</w:t>
        </w:r>
      </w:hyperlink>
    </w:p>
    <w:p w14:paraId="4AB40D4B" w14:textId="6FEFEF41" w:rsidR="00BA5343"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eastAsia="Times New Roman" w:hAnsi="Times New Roman" w:cs="Times New Roman"/>
          <w:sz w:val="26"/>
          <w:szCs w:val="26"/>
          <w:highlight w:val="white"/>
        </w:rPr>
        <w:t xml:space="preserve">Lam, R.,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Cheung, C. (2024). Synthesizing cultural intelligence, emotional labor, and job satisfaction in the concept of a social cognitive model. </w:t>
      </w:r>
      <w:r w:rsidRPr="00784D08">
        <w:rPr>
          <w:rFonts w:ascii="Times New Roman" w:eastAsia="Times New Roman" w:hAnsi="Times New Roman" w:cs="Times New Roman"/>
          <w:i/>
          <w:sz w:val="26"/>
          <w:szCs w:val="26"/>
          <w:highlight w:val="white"/>
        </w:rPr>
        <w:t>Journal of Hospitality and Tourism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60</w:t>
      </w:r>
      <w:r w:rsidRPr="00784D08">
        <w:rPr>
          <w:rFonts w:ascii="Times New Roman" w:eastAsia="Times New Roman" w:hAnsi="Times New Roman" w:cs="Times New Roman"/>
          <w:sz w:val="26"/>
          <w:szCs w:val="26"/>
          <w:highlight w:val="white"/>
        </w:rPr>
        <w:t>, 280</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290.</w:t>
      </w:r>
      <w:r w:rsidR="00BA5343" w:rsidRPr="00784D08">
        <w:rPr>
          <w:rFonts w:ascii="Times New Roman" w:eastAsia="Times New Roman" w:hAnsi="Times New Roman" w:cs="Times New Roman"/>
          <w:sz w:val="26"/>
          <w:szCs w:val="26"/>
          <w:highlight w:val="white"/>
        </w:rPr>
        <w:t xml:space="preserve"> </w:t>
      </w:r>
      <w:hyperlink r:id="rId40" w:history="1">
        <w:r w:rsidR="006A771A" w:rsidRPr="00784D08">
          <w:rPr>
            <w:rStyle w:val="af0"/>
            <w:rFonts w:ascii="Times New Roman" w:eastAsia="Times New Roman" w:hAnsi="Times New Roman" w:cs="Times New Roman"/>
            <w:color w:val="auto"/>
            <w:sz w:val="26"/>
            <w:szCs w:val="26"/>
            <w:highlight w:val="white"/>
            <w:u w:val="none"/>
          </w:rPr>
          <w:t>https://doi.org/10.1016/j.jhtm.2024.08.001</w:t>
        </w:r>
      </w:hyperlink>
    </w:p>
    <w:p w14:paraId="220302FD" w14:textId="2247055D" w:rsidR="00F32FFB" w:rsidRPr="00784D08" w:rsidRDefault="00F32FF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 xml:space="preserve">Lambert, A., Jones, R. P., &amp; Clinton, S. (2021). Employee engagement and the service profit chain in a quick-service restaurant organization. </w:t>
      </w:r>
      <w:r w:rsidRPr="00784D08">
        <w:rPr>
          <w:rFonts w:ascii="Times New Roman" w:eastAsia="Times New Roman" w:hAnsi="Times New Roman" w:cs="Times New Roman"/>
          <w:i/>
          <w:iCs/>
          <w:sz w:val="26"/>
          <w:szCs w:val="26"/>
        </w:rPr>
        <w:t>Journal of Business Research</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135</w:t>
      </w:r>
      <w:r w:rsidRPr="00784D08">
        <w:rPr>
          <w:rFonts w:ascii="Times New Roman" w:eastAsia="Times New Roman" w:hAnsi="Times New Roman" w:cs="Times New Roman"/>
          <w:sz w:val="26"/>
          <w:szCs w:val="26"/>
        </w:rPr>
        <w:t>, 214</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225. https://doi.org/10.1016/j.jbusres.2021.06.009</w:t>
      </w:r>
    </w:p>
    <w:p w14:paraId="20BE4FDB" w14:textId="67EB6D64" w:rsidR="00BA5343"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Lee, L.,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Madera, J. M. (2019). A systematic literature review of emotional labor research from the hospitality and tourism literature. </w:t>
      </w:r>
      <w:r w:rsidRPr="00784D08">
        <w:rPr>
          <w:rFonts w:ascii="Times New Roman" w:eastAsia="Times New Roman" w:hAnsi="Times New Roman" w:cs="Times New Roman"/>
          <w:i/>
          <w:sz w:val="26"/>
          <w:szCs w:val="26"/>
          <w:highlight w:val="white"/>
        </w:rPr>
        <w:t>International Journal of Contemporary Hospitality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31</w:t>
      </w:r>
      <w:r w:rsidRPr="00784D08">
        <w:rPr>
          <w:rFonts w:ascii="Times New Roman" w:eastAsia="Times New Roman" w:hAnsi="Times New Roman" w:cs="Times New Roman"/>
          <w:sz w:val="26"/>
          <w:szCs w:val="26"/>
          <w:highlight w:val="white"/>
        </w:rPr>
        <w:t>(7), 2808</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2826.</w:t>
      </w:r>
      <w:r w:rsidR="00BA5343" w:rsidRPr="00784D08">
        <w:rPr>
          <w:rFonts w:ascii="Times New Roman" w:eastAsia="Times New Roman" w:hAnsi="Times New Roman" w:cs="Times New Roman"/>
          <w:sz w:val="26"/>
          <w:szCs w:val="26"/>
          <w:highlight w:val="white"/>
        </w:rPr>
        <w:t xml:space="preserve"> </w:t>
      </w:r>
      <w:hyperlink r:id="rId41" w:history="1">
        <w:r w:rsidR="00BA5343" w:rsidRPr="00784D08">
          <w:rPr>
            <w:rStyle w:val="af0"/>
            <w:rFonts w:ascii="Times New Roman" w:eastAsia="Times New Roman" w:hAnsi="Times New Roman" w:cs="Times New Roman"/>
            <w:color w:val="auto"/>
            <w:sz w:val="26"/>
            <w:szCs w:val="26"/>
            <w:highlight w:val="white"/>
            <w:u w:val="none"/>
          </w:rPr>
          <w:t>https://doi.org/10.1108/IJCHM-05-2018-0395</w:t>
        </w:r>
      </w:hyperlink>
    </w:p>
    <w:p w14:paraId="3A85D67D" w14:textId="7F17CD3D" w:rsidR="008D1118"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Lennard, A. C., Scott, B. A.,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Johnson, R. E. (2019</w:t>
      </w:r>
      <w:r w:rsidR="00301EA4" w:rsidRPr="00784D08">
        <w:rPr>
          <w:rFonts w:ascii="Times New Roman" w:eastAsia="Times New Roman" w:hAnsi="Times New Roman" w:cs="Times New Roman"/>
          <w:sz w:val="26"/>
          <w:szCs w:val="26"/>
          <w:highlight w:val="white"/>
        </w:rPr>
        <w:t>). Turning frowns (and smiles) upside down: a multilevel examination of surface acting positive and negative emotions on well-being</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Journal of Applied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104</w:t>
      </w:r>
      <w:r w:rsidRPr="00784D08">
        <w:rPr>
          <w:rFonts w:ascii="Times New Roman" w:eastAsia="Times New Roman" w:hAnsi="Times New Roman" w:cs="Times New Roman"/>
          <w:sz w:val="26"/>
          <w:szCs w:val="26"/>
          <w:highlight w:val="white"/>
        </w:rPr>
        <w:t>(9), 1164.</w:t>
      </w:r>
      <w:r w:rsidR="008D1118" w:rsidRPr="00784D08">
        <w:rPr>
          <w:rFonts w:ascii="Times New Roman" w:eastAsia="Times New Roman" w:hAnsi="Times New Roman" w:cs="Times New Roman"/>
          <w:sz w:val="26"/>
          <w:szCs w:val="26"/>
          <w:highlight w:val="white"/>
        </w:rPr>
        <w:t xml:space="preserve"> </w:t>
      </w:r>
      <w:hyperlink r:id="rId42" w:history="1">
        <w:r w:rsidR="00BA5343" w:rsidRPr="00784D08">
          <w:rPr>
            <w:rStyle w:val="af0"/>
            <w:rFonts w:ascii="Times New Roman" w:eastAsia="Times New Roman" w:hAnsi="Times New Roman" w:cs="Times New Roman"/>
            <w:color w:val="auto"/>
            <w:sz w:val="26"/>
            <w:szCs w:val="26"/>
            <w:u w:val="none"/>
          </w:rPr>
          <w:t>https://doi.org/10.1037/apl0000400</w:t>
        </w:r>
      </w:hyperlink>
    </w:p>
    <w:p w14:paraId="7002423B" w14:textId="37E1086D" w:rsidR="008D1118"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Li, S., Jia, R., Seufert, J. H., Hu, W.,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Luo, J. (2022</w:t>
      </w:r>
      <w:r w:rsidR="00301EA4" w:rsidRPr="00784D08">
        <w:rPr>
          <w:rFonts w:ascii="Times New Roman" w:eastAsia="Times New Roman" w:hAnsi="Times New Roman" w:cs="Times New Roman"/>
          <w:sz w:val="26"/>
          <w:szCs w:val="26"/>
          <w:highlight w:val="white"/>
        </w:rPr>
        <w:t xml:space="preserve">). The impact of ability‐, motivation‐and opportunity‐enhancing strategic human resource management on performance: </w:t>
      </w:r>
      <w:r w:rsidR="00C66F94" w:rsidRPr="00784D08">
        <w:rPr>
          <w:rFonts w:ascii="Times New Roman" w:eastAsia="Times New Roman" w:hAnsi="Times New Roman" w:cs="Times New Roman"/>
          <w:sz w:val="26"/>
          <w:szCs w:val="26"/>
          <w:highlight w:val="white"/>
        </w:rPr>
        <w:t xml:space="preserve">The </w:t>
      </w:r>
      <w:r w:rsidR="00301EA4" w:rsidRPr="00784D08">
        <w:rPr>
          <w:rFonts w:ascii="Times New Roman" w:eastAsia="Times New Roman" w:hAnsi="Times New Roman" w:cs="Times New Roman"/>
          <w:sz w:val="26"/>
          <w:szCs w:val="26"/>
          <w:highlight w:val="white"/>
        </w:rPr>
        <w:t xml:space="preserve">mediating roles of emotional capability and intellectual capital. </w:t>
      </w:r>
      <w:r w:rsidRPr="00784D08">
        <w:rPr>
          <w:rFonts w:ascii="Times New Roman" w:eastAsia="Times New Roman" w:hAnsi="Times New Roman" w:cs="Times New Roman"/>
          <w:i/>
          <w:sz w:val="26"/>
          <w:szCs w:val="26"/>
          <w:highlight w:val="white"/>
        </w:rPr>
        <w:t>Asia Pacific Journal of Human Resources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60</w:t>
      </w:r>
      <w:r w:rsidRPr="00784D08">
        <w:rPr>
          <w:rFonts w:ascii="Times New Roman" w:eastAsia="Times New Roman" w:hAnsi="Times New Roman" w:cs="Times New Roman"/>
          <w:sz w:val="26"/>
          <w:szCs w:val="26"/>
          <w:highlight w:val="white"/>
        </w:rPr>
        <w:t>(3), 453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478.</w:t>
      </w:r>
      <w:r w:rsidR="008D1118" w:rsidRPr="00784D08">
        <w:rPr>
          <w:rFonts w:ascii="Times New Roman" w:eastAsia="Times New Roman" w:hAnsi="Times New Roman" w:cs="Times New Roman"/>
          <w:sz w:val="26"/>
          <w:szCs w:val="26"/>
          <w:highlight w:val="white"/>
        </w:rPr>
        <w:t xml:space="preserve"> </w:t>
      </w:r>
      <w:hyperlink r:id="rId43" w:history="1">
        <w:r w:rsidR="008D1118" w:rsidRPr="00784D08">
          <w:rPr>
            <w:rStyle w:val="af0"/>
            <w:rFonts w:ascii="Times New Roman" w:eastAsia="Times New Roman" w:hAnsi="Times New Roman" w:cs="Times New Roman"/>
            <w:color w:val="auto"/>
            <w:sz w:val="26"/>
            <w:szCs w:val="26"/>
            <w:highlight w:val="white"/>
            <w:u w:val="none"/>
          </w:rPr>
          <w:t>https://doi.org/10.1111/1744-7941.12293</w:t>
        </w:r>
      </w:hyperlink>
    </w:p>
    <w:p w14:paraId="41973698" w14:textId="4B323491" w:rsidR="00A06B27"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Lim, J.,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Moon, K. K. (2023). </w:t>
      </w:r>
      <w:r w:rsidR="00301EA4" w:rsidRPr="00784D08">
        <w:rPr>
          <w:rFonts w:ascii="Times New Roman" w:eastAsia="Times New Roman" w:hAnsi="Times New Roman" w:cs="Times New Roman"/>
          <w:sz w:val="26"/>
          <w:szCs w:val="26"/>
          <w:highlight w:val="white"/>
        </w:rPr>
        <w:t xml:space="preserve">Exploring the effect of emotional labor on turnover intention and the moderating role of perceived organizational support: </w:t>
      </w:r>
      <w:r w:rsidR="00C66F94" w:rsidRPr="00784D08">
        <w:rPr>
          <w:rFonts w:ascii="Times New Roman" w:eastAsia="Times New Roman" w:hAnsi="Times New Roman" w:cs="Times New Roman"/>
          <w:sz w:val="26"/>
          <w:szCs w:val="26"/>
          <w:highlight w:val="white"/>
        </w:rPr>
        <w:t xml:space="preserve">Evidence </w:t>
      </w:r>
      <w:r w:rsidR="00301EA4" w:rsidRPr="00784D08">
        <w:rPr>
          <w:rFonts w:ascii="Times New Roman" w:eastAsia="Times New Roman" w:hAnsi="Times New Roman" w:cs="Times New Roman"/>
          <w:sz w:val="26"/>
          <w:szCs w:val="26"/>
          <w:highlight w:val="white"/>
        </w:rPr>
        <w:t xml:space="preserve">from </w:t>
      </w:r>
      <w:r w:rsidR="00C66F94" w:rsidRPr="00784D08">
        <w:rPr>
          <w:rFonts w:ascii="Times New Roman" w:eastAsia="Times New Roman" w:hAnsi="Times New Roman" w:cs="Times New Roman"/>
          <w:sz w:val="26"/>
          <w:szCs w:val="26"/>
          <w:highlight w:val="white"/>
        </w:rPr>
        <w:t xml:space="preserve">Korean </w:t>
      </w:r>
      <w:r w:rsidR="00301EA4" w:rsidRPr="00784D08">
        <w:rPr>
          <w:rFonts w:ascii="Times New Roman" w:eastAsia="Times New Roman" w:hAnsi="Times New Roman" w:cs="Times New Roman"/>
          <w:sz w:val="26"/>
          <w:szCs w:val="26"/>
          <w:highlight w:val="white"/>
        </w:rPr>
        <w:t>firefighters.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International Journal of Environmental Research and Public Health</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20</w:t>
      </w:r>
      <w:r w:rsidRPr="00784D08">
        <w:rPr>
          <w:rFonts w:ascii="Times New Roman" w:eastAsia="Times New Roman" w:hAnsi="Times New Roman" w:cs="Times New Roman"/>
          <w:sz w:val="26"/>
          <w:szCs w:val="26"/>
          <w:highlight w:val="white"/>
        </w:rPr>
        <w:t>(5), 4379.</w:t>
      </w:r>
      <w:r w:rsidR="00A06B27" w:rsidRPr="00784D08">
        <w:rPr>
          <w:rFonts w:ascii="Times New Roman" w:eastAsia="Times New Roman" w:hAnsi="Times New Roman" w:cs="Times New Roman"/>
          <w:sz w:val="26"/>
          <w:szCs w:val="26"/>
          <w:highlight w:val="white"/>
        </w:rPr>
        <w:t xml:space="preserve"> </w:t>
      </w:r>
      <w:hyperlink r:id="rId44" w:history="1">
        <w:r w:rsidR="008D1118" w:rsidRPr="00784D08">
          <w:rPr>
            <w:rStyle w:val="af0"/>
            <w:rFonts w:ascii="Times New Roman" w:eastAsia="Times New Roman" w:hAnsi="Times New Roman" w:cs="Times New Roman"/>
            <w:color w:val="auto"/>
            <w:sz w:val="26"/>
            <w:szCs w:val="26"/>
            <w:highlight w:val="white"/>
            <w:u w:val="none"/>
          </w:rPr>
          <w:t>https://doi.org/10.3390/ijerph20054379</w:t>
        </w:r>
      </w:hyperlink>
    </w:p>
    <w:p w14:paraId="1F64727C" w14:textId="2109D1C1" w:rsidR="008354A9"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Liu, X. Y., Wang, J.,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Zhao, C. (2019). An examination of the congruence and incongruence between employee actual and customer perceived emotional labor. </w:t>
      </w:r>
      <w:r w:rsidRPr="00784D08">
        <w:rPr>
          <w:rFonts w:ascii="Times New Roman" w:eastAsia="Times New Roman" w:hAnsi="Times New Roman" w:cs="Times New Roman"/>
          <w:i/>
          <w:sz w:val="26"/>
          <w:szCs w:val="26"/>
          <w:highlight w:val="white"/>
        </w:rPr>
        <w:t>Psychology &amp; Marketing</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36</w:t>
      </w:r>
      <w:r w:rsidRPr="00784D08">
        <w:rPr>
          <w:rFonts w:ascii="Times New Roman" w:eastAsia="Times New Roman" w:hAnsi="Times New Roman" w:cs="Times New Roman"/>
          <w:sz w:val="26"/>
          <w:szCs w:val="26"/>
          <w:highlight w:val="white"/>
        </w:rPr>
        <w:t>(9), 863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874.</w:t>
      </w:r>
      <w:r w:rsidR="008354A9" w:rsidRPr="00784D08">
        <w:rPr>
          <w:rFonts w:ascii="Times New Roman" w:eastAsia="Times New Roman" w:hAnsi="Times New Roman" w:cs="Times New Roman"/>
          <w:sz w:val="26"/>
          <w:szCs w:val="26"/>
          <w:highlight w:val="white"/>
        </w:rPr>
        <w:t xml:space="preserve"> </w:t>
      </w:r>
      <w:hyperlink r:id="rId45" w:history="1">
        <w:r w:rsidR="00A06B27" w:rsidRPr="00784D08">
          <w:rPr>
            <w:rStyle w:val="af0"/>
            <w:rFonts w:ascii="Times New Roman" w:eastAsia="Times New Roman" w:hAnsi="Times New Roman" w:cs="Times New Roman"/>
            <w:color w:val="auto"/>
            <w:sz w:val="26"/>
            <w:szCs w:val="26"/>
            <w:highlight w:val="white"/>
            <w:u w:val="none"/>
          </w:rPr>
          <w:t>https://doi.org/10.1002/mar.21241</w:t>
        </w:r>
      </w:hyperlink>
    </w:p>
    <w:p w14:paraId="74D95D29" w14:textId="1DF1E364" w:rsidR="00BA5343"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Lo, Y. C., Lu, C., Chang, Y. P.,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Wu, S. F. (2024). Examining the influence of organizational commitment on </w:t>
      </w:r>
      <w:r w:rsidR="00C62176" w:rsidRPr="00784D08">
        <w:rPr>
          <w:rFonts w:ascii="Times New Roman" w:eastAsia="Times New Roman" w:hAnsi="Times New Roman" w:cs="Times New Roman"/>
          <w:sz w:val="26"/>
          <w:szCs w:val="26"/>
          <w:highlight w:val="white"/>
        </w:rPr>
        <w:t>perceived</w:t>
      </w:r>
      <w:r w:rsidR="00E06B27" w:rsidRPr="00784D08">
        <w:rPr>
          <w:rFonts w:ascii="Times New Roman" w:eastAsia="Times New Roman" w:hAnsi="Times New Roman" w:cs="Times New Roman"/>
          <w:sz w:val="26"/>
          <w:szCs w:val="26"/>
          <w:highlight w:val="white"/>
        </w:rPr>
        <w:t xml:space="preserve"> service quality</w:t>
      </w:r>
      <w:r w:rsidRPr="00784D08">
        <w:rPr>
          <w:rFonts w:ascii="Times New Roman" w:eastAsia="Times New Roman" w:hAnsi="Times New Roman" w:cs="Times New Roman"/>
          <w:sz w:val="26"/>
          <w:szCs w:val="26"/>
          <w:highlight w:val="white"/>
        </w:rPr>
        <w:t xml:space="preserve"> through the lens of job involvement as a mediator and emotional labor and organizational climate as moderators. </w:t>
      </w:r>
      <w:proofErr w:type="spellStart"/>
      <w:r w:rsidRPr="00784D08">
        <w:rPr>
          <w:rFonts w:ascii="Times New Roman" w:eastAsia="Times New Roman" w:hAnsi="Times New Roman" w:cs="Times New Roman"/>
          <w:i/>
          <w:sz w:val="26"/>
          <w:szCs w:val="26"/>
          <w:highlight w:val="white"/>
        </w:rPr>
        <w:t>Heliyon</w:t>
      </w:r>
      <w:proofErr w:type="spellEnd"/>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10</w:t>
      </w:r>
      <w:r w:rsidRPr="00784D08">
        <w:rPr>
          <w:rFonts w:ascii="Times New Roman" w:eastAsia="Times New Roman" w:hAnsi="Times New Roman" w:cs="Times New Roman"/>
          <w:sz w:val="26"/>
          <w:szCs w:val="26"/>
          <w:highlight w:val="white"/>
        </w:rPr>
        <w:t>(2).</w:t>
      </w:r>
      <w:r w:rsidR="00BA5343" w:rsidRPr="00784D08">
        <w:rPr>
          <w:rFonts w:ascii="Times New Roman" w:eastAsia="Times New Roman" w:hAnsi="Times New Roman" w:cs="Times New Roman"/>
          <w:sz w:val="26"/>
          <w:szCs w:val="26"/>
          <w:highlight w:val="white"/>
        </w:rPr>
        <w:t xml:space="preserve"> </w:t>
      </w:r>
      <w:r w:rsidR="00BA5343" w:rsidRPr="00784D08">
        <w:rPr>
          <w:rFonts w:ascii="Times New Roman" w:eastAsia="Times New Roman" w:hAnsi="Times New Roman" w:cs="Times New Roman"/>
          <w:i/>
          <w:iCs/>
          <w:sz w:val="26"/>
          <w:szCs w:val="26"/>
        </w:rPr>
        <w:t>https://doi.org/10.1016/j.heliyon.2024.e24130</w:t>
      </w:r>
    </w:p>
    <w:p w14:paraId="654B7F8F" w14:textId="7BF0B416" w:rsidR="00351D6B"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Lopes, L., Mangini, E.,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Esteves, S. (2024). </w:t>
      </w:r>
      <w:r w:rsidR="00CD3376" w:rsidRPr="00784D08">
        <w:rPr>
          <w:rFonts w:ascii="Times New Roman" w:eastAsia="Times New Roman" w:hAnsi="Times New Roman" w:cs="Times New Roman"/>
          <w:sz w:val="26"/>
          <w:szCs w:val="26"/>
          <w:highlight w:val="white"/>
        </w:rPr>
        <w:t xml:space="preserve">The role of value co-creation, delight and satisfaction on tourism loyalty: </w:t>
      </w:r>
      <w:r w:rsidR="00C66F94" w:rsidRPr="00784D08">
        <w:rPr>
          <w:rFonts w:ascii="Times New Roman" w:eastAsia="Times New Roman" w:hAnsi="Times New Roman" w:cs="Times New Roman"/>
          <w:sz w:val="26"/>
          <w:szCs w:val="26"/>
          <w:highlight w:val="white"/>
        </w:rPr>
        <w:t xml:space="preserve">An </w:t>
      </w:r>
      <w:r w:rsidR="00CD3376" w:rsidRPr="00784D08">
        <w:rPr>
          <w:rFonts w:ascii="Times New Roman" w:eastAsia="Times New Roman" w:hAnsi="Times New Roman" w:cs="Times New Roman"/>
          <w:sz w:val="26"/>
          <w:szCs w:val="26"/>
          <w:highlight w:val="white"/>
        </w:rPr>
        <w:t xml:space="preserve">empirical study in hospitality. </w:t>
      </w:r>
      <w:r w:rsidRPr="00784D08">
        <w:rPr>
          <w:rFonts w:ascii="Times New Roman" w:eastAsia="Times New Roman" w:hAnsi="Times New Roman" w:cs="Times New Roman"/>
          <w:i/>
          <w:sz w:val="26"/>
          <w:szCs w:val="26"/>
          <w:highlight w:val="white"/>
        </w:rPr>
        <w:t>European Journal of Tourism, Hospitality and Recreation</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14</w:t>
      </w:r>
      <w:r w:rsidRPr="00784D08">
        <w:rPr>
          <w:rFonts w:ascii="Times New Roman" w:eastAsia="Times New Roman" w:hAnsi="Times New Roman" w:cs="Times New Roman"/>
          <w:sz w:val="26"/>
          <w:szCs w:val="26"/>
          <w:highlight w:val="white"/>
        </w:rPr>
        <w:t>(2), 214</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230.</w:t>
      </w:r>
      <w:r w:rsidR="00351D6B" w:rsidRPr="00784D08">
        <w:rPr>
          <w:rFonts w:ascii="Times New Roman" w:eastAsia="Times New Roman" w:hAnsi="Times New Roman" w:cs="Times New Roman"/>
          <w:sz w:val="26"/>
          <w:szCs w:val="26"/>
          <w:highlight w:val="white"/>
        </w:rPr>
        <w:t xml:space="preserve"> </w:t>
      </w:r>
      <w:r w:rsidR="00351D6B" w:rsidRPr="00784D08">
        <w:rPr>
          <w:rFonts w:ascii="Times New Roman" w:hAnsi="Times New Roman" w:cs="Times New Roman"/>
          <w:sz w:val="26"/>
          <w:szCs w:val="26"/>
        </w:rPr>
        <w:t>https://doi.org/10.2478/ejthr-2024-0016</w:t>
      </w:r>
    </w:p>
    <w:p w14:paraId="2BB2C43B" w14:textId="62B66D30" w:rsidR="00B53CA8" w:rsidRPr="00A11A73" w:rsidRDefault="00B56C6D" w:rsidP="001F25F9">
      <w:pPr>
        <w:widowControl w:val="0"/>
        <w:adjustRightInd w:val="0"/>
        <w:snapToGrid w:val="0"/>
        <w:spacing w:after="0" w:line="300" w:lineRule="auto"/>
        <w:ind w:left="540" w:hanging="580"/>
        <w:rPr>
          <w:rFonts w:ascii="Times New Roman" w:hAnsi="Times New Roman" w:cs="Times New Roman"/>
        </w:rPr>
      </w:pPr>
      <w:proofErr w:type="spellStart"/>
      <w:r w:rsidRPr="00784D08">
        <w:rPr>
          <w:rFonts w:ascii="Times New Roman" w:eastAsia="Times New Roman" w:hAnsi="Times New Roman" w:cs="Times New Roman"/>
          <w:sz w:val="26"/>
          <w:szCs w:val="26"/>
          <w:highlight w:val="white"/>
        </w:rPr>
        <w:t>Lv</w:t>
      </w:r>
      <w:proofErr w:type="spellEnd"/>
      <w:r w:rsidRPr="00784D08">
        <w:rPr>
          <w:rFonts w:ascii="Times New Roman" w:eastAsia="Times New Roman" w:hAnsi="Times New Roman" w:cs="Times New Roman"/>
          <w:sz w:val="26"/>
          <w:szCs w:val="26"/>
          <w:highlight w:val="white"/>
        </w:rPr>
        <w:t xml:space="preserve">, G., Jing, R., Gai, W., Luan, H., Li, P.,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Yang, C. (2025). </w:t>
      </w:r>
      <w:r w:rsidR="00913E5D" w:rsidRPr="00784D08">
        <w:rPr>
          <w:rFonts w:ascii="Times New Roman" w:eastAsia="Times New Roman" w:hAnsi="Times New Roman" w:cs="Times New Roman"/>
          <w:sz w:val="26"/>
          <w:szCs w:val="26"/>
          <w:highlight w:val="white"/>
        </w:rPr>
        <w:t xml:space="preserve">Enhancing emotion expression (3e): </w:t>
      </w:r>
      <w:r w:rsidR="00C66F94" w:rsidRPr="00784D08">
        <w:rPr>
          <w:rFonts w:ascii="Times New Roman" w:eastAsia="Times New Roman" w:hAnsi="Times New Roman" w:cs="Times New Roman"/>
          <w:sz w:val="26"/>
          <w:szCs w:val="26"/>
          <w:highlight w:val="white"/>
        </w:rPr>
        <w:t xml:space="preserve">A </w:t>
      </w:r>
      <w:r w:rsidR="00913E5D" w:rsidRPr="00784D08">
        <w:rPr>
          <w:rFonts w:ascii="Times New Roman" w:eastAsia="Times New Roman" w:hAnsi="Times New Roman" w:cs="Times New Roman"/>
          <w:sz w:val="26"/>
          <w:szCs w:val="26"/>
          <w:highlight w:val="white"/>
        </w:rPr>
        <w:t>novel virtual reality tool for improving alexithymia and its psychological outcomes from a multi-dimensional perspective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Journal of Affective Disorders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373</w:t>
      </w:r>
      <w:r w:rsidRPr="00784D08">
        <w:rPr>
          <w:rFonts w:ascii="Times New Roman" w:eastAsia="Times New Roman" w:hAnsi="Times New Roman" w:cs="Times New Roman"/>
          <w:sz w:val="26"/>
          <w:szCs w:val="26"/>
          <w:highlight w:val="white"/>
        </w:rPr>
        <w:t>, 253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264.</w:t>
      </w:r>
      <w:r w:rsidR="00B53CA8" w:rsidRPr="00784D08">
        <w:rPr>
          <w:rFonts w:ascii="Times New Roman" w:eastAsia="Times New Roman" w:hAnsi="Times New Roman" w:cs="Times New Roman"/>
          <w:sz w:val="26"/>
          <w:szCs w:val="26"/>
          <w:highlight w:val="white"/>
        </w:rPr>
        <w:t xml:space="preserve"> </w:t>
      </w:r>
      <w:hyperlink r:id="rId46" w:history="1">
        <w:r w:rsidR="00351D6B" w:rsidRPr="00784D08">
          <w:rPr>
            <w:rStyle w:val="af0"/>
            <w:rFonts w:ascii="Times New Roman" w:eastAsia="Times New Roman" w:hAnsi="Times New Roman" w:cs="Times New Roman"/>
            <w:color w:val="auto"/>
            <w:sz w:val="26"/>
            <w:szCs w:val="26"/>
            <w:highlight w:val="white"/>
            <w:u w:val="none"/>
          </w:rPr>
          <w:t>https://doi.org/10.1016/j.jad.2024.12.087</w:t>
        </w:r>
      </w:hyperlink>
    </w:p>
    <w:p w14:paraId="52BF8F6A" w14:textId="35D8B750" w:rsidR="0063611E" w:rsidRPr="00784D08" w:rsidRDefault="0063611E"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Marques, G. S., Correia, A., &amp; Costa, C. M. (2018). The influence of customer orientation on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and work outcomes: </w:t>
      </w:r>
      <w:r w:rsidR="00C66F94" w:rsidRPr="00784D08">
        <w:rPr>
          <w:rFonts w:ascii="Times New Roman" w:eastAsia="Times New Roman" w:hAnsi="Times New Roman" w:cs="Times New Roman"/>
          <w:sz w:val="26"/>
          <w:szCs w:val="26"/>
          <w:highlight w:val="white"/>
        </w:rPr>
        <w:t xml:space="preserve">A </w:t>
      </w:r>
      <w:r w:rsidRPr="00784D08">
        <w:rPr>
          <w:rFonts w:ascii="Times New Roman" w:eastAsia="Times New Roman" w:hAnsi="Times New Roman" w:cs="Times New Roman"/>
          <w:sz w:val="26"/>
          <w:szCs w:val="26"/>
          <w:highlight w:val="white"/>
        </w:rPr>
        <w:t xml:space="preserve">study in the tourism industry. </w:t>
      </w:r>
      <w:r w:rsidRPr="00784D08">
        <w:rPr>
          <w:rFonts w:ascii="Times New Roman" w:eastAsia="Times New Roman" w:hAnsi="Times New Roman" w:cs="Times New Roman"/>
          <w:i/>
          <w:sz w:val="26"/>
          <w:szCs w:val="26"/>
          <w:highlight w:val="white"/>
        </w:rPr>
        <w:t>European Journal of Tourism Research</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20</w:t>
      </w:r>
      <w:r w:rsidRPr="00784D08">
        <w:rPr>
          <w:rFonts w:ascii="Times New Roman" w:eastAsia="Times New Roman" w:hAnsi="Times New Roman" w:cs="Times New Roman"/>
          <w:sz w:val="26"/>
          <w:szCs w:val="26"/>
          <w:highlight w:val="white"/>
        </w:rPr>
        <w:t xml:space="preserve">, 59–77. </w:t>
      </w:r>
      <w:hyperlink r:id="rId47" w:history="1">
        <w:r w:rsidRPr="00784D08">
          <w:rPr>
            <w:rStyle w:val="af0"/>
            <w:rFonts w:ascii="Times New Roman" w:eastAsia="Times New Roman" w:hAnsi="Times New Roman" w:cs="Times New Roman"/>
            <w:color w:val="auto"/>
            <w:sz w:val="26"/>
            <w:szCs w:val="26"/>
            <w:highlight w:val="white"/>
            <w:u w:val="none"/>
          </w:rPr>
          <w:t>https://doi.org/10.54055/ejtr.v20i.340</w:t>
        </w:r>
      </w:hyperlink>
    </w:p>
    <w:p w14:paraId="050EA132" w14:textId="4F9058C9" w:rsidR="00782911" w:rsidRPr="00A11A73" w:rsidRDefault="00E94F00"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Mastracci, S., &amp; Adams, I. (2019). Is emotional labor easier in collectivist or individualist cultures? An east–west comparison.</w:t>
      </w:r>
      <w:r w:rsidR="00C66F94" w:rsidRPr="00A11A73">
        <w:rPr>
          <w:rFonts w:ascii="Times New Roman" w:hAnsi="Times New Roman" w:cs="Times New Roman"/>
          <w:sz w:val="26"/>
          <w:szCs w:val="26"/>
          <w:highlight w:val="white"/>
          <w:lang w:eastAsia="zh-TW"/>
        </w:rPr>
        <w:t xml:space="preserve"> </w:t>
      </w:r>
      <w:r w:rsidRPr="00784D08">
        <w:rPr>
          <w:rFonts w:ascii="Times New Roman" w:eastAsia="Times New Roman" w:hAnsi="Times New Roman" w:cs="Times New Roman"/>
          <w:i/>
          <w:iCs/>
          <w:sz w:val="26"/>
          <w:szCs w:val="26"/>
          <w:highlight w:val="white"/>
        </w:rPr>
        <w:t>Public Personnel Management</w:t>
      </w:r>
      <w:r w:rsidRPr="00784D08">
        <w:rPr>
          <w:rFonts w:ascii="Times New Roman" w:eastAsia="Times New Roman" w:hAnsi="Times New Roman" w:cs="Times New Roman"/>
          <w:sz w:val="26"/>
          <w:szCs w:val="26"/>
          <w:highlight w:val="white"/>
        </w:rPr>
        <w:t>,</w:t>
      </w:r>
      <w:r w:rsidR="00C66F94" w:rsidRPr="00A11A73">
        <w:rPr>
          <w:rFonts w:ascii="Times New Roman" w:hAnsi="Times New Roman" w:cs="Times New Roman"/>
          <w:sz w:val="26"/>
          <w:szCs w:val="26"/>
          <w:highlight w:val="white"/>
          <w:lang w:eastAsia="zh-TW"/>
        </w:rPr>
        <w:t xml:space="preserve"> </w:t>
      </w:r>
      <w:r w:rsidRPr="00784D08">
        <w:rPr>
          <w:rFonts w:ascii="Times New Roman" w:eastAsia="Times New Roman" w:hAnsi="Times New Roman" w:cs="Times New Roman"/>
          <w:i/>
          <w:iCs/>
          <w:sz w:val="26"/>
          <w:szCs w:val="26"/>
          <w:highlight w:val="white"/>
        </w:rPr>
        <w:t>48</w:t>
      </w:r>
      <w:r w:rsidRPr="00784D08">
        <w:rPr>
          <w:rFonts w:ascii="Times New Roman" w:eastAsia="Times New Roman" w:hAnsi="Times New Roman" w:cs="Times New Roman"/>
          <w:sz w:val="26"/>
          <w:szCs w:val="26"/>
          <w:highlight w:val="white"/>
        </w:rPr>
        <w:t>(3), 325</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344.</w:t>
      </w:r>
      <w:r w:rsidR="00E07DA8" w:rsidRPr="00A11A73">
        <w:rPr>
          <w:rFonts w:ascii="Times New Roman" w:hAnsi="Times New Roman" w:cs="Times New Roman"/>
        </w:rPr>
        <w:t xml:space="preserve"> </w:t>
      </w:r>
      <w:hyperlink r:id="rId48" w:history="1">
        <w:r w:rsidR="00E07DA8" w:rsidRPr="00784D08">
          <w:rPr>
            <w:rStyle w:val="af0"/>
            <w:rFonts w:ascii="Times New Roman" w:eastAsia="Times New Roman" w:hAnsi="Times New Roman" w:cs="Times New Roman"/>
            <w:color w:val="auto"/>
            <w:sz w:val="26"/>
            <w:szCs w:val="26"/>
            <w:highlight w:val="white"/>
            <w:u w:val="none"/>
          </w:rPr>
          <w:t>https://doi.org/10.1177/0091026018814569</w:t>
        </w:r>
      </w:hyperlink>
    </w:p>
    <w:p w14:paraId="70CCD6D2" w14:textId="06ABB69D" w:rsidR="00E07DA8" w:rsidRPr="00784D08" w:rsidRDefault="005E4C43" w:rsidP="001F25F9">
      <w:pPr>
        <w:widowControl w:val="0"/>
        <w:adjustRightInd w:val="0"/>
        <w:snapToGrid w:val="0"/>
        <w:spacing w:after="0" w:line="300" w:lineRule="auto"/>
        <w:ind w:left="540" w:hanging="580"/>
        <w:rPr>
          <w:rFonts w:ascii="Times New Roman" w:hAnsi="Times New Roman" w:cs="Times New Roman"/>
          <w:sz w:val="26"/>
          <w:szCs w:val="26"/>
        </w:rPr>
      </w:pPr>
      <w:hyperlink r:id="rId49" w:tooltip="A. Lynn Matthews" w:history="1">
        <w:r w:rsidR="00E07DA8" w:rsidRPr="00784D08">
          <w:rPr>
            <w:rStyle w:val="af0"/>
            <w:rFonts w:ascii="Times New Roman" w:hAnsi="Times New Roman" w:cs="Times New Roman"/>
            <w:color w:val="auto"/>
            <w:sz w:val="26"/>
            <w:szCs w:val="26"/>
            <w:u w:val="none"/>
          </w:rPr>
          <w:t>Matthews, A.</w:t>
        </w:r>
        <w:r w:rsidR="00746DC6" w:rsidRPr="00784D08">
          <w:rPr>
            <w:rStyle w:val="af0"/>
            <w:rFonts w:ascii="Times New Roman" w:hAnsi="Times New Roman" w:cs="Times New Roman"/>
            <w:color w:val="auto"/>
            <w:sz w:val="26"/>
            <w:szCs w:val="26"/>
            <w:u w:val="none"/>
          </w:rPr>
          <w:t xml:space="preserve"> </w:t>
        </w:r>
        <w:r w:rsidR="00E07DA8" w:rsidRPr="00784D08">
          <w:rPr>
            <w:rStyle w:val="af0"/>
            <w:rFonts w:ascii="Times New Roman" w:hAnsi="Times New Roman" w:cs="Times New Roman"/>
            <w:color w:val="auto"/>
            <w:sz w:val="26"/>
            <w:szCs w:val="26"/>
            <w:u w:val="none"/>
          </w:rPr>
          <w:t>L.</w:t>
        </w:r>
      </w:hyperlink>
      <w:r w:rsidR="008469B3" w:rsidRPr="00A11A73">
        <w:rPr>
          <w:rFonts w:ascii="Times New Roman" w:hAnsi="Times New Roman" w:cs="Times New Roman"/>
        </w:rPr>
        <w:t>,</w:t>
      </w:r>
      <w:r w:rsidR="00C66F94" w:rsidRPr="00784D08">
        <w:rPr>
          <w:rFonts w:ascii="Times New Roman" w:hAnsi="Times New Roman" w:cs="Times New Roman"/>
          <w:sz w:val="26"/>
          <w:szCs w:val="26"/>
          <w:lang w:eastAsia="zh-TW"/>
        </w:rPr>
        <w:t xml:space="preserve"> </w:t>
      </w:r>
      <w:r w:rsidR="008F55CB" w:rsidRPr="00784D08">
        <w:rPr>
          <w:rFonts w:ascii="Times New Roman" w:hAnsi="Times New Roman" w:cs="Times New Roman"/>
          <w:sz w:val="26"/>
          <w:szCs w:val="26"/>
        </w:rPr>
        <w:t>&amp;</w:t>
      </w:r>
      <w:r w:rsidR="00C66F94" w:rsidRPr="00784D08">
        <w:rPr>
          <w:rFonts w:ascii="Times New Roman" w:hAnsi="Times New Roman" w:cs="Times New Roman"/>
          <w:sz w:val="26"/>
          <w:szCs w:val="26"/>
          <w:lang w:eastAsia="zh-TW"/>
        </w:rPr>
        <w:t xml:space="preserve"> </w:t>
      </w:r>
      <w:hyperlink r:id="rId50" w:tooltip="Meike Eilert" w:history="1">
        <w:r w:rsidR="00E07DA8" w:rsidRPr="00784D08">
          <w:rPr>
            <w:rStyle w:val="af0"/>
            <w:rFonts w:ascii="Times New Roman" w:hAnsi="Times New Roman" w:cs="Times New Roman"/>
            <w:color w:val="auto"/>
            <w:sz w:val="26"/>
            <w:szCs w:val="26"/>
            <w:u w:val="none"/>
          </w:rPr>
          <w:t>Eilert, M.</w:t>
        </w:r>
      </w:hyperlink>
      <w:r w:rsidR="00C66F94" w:rsidRPr="00784D08">
        <w:rPr>
          <w:rFonts w:ascii="Times New Roman" w:hAnsi="Times New Roman" w:cs="Times New Roman"/>
          <w:sz w:val="26"/>
          <w:szCs w:val="26"/>
          <w:lang w:eastAsia="zh-TW"/>
        </w:rPr>
        <w:t xml:space="preserve"> </w:t>
      </w:r>
      <w:r w:rsidR="00E07DA8" w:rsidRPr="00784D08">
        <w:rPr>
          <w:rFonts w:ascii="Times New Roman" w:hAnsi="Times New Roman" w:cs="Times New Roman"/>
          <w:sz w:val="26"/>
          <w:szCs w:val="26"/>
        </w:rPr>
        <w:t>(2022)</w:t>
      </w:r>
      <w:r w:rsidR="008F55CB" w:rsidRPr="00784D08">
        <w:rPr>
          <w:rFonts w:ascii="Times New Roman" w:hAnsi="Times New Roman" w:cs="Times New Roman"/>
          <w:sz w:val="26"/>
          <w:szCs w:val="26"/>
        </w:rPr>
        <w:t xml:space="preserve">. </w:t>
      </w:r>
      <w:r w:rsidR="00E07DA8" w:rsidRPr="00784D08">
        <w:rPr>
          <w:rFonts w:ascii="Times New Roman" w:hAnsi="Times New Roman" w:cs="Times New Roman"/>
          <w:sz w:val="26"/>
          <w:szCs w:val="26"/>
        </w:rPr>
        <w:t>Signaling authenticity for frontline service employees</w:t>
      </w:r>
      <w:r w:rsidR="008F55CB" w:rsidRPr="00784D08">
        <w:rPr>
          <w:rFonts w:ascii="Times New Roman" w:hAnsi="Times New Roman" w:cs="Times New Roman"/>
          <w:sz w:val="26"/>
          <w:szCs w:val="26"/>
        </w:rPr>
        <w:t xml:space="preserve">. </w:t>
      </w:r>
      <w:hyperlink r:id="rId51" w:history="1">
        <w:r w:rsidR="00E07DA8" w:rsidRPr="00784D08">
          <w:rPr>
            <w:rStyle w:val="af0"/>
            <w:rFonts w:ascii="Times New Roman" w:hAnsi="Times New Roman" w:cs="Times New Roman"/>
            <w:i/>
            <w:iCs/>
            <w:color w:val="auto"/>
            <w:sz w:val="26"/>
            <w:szCs w:val="26"/>
            <w:u w:val="none"/>
          </w:rPr>
          <w:t>Journal of Services Marketing</w:t>
        </w:r>
      </w:hyperlink>
      <w:r w:rsidR="00E07DA8" w:rsidRPr="00784D08">
        <w:rPr>
          <w:rFonts w:ascii="Times New Roman" w:hAnsi="Times New Roman" w:cs="Times New Roman"/>
          <w:sz w:val="26"/>
          <w:szCs w:val="26"/>
        </w:rPr>
        <w:t>,</w:t>
      </w:r>
      <w:r w:rsidR="008F55CB" w:rsidRPr="00784D08">
        <w:rPr>
          <w:rFonts w:ascii="Times New Roman" w:hAnsi="Times New Roman" w:cs="Times New Roman"/>
          <w:sz w:val="26"/>
          <w:szCs w:val="26"/>
        </w:rPr>
        <w:t xml:space="preserve"> </w:t>
      </w:r>
      <w:r w:rsidR="00E07DA8" w:rsidRPr="00784D08">
        <w:rPr>
          <w:rFonts w:ascii="Times New Roman" w:hAnsi="Times New Roman" w:cs="Times New Roman"/>
          <w:i/>
          <w:iCs/>
          <w:sz w:val="26"/>
          <w:szCs w:val="26"/>
        </w:rPr>
        <w:t>36</w:t>
      </w:r>
      <w:r w:rsidR="008F55CB" w:rsidRPr="00784D08">
        <w:rPr>
          <w:rFonts w:ascii="Times New Roman" w:hAnsi="Times New Roman" w:cs="Times New Roman"/>
          <w:sz w:val="26"/>
          <w:szCs w:val="26"/>
        </w:rPr>
        <w:t>(</w:t>
      </w:r>
      <w:r w:rsidR="00E07DA8" w:rsidRPr="00784D08">
        <w:rPr>
          <w:rFonts w:ascii="Times New Roman" w:hAnsi="Times New Roman" w:cs="Times New Roman"/>
          <w:sz w:val="26"/>
          <w:szCs w:val="26"/>
        </w:rPr>
        <w:t>3</w:t>
      </w:r>
      <w:r w:rsidR="008F55CB" w:rsidRPr="00784D08">
        <w:rPr>
          <w:rFonts w:ascii="Times New Roman" w:hAnsi="Times New Roman" w:cs="Times New Roman"/>
          <w:sz w:val="26"/>
          <w:szCs w:val="26"/>
        </w:rPr>
        <w:t xml:space="preserve">), </w:t>
      </w:r>
      <w:r w:rsidR="00E07DA8" w:rsidRPr="00784D08">
        <w:rPr>
          <w:rFonts w:ascii="Times New Roman" w:hAnsi="Times New Roman" w:cs="Times New Roman"/>
          <w:sz w:val="26"/>
          <w:szCs w:val="26"/>
        </w:rPr>
        <w:t>416</w:t>
      </w:r>
      <w:r w:rsidR="008F55CB" w:rsidRPr="00784D08">
        <w:rPr>
          <w:rFonts w:ascii="Times New Roman" w:hAnsi="Times New Roman" w:cs="Times New Roman"/>
          <w:sz w:val="26"/>
          <w:szCs w:val="26"/>
        </w:rPr>
        <w:t>–</w:t>
      </w:r>
      <w:r w:rsidR="00E07DA8" w:rsidRPr="00784D08">
        <w:rPr>
          <w:rFonts w:ascii="Times New Roman" w:hAnsi="Times New Roman" w:cs="Times New Roman"/>
          <w:sz w:val="26"/>
          <w:szCs w:val="26"/>
        </w:rPr>
        <w:t>431.</w:t>
      </w:r>
      <w:r w:rsidR="00C66F94" w:rsidRPr="00784D08">
        <w:rPr>
          <w:rFonts w:ascii="Times New Roman" w:hAnsi="Times New Roman" w:cs="Times New Roman"/>
          <w:sz w:val="26"/>
          <w:szCs w:val="26"/>
          <w:lang w:eastAsia="zh-TW"/>
        </w:rPr>
        <w:t xml:space="preserve"> </w:t>
      </w:r>
      <w:hyperlink r:id="rId52" w:history="1">
        <w:r w:rsidR="00C66F94" w:rsidRPr="00784D08">
          <w:rPr>
            <w:rStyle w:val="af0"/>
            <w:rFonts w:ascii="Times New Roman" w:hAnsi="Times New Roman" w:cs="Times New Roman"/>
            <w:sz w:val="26"/>
            <w:szCs w:val="26"/>
          </w:rPr>
          <w:t>https://doi.org/10.1108/JSM-12-2020-0486</w:t>
        </w:r>
      </w:hyperlink>
    </w:p>
    <w:p w14:paraId="01A01EBB" w14:textId="532A1E13" w:rsidR="006C749B" w:rsidRPr="00784D08" w:rsidRDefault="006C749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 xml:space="preserve">Mayer, J. D., Salovey, P., &amp; Caruso, D. R. (2008). </w:t>
      </w:r>
      <w:r w:rsidR="00051F21" w:rsidRPr="00784D08">
        <w:rPr>
          <w:rFonts w:ascii="Times New Roman" w:eastAsia="Times New Roman" w:hAnsi="Times New Roman" w:cs="Times New Roman"/>
          <w:sz w:val="26"/>
          <w:szCs w:val="26"/>
        </w:rPr>
        <w:t>Emotional intelligence: new ability or eclectic traits?</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American Psychologist</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63</w:t>
      </w:r>
      <w:r w:rsidRPr="00784D08">
        <w:rPr>
          <w:rFonts w:ascii="Times New Roman" w:eastAsia="Times New Roman" w:hAnsi="Times New Roman" w:cs="Times New Roman"/>
          <w:sz w:val="26"/>
          <w:szCs w:val="26"/>
        </w:rPr>
        <w:t>(6), 503–517. https://doi.org/10.1037/0003-066X.63.6.503</w:t>
      </w:r>
    </w:p>
    <w:p w14:paraId="1C84EE36" w14:textId="1965C625" w:rsidR="001962D5"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Mehler, M., Balint, E., Gralla, M., </w:t>
      </w:r>
      <w:proofErr w:type="spellStart"/>
      <w:r w:rsidRPr="00784D08">
        <w:rPr>
          <w:rFonts w:ascii="Times New Roman" w:eastAsia="Times New Roman" w:hAnsi="Times New Roman" w:cs="Times New Roman"/>
          <w:sz w:val="26"/>
          <w:szCs w:val="26"/>
          <w:highlight w:val="white"/>
        </w:rPr>
        <w:t>Pößnecker</w:t>
      </w:r>
      <w:proofErr w:type="spellEnd"/>
      <w:r w:rsidRPr="00784D08">
        <w:rPr>
          <w:rFonts w:ascii="Times New Roman" w:eastAsia="Times New Roman" w:hAnsi="Times New Roman" w:cs="Times New Roman"/>
          <w:sz w:val="26"/>
          <w:szCs w:val="26"/>
          <w:highlight w:val="white"/>
        </w:rPr>
        <w:t>, T., Gast, M., Hölzer, M.,</w:t>
      </w:r>
      <w:r w:rsidR="001B6CEF" w:rsidRPr="00784D08">
        <w:rPr>
          <w:rFonts w:ascii="Times New Roman" w:eastAsia="Times New Roman" w:hAnsi="Times New Roman" w:cs="Times New Roman"/>
          <w:sz w:val="26"/>
          <w:szCs w:val="26"/>
          <w:highlight w:val="white"/>
        </w:rPr>
        <w:t xml:space="preserve"> </w:t>
      </w:r>
      <w:proofErr w:type="spellStart"/>
      <w:r w:rsidR="001B6CEF" w:rsidRPr="00784D08">
        <w:rPr>
          <w:rFonts w:ascii="Times New Roman" w:eastAsia="Times New Roman" w:hAnsi="Times New Roman" w:cs="Times New Roman"/>
          <w:sz w:val="26"/>
          <w:szCs w:val="26"/>
          <w:highlight w:val="white"/>
        </w:rPr>
        <w:t>Kösters</w:t>
      </w:r>
      <w:proofErr w:type="spellEnd"/>
      <w:r w:rsidR="001B6CEF" w:rsidRPr="00784D08">
        <w:rPr>
          <w:rFonts w:ascii="Times New Roman" w:eastAsia="Times New Roman" w:hAnsi="Times New Roman" w:cs="Times New Roman"/>
          <w:sz w:val="26"/>
          <w:szCs w:val="26"/>
          <w:highlight w:val="white"/>
        </w:rPr>
        <w:t>, M.,</w:t>
      </w:r>
      <w:r w:rsidRPr="00784D08">
        <w:rPr>
          <w:rFonts w:ascii="Times New Roman" w:eastAsia="Times New Roman" w:hAnsi="Times New Roman" w:cs="Times New Roman"/>
          <w:sz w:val="26"/>
          <w:szCs w:val="26"/>
          <w:highlight w:val="white"/>
        </w:rPr>
        <w:t xml:space="preserve">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w:t>
      </w:r>
      <w:proofErr w:type="spellStart"/>
      <w:r w:rsidRPr="00784D08">
        <w:rPr>
          <w:rFonts w:ascii="Times New Roman" w:eastAsia="Times New Roman" w:hAnsi="Times New Roman" w:cs="Times New Roman"/>
          <w:sz w:val="26"/>
          <w:szCs w:val="26"/>
          <w:highlight w:val="white"/>
        </w:rPr>
        <w:t>Gündel</w:t>
      </w:r>
      <w:proofErr w:type="spellEnd"/>
      <w:r w:rsidRPr="00784D08">
        <w:rPr>
          <w:rFonts w:ascii="Times New Roman" w:eastAsia="Times New Roman" w:hAnsi="Times New Roman" w:cs="Times New Roman"/>
          <w:sz w:val="26"/>
          <w:szCs w:val="26"/>
          <w:highlight w:val="white"/>
        </w:rPr>
        <w:t xml:space="preserve">, H. (2024). </w:t>
      </w:r>
      <w:r w:rsidR="00051F21" w:rsidRPr="00784D08">
        <w:rPr>
          <w:rFonts w:ascii="Times New Roman" w:eastAsia="Times New Roman" w:hAnsi="Times New Roman" w:cs="Times New Roman"/>
          <w:sz w:val="26"/>
          <w:szCs w:val="26"/>
          <w:highlight w:val="white"/>
        </w:rPr>
        <w:t xml:space="preserve">Training emotional competencies at the workplace: </w:t>
      </w:r>
      <w:r w:rsidR="00C66F94" w:rsidRPr="00784D08">
        <w:rPr>
          <w:rFonts w:ascii="Times New Roman" w:eastAsia="Times New Roman" w:hAnsi="Times New Roman" w:cs="Times New Roman"/>
          <w:sz w:val="26"/>
          <w:szCs w:val="26"/>
          <w:highlight w:val="white"/>
        </w:rPr>
        <w:t xml:space="preserve">A </w:t>
      </w:r>
      <w:r w:rsidR="00051F21" w:rsidRPr="00784D08">
        <w:rPr>
          <w:rFonts w:ascii="Times New Roman" w:eastAsia="Times New Roman" w:hAnsi="Times New Roman" w:cs="Times New Roman"/>
          <w:sz w:val="26"/>
          <w:szCs w:val="26"/>
          <w:highlight w:val="white"/>
        </w:rPr>
        <w:t xml:space="preserve">systematic review and </w:t>
      </w:r>
      <w:proofErr w:type="spellStart"/>
      <w:proofErr w:type="gramStart"/>
      <w:r w:rsidR="00051F21" w:rsidRPr="00784D08">
        <w:rPr>
          <w:rFonts w:ascii="Times New Roman" w:eastAsia="Times New Roman" w:hAnsi="Times New Roman" w:cs="Times New Roman"/>
          <w:sz w:val="26"/>
          <w:szCs w:val="26"/>
          <w:highlight w:val="white"/>
        </w:rPr>
        <w:t>meta analysis</w:t>
      </w:r>
      <w:proofErr w:type="spellEnd"/>
      <w:proofErr w:type="gramEnd"/>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BMC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12</w:t>
      </w:r>
      <w:r w:rsidRPr="00784D08">
        <w:rPr>
          <w:rFonts w:ascii="Times New Roman" w:eastAsia="Times New Roman" w:hAnsi="Times New Roman" w:cs="Times New Roman"/>
          <w:sz w:val="26"/>
          <w:szCs w:val="26"/>
          <w:highlight w:val="white"/>
        </w:rPr>
        <w:t xml:space="preserve">(1), </w:t>
      </w:r>
      <w:r w:rsidR="00CE0372" w:rsidRPr="00784D08">
        <w:rPr>
          <w:rFonts w:ascii="Times New Roman" w:eastAsia="Times New Roman" w:hAnsi="Times New Roman" w:cs="Times New Roman"/>
          <w:sz w:val="26"/>
          <w:szCs w:val="26"/>
          <w:highlight w:val="white"/>
        </w:rPr>
        <w:t>Article 718</w:t>
      </w:r>
      <w:r w:rsidRPr="00784D08">
        <w:rPr>
          <w:rFonts w:ascii="Times New Roman" w:eastAsia="Times New Roman" w:hAnsi="Times New Roman" w:cs="Times New Roman"/>
          <w:sz w:val="26"/>
          <w:szCs w:val="26"/>
          <w:highlight w:val="white"/>
        </w:rPr>
        <w:t>.</w:t>
      </w:r>
      <w:r w:rsidR="00CE0372" w:rsidRPr="00784D08">
        <w:rPr>
          <w:rFonts w:ascii="Times New Roman" w:eastAsia="Times New Roman" w:hAnsi="Times New Roman" w:cs="Times New Roman"/>
          <w:sz w:val="26"/>
          <w:szCs w:val="26"/>
          <w:highlight w:val="white"/>
        </w:rPr>
        <w:t xml:space="preserve"> </w:t>
      </w:r>
      <w:hyperlink r:id="rId53" w:history="1">
        <w:r w:rsidR="00DA368B" w:rsidRPr="00784D08">
          <w:rPr>
            <w:rStyle w:val="af0"/>
            <w:rFonts w:ascii="Times New Roman" w:eastAsia="Times New Roman" w:hAnsi="Times New Roman" w:cs="Times New Roman"/>
            <w:color w:val="auto"/>
            <w:sz w:val="26"/>
            <w:szCs w:val="26"/>
            <w:highlight w:val="white"/>
            <w:u w:val="none"/>
          </w:rPr>
          <w:t>https://doi.org/10.1186/s40359-024-02198-3</w:t>
        </w:r>
      </w:hyperlink>
    </w:p>
    <w:p w14:paraId="707264A3" w14:textId="320875C5" w:rsidR="00DA368B" w:rsidRPr="00784D08" w:rsidRDefault="00DA368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 xml:space="preserve">Mehta, P. (2021). Authenticity and employee wellbeing with reference to emotional work: a review. </w:t>
      </w:r>
      <w:r w:rsidRPr="00784D08">
        <w:rPr>
          <w:rFonts w:ascii="Times New Roman" w:eastAsia="Times New Roman" w:hAnsi="Times New Roman" w:cs="Times New Roman"/>
          <w:i/>
          <w:iCs/>
          <w:sz w:val="26"/>
          <w:szCs w:val="26"/>
        </w:rPr>
        <w:t xml:space="preserve">Mental </w:t>
      </w:r>
      <w:r w:rsidR="00787E32" w:rsidRPr="00784D08">
        <w:rPr>
          <w:rFonts w:ascii="Times New Roman" w:eastAsia="Times New Roman" w:hAnsi="Times New Roman" w:cs="Times New Roman"/>
          <w:i/>
          <w:iCs/>
          <w:sz w:val="26"/>
          <w:szCs w:val="26"/>
        </w:rPr>
        <w:t>H</w:t>
      </w:r>
      <w:r w:rsidRPr="00784D08">
        <w:rPr>
          <w:rFonts w:ascii="Times New Roman" w:eastAsia="Times New Roman" w:hAnsi="Times New Roman" w:cs="Times New Roman"/>
          <w:i/>
          <w:iCs/>
          <w:sz w:val="26"/>
          <w:szCs w:val="26"/>
        </w:rPr>
        <w:t xml:space="preserve">ealth and </w:t>
      </w:r>
      <w:r w:rsidR="00787E32" w:rsidRPr="00784D08">
        <w:rPr>
          <w:rFonts w:ascii="Times New Roman" w:eastAsia="Times New Roman" w:hAnsi="Times New Roman" w:cs="Times New Roman"/>
          <w:i/>
          <w:iCs/>
          <w:sz w:val="26"/>
          <w:szCs w:val="26"/>
        </w:rPr>
        <w:t>S</w:t>
      </w:r>
      <w:r w:rsidRPr="00784D08">
        <w:rPr>
          <w:rFonts w:ascii="Times New Roman" w:eastAsia="Times New Roman" w:hAnsi="Times New Roman" w:cs="Times New Roman"/>
          <w:i/>
          <w:iCs/>
          <w:sz w:val="26"/>
          <w:szCs w:val="26"/>
        </w:rPr>
        <w:t xml:space="preserve">ocial </w:t>
      </w:r>
      <w:r w:rsidR="00787E32" w:rsidRPr="00784D08">
        <w:rPr>
          <w:rFonts w:ascii="Times New Roman" w:eastAsia="Times New Roman" w:hAnsi="Times New Roman" w:cs="Times New Roman"/>
          <w:i/>
          <w:iCs/>
          <w:sz w:val="26"/>
          <w:szCs w:val="26"/>
        </w:rPr>
        <w:t>I</w:t>
      </w:r>
      <w:r w:rsidRPr="00784D08">
        <w:rPr>
          <w:rFonts w:ascii="Times New Roman" w:eastAsia="Times New Roman" w:hAnsi="Times New Roman" w:cs="Times New Roman"/>
          <w:i/>
          <w:iCs/>
          <w:sz w:val="26"/>
          <w:szCs w:val="26"/>
        </w:rPr>
        <w:t>nclusion</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25</w:t>
      </w:r>
      <w:r w:rsidRPr="00784D08">
        <w:rPr>
          <w:rFonts w:ascii="Times New Roman" w:eastAsia="Times New Roman" w:hAnsi="Times New Roman" w:cs="Times New Roman"/>
          <w:sz w:val="26"/>
          <w:szCs w:val="26"/>
        </w:rPr>
        <w:t>(2), 146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rPr>
        <w:t xml:space="preserve">158. </w:t>
      </w:r>
      <w:r w:rsidR="006B1A79" w:rsidRPr="00784D08">
        <w:rPr>
          <w:rFonts w:ascii="Times New Roman" w:eastAsia="Times New Roman" w:hAnsi="Times New Roman" w:cs="Times New Roman"/>
          <w:sz w:val="26"/>
          <w:szCs w:val="26"/>
        </w:rPr>
        <w:t>https://doi.org/10.1108/MHSI-11-2020-0077</w:t>
      </w:r>
    </w:p>
    <w:p w14:paraId="29D669A2" w14:textId="4FC9EDEE" w:rsidR="00992CB2"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Ngcobo, N. F., Chiwawa, N.,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Wissink, H. (2022). Emotional </w:t>
      </w:r>
      <w:r w:rsidR="00F71928" w:rsidRPr="00784D08">
        <w:rPr>
          <w:rFonts w:ascii="Times New Roman" w:eastAsia="Times New Roman" w:hAnsi="Times New Roman" w:cs="Times New Roman"/>
          <w:sz w:val="26"/>
          <w:szCs w:val="26"/>
          <w:highlight w:val="white"/>
        </w:rPr>
        <w:t>labor</w:t>
      </w:r>
      <w:r w:rsidRPr="00784D08">
        <w:rPr>
          <w:rFonts w:ascii="Times New Roman" w:eastAsia="Times New Roman" w:hAnsi="Times New Roman" w:cs="Times New Roman"/>
          <w:sz w:val="26"/>
          <w:szCs w:val="26"/>
          <w:highlight w:val="white"/>
        </w:rPr>
        <w:t xml:space="preserve">: The effects of genuine acting on employee performance in the service industry. </w:t>
      </w:r>
      <w:r w:rsidRPr="00784D08">
        <w:rPr>
          <w:rFonts w:ascii="Times New Roman" w:eastAsia="Times New Roman" w:hAnsi="Times New Roman" w:cs="Times New Roman"/>
          <w:i/>
          <w:sz w:val="26"/>
          <w:szCs w:val="26"/>
          <w:highlight w:val="white"/>
        </w:rPr>
        <w:t>SA Journal of Human Resource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20</w:t>
      </w:r>
      <w:r w:rsidRPr="00784D08">
        <w:rPr>
          <w:rFonts w:ascii="Times New Roman" w:eastAsia="Times New Roman" w:hAnsi="Times New Roman" w:cs="Times New Roman"/>
          <w:sz w:val="26"/>
          <w:szCs w:val="26"/>
          <w:highlight w:val="white"/>
        </w:rPr>
        <w:t xml:space="preserve">, </w:t>
      </w:r>
      <w:r w:rsidR="00F71928" w:rsidRPr="00784D08">
        <w:rPr>
          <w:rFonts w:ascii="Times New Roman" w:eastAsia="Times New Roman" w:hAnsi="Times New Roman" w:cs="Times New Roman"/>
          <w:sz w:val="26"/>
          <w:szCs w:val="26"/>
          <w:highlight w:val="white"/>
        </w:rPr>
        <w:t>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w:t>
      </w:r>
      <w:r w:rsidR="00992CB2" w:rsidRPr="00784D08">
        <w:rPr>
          <w:rFonts w:ascii="Times New Roman" w:eastAsia="Times New Roman" w:hAnsi="Times New Roman" w:cs="Times New Roman"/>
          <w:sz w:val="26"/>
          <w:szCs w:val="26"/>
          <w:highlight w:val="white"/>
        </w:rPr>
        <w:t xml:space="preserve"> https://doi. org/10.4102/</w:t>
      </w:r>
      <w:proofErr w:type="spellStart"/>
      <w:r w:rsidR="00992CB2" w:rsidRPr="00784D08">
        <w:rPr>
          <w:rFonts w:ascii="Times New Roman" w:eastAsia="Times New Roman" w:hAnsi="Times New Roman" w:cs="Times New Roman"/>
          <w:sz w:val="26"/>
          <w:szCs w:val="26"/>
          <w:highlight w:val="white"/>
        </w:rPr>
        <w:t>sajhrm</w:t>
      </w:r>
      <w:proofErr w:type="spellEnd"/>
      <w:r w:rsidR="00992CB2" w:rsidRPr="00784D08">
        <w:rPr>
          <w:rFonts w:ascii="Times New Roman" w:eastAsia="Times New Roman" w:hAnsi="Times New Roman" w:cs="Times New Roman"/>
          <w:sz w:val="26"/>
          <w:szCs w:val="26"/>
          <w:highlight w:val="white"/>
        </w:rPr>
        <w:t>. v20i0.1583</w:t>
      </w:r>
    </w:p>
    <w:p w14:paraId="748F8750" w14:textId="7DC55F64" w:rsidR="00EE1C4E"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Nixon, A. E., Ceylan, S., Nelson, C. E., &amp; </w:t>
      </w:r>
      <w:proofErr w:type="spellStart"/>
      <w:r w:rsidRPr="00784D08">
        <w:rPr>
          <w:rFonts w:ascii="Times New Roman" w:eastAsia="Times New Roman" w:hAnsi="Times New Roman" w:cs="Times New Roman"/>
          <w:sz w:val="26"/>
          <w:szCs w:val="26"/>
          <w:highlight w:val="white"/>
        </w:rPr>
        <w:t>Alabak</w:t>
      </w:r>
      <w:proofErr w:type="spellEnd"/>
      <w:r w:rsidRPr="00784D08">
        <w:rPr>
          <w:rFonts w:ascii="Times New Roman" w:eastAsia="Times New Roman" w:hAnsi="Times New Roman" w:cs="Times New Roman"/>
          <w:sz w:val="26"/>
          <w:szCs w:val="26"/>
          <w:highlight w:val="white"/>
        </w:rPr>
        <w:t xml:space="preserve">, M. (2020).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collectivism and strain: a comparison of Turkish and US service employees. </w:t>
      </w:r>
      <w:r w:rsidRPr="00784D08">
        <w:rPr>
          <w:rFonts w:ascii="Times New Roman" w:eastAsia="Times New Roman" w:hAnsi="Times New Roman" w:cs="Times New Roman"/>
          <w:i/>
          <w:sz w:val="26"/>
          <w:szCs w:val="26"/>
          <w:highlight w:val="white"/>
        </w:rPr>
        <w:t>Work &amp; Stress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34</w:t>
      </w:r>
      <w:r w:rsidRPr="00784D08">
        <w:rPr>
          <w:rFonts w:ascii="Times New Roman" w:eastAsia="Times New Roman" w:hAnsi="Times New Roman" w:cs="Times New Roman"/>
          <w:sz w:val="26"/>
          <w:szCs w:val="26"/>
          <w:highlight w:val="white"/>
        </w:rPr>
        <w:t>(2), 168</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188.</w:t>
      </w:r>
      <w:r w:rsidR="00EE1C4E" w:rsidRPr="00784D08">
        <w:rPr>
          <w:rFonts w:ascii="Times New Roman" w:eastAsia="Times New Roman" w:hAnsi="Times New Roman" w:cs="Times New Roman"/>
          <w:sz w:val="26"/>
          <w:szCs w:val="26"/>
          <w:highlight w:val="white"/>
        </w:rPr>
        <w:t xml:space="preserve"> </w:t>
      </w:r>
      <w:hyperlink r:id="rId54" w:history="1">
        <w:r w:rsidR="00EE1C4E" w:rsidRPr="00784D08">
          <w:rPr>
            <w:rStyle w:val="af0"/>
            <w:rFonts w:ascii="Times New Roman" w:eastAsia="Times New Roman" w:hAnsi="Times New Roman" w:cs="Times New Roman"/>
            <w:color w:val="auto"/>
            <w:sz w:val="26"/>
            <w:szCs w:val="26"/>
            <w:highlight w:val="white"/>
            <w:u w:val="none"/>
          </w:rPr>
          <w:t>https://doi.org/10.1080/02678373.2019.1598515</w:t>
        </w:r>
      </w:hyperlink>
    </w:p>
    <w:p w14:paraId="75874BAF" w14:textId="7CF5D469" w:rsidR="004E7DD6"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Oh, H., Linda, I. J., &amp; Jo, W. (2024). </w:t>
      </w:r>
      <w:r w:rsidR="00051F21" w:rsidRPr="00784D08">
        <w:rPr>
          <w:rFonts w:ascii="Times New Roman" w:eastAsia="Times New Roman" w:hAnsi="Times New Roman" w:cs="Times New Roman"/>
          <w:sz w:val="26"/>
          <w:szCs w:val="26"/>
          <w:highlight w:val="white"/>
        </w:rPr>
        <w:t xml:space="preserve">Customer-oriented behavior in full-service restaurants: a moderated-mediation model of emotional intelligence, work engagement, and customer-oriented attitude. </w:t>
      </w:r>
      <w:r w:rsidRPr="00784D08">
        <w:rPr>
          <w:rFonts w:ascii="Times New Roman" w:eastAsia="Times New Roman" w:hAnsi="Times New Roman" w:cs="Times New Roman"/>
          <w:i/>
          <w:sz w:val="26"/>
          <w:szCs w:val="26"/>
          <w:highlight w:val="white"/>
        </w:rPr>
        <w:t>Journal of Quality Assurance in Hospitality &amp; Tourism</w:t>
      </w:r>
      <w:r w:rsidRPr="00784D08">
        <w:rPr>
          <w:rFonts w:ascii="Times New Roman" w:eastAsia="Times New Roman" w:hAnsi="Times New Roman" w:cs="Times New Roman"/>
          <w:sz w:val="26"/>
          <w:szCs w:val="26"/>
          <w:highlight w:val="white"/>
        </w:rPr>
        <w:t>, 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24.</w:t>
      </w:r>
      <w:r w:rsidR="00D915F7" w:rsidRPr="00784D08">
        <w:rPr>
          <w:rFonts w:ascii="Times New Roman" w:eastAsia="Times New Roman" w:hAnsi="Times New Roman" w:cs="Times New Roman"/>
          <w:sz w:val="26"/>
          <w:szCs w:val="26"/>
          <w:highlight w:val="white"/>
        </w:rPr>
        <w:t xml:space="preserve"> </w:t>
      </w:r>
      <w:hyperlink r:id="rId55" w:history="1">
        <w:r w:rsidR="00D915F7" w:rsidRPr="00784D08">
          <w:rPr>
            <w:rStyle w:val="af0"/>
            <w:rFonts w:ascii="Times New Roman" w:eastAsia="Times New Roman" w:hAnsi="Times New Roman" w:cs="Times New Roman"/>
            <w:color w:val="auto"/>
            <w:sz w:val="26"/>
            <w:szCs w:val="26"/>
            <w:highlight w:val="white"/>
            <w:u w:val="none"/>
          </w:rPr>
          <w:t>https://doi.org/10.1080/1528008X.2024.2394953</w:t>
        </w:r>
      </w:hyperlink>
    </w:p>
    <w:p w14:paraId="7DC67B7D" w14:textId="5D32C4A7" w:rsidR="0073548F" w:rsidRPr="00784D08" w:rsidRDefault="004E7DD6"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bookmarkStart w:id="21" w:name="_Hlk203324802"/>
      <w:proofErr w:type="spellStart"/>
      <w:r w:rsidRPr="00784D08">
        <w:rPr>
          <w:rFonts w:ascii="Times New Roman" w:eastAsia="Times New Roman" w:hAnsi="Times New Roman" w:cs="Times New Roman"/>
          <w:sz w:val="26"/>
          <w:szCs w:val="26"/>
          <w:highlight w:val="white"/>
        </w:rPr>
        <w:t>Perearau</w:t>
      </w:r>
      <w:proofErr w:type="spellEnd"/>
      <w:r w:rsidRPr="00784D08">
        <w:rPr>
          <w:rFonts w:ascii="Times New Roman" w:eastAsia="Times New Roman" w:hAnsi="Times New Roman" w:cs="Times New Roman"/>
          <w:sz w:val="26"/>
          <w:szCs w:val="26"/>
          <w:highlight w:val="white"/>
        </w:rPr>
        <w:t xml:space="preserve">, O., &amp; </w:t>
      </w:r>
      <w:proofErr w:type="spellStart"/>
      <w:r w:rsidRPr="00784D08">
        <w:rPr>
          <w:rFonts w:ascii="Times New Roman" w:eastAsia="Times New Roman" w:hAnsi="Times New Roman" w:cs="Times New Roman"/>
          <w:sz w:val="26"/>
          <w:szCs w:val="26"/>
          <w:highlight w:val="white"/>
        </w:rPr>
        <w:t>Banabo</w:t>
      </w:r>
      <w:proofErr w:type="spellEnd"/>
      <w:r w:rsidRPr="00784D08">
        <w:rPr>
          <w:rFonts w:ascii="Times New Roman" w:eastAsia="Times New Roman" w:hAnsi="Times New Roman" w:cs="Times New Roman"/>
          <w:sz w:val="26"/>
          <w:szCs w:val="26"/>
          <w:highlight w:val="white"/>
        </w:rPr>
        <w:t xml:space="preserve">, E. (2025). Customer experience marketing and business performance in the hospitality industry in </w:t>
      </w:r>
      <w:proofErr w:type="spellStart"/>
      <w:r w:rsidR="008A6874"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agbama</w:t>
      </w:r>
      <w:proofErr w:type="spellEnd"/>
      <w:r w:rsidRPr="00784D08">
        <w:rPr>
          <w:rFonts w:ascii="Times New Roman" w:eastAsia="Times New Roman" w:hAnsi="Times New Roman" w:cs="Times New Roman"/>
          <w:sz w:val="26"/>
          <w:szCs w:val="26"/>
          <w:highlight w:val="white"/>
        </w:rPr>
        <w:t xml:space="preserve">, </w:t>
      </w:r>
      <w:r w:rsidR="008A6874" w:rsidRPr="00784D08">
        <w:rPr>
          <w:rFonts w:ascii="Times New Roman" w:eastAsia="Times New Roman" w:hAnsi="Times New Roman" w:cs="Times New Roman"/>
          <w:sz w:val="26"/>
          <w:szCs w:val="26"/>
          <w:highlight w:val="white"/>
        </w:rPr>
        <w:t>B</w:t>
      </w:r>
      <w:r w:rsidRPr="00784D08">
        <w:rPr>
          <w:rFonts w:ascii="Times New Roman" w:eastAsia="Times New Roman" w:hAnsi="Times New Roman" w:cs="Times New Roman"/>
          <w:sz w:val="26"/>
          <w:szCs w:val="26"/>
          <w:highlight w:val="white"/>
        </w:rPr>
        <w:t xml:space="preserve">ayelsa </w:t>
      </w:r>
      <w:r w:rsidR="008A6874" w:rsidRPr="00784D08">
        <w:rPr>
          <w:rFonts w:ascii="Times New Roman" w:eastAsia="Times New Roman" w:hAnsi="Times New Roman" w:cs="Times New Roman"/>
          <w:sz w:val="26"/>
          <w:szCs w:val="26"/>
          <w:highlight w:val="white"/>
        </w:rPr>
        <w:t>S</w:t>
      </w:r>
      <w:r w:rsidRPr="00784D08">
        <w:rPr>
          <w:rFonts w:ascii="Times New Roman" w:eastAsia="Times New Roman" w:hAnsi="Times New Roman" w:cs="Times New Roman"/>
          <w:sz w:val="26"/>
          <w:szCs w:val="26"/>
          <w:highlight w:val="white"/>
        </w:rPr>
        <w:t>tate.</w:t>
      </w:r>
      <w:r w:rsidR="00C66F94" w:rsidRPr="00A11A73">
        <w:rPr>
          <w:rFonts w:ascii="Times New Roman" w:hAnsi="Times New Roman" w:cs="Times New Roman"/>
          <w:sz w:val="26"/>
          <w:szCs w:val="26"/>
          <w:highlight w:val="white"/>
          <w:lang w:eastAsia="zh-TW"/>
        </w:rPr>
        <w:t xml:space="preserve"> </w:t>
      </w:r>
      <w:r w:rsidRPr="00784D08">
        <w:rPr>
          <w:rFonts w:ascii="Times New Roman" w:eastAsia="Times New Roman" w:hAnsi="Times New Roman" w:cs="Times New Roman"/>
          <w:i/>
          <w:iCs/>
          <w:sz w:val="26"/>
          <w:szCs w:val="26"/>
          <w:highlight w:val="white"/>
        </w:rPr>
        <w:t>BW Academic Journal</w:t>
      </w:r>
      <w:r w:rsidRPr="00784D08">
        <w:rPr>
          <w:rFonts w:ascii="Times New Roman" w:eastAsia="Times New Roman" w:hAnsi="Times New Roman" w:cs="Times New Roman"/>
          <w:sz w:val="26"/>
          <w:szCs w:val="26"/>
          <w:highlight w:val="white"/>
        </w:rPr>
        <w:t>,</w:t>
      </w:r>
      <w:r w:rsidR="00C66F94" w:rsidRPr="00A11A73">
        <w:rPr>
          <w:rFonts w:ascii="Times New Roman" w:hAnsi="Times New Roman" w:cs="Times New Roman"/>
          <w:sz w:val="26"/>
          <w:szCs w:val="26"/>
          <w:highlight w:val="white"/>
          <w:lang w:eastAsia="zh-TW"/>
        </w:rPr>
        <w:t xml:space="preserve"> </w:t>
      </w:r>
      <w:r w:rsidR="00E64790" w:rsidRPr="00784D08">
        <w:rPr>
          <w:rFonts w:ascii="Times New Roman" w:eastAsia="Times New Roman" w:hAnsi="Times New Roman" w:cs="Times New Roman"/>
          <w:i/>
          <w:iCs/>
          <w:sz w:val="26"/>
          <w:szCs w:val="26"/>
          <w:highlight w:val="white"/>
        </w:rPr>
        <w:t>2,</w:t>
      </w:r>
      <w:r w:rsidR="00C66F94" w:rsidRPr="00A11A73">
        <w:rPr>
          <w:rFonts w:ascii="Times New Roman" w:hAnsi="Times New Roman" w:cs="Times New Roman"/>
          <w:i/>
          <w:iCs/>
          <w:sz w:val="26"/>
          <w:szCs w:val="26"/>
          <w:highlight w:val="white"/>
          <w:lang w:eastAsia="zh-TW"/>
        </w:rPr>
        <w:t xml:space="preserve"> </w:t>
      </w:r>
      <w:r w:rsidR="00E64790" w:rsidRPr="00784D08">
        <w:rPr>
          <w:rFonts w:ascii="Times New Roman" w:eastAsia="Times New Roman" w:hAnsi="Times New Roman" w:cs="Times New Roman"/>
          <w:i/>
          <w:iCs/>
          <w:sz w:val="26"/>
          <w:szCs w:val="26"/>
          <w:highlight w:val="white"/>
        </w:rPr>
        <w:t>108</w:t>
      </w:r>
      <w:r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126.</w:t>
      </w:r>
      <w:r w:rsidR="00E64790"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sz w:val="26"/>
          <w:szCs w:val="26"/>
          <w:highlight w:val="white"/>
        </w:rPr>
        <w:t>https://</w:t>
      </w:r>
      <w:hyperlink r:id="rId56" w:history="1">
        <w:r w:rsidRPr="00784D08">
          <w:rPr>
            <w:rStyle w:val="af0"/>
            <w:rFonts w:ascii="Times New Roman" w:eastAsia="Times New Roman" w:hAnsi="Times New Roman" w:cs="Times New Roman"/>
            <w:color w:val="auto"/>
            <w:sz w:val="26"/>
            <w:szCs w:val="26"/>
            <w:highlight w:val="white"/>
            <w:u w:val="none"/>
          </w:rPr>
          <w:t>www.bwjournal.org/index.php/bsjournal/article/view/28</w:t>
        </w:r>
      </w:hyperlink>
      <w:r w:rsidRPr="00784D08">
        <w:rPr>
          <w:rFonts w:ascii="Times New Roman" w:eastAsia="Times New Roman" w:hAnsi="Times New Roman" w:cs="Times New Roman"/>
          <w:sz w:val="26"/>
          <w:szCs w:val="26"/>
          <w:highlight w:val="white"/>
        </w:rPr>
        <w:t>89</w:t>
      </w:r>
      <w:bookmarkEnd w:id="21"/>
    </w:p>
    <w:p w14:paraId="444276C3" w14:textId="3C98DF7E" w:rsidR="00C712EA"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proofErr w:type="spellStart"/>
      <w:r w:rsidRPr="00784D08">
        <w:rPr>
          <w:rFonts w:ascii="Times New Roman" w:eastAsia="Times New Roman" w:hAnsi="Times New Roman" w:cs="Times New Roman"/>
          <w:sz w:val="26"/>
          <w:szCs w:val="26"/>
          <w:highlight w:val="white"/>
        </w:rPr>
        <w:t>Pisnar</w:t>
      </w:r>
      <w:proofErr w:type="spellEnd"/>
      <w:r w:rsidRPr="00784D08">
        <w:rPr>
          <w:rFonts w:ascii="Times New Roman" w:eastAsia="Times New Roman" w:hAnsi="Times New Roman" w:cs="Times New Roman"/>
          <w:sz w:val="26"/>
          <w:szCs w:val="26"/>
          <w:highlight w:val="white"/>
        </w:rPr>
        <w:t xml:space="preserve">, M.,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Foust, M. (2024). </w:t>
      </w:r>
      <w:r w:rsidR="00D66C9F" w:rsidRPr="00784D08">
        <w:rPr>
          <w:rFonts w:ascii="Times New Roman" w:eastAsia="Times New Roman" w:hAnsi="Times New Roman" w:cs="Times New Roman"/>
          <w:sz w:val="26"/>
          <w:szCs w:val="26"/>
          <w:highlight w:val="white"/>
        </w:rPr>
        <w:t xml:space="preserve">Authentic employee engagement: </w:t>
      </w:r>
      <w:r w:rsidR="00C66F94" w:rsidRPr="00784D08">
        <w:rPr>
          <w:rFonts w:ascii="Times New Roman" w:eastAsia="Times New Roman" w:hAnsi="Times New Roman" w:cs="Times New Roman"/>
          <w:sz w:val="26"/>
          <w:szCs w:val="26"/>
          <w:highlight w:val="white"/>
        </w:rPr>
        <w:t xml:space="preserve">How </w:t>
      </w:r>
      <w:r w:rsidR="00D66C9F" w:rsidRPr="00784D08">
        <w:rPr>
          <w:rFonts w:ascii="Times New Roman" w:eastAsia="Times New Roman" w:hAnsi="Times New Roman" w:cs="Times New Roman"/>
          <w:sz w:val="26"/>
          <w:szCs w:val="26"/>
          <w:highlight w:val="white"/>
        </w:rPr>
        <w:t>emotions support engagement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Journal of Behavioral and Applied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24</w:t>
      </w:r>
      <w:r w:rsidRPr="00784D08">
        <w:rPr>
          <w:rFonts w:ascii="Times New Roman" w:eastAsia="Times New Roman" w:hAnsi="Times New Roman" w:cs="Times New Roman"/>
          <w:sz w:val="26"/>
          <w:szCs w:val="26"/>
          <w:highlight w:val="white"/>
        </w:rPr>
        <w:t>(1), 26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34.</w:t>
      </w:r>
      <w:r w:rsidR="00C712EA" w:rsidRPr="00784D08">
        <w:rPr>
          <w:rFonts w:ascii="Times New Roman" w:eastAsia="Times New Roman" w:hAnsi="Times New Roman" w:cs="Times New Roman"/>
          <w:sz w:val="26"/>
          <w:szCs w:val="26"/>
          <w:highlight w:val="white"/>
        </w:rPr>
        <w:t xml:space="preserve"> </w:t>
      </w:r>
      <w:hyperlink r:id="rId57" w:history="1">
        <w:r w:rsidR="00D174B2" w:rsidRPr="00784D08">
          <w:rPr>
            <w:rStyle w:val="af0"/>
            <w:rFonts w:ascii="Times New Roman" w:eastAsia="Times New Roman" w:hAnsi="Times New Roman" w:cs="Times New Roman"/>
            <w:sz w:val="26"/>
            <w:szCs w:val="26"/>
            <w:highlight w:val="white"/>
          </w:rPr>
          <w:t>https://doi.org/10.21818/001c.115892</w:t>
        </w:r>
      </w:hyperlink>
      <w:r w:rsidR="00C712EA" w:rsidRPr="00784D08">
        <w:rPr>
          <w:rFonts w:ascii="Times New Roman" w:eastAsia="Times New Roman" w:hAnsi="Times New Roman" w:cs="Times New Roman"/>
          <w:sz w:val="26"/>
          <w:szCs w:val="26"/>
          <w:highlight w:val="white"/>
        </w:rPr>
        <w:t>.</w:t>
      </w:r>
    </w:p>
    <w:p w14:paraId="5DAA89D1" w14:textId="2F30467C" w:rsidR="009C164B" w:rsidRPr="00784D08" w:rsidRDefault="009C164B"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Podsakoff, P. M., MacKenzie, S. B., Lee, J.</w:t>
      </w:r>
      <w:r w:rsidR="0028540B"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sz w:val="26"/>
          <w:szCs w:val="26"/>
        </w:rPr>
        <w:t xml:space="preserve">Y., &amp; Podsakoff, N. P. (2003). </w:t>
      </w:r>
      <w:r w:rsidR="00D66C9F" w:rsidRPr="00784D08">
        <w:rPr>
          <w:rFonts w:ascii="Times New Roman" w:eastAsia="Times New Roman" w:hAnsi="Times New Roman" w:cs="Times New Roman"/>
          <w:sz w:val="26"/>
          <w:szCs w:val="26"/>
        </w:rPr>
        <w:t xml:space="preserve">Common method biases in behavioral research: </w:t>
      </w:r>
      <w:r w:rsidR="00D174B2" w:rsidRPr="00784D08">
        <w:rPr>
          <w:rFonts w:ascii="Times New Roman" w:eastAsia="Times New Roman" w:hAnsi="Times New Roman" w:cs="Times New Roman"/>
          <w:sz w:val="26"/>
          <w:szCs w:val="26"/>
        </w:rPr>
        <w:t xml:space="preserve">A </w:t>
      </w:r>
      <w:r w:rsidR="00D66C9F" w:rsidRPr="00784D08">
        <w:rPr>
          <w:rFonts w:ascii="Times New Roman" w:eastAsia="Times New Roman" w:hAnsi="Times New Roman" w:cs="Times New Roman"/>
          <w:sz w:val="26"/>
          <w:szCs w:val="26"/>
        </w:rPr>
        <w:t xml:space="preserve">critical review of the literature and recommended remedies. </w:t>
      </w:r>
      <w:r w:rsidRPr="00784D08">
        <w:rPr>
          <w:rFonts w:ascii="Times New Roman" w:eastAsia="Times New Roman" w:hAnsi="Times New Roman" w:cs="Times New Roman"/>
          <w:i/>
          <w:iCs/>
          <w:sz w:val="26"/>
          <w:szCs w:val="26"/>
        </w:rPr>
        <w:t>Journal of Applied Psychology</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88</w:t>
      </w:r>
      <w:r w:rsidRPr="00784D08">
        <w:rPr>
          <w:rFonts w:ascii="Times New Roman" w:eastAsia="Times New Roman" w:hAnsi="Times New Roman" w:cs="Times New Roman"/>
          <w:sz w:val="26"/>
          <w:szCs w:val="26"/>
        </w:rPr>
        <w:t>(5), 879–903. https://doi.org/10.1037/ 0021-9010.88.5.879</w:t>
      </w:r>
    </w:p>
    <w:p w14:paraId="29480D58" w14:textId="54278BA9" w:rsidR="00C666D5"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Rafiq, N., Abbasi, A. S., Ali Sair, S., Mohiuddin, M.,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Munir, I. (2020). Emotional labor and its association with emotional exhaustion through cultural intelligence. </w:t>
      </w:r>
      <w:r w:rsidRPr="00784D08">
        <w:rPr>
          <w:rFonts w:ascii="Times New Roman" w:eastAsia="Times New Roman" w:hAnsi="Times New Roman" w:cs="Times New Roman"/>
          <w:i/>
          <w:sz w:val="26"/>
          <w:szCs w:val="26"/>
          <w:highlight w:val="white"/>
        </w:rPr>
        <w:t>Transnational Corporations Review</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12</w:t>
      </w:r>
      <w:r w:rsidRPr="00784D08">
        <w:rPr>
          <w:rFonts w:ascii="Times New Roman" w:eastAsia="Times New Roman" w:hAnsi="Times New Roman" w:cs="Times New Roman"/>
          <w:sz w:val="26"/>
          <w:szCs w:val="26"/>
          <w:highlight w:val="white"/>
        </w:rPr>
        <w:t>(4), 392</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405.</w:t>
      </w:r>
      <w:r w:rsidR="00C666D5" w:rsidRPr="00784D08">
        <w:rPr>
          <w:rFonts w:ascii="Times New Roman" w:eastAsia="Times New Roman" w:hAnsi="Times New Roman" w:cs="Times New Roman"/>
          <w:sz w:val="26"/>
          <w:szCs w:val="26"/>
          <w:highlight w:val="white"/>
        </w:rPr>
        <w:t xml:space="preserve"> </w:t>
      </w:r>
      <w:hyperlink r:id="rId58" w:history="1">
        <w:r w:rsidR="00C666D5" w:rsidRPr="00784D08">
          <w:rPr>
            <w:rStyle w:val="af0"/>
            <w:rFonts w:ascii="Times New Roman" w:hAnsi="Times New Roman" w:cs="Times New Roman"/>
            <w:color w:val="auto"/>
            <w:sz w:val="26"/>
            <w:szCs w:val="26"/>
            <w:u w:val="none"/>
          </w:rPr>
          <w:t>https://doi.org/10.1080/19186444.2020.1846670</w:t>
        </w:r>
      </w:hyperlink>
    </w:p>
    <w:p w14:paraId="17E7FA25" w14:textId="7ED2938D" w:rsidR="00FD5F4E" w:rsidRPr="00784D08" w:rsidRDefault="00B56C6D" w:rsidP="001F25F9">
      <w:pPr>
        <w:widowControl w:val="0"/>
        <w:adjustRightInd w:val="0"/>
        <w:snapToGrid w:val="0"/>
        <w:spacing w:after="0" w:line="300" w:lineRule="auto"/>
        <w:ind w:left="540" w:hanging="580"/>
        <w:rPr>
          <w:rFonts w:ascii="Times New Roman" w:hAnsi="Times New Roman" w:cs="Times New Roman"/>
          <w:sz w:val="26"/>
          <w:szCs w:val="26"/>
        </w:rPr>
      </w:pPr>
      <w:proofErr w:type="spellStart"/>
      <w:r w:rsidRPr="00784D08">
        <w:rPr>
          <w:rFonts w:ascii="Times New Roman" w:eastAsia="Times New Roman" w:hAnsi="Times New Roman" w:cs="Times New Roman"/>
          <w:sz w:val="26"/>
          <w:szCs w:val="26"/>
          <w:highlight w:val="white"/>
        </w:rPr>
        <w:t>Riforgiate</w:t>
      </w:r>
      <w:proofErr w:type="spellEnd"/>
      <w:r w:rsidRPr="00784D08">
        <w:rPr>
          <w:rFonts w:ascii="Times New Roman" w:eastAsia="Times New Roman" w:hAnsi="Times New Roman" w:cs="Times New Roman"/>
          <w:sz w:val="26"/>
          <w:szCs w:val="26"/>
          <w:highlight w:val="white"/>
        </w:rPr>
        <w:t xml:space="preserve">, S. E., Howes, S. S.,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Simmons, M. J. (2022). The impact of daily emotional labor on health and well-being. </w:t>
      </w:r>
      <w:r w:rsidRPr="00784D08">
        <w:rPr>
          <w:rFonts w:ascii="Times New Roman" w:eastAsia="Times New Roman" w:hAnsi="Times New Roman" w:cs="Times New Roman"/>
          <w:i/>
          <w:sz w:val="26"/>
          <w:szCs w:val="26"/>
          <w:highlight w:val="white"/>
        </w:rPr>
        <w:t>Management Communication Quarterly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36</w:t>
      </w:r>
      <w:r w:rsidRPr="00784D08">
        <w:rPr>
          <w:rFonts w:ascii="Times New Roman" w:eastAsia="Times New Roman" w:hAnsi="Times New Roman" w:cs="Times New Roman"/>
          <w:sz w:val="26"/>
          <w:szCs w:val="26"/>
          <w:highlight w:val="white"/>
        </w:rPr>
        <w:t>(3), 391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417.</w:t>
      </w:r>
      <w:r w:rsidR="00FD5F4E" w:rsidRPr="00784D08">
        <w:rPr>
          <w:rFonts w:ascii="Times New Roman" w:eastAsia="Times New Roman" w:hAnsi="Times New Roman" w:cs="Times New Roman"/>
          <w:sz w:val="26"/>
          <w:szCs w:val="26"/>
          <w:highlight w:val="white"/>
        </w:rPr>
        <w:t xml:space="preserve"> </w:t>
      </w:r>
      <w:hyperlink r:id="rId59" w:history="1">
        <w:r w:rsidR="00C666D5" w:rsidRPr="00784D08">
          <w:rPr>
            <w:rStyle w:val="af0"/>
            <w:rFonts w:ascii="Times New Roman" w:hAnsi="Times New Roman" w:cs="Times New Roman"/>
            <w:color w:val="auto"/>
            <w:sz w:val="26"/>
            <w:szCs w:val="26"/>
            <w:u w:val="none"/>
          </w:rPr>
          <w:t>https://doi.org/10.1177/08933189211041352</w:t>
        </w:r>
      </w:hyperlink>
    </w:p>
    <w:p w14:paraId="63052138" w14:textId="64A065A2" w:rsidR="000B4858" w:rsidRPr="00784D08" w:rsidRDefault="00787692" w:rsidP="001F25F9">
      <w:pPr>
        <w:widowControl w:val="0"/>
        <w:adjustRightInd w:val="0"/>
        <w:snapToGrid w:val="0"/>
        <w:spacing w:after="0" w:line="300" w:lineRule="auto"/>
        <w:ind w:left="540" w:hanging="580"/>
        <w:rPr>
          <w:rFonts w:ascii="Times New Roman" w:eastAsia="Times New Roman" w:hAnsi="Times New Roman" w:cs="Times New Roman"/>
          <w:sz w:val="26"/>
          <w:szCs w:val="26"/>
        </w:rPr>
      </w:pPr>
      <w:r w:rsidRPr="00784D08">
        <w:rPr>
          <w:rFonts w:ascii="Times New Roman" w:eastAsia="Times New Roman" w:hAnsi="Times New Roman" w:cs="Times New Roman"/>
          <w:sz w:val="26"/>
          <w:szCs w:val="26"/>
        </w:rPr>
        <w:t xml:space="preserve">Ringle, C., Wende, S., &amp; Becker, J. M. (2015). </w:t>
      </w:r>
      <w:proofErr w:type="spellStart"/>
      <w:r w:rsidRPr="00784D08">
        <w:rPr>
          <w:rFonts w:ascii="Times New Roman" w:eastAsia="Times New Roman" w:hAnsi="Times New Roman" w:cs="Times New Roman"/>
          <w:i/>
          <w:iCs/>
          <w:sz w:val="26"/>
          <w:szCs w:val="26"/>
        </w:rPr>
        <w:t>SmartPLS</w:t>
      </w:r>
      <w:proofErr w:type="spellEnd"/>
      <w:r w:rsidRPr="00784D08">
        <w:rPr>
          <w:rFonts w:ascii="Times New Roman" w:eastAsia="Times New Roman" w:hAnsi="Times New Roman" w:cs="Times New Roman"/>
          <w:i/>
          <w:iCs/>
          <w:sz w:val="26"/>
          <w:szCs w:val="26"/>
        </w:rPr>
        <w:t xml:space="preserve"> 3</w:t>
      </w:r>
      <w:r w:rsidRPr="00784D08">
        <w:rPr>
          <w:rFonts w:ascii="Times New Roman" w:eastAsia="Times New Roman" w:hAnsi="Times New Roman" w:cs="Times New Roman"/>
          <w:sz w:val="26"/>
          <w:szCs w:val="26"/>
        </w:rPr>
        <w:t xml:space="preserve">, </w:t>
      </w:r>
      <w:proofErr w:type="spellStart"/>
      <w:r w:rsidRPr="00784D08">
        <w:rPr>
          <w:rFonts w:ascii="Times New Roman" w:eastAsia="Times New Roman" w:hAnsi="Times New Roman" w:cs="Times New Roman"/>
          <w:sz w:val="26"/>
          <w:szCs w:val="26"/>
        </w:rPr>
        <w:t>Bonningstedt</w:t>
      </w:r>
      <w:proofErr w:type="spellEnd"/>
      <w:r w:rsidRPr="00784D08">
        <w:rPr>
          <w:rFonts w:ascii="Times New Roman" w:eastAsia="Times New Roman" w:hAnsi="Times New Roman" w:cs="Times New Roman"/>
          <w:sz w:val="26"/>
          <w:szCs w:val="26"/>
        </w:rPr>
        <w:t>,</w:t>
      </w:r>
      <w:r w:rsidR="006D55C9" w:rsidRPr="00784D08">
        <w:rPr>
          <w:rFonts w:ascii="Times New Roman" w:eastAsia="Times New Roman" w:hAnsi="Times New Roman" w:cs="Times New Roman"/>
          <w:sz w:val="26"/>
          <w:szCs w:val="26"/>
        </w:rPr>
        <w:t xml:space="preserve"> G</w:t>
      </w:r>
      <w:r w:rsidRPr="00784D08">
        <w:rPr>
          <w:rFonts w:ascii="Times New Roman" w:eastAsia="Times New Roman" w:hAnsi="Times New Roman" w:cs="Times New Roman"/>
          <w:sz w:val="26"/>
          <w:szCs w:val="26"/>
        </w:rPr>
        <w:t xml:space="preserve">ermany. </w:t>
      </w:r>
      <w:r w:rsidR="00AC204E" w:rsidRPr="00784D08">
        <w:rPr>
          <w:rFonts w:ascii="Times New Roman" w:eastAsia="Times New Roman" w:hAnsi="Times New Roman" w:cs="Times New Roman"/>
          <w:sz w:val="26"/>
          <w:szCs w:val="26"/>
        </w:rPr>
        <w:t>http://</w:t>
      </w:r>
      <w:hyperlink r:id="rId60" w:history="1">
        <w:r w:rsidR="00AC204E" w:rsidRPr="00784D08">
          <w:rPr>
            <w:rStyle w:val="af0"/>
            <w:rFonts w:ascii="Times New Roman" w:eastAsia="Times New Roman" w:hAnsi="Times New Roman" w:cs="Times New Roman"/>
            <w:color w:val="auto"/>
            <w:sz w:val="26"/>
            <w:szCs w:val="26"/>
            <w:highlight w:val="white"/>
            <w:u w:val="none"/>
          </w:rPr>
          <w:t>www.smartpls.com/</w:t>
        </w:r>
      </w:hyperlink>
      <w:r w:rsidR="000B4858" w:rsidRPr="00784D08">
        <w:rPr>
          <w:rFonts w:ascii="Times New Roman" w:eastAsia="Times New Roman" w:hAnsi="Times New Roman" w:cs="Times New Roman"/>
          <w:sz w:val="26"/>
          <w:szCs w:val="26"/>
          <w:highlight w:val="white"/>
        </w:rPr>
        <w:t>.</w:t>
      </w:r>
    </w:p>
    <w:p w14:paraId="3EB34B3A" w14:textId="6DA90CC1" w:rsidR="00932652"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Shafiee, M. M., </w:t>
      </w:r>
      <w:proofErr w:type="spellStart"/>
      <w:r w:rsidRPr="00784D08">
        <w:rPr>
          <w:rFonts w:ascii="Times New Roman" w:eastAsia="Times New Roman" w:hAnsi="Times New Roman" w:cs="Times New Roman"/>
          <w:sz w:val="26"/>
          <w:szCs w:val="26"/>
          <w:highlight w:val="white"/>
        </w:rPr>
        <w:t>Tabaeeian</w:t>
      </w:r>
      <w:proofErr w:type="spellEnd"/>
      <w:r w:rsidRPr="00784D08">
        <w:rPr>
          <w:rFonts w:ascii="Times New Roman" w:eastAsia="Times New Roman" w:hAnsi="Times New Roman" w:cs="Times New Roman"/>
          <w:sz w:val="26"/>
          <w:szCs w:val="26"/>
          <w:highlight w:val="white"/>
        </w:rPr>
        <w:t xml:space="preserve">, R. A.,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Mehri, M. (2020). Performance excellence through spirituality,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and customer orientation in insurance industry. </w:t>
      </w:r>
      <w:r w:rsidRPr="00784D08">
        <w:rPr>
          <w:rFonts w:ascii="Times New Roman" w:eastAsia="Times New Roman" w:hAnsi="Times New Roman" w:cs="Times New Roman"/>
          <w:i/>
          <w:sz w:val="26"/>
          <w:szCs w:val="26"/>
          <w:highlight w:val="white"/>
        </w:rPr>
        <w:t>International Journal of Business Excellence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21</w:t>
      </w:r>
      <w:r w:rsidRPr="00784D08">
        <w:rPr>
          <w:rFonts w:ascii="Times New Roman" w:eastAsia="Times New Roman" w:hAnsi="Times New Roman" w:cs="Times New Roman"/>
          <w:sz w:val="26"/>
          <w:szCs w:val="26"/>
          <w:highlight w:val="white"/>
        </w:rPr>
        <w:t>(4), 513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529.</w:t>
      </w:r>
      <w:r w:rsidR="00EA0279" w:rsidRPr="00784D08">
        <w:rPr>
          <w:rFonts w:ascii="Times New Roman" w:eastAsia="Times New Roman" w:hAnsi="Times New Roman" w:cs="Times New Roman"/>
          <w:sz w:val="26"/>
          <w:szCs w:val="26"/>
          <w:highlight w:val="white"/>
        </w:rPr>
        <w:t xml:space="preserve"> </w:t>
      </w:r>
      <w:hyperlink r:id="rId61" w:history="1">
        <w:r w:rsidR="00932652" w:rsidRPr="00784D08">
          <w:rPr>
            <w:rStyle w:val="af0"/>
            <w:rFonts w:ascii="Times New Roman" w:eastAsia="Times New Roman" w:hAnsi="Times New Roman" w:cs="Times New Roman"/>
            <w:color w:val="auto"/>
            <w:sz w:val="26"/>
            <w:szCs w:val="26"/>
            <w:highlight w:val="white"/>
            <w:u w:val="none"/>
          </w:rPr>
          <w:t>https://doi.org/10.1504/IJBEX.2020.108557</w:t>
        </w:r>
      </w:hyperlink>
    </w:p>
    <w:p w14:paraId="28537E9E" w14:textId="14EE7554" w:rsidR="00F05CB3" w:rsidRPr="00784D08" w:rsidRDefault="00F05CB3" w:rsidP="001F25F9">
      <w:pPr>
        <w:widowControl w:val="0"/>
        <w:adjustRightInd w:val="0"/>
        <w:snapToGrid w:val="0"/>
        <w:spacing w:after="0" w:line="300" w:lineRule="auto"/>
        <w:ind w:left="540" w:hanging="580"/>
        <w:rPr>
          <w:rFonts w:ascii="Times New Roman" w:hAnsi="Times New Roman" w:cs="Times New Roman"/>
          <w:sz w:val="26"/>
          <w:szCs w:val="26"/>
        </w:rPr>
      </w:pPr>
      <w:r w:rsidRPr="00784D08">
        <w:rPr>
          <w:rFonts w:ascii="Times New Roman" w:hAnsi="Times New Roman" w:cs="Times New Roman"/>
          <w:sz w:val="26"/>
          <w:szCs w:val="26"/>
        </w:rPr>
        <w:t xml:space="preserve">Siegel, R., König, C. J., &amp; Lazar, V. (2022). The impact of electronic monitoring on employees' job satisfaction, stress, performance, and counterproductive work behavior: a meta-analysis. </w:t>
      </w:r>
      <w:r w:rsidRPr="00784D08">
        <w:rPr>
          <w:rFonts w:ascii="Times New Roman" w:hAnsi="Times New Roman" w:cs="Times New Roman"/>
          <w:i/>
          <w:sz w:val="26"/>
          <w:szCs w:val="26"/>
        </w:rPr>
        <w:t>Computers in Human Behavior Reports</w:t>
      </w:r>
      <w:r w:rsidRPr="00784D08">
        <w:rPr>
          <w:rFonts w:ascii="Times New Roman" w:hAnsi="Times New Roman" w:cs="Times New Roman"/>
          <w:sz w:val="26"/>
          <w:szCs w:val="26"/>
        </w:rPr>
        <w:t xml:space="preserve">, </w:t>
      </w:r>
      <w:r w:rsidRPr="00784D08">
        <w:rPr>
          <w:rFonts w:ascii="Times New Roman" w:hAnsi="Times New Roman" w:cs="Times New Roman"/>
          <w:i/>
          <w:iCs/>
          <w:sz w:val="26"/>
          <w:szCs w:val="26"/>
        </w:rPr>
        <w:t>8</w:t>
      </w:r>
      <w:r w:rsidRPr="00784D08">
        <w:rPr>
          <w:rFonts w:ascii="Times New Roman" w:hAnsi="Times New Roman" w:cs="Times New Roman"/>
          <w:i/>
          <w:sz w:val="26"/>
          <w:szCs w:val="26"/>
        </w:rPr>
        <w:t>,</w:t>
      </w:r>
      <w:r w:rsidRPr="00784D08">
        <w:rPr>
          <w:rFonts w:ascii="Times New Roman" w:hAnsi="Times New Roman" w:cs="Times New Roman"/>
          <w:sz w:val="26"/>
          <w:szCs w:val="26"/>
        </w:rPr>
        <w:t xml:space="preserve"> Article 100227.  </w:t>
      </w:r>
      <w:hyperlink r:id="rId62" w:history="1">
        <w:r w:rsidRPr="00784D08">
          <w:rPr>
            <w:rStyle w:val="af0"/>
            <w:rFonts w:ascii="Times New Roman" w:hAnsi="Times New Roman" w:cs="Times New Roman"/>
            <w:color w:val="auto"/>
            <w:sz w:val="26"/>
            <w:szCs w:val="26"/>
          </w:rPr>
          <w:t>https://doi.org/10.1016/j.chbr.2022.100227</w:t>
        </w:r>
      </w:hyperlink>
    </w:p>
    <w:p w14:paraId="6BCF45C2" w14:textId="1B79CCD3" w:rsidR="000137C3" w:rsidRPr="00784D08" w:rsidRDefault="000137C3"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Sung, S. Y., Choi, J. N., &amp; Ko, Y. J. (2024). Do employees and firms benefit from autonomous work practice? Curvilinear effects on collective turnover and productivity of firms.</w:t>
      </w:r>
      <w:r w:rsidR="00C6217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The International Journal of Human Resource Management</w:t>
      </w:r>
      <w:r w:rsidRPr="00784D08">
        <w:rPr>
          <w:rFonts w:ascii="Times New Roman" w:eastAsia="Times New Roman" w:hAnsi="Times New Roman" w:cs="Times New Roman"/>
          <w:sz w:val="26"/>
          <w:szCs w:val="26"/>
          <w:highlight w:val="white"/>
        </w:rPr>
        <w:t>,</w:t>
      </w:r>
      <w:r w:rsidR="00C6217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35</w:t>
      </w:r>
      <w:r w:rsidRPr="00784D08">
        <w:rPr>
          <w:rFonts w:ascii="Times New Roman" w:eastAsia="Times New Roman" w:hAnsi="Times New Roman" w:cs="Times New Roman"/>
          <w:sz w:val="26"/>
          <w:szCs w:val="26"/>
          <w:highlight w:val="white"/>
        </w:rPr>
        <w:t>(13), 2191–2221. https://doi.org/10.1080/09585192.2024.2330991</w:t>
      </w:r>
    </w:p>
    <w:p w14:paraId="77BC3573" w14:textId="5E207610" w:rsidR="0043025B" w:rsidRPr="00A11A73" w:rsidRDefault="00823072"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Theodosius, C., </w:t>
      </w:r>
      <w:proofErr w:type="spellStart"/>
      <w:r w:rsidRPr="00784D08">
        <w:rPr>
          <w:rFonts w:ascii="Times New Roman" w:eastAsia="Times New Roman" w:hAnsi="Times New Roman" w:cs="Times New Roman"/>
          <w:sz w:val="26"/>
          <w:szCs w:val="26"/>
          <w:highlight w:val="white"/>
        </w:rPr>
        <w:t>Koulouglioti</w:t>
      </w:r>
      <w:proofErr w:type="spellEnd"/>
      <w:r w:rsidRPr="00784D08">
        <w:rPr>
          <w:rFonts w:ascii="Times New Roman" w:eastAsia="Times New Roman" w:hAnsi="Times New Roman" w:cs="Times New Roman"/>
          <w:sz w:val="26"/>
          <w:szCs w:val="26"/>
          <w:highlight w:val="white"/>
        </w:rPr>
        <w:t xml:space="preserve">, C., Kersten, P., &amp; Rosten, C. (2021). </w:t>
      </w:r>
      <w:r w:rsidR="00D66C9F" w:rsidRPr="00784D08">
        <w:rPr>
          <w:rFonts w:ascii="Times New Roman" w:eastAsia="Times New Roman" w:hAnsi="Times New Roman" w:cs="Times New Roman"/>
          <w:sz w:val="26"/>
          <w:szCs w:val="26"/>
          <w:highlight w:val="white"/>
        </w:rPr>
        <w:t xml:space="preserve">Collegial surface acting emotional </w:t>
      </w:r>
      <w:proofErr w:type="spellStart"/>
      <w:r w:rsidR="00D66C9F" w:rsidRPr="00784D08">
        <w:rPr>
          <w:rFonts w:ascii="Times New Roman" w:eastAsia="Times New Roman" w:hAnsi="Times New Roman" w:cs="Times New Roman"/>
          <w:sz w:val="26"/>
          <w:szCs w:val="26"/>
          <w:highlight w:val="white"/>
        </w:rPr>
        <w:t>labour</w:t>
      </w:r>
      <w:proofErr w:type="spellEnd"/>
      <w:r w:rsidR="00D66C9F" w:rsidRPr="00784D08">
        <w:rPr>
          <w:rFonts w:ascii="Times New Roman" w:eastAsia="Times New Roman" w:hAnsi="Times New Roman" w:cs="Times New Roman"/>
          <w:sz w:val="26"/>
          <w:szCs w:val="26"/>
          <w:highlight w:val="white"/>
        </w:rPr>
        <w:t xml:space="preserve">, </w:t>
      </w:r>
      <w:proofErr w:type="gramStart"/>
      <w:r w:rsidR="00D66C9F" w:rsidRPr="00784D08">
        <w:rPr>
          <w:rFonts w:ascii="Times New Roman" w:eastAsia="Times New Roman" w:hAnsi="Times New Roman" w:cs="Times New Roman"/>
          <w:sz w:val="26"/>
          <w:szCs w:val="26"/>
          <w:highlight w:val="white"/>
        </w:rPr>
        <w:t>burnout</w:t>
      </w:r>
      <w:proofErr w:type="gramEnd"/>
      <w:r w:rsidR="00D66C9F" w:rsidRPr="00784D08">
        <w:rPr>
          <w:rFonts w:ascii="Times New Roman" w:eastAsia="Times New Roman" w:hAnsi="Times New Roman" w:cs="Times New Roman"/>
          <w:sz w:val="26"/>
          <w:szCs w:val="26"/>
          <w:highlight w:val="white"/>
        </w:rPr>
        <w:t xml:space="preserve"> and intention to leave in novice and pre‐retirement nurses in the </w:t>
      </w:r>
      <w:r w:rsidR="00C62176" w:rsidRPr="00784D08">
        <w:rPr>
          <w:rFonts w:ascii="Times New Roman" w:eastAsia="Times New Roman" w:hAnsi="Times New Roman" w:cs="Times New Roman"/>
          <w:sz w:val="26"/>
          <w:szCs w:val="26"/>
          <w:highlight w:val="white"/>
        </w:rPr>
        <w:t>United Kingdom</w:t>
      </w:r>
      <w:r w:rsidR="00D66C9F" w:rsidRPr="00784D08">
        <w:rPr>
          <w:rFonts w:ascii="Times New Roman" w:eastAsia="Times New Roman" w:hAnsi="Times New Roman" w:cs="Times New Roman"/>
          <w:sz w:val="26"/>
          <w:szCs w:val="26"/>
          <w:highlight w:val="white"/>
        </w:rPr>
        <w:t xml:space="preserve">: </w:t>
      </w:r>
      <w:r w:rsidR="008E3B20" w:rsidRPr="00784D08">
        <w:rPr>
          <w:rFonts w:ascii="Times New Roman" w:eastAsia="Times New Roman" w:hAnsi="Times New Roman" w:cs="Times New Roman"/>
          <w:sz w:val="26"/>
          <w:szCs w:val="26"/>
          <w:highlight w:val="white"/>
        </w:rPr>
        <w:t xml:space="preserve">A </w:t>
      </w:r>
      <w:r w:rsidR="00D66C9F" w:rsidRPr="00784D08">
        <w:rPr>
          <w:rFonts w:ascii="Times New Roman" w:eastAsia="Times New Roman" w:hAnsi="Times New Roman" w:cs="Times New Roman"/>
          <w:sz w:val="26"/>
          <w:szCs w:val="26"/>
          <w:highlight w:val="white"/>
        </w:rPr>
        <w:t>cross‐sectional study</w:t>
      </w:r>
      <w:r w:rsidRPr="00784D08">
        <w:rPr>
          <w:rFonts w:ascii="Times New Roman" w:eastAsia="Times New Roman" w:hAnsi="Times New Roman" w:cs="Times New Roman"/>
          <w:sz w:val="26"/>
          <w:szCs w:val="26"/>
          <w:highlight w:val="white"/>
        </w:rPr>
        <w:t>.</w:t>
      </w:r>
      <w:r w:rsidR="00C6217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 xml:space="preserve">Nursing </w:t>
      </w:r>
      <w:r w:rsidR="00DF67FE" w:rsidRPr="00784D08">
        <w:rPr>
          <w:rFonts w:ascii="Times New Roman" w:eastAsia="Times New Roman" w:hAnsi="Times New Roman" w:cs="Times New Roman"/>
          <w:i/>
          <w:iCs/>
          <w:sz w:val="26"/>
          <w:szCs w:val="26"/>
          <w:highlight w:val="white"/>
        </w:rPr>
        <w:t>O</w:t>
      </w:r>
      <w:r w:rsidRPr="00784D08">
        <w:rPr>
          <w:rFonts w:ascii="Times New Roman" w:eastAsia="Times New Roman" w:hAnsi="Times New Roman" w:cs="Times New Roman"/>
          <w:i/>
          <w:iCs/>
          <w:sz w:val="26"/>
          <w:szCs w:val="26"/>
          <w:highlight w:val="white"/>
        </w:rPr>
        <w:t>pen</w:t>
      </w:r>
      <w:r w:rsidRPr="00784D08">
        <w:rPr>
          <w:rFonts w:ascii="Times New Roman" w:eastAsia="Times New Roman" w:hAnsi="Times New Roman" w:cs="Times New Roman"/>
          <w:sz w:val="26"/>
          <w:szCs w:val="26"/>
          <w:highlight w:val="white"/>
        </w:rPr>
        <w:t>,</w:t>
      </w:r>
      <w:r w:rsidR="00C6217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8</w:t>
      </w:r>
      <w:r w:rsidRPr="00784D08">
        <w:rPr>
          <w:rFonts w:ascii="Times New Roman" w:eastAsia="Times New Roman" w:hAnsi="Times New Roman" w:cs="Times New Roman"/>
          <w:sz w:val="26"/>
          <w:szCs w:val="26"/>
          <w:highlight w:val="white"/>
        </w:rPr>
        <w:t>(1), 463</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472.</w:t>
      </w:r>
      <w:r w:rsidR="0043025B" w:rsidRPr="00784D08">
        <w:rPr>
          <w:rFonts w:ascii="Times New Roman" w:eastAsia="Times New Roman" w:hAnsi="Times New Roman" w:cs="Times New Roman"/>
          <w:sz w:val="26"/>
          <w:szCs w:val="26"/>
          <w:highlight w:val="white"/>
        </w:rPr>
        <w:t xml:space="preserve"> </w:t>
      </w:r>
      <w:r w:rsidR="0043025B" w:rsidRPr="00784D08">
        <w:rPr>
          <w:rFonts w:ascii="Times New Roman" w:hAnsi="Times New Roman" w:cs="Times New Roman"/>
          <w:sz w:val="26"/>
          <w:szCs w:val="26"/>
        </w:rPr>
        <w:t>https://doi:</w:t>
      </w:r>
      <w:hyperlink r:id="rId63" w:tgtFrame="_blank" w:history="1">
        <w:r w:rsidR="0043025B" w:rsidRPr="00784D08">
          <w:rPr>
            <w:rStyle w:val="af0"/>
            <w:rFonts w:ascii="Times New Roman" w:hAnsi="Times New Roman" w:cs="Times New Roman"/>
            <w:color w:val="auto"/>
            <w:sz w:val="26"/>
            <w:szCs w:val="26"/>
            <w:u w:val="none"/>
          </w:rPr>
          <w:t>10.1002/nop2.649</w:t>
        </w:r>
      </w:hyperlink>
    </w:p>
    <w:p w14:paraId="517DFFF9" w14:textId="2872AB67" w:rsidR="00F64502" w:rsidRPr="00784D08" w:rsidRDefault="00F64502"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 xml:space="preserve">United Nations, Department of Economic and Social Affairs, Population Division. (2024). </w:t>
      </w:r>
      <w:r w:rsidRPr="00784D08">
        <w:rPr>
          <w:rFonts w:ascii="Times New Roman" w:eastAsia="Times New Roman" w:hAnsi="Times New Roman" w:cs="Times New Roman"/>
          <w:i/>
          <w:iCs/>
          <w:sz w:val="26"/>
          <w:szCs w:val="26"/>
        </w:rPr>
        <w:t xml:space="preserve">World population prospects 2024: Summary of results. </w:t>
      </w:r>
      <w:r w:rsidRPr="00784D08">
        <w:rPr>
          <w:rFonts w:ascii="Times New Roman" w:eastAsia="Times New Roman" w:hAnsi="Times New Roman" w:cs="Times New Roman"/>
          <w:sz w:val="26"/>
          <w:szCs w:val="26"/>
        </w:rPr>
        <w:t>https://population.un.org/wpp/assets/Files/WPP2024_Summary-of-Results.pdf</w:t>
      </w:r>
    </w:p>
    <w:p w14:paraId="1492A96D" w14:textId="772F90C0" w:rsidR="00DD78C8"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Van Oort, M. (2019). </w:t>
      </w:r>
      <w:r w:rsidR="003F7222" w:rsidRPr="00784D08">
        <w:rPr>
          <w:rFonts w:ascii="Times New Roman" w:eastAsia="Times New Roman" w:hAnsi="Times New Roman" w:cs="Times New Roman"/>
          <w:sz w:val="26"/>
          <w:szCs w:val="26"/>
          <w:highlight w:val="white"/>
        </w:rPr>
        <w:t xml:space="preserve">The emotional labor of surveillance: </w:t>
      </w:r>
      <w:r w:rsidR="008E3B20" w:rsidRPr="00784D08">
        <w:rPr>
          <w:rFonts w:ascii="Times New Roman" w:eastAsia="Times New Roman" w:hAnsi="Times New Roman" w:cs="Times New Roman"/>
          <w:sz w:val="26"/>
          <w:szCs w:val="26"/>
          <w:highlight w:val="white"/>
        </w:rPr>
        <w:t xml:space="preserve">Digital </w:t>
      </w:r>
      <w:r w:rsidR="003F7222" w:rsidRPr="00784D08">
        <w:rPr>
          <w:rFonts w:ascii="Times New Roman" w:eastAsia="Times New Roman" w:hAnsi="Times New Roman" w:cs="Times New Roman"/>
          <w:sz w:val="26"/>
          <w:szCs w:val="26"/>
          <w:highlight w:val="white"/>
        </w:rPr>
        <w:t>control in fast fashion retail.</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Critical Sociology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45</w:t>
      </w:r>
      <w:r w:rsidRPr="00784D08">
        <w:rPr>
          <w:rFonts w:ascii="Times New Roman" w:eastAsia="Times New Roman" w:hAnsi="Times New Roman" w:cs="Times New Roman"/>
          <w:sz w:val="26"/>
          <w:szCs w:val="26"/>
          <w:highlight w:val="white"/>
        </w:rPr>
        <w:t>(7-8), 1167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1179.</w:t>
      </w:r>
      <w:r w:rsidR="00DD78C8" w:rsidRPr="00784D08">
        <w:rPr>
          <w:rFonts w:ascii="Times New Roman" w:eastAsia="Times New Roman" w:hAnsi="Times New Roman" w:cs="Times New Roman"/>
          <w:sz w:val="26"/>
          <w:szCs w:val="26"/>
        </w:rPr>
        <w:t xml:space="preserve"> </w:t>
      </w:r>
      <w:hyperlink r:id="rId64" w:history="1">
        <w:r w:rsidR="009C7075" w:rsidRPr="00784D08">
          <w:rPr>
            <w:rStyle w:val="af0"/>
            <w:rFonts w:ascii="Times New Roman" w:hAnsi="Times New Roman" w:cs="Times New Roman"/>
            <w:color w:val="auto"/>
            <w:sz w:val="26"/>
            <w:szCs w:val="26"/>
            <w:u w:val="none"/>
          </w:rPr>
          <w:t>https://doi.org/10.1177/0896920518778087</w:t>
        </w:r>
      </w:hyperlink>
    </w:p>
    <w:p w14:paraId="6FA0C9D3" w14:textId="38A23FE9" w:rsidR="00A461DC"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Vinson, A. H.,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Underman, K. (2025). </w:t>
      </w:r>
      <w:r w:rsidR="003F7222" w:rsidRPr="00784D08">
        <w:rPr>
          <w:rFonts w:ascii="Times New Roman" w:eastAsia="Times New Roman" w:hAnsi="Times New Roman" w:cs="Times New Roman"/>
          <w:i/>
          <w:iCs/>
          <w:sz w:val="26"/>
          <w:szCs w:val="26"/>
          <w:highlight w:val="white"/>
        </w:rPr>
        <w:t>Clinical empathy as emotional labor in medical work 1.</w:t>
      </w:r>
      <w:r w:rsidRPr="00784D08">
        <w:rPr>
          <w:rFonts w:ascii="Times New Roman" w:eastAsia="Times New Roman" w:hAnsi="Times New Roman" w:cs="Times New Roman"/>
          <w:sz w:val="26"/>
          <w:szCs w:val="26"/>
          <w:highlight w:val="white"/>
        </w:rPr>
        <w:t xml:space="preserve"> In </w:t>
      </w:r>
      <w:r w:rsidRPr="00784D08">
        <w:rPr>
          <w:rFonts w:ascii="Times New Roman" w:eastAsia="Times New Roman" w:hAnsi="Times New Roman" w:cs="Times New Roman"/>
          <w:i/>
          <w:sz w:val="26"/>
          <w:szCs w:val="26"/>
          <w:highlight w:val="white"/>
        </w:rPr>
        <w:t xml:space="preserve">Sociology </w:t>
      </w:r>
      <w:r w:rsidR="003F7222" w:rsidRPr="00784D08">
        <w:rPr>
          <w:rFonts w:ascii="Times New Roman" w:eastAsia="Times New Roman" w:hAnsi="Times New Roman" w:cs="Times New Roman"/>
          <w:i/>
          <w:sz w:val="26"/>
          <w:szCs w:val="26"/>
          <w:highlight w:val="white"/>
        </w:rPr>
        <w:t>t</w:t>
      </w:r>
      <w:r w:rsidRPr="00784D08">
        <w:rPr>
          <w:rFonts w:ascii="Times New Roman" w:eastAsia="Times New Roman" w:hAnsi="Times New Roman" w:cs="Times New Roman"/>
          <w:i/>
          <w:sz w:val="26"/>
          <w:szCs w:val="26"/>
          <w:highlight w:val="white"/>
        </w:rPr>
        <w:t xml:space="preserve">hrough </w:t>
      </w:r>
      <w:r w:rsidR="003F7222" w:rsidRPr="00784D08">
        <w:rPr>
          <w:rFonts w:ascii="Times New Roman" w:eastAsia="Times New Roman" w:hAnsi="Times New Roman" w:cs="Times New Roman"/>
          <w:i/>
          <w:sz w:val="26"/>
          <w:szCs w:val="26"/>
          <w:highlight w:val="white"/>
        </w:rPr>
        <w:t>e</w:t>
      </w:r>
      <w:r w:rsidRPr="00784D08">
        <w:rPr>
          <w:rFonts w:ascii="Times New Roman" w:eastAsia="Times New Roman" w:hAnsi="Times New Roman" w:cs="Times New Roman"/>
          <w:i/>
          <w:sz w:val="26"/>
          <w:szCs w:val="26"/>
          <w:highlight w:val="white"/>
        </w:rPr>
        <w:t>motions</w:t>
      </w:r>
      <w:r w:rsidRPr="00784D08">
        <w:rPr>
          <w:rFonts w:ascii="Times New Roman" w:eastAsia="Times New Roman" w:hAnsi="Times New Roman" w:cs="Times New Roman"/>
          <w:sz w:val="26"/>
          <w:szCs w:val="26"/>
          <w:highlight w:val="white"/>
        </w:rPr>
        <w:t xml:space="preserve"> (pp. 165</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186). Routledge.</w:t>
      </w:r>
      <w:r w:rsidR="009C7075" w:rsidRPr="00784D08">
        <w:rPr>
          <w:rFonts w:ascii="Times New Roman" w:eastAsia="Times New Roman" w:hAnsi="Times New Roman" w:cs="Times New Roman"/>
          <w:sz w:val="26"/>
          <w:szCs w:val="26"/>
        </w:rPr>
        <w:t xml:space="preserve"> </w:t>
      </w:r>
      <w:r w:rsidR="00A461DC" w:rsidRPr="00784D08">
        <w:rPr>
          <w:rFonts w:ascii="Times New Roman" w:hAnsi="Times New Roman" w:cs="Times New Roman"/>
          <w:sz w:val="26"/>
          <w:szCs w:val="26"/>
        </w:rPr>
        <w:t>https://doi</w:t>
      </w:r>
      <w:r w:rsidR="00CF1346" w:rsidRPr="00784D08">
        <w:rPr>
          <w:rFonts w:ascii="Times New Roman" w:hAnsi="Times New Roman" w:cs="Times New Roman"/>
          <w:sz w:val="26"/>
          <w:szCs w:val="26"/>
        </w:rPr>
        <w:t>.org/</w:t>
      </w:r>
      <w:hyperlink r:id="rId65" w:tgtFrame="_blank" w:history="1">
        <w:r w:rsidR="00A461DC" w:rsidRPr="00784D08">
          <w:rPr>
            <w:rStyle w:val="af0"/>
            <w:rFonts w:ascii="Times New Roman" w:hAnsi="Times New Roman" w:cs="Times New Roman"/>
            <w:color w:val="auto"/>
            <w:sz w:val="26"/>
            <w:szCs w:val="26"/>
            <w:u w:val="none"/>
          </w:rPr>
          <w:t>10.1016/j.socscimed.2020.112904</w:t>
        </w:r>
      </w:hyperlink>
    </w:p>
    <w:p w14:paraId="16E22C22" w14:textId="77777777" w:rsidR="00E87EB0"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Vora, N. (2024, October 16). </w:t>
      </w:r>
      <w:r w:rsidRPr="00784D08">
        <w:rPr>
          <w:rFonts w:ascii="Times New Roman" w:eastAsia="Times New Roman" w:hAnsi="Times New Roman" w:cs="Times New Roman"/>
          <w:i/>
          <w:sz w:val="26"/>
          <w:szCs w:val="26"/>
          <w:highlight w:val="white"/>
        </w:rPr>
        <w:t>How AI-driven emotional intelligence is transforming HR</w:t>
      </w:r>
      <w:r w:rsidRPr="00784D08">
        <w:rPr>
          <w:rFonts w:ascii="Times New Roman" w:eastAsia="Times New Roman" w:hAnsi="Times New Roman" w:cs="Times New Roman"/>
          <w:sz w:val="26"/>
          <w:szCs w:val="26"/>
          <w:highlight w:val="white"/>
        </w:rPr>
        <w:t xml:space="preserve">. </w:t>
      </w:r>
      <w:proofErr w:type="spellStart"/>
      <w:r w:rsidRPr="00784D08">
        <w:rPr>
          <w:rFonts w:ascii="Times New Roman" w:eastAsia="Times New Roman" w:hAnsi="Times New Roman" w:cs="Times New Roman"/>
          <w:sz w:val="26"/>
          <w:szCs w:val="26"/>
          <w:highlight w:val="white"/>
        </w:rPr>
        <w:t>ETHRWorld</w:t>
      </w:r>
      <w:proofErr w:type="spellEnd"/>
      <w:r w:rsidRPr="00784D08">
        <w:rPr>
          <w:rFonts w:ascii="Times New Roman" w:eastAsia="Times New Roman" w:hAnsi="Times New Roman" w:cs="Times New Roman"/>
          <w:sz w:val="26"/>
          <w:szCs w:val="26"/>
          <w:highlight w:val="white"/>
        </w:rPr>
        <w:t>. Available at https://hr.economictimes.indiatimes.com /news/trends/ ai-in-hr/how-ai-driven-emotional-intelligence-is-transforming-hr/114287932</w:t>
      </w:r>
    </w:p>
    <w:p w14:paraId="2A3FB458" w14:textId="7778FBBB" w:rsidR="00B80B45" w:rsidRPr="00784D08" w:rsidRDefault="00B80B45"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Walsh, G., &amp; Beatty, S. E. (2007). Customer-based corporate reputation of a service firm: </w:t>
      </w:r>
      <w:r w:rsidR="00CF1346" w:rsidRPr="00784D08">
        <w:rPr>
          <w:rFonts w:ascii="Times New Roman" w:eastAsia="Times New Roman" w:hAnsi="Times New Roman" w:cs="Times New Roman"/>
          <w:sz w:val="26"/>
          <w:szCs w:val="26"/>
          <w:highlight w:val="white"/>
        </w:rPr>
        <w:t xml:space="preserve">Scale </w:t>
      </w:r>
      <w:r w:rsidRPr="00784D08">
        <w:rPr>
          <w:rFonts w:ascii="Times New Roman" w:eastAsia="Times New Roman" w:hAnsi="Times New Roman" w:cs="Times New Roman"/>
          <w:sz w:val="26"/>
          <w:szCs w:val="26"/>
          <w:highlight w:val="white"/>
        </w:rPr>
        <w:t>development and validation.</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Journal of the Academy of Marketing Science</w:t>
      </w:r>
      <w:r w:rsidRPr="00784D08">
        <w:rPr>
          <w:rFonts w:ascii="Times New Roman" w:eastAsia="Times New Roman" w:hAnsi="Times New Roman" w:cs="Times New Roman"/>
          <w:sz w:val="26"/>
          <w:szCs w:val="26"/>
          <w:highlight w:val="white"/>
        </w:rPr>
        <w:t>,</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35</w:t>
      </w:r>
      <w:r w:rsidRPr="00784D08">
        <w:rPr>
          <w:rFonts w:ascii="Times New Roman" w:eastAsia="Times New Roman" w:hAnsi="Times New Roman" w:cs="Times New Roman"/>
          <w:sz w:val="26"/>
          <w:szCs w:val="26"/>
          <w:highlight w:val="white"/>
        </w:rPr>
        <w:t>, 127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143.</w:t>
      </w:r>
      <w:r w:rsidRPr="00A11A73">
        <w:rPr>
          <w:rFonts w:ascii="Times New Roman" w:hAnsi="Times New Roman" w:cs="Times New Roman"/>
          <w:shd w:val="clear" w:color="auto" w:fill="FFFFFF"/>
        </w:rPr>
        <w:t xml:space="preserve"> </w:t>
      </w:r>
      <w:r w:rsidRPr="00784D08">
        <w:rPr>
          <w:rFonts w:ascii="Times New Roman" w:eastAsia="Times New Roman" w:hAnsi="Times New Roman" w:cs="Times New Roman"/>
          <w:sz w:val="26"/>
          <w:szCs w:val="26"/>
          <w:highlight w:val="white"/>
        </w:rPr>
        <w:t>https://doi.org/10.1007/s11747-007-0015-7</w:t>
      </w:r>
    </w:p>
    <w:p w14:paraId="3229219C" w14:textId="64633DF5" w:rsidR="00ED033D" w:rsidRPr="00784D08" w:rsidRDefault="00ED033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 xml:space="preserve">Wang, S., &amp; Hall, K. K. L. (2023). Bridging employee engagement and customer engagement in a service context. </w:t>
      </w:r>
      <w:r w:rsidRPr="00784D08">
        <w:rPr>
          <w:rFonts w:ascii="Times New Roman" w:eastAsia="Times New Roman" w:hAnsi="Times New Roman" w:cs="Times New Roman"/>
          <w:i/>
          <w:iCs/>
          <w:sz w:val="26"/>
          <w:szCs w:val="26"/>
        </w:rPr>
        <w:t>Journal of Business Research</w:t>
      </w:r>
      <w:r w:rsidRPr="00784D08">
        <w:rPr>
          <w:rFonts w:ascii="Times New Roman" w:eastAsia="Times New Roman" w:hAnsi="Times New Roman" w:cs="Times New Roman"/>
          <w:sz w:val="26"/>
          <w:szCs w:val="26"/>
        </w:rPr>
        <w:t xml:space="preserve">, </w:t>
      </w:r>
      <w:r w:rsidRPr="00784D08">
        <w:rPr>
          <w:rFonts w:ascii="Times New Roman" w:eastAsia="Times New Roman" w:hAnsi="Times New Roman" w:cs="Times New Roman"/>
          <w:i/>
          <w:iCs/>
          <w:sz w:val="26"/>
          <w:szCs w:val="26"/>
        </w:rPr>
        <w:t>160</w:t>
      </w:r>
      <w:r w:rsidRPr="00784D08">
        <w:rPr>
          <w:rFonts w:ascii="Times New Roman" w:eastAsia="Times New Roman" w:hAnsi="Times New Roman" w:cs="Times New Roman"/>
          <w:sz w:val="26"/>
          <w:szCs w:val="26"/>
        </w:rPr>
        <w:t xml:space="preserve">, </w:t>
      </w:r>
      <w:r w:rsidR="008F55CB" w:rsidRPr="00784D08">
        <w:rPr>
          <w:rFonts w:ascii="Times New Roman" w:eastAsia="Times New Roman" w:hAnsi="Times New Roman" w:cs="Times New Roman"/>
          <w:sz w:val="26"/>
          <w:szCs w:val="26"/>
        </w:rPr>
        <w:t xml:space="preserve">Article </w:t>
      </w:r>
      <w:r w:rsidRPr="00784D08">
        <w:rPr>
          <w:rFonts w:ascii="Times New Roman" w:eastAsia="Times New Roman" w:hAnsi="Times New Roman" w:cs="Times New Roman"/>
          <w:sz w:val="26"/>
          <w:szCs w:val="26"/>
        </w:rPr>
        <w:t>113803. https://doi.org/10.1016/j.jbusres.2023.113803</w:t>
      </w:r>
    </w:p>
    <w:p w14:paraId="185E13CA" w14:textId="1069CB12" w:rsidR="002D4111"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rPr>
        <w:t>Wang</w:t>
      </w:r>
      <w:r w:rsidRPr="00784D08">
        <w:rPr>
          <w:rFonts w:ascii="Times New Roman" w:eastAsia="Times New Roman" w:hAnsi="Times New Roman" w:cs="Times New Roman"/>
          <w:sz w:val="26"/>
          <w:szCs w:val="26"/>
          <w:highlight w:val="white"/>
        </w:rPr>
        <w:t xml:space="preserve">, Z.,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Xie, Y. (2020). Authentic leadership and employees’ emotional </w:t>
      </w:r>
      <w:proofErr w:type="spellStart"/>
      <w:r w:rsidRPr="00784D08">
        <w:rPr>
          <w:rFonts w:ascii="Times New Roman" w:eastAsia="Times New Roman" w:hAnsi="Times New Roman" w:cs="Times New Roman"/>
          <w:sz w:val="26"/>
          <w:szCs w:val="26"/>
          <w:highlight w:val="white"/>
        </w:rPr>
        <w:t>labour</w:t>
      </w:r>
      <w:proofErr w:type="spellEnd"/>
      <w:r w:rsidRPr="00784D08">
        <w:rPr>
          <w:rFonts w:ascii="Times New Roman" w:eastAsia="Times New Roman" w:hAnsi="Times New Roman" w:cs="Times New Roman"/>
          <w:sz w:val="26"/>
          <w:szCs w:val="26"/>
          <w:highlight w:val="white"/>
        </w:rPr>
        <w:t xml:space="preserve"> in the hospitality industry. </w:t>
      </w:r>
      <w:r w:rsidRPr="00784D08">
        <w:rPr>
          <w:rFonts w:ascii="Times New Roman" w:eastAsia="Times New Roman" w:hAnsi="Times New Roman" w:cs="Times New Roman"/>
          <w:i/>
          <w:sz w:val="26"/>
          <w:szCs w:val="26"/>
          <w:highlight w:val="white"/>
        </w:rPr>
        <w:t>International Journal of Contemporary Hospitality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32</w:t>
      </w:r>
      <w:r w:rsidRPr="00784D08">
        <w:rPr>
          <w:rFonts w:ascii="Times New Roman" w:eastAsia="Times New Roman" w:hAnsi="Times New Roman" w:cs="Times New Roman"/>
          <w:sz w:val="26"/>
          <w:szCs w:val="26"/>
          <w:highlight w:val="white"/>
        </w:rPr>
        <w:t>(2), 797</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814.</w:t>
      </w:r>
      <w:r w:rsidR="002D4111" w:rsidRPr="00784D08">
        <w:rPr>
          <w:rFonts w:ascii="Times New Roman" w:eastAsia="Times New Roman" w:hAnsi="Times New Roman" w:cs="Times New Roman"/>
          <w:sz w:val="26"/>
          <w:szCs w:val="26"/>
          <w:highlight w:val="white"/>
        </w:rPr>
        <w:t xml:space="preserve"> </w:t>
      </w:r>
      <w:hyperlink r:id="rId66" w:history="1">
        <w:r w:rsidR="002D4111" w:rsidRPr="00784D08">
          <w:rPr>
            <w:rStyle w:val="af0"/>
            <w:rFonts w:ascii="Times New Roman" w:hAnsi="Times New Roman" w:cs="Times New Roman"/>
            <w:color w:val="auto"/>
            <w:sz w:val="26"/>
            <w:szCs w:val="26"/>
            <w:u w:val="none"/>
          </w:rPr>
          <w:t>https://doi.org/10.1108/IJCHM-12-2018-0952</w:t>
        </w:r>
      </w:hyperlink>
    </w:p>
    <w:p w14:paraId="2D232309" w14:textId="06947FF8" w:rsidR="000132AF"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Wu, T. J., Zhang, R. X.,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Li, J. M. (2024). How does emotional labor influence restaurant employees’ </w:t>
      </w:r>
      <w:r w:rsidR="00E64790" w:rsidRPr="00784D08">
        <w:rPr>
          <w:rFonts w:ascii="Times New Roman" w:eastAsia="Times New Roman" w:hAnsi="Times New Roman" w:cs="Times New Roman"/>
          <w:sz w:val="26"/>
          <w:szCs w:val="26"/>
          <w:highlight w:val="white"/>
        </w:rPr>
        <w:t>p</w:t>
      </w:r>
      <w:r w:rsidR="00E06B27" w:rsidRPr="00784D08">
        <w:rPr>
          <w:rFonts w:ascii="Times New Roman" w:eastAsia="Times New Roman" w:hAnsi="Times New Roman" w:cs="Times New Roman"/>
          <w:sz w:val="26"/>
          <w:szCs w:val="26"/>
          <w:highlight w:val="white"/>
        </w:rPr>
        <w:t>erceived service quality</w:t>
      </w:r>
      <w:r w:rsidRPr="00784D08">
        <w:rPr>
          <w:rFonts w:ascii="Times New Roman" w:eastAsia="Times New Roman" w:hAnsi="Times New Roman" w:cs="Times New Roman"/>
          <w:sz w:val="26"/>
          <w:szCs w:val="26"/>
          <w:highlight w:val="white"/>
        </w:rPr>
        <w:t xml:space="preserve"> during COVID-19? The roles of work fatigue and supervisor–subordinate Guanxi. </w:t>
      </w:r>
      <w:r w:rsidRPr="00784D08">
        <w:rPr>
          <w:rFonts w:ascii="Times New Roman" w:eastAsia="Times New Roman" w:hAnsi="Times New Roman" w:cs="Times New Roman"/>
          <w:i/>
          <w:sz w:val="26"/>
          <w:szCs w:val="26"/>
          <w:highlight w:val="white"/>
        </w:rPr>
        <w:t>International Journal of Contemporary Hospitality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36</w:t>
      </w:r>
      <w:r w:rsidRPr="00784D08">
        <w:rPr>
          <w:rFonts w:ascii="Times New Roman" w:eastAsia="Times New Roman" w:hAnsi="Times New Roman" w:cs="Times New Roman"/>
          <w:sz w:val="26"/>
          <w:szCs w:val="26"/>
          <w:highlight w:val="white"/>
        </w:rPr>
        <w:t>(1), 136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154.</w:t>
      </w:r>
      <w:r w:rsidR="000C3916" w:rsidRPr="00784D08">
        <w:rPr>
          <w:rFonts w:ascii="Times New Roman" w:eastAsia="Times New Roman" w:hAnsi="Times New Roman" w:cs="Times New Roman"/>
          <w:sz w:val="26"/>
          <w:szCs w:val="26"/>
        </w:rPr>
        <w:t xml:space="preserve"> </w:t>
      </w:r>
      <w:hyperlink r:id="rId67" w:history="1">
        <w:r w:rsidR="000C3916" w:rsidRPr="00784D08">
          <w:rPr>
            <w:rStyle w:val="af0"/>
            <w:rFonts w:ascii="Times New Roman" w:hAnsi="Times New Roman" w:cs="Times New Roman"/>
            <w:color w:val="auto"/>
            <w:sz w:val="26"/>
            <w:szCs w:val="26"/>
            <w:u w:val="none"/>
          </w:rPr>
          <w:t>https://doi.org/10.1108/IJCHM-09-2022-1060</w:t>
        </w:r>
      </w:hyperlink>
    </w:p>
    <w:p w14:paraId="3D2987E7" w14:textId="42C11A7B" w:rsidR="00E87EB0"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Xu, S. T., Cao, Z. C.,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Huo, Y. (2020). </w:t>
      </w:r>
      <w:r w:rsidR="00325D2E" w:rsidRPr="00784D08">
        <w:rPr>
          <w:rFonts w:ascii="Times New Roman" w:eastAsia="Times New Roman" w:hAnsi="Times New Roman" w:cs="Times New Roman"/>
          <w:sz w:val="26"/>
          <w:szCs w:val="26"/>
          <w:highlight w:val="white"/>
        </w:rPr>
        <w:t xml:space="preserve">Antecedents and outcomes of emotional </w:t>
      </w:r>
      <w:proofErr w:type="spellStart"/>
      <w:r w:rsidR="00325D2E" w:rsidRPr="00784D08">
        <w:rPr>
          <w:rFonts w:ascii="Times New Roman" w:eastAsia="Times New Roman" w:hAnsi="Times New Roman" w:cs="Times New Roman"/>
          <w:sz w:val="26"/>
          <w:szCs w:val="26"/>
          <w:highlight w:val="white"/>
        </w:rPr>
        <w:t>labour</w:t>
      </w:r>
      <w:proofErr w:type="spellEnd"/>
      <w:r w:rsidR="00325D2E" w:rsidRPr="00784D08">
        <w:rPr>
          <w:rFonts w:ascii="Times New Roman" w:eastAsia="Times New Roman" w:hAnsi="Times New Roman" w:cs="Times New Roman"/>
          <w:sz w:val="26"/>
          <w:szCs w:val="26"/>
          <w:highlight w:val="white"/>
        </w:rPr>
        <w:t xml:space="preserve"> in hospitality and tourism: </w:t>
      </w:r>
      <w:r w:rsidR="00CF1346" w:rsidRPr="00784D08">
        <w:rPr>
          <w:rFonts w:ascii="Times New Roman" w:eastAsia="Times New Roman" w:hAnsi="Times New Roman" w:cs="Times New Roman"/>
          <w:sz w:val="26"/>
          <w:szCs w:val="26"/>
          <w:highlight w:val="white"/>
        </w:rPr>
        <w:t xml:space="preserve">A </w:t>
      </w:r>
      <w:r w:rsidR="00325D2E" w:rsidRPr="00784D08">
        <w:rPr>
          <w:rFonts w:ascii="Times New Roman" w:eastAsia="Times New Roman" w:hAnsi="Times New Roman" w:cs="Times New Roman"/>
          <w:sz w:val="26"/>
          <w:szCs w:val="26"/>
          <w:highlight w:val="white"/>
        </w:rPr>
        <w:t>meta-analysis.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Tourism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79</w:t>
      </w:r>
      <w:r w:rsidRPr="00784D08">
        <w:rPr>
          <w:rFonts w:ascii="Times New Roman" w:eastAsia="Times New Roman" w:hAnsi="Times New Roman" w:cs="Times New Roman"/>
          <w:sz w:val="26"/>
          <w:szCs w:val="26"/>
          <w:highlight w:val="white"/>
        </w:rPr>
        <w:t>, Article 104099.</w:t>
      </w:r>
      <w:r w:rsidR="00FD4EAA" w:rsidRPr="00784D08">
        <w:rPr>
          <w:rFonts w:ascii="Times New Roman" w:eastAsia="Times New Roman" w:hAnsi="Times New Roman" w:cs="Times New Roman"/>
          <w:sz w:val="26"/>
          <w:szCs w:val="26"/>
          <w:highlight w:val="white"/>
        </w:rPr>
        <w:t xml:space="preserve"> </w:t>
      </w:r>
      <w:hyperlink r:id="rId68" w:tgtFrame="_blank" w:tooltip="Persistent link using digital object identifier" w:history="1">
        <w:r w:rsidR="00FD4EAA" w:rsidRPr="00784D08">
          <w:rPr>
            <w:rStyle w:val="af0"/>
            <w:rFonts w:ascii="Times New Roman" w:eastAsia="Times New Roman" w:hAnsi="Times New Roman" w:cs="Times New Roman"/>
            <w:color w:val="auto"/>
            <w:sz w:val="26"/>
            <w:szCs w:val="26"/>
            <w:highlight w:val="white"/>
            <w:u w:val="none"/>
          </w:rPr>
          <w:t>https://doi.org/10.1016/j.tourman.2020.104099</w:t>
        </w:r>
      </w:hyperlink>
    </w:p>
    <w:p w14:paraId="43493625" w14:textId="6981EA02" w:rsidR="00647335"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Yang, C.,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Chen, A. (2021). </w:t>
      </w:r>
      <w:r w:rsidR="00325D2E" w:rsidRPr="00784D08">
        <w:rPr>
          <w:rFonts w:ascii="Times New Roman" w:eastAsia="Times New Roman" w:hAnsi="Times New Roman" w:cs="Times New Roman"/>
          <w:sz w:val="26"/>
          <w:szCs w:val="26"/>
          <w:highlight w:val="white"/>
        </w:rPr>
        <w:t xml:space="preserve">Emotional labor: </w:t>
      </w:r>
      <w:r w:rsidR="00CF1346" w:rsidRPr="00784D08">
        <w:rPr>
          <w:rFonts w:ascii="Times New Roman" w:eastAsia="Times New Roman" w:hAnsi="Times New Roman" w:cs="Times New Roman"/>
          <w:sz w:val="26"/>
          <w:szCs w:val="26"/>
          <w:highlight w:val="white"/>
        </w:rPr>
        <w:t xml:space="preserve">A </w:t>
      </w:r>
      <w:r w:rsidR="00325D2E" w:rsidRPr="00784D08">
        <w:rPr>
          <w:rFonts w:ascii="Times New Roman" w:eastAsia="Times New Roman" w:hAnsi="Times New Roman" w:cs="Times New Roman"/>
          <w:sz w:val="26"/>
          <w:szCs w:val="26"/>
          <w:highlight w:val="white"/>
        </w:rPr>
        <w:t xml:space="preserve">comprehensive literature review. </w:t>
      </w:r>
      <w:r w:rsidRPr="00784D08">
        <w:rPr>
          <w:rFonts w:ascii="Times New Roman" w:eastAsia="Times New Roman" w:hAnsi="Times New Roman" w:cs="Times New Roman"/>
          <w:i/>
          <w:sz w:val="26"/>
          <w:szCs w:val="26"/>
          <w:highlight w:val="white"/>
        </w:rPr>
        <w:t>Human Systems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40</w:t>
      </w:r>
      <w:r w:rsidRPr="00784D08">
        <w:rPr>
          <w:rFonts w:ascii="Times New Roman" w:eastAsia="Times New Roman" w:hAnsi="Times New Roman" w:cs="Times New Roman"/>
          <w:sz w:val="26"/>
          <w:szCs w:val="26"/>
          <w:highlight w:val="white"/>
        </w:rPr>
        <w:t>(4), 479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501.</w:t>
      </w:r>
      <w:r w:rsidR="00647335" w:rsidRPr="00784D08">
        <w:rPr>
          <w:rFonts w:ascii="Times New Roman" w:eastAsia="Times New Roman" w:hAnsi="Times New Roman" w:cs="Times New Roman"/>
          <w:sz w:val="26"/>
          <w:szCs w:val="26"/>
          <w:highlight w:val="white"/>
        </w:rPr>
        <w:t xml:space="preserve"> </w:t>
      </w:r>
      <w:hyperlink r:id="rId69" w:history="1">
        <w:r w:rsidR="00FD4EAA" w:rsidRPr="00784D08">
          <w:rPr>
            <w:rStyle w:val="af0"/>
            <w:rFonts w:ascii="Times New Roman" w:eastAsia="Times New Roman" w:hAnsi="Times New Roman" w:cs="Times New Roman"/>
            <w:color w:val="auto"/>
            <w:sz w:val="26"/>
            <w:szCs w:val="26"/>
            <w:highlight w:val="white"/>
            <w:u w:val="none"/>
          </w:rPr>
          <w:t>https://doi.org/10.3233/HSM-200937</w:t>
        </w:r>
      </w:hyperlink>
    </w:p>
    <w:p w14:paraId="6206D32F" w14:textId="5C56614A" w:rsidR="00FD038D"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Yang, F. X.,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Lau, V. M. C. (2019). </w:t>
      </w:r>
      <w:r w:rsidR="00325D2E" w:rsidRPr="00784D08">
        <w:rPr>
          <w:rFonts w:ascii="Times New Roman" w:eastAsia="Times New Roman" w:hAnsi="Times New Roman" w:cs="Times New Roman"/>
          <w:sz w:val="26"/>
          <w:szCs w:val="26"/>
          <w:highlight w:val="white"/>
        </w:rPr>
        <w:t xml:space="preserve">Evil customers, an angel boss and coopetitive coworkers: </w:t>
      </w:r>
      <w:r w:rsidR="00CF1346" w:rsidRPr="00784D08">
        <w:rPr>
          <w:rFonts w:ascii="Times New Roman" w:eastAsia="Times New Roman" w:hAnsi="Times New Roman" w:cs="Times New Roman"/>
          <w:sz w:val="26"/>
          <w:szCs w:val="26"/>
          <w:highlight w:val="white"/>
        </w:rPr>
        <w:t xml:space="preserve">Burnout </w:t>
      </w:r>
      <w:r w:rsidR="00325D2E" w:rsidRPr="00784D08">
        <w:rPr>
          <w:rFonts w:ascii="Times New Roman" w:eastAsia="Times New Roman" w:hAnsi="Times New Roman" w:cs="Times New Roman"/>
          <w:sz w:val="26"/>
          <w:szCs w:val="26"/>
          <w:highlight w:val="white"/>
        </w:rPr>
        <w:t>of frontline employees</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International Journal of Hospitality Management</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83</w:t>
      </w:r>
      <w:r w:rsidRPr="00784D08">
        <w:rPr>
          <w:rFonts w:ascii="Times New Roman" w:eastAsia="Times New Roman" w:hAnsi="Times New Roman" w:cs="Times New Roman"/>
          <w:sz w:val="26"/>
          <w:szCs w:val="26"/>
          <w:highlight w:val="white"/>
        </w:rPr>
        <w:t>, 1</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10.</w:t>
      </w:r>
      <w:r w:rsidR="00FD038D" w:rsidRPr="00784D08">
        <w:rPr>
          <w:rFonts w:ascii="Times New Roman" w:eastAsia="Times New Roman" w:hAnsi="Times New Roman" w:cs="Times New Roman"/>
          <w:sz w:val="26"/>
          <w:szCs w:val="26"/>
          <w:highlight w:val="white"/>
        </w:rPr>
        <w:t xml:space="preserve"> </w:t>
      </w:r>
      <w:hyperlink r:id="rId70" w:history="1">
        <w:r w:rsidR="00647335" w:rsidRPr="00784D08">
          <w:rPr>
            <w:rStyle w:val="af0"/>
            <w:rFonts w:ascii="Times New Roman" w:hAnsi="Times New Roman" w:cs="Times New Roman"/>
            <w:color w:val="auto"/>
            <w:sz w:val="26"/>
            <w:szCs w:val="26"/>
            <w:u w:val="none"/>
          </w:rPr>
          <w:t>https://</w:t>
        </w:r>
        <w:r w:rsidR="00647335" w:rsidRPr="00784D08">
          <w:rPr>
            <w:rStyle w:val="af0"/>
            <w:rFonts w:ascii="Times New Roman" w:eastAsia="Times New Roman" w:hAnsi="Times New Roman" w:cs="Times New Roman"/>
            <w:color w:val="auto"/>
            <w:sz w:val="26"/>
            <w:szCs w:val="26"/>
            <w:highlight w:val="white"/>
            <w:u w:val="none"/>
          </w:rPr>
          <w:t>doi</w:t>
        </w:r>
      </w:hyperlink>
      <w:r w:rsidR="00FD038D" w:rsidRPr="00784D08">
        <w:rPr>
          <w:rFonts w:ascii="Times New Roman" w:eastAsia="Times New Roman" w:hAnsi="Times New Roman" w:cs="Times New Roman"/>
          <w:sz w:val="26"/>
          <w:szCs w:val="26"/>
          <w:highlight w:val="white"/>
        </w:rPr>
        <w:t>:</w:t>
      </w:r>
      <w:hyperlink r:id="rId71" w:tgtFrame="_blank" w:history="1">
        <w:r w:rsidR="00FD038D" w:rsidRPr="00784D08">
          <w:rPr>
            <w:rStyle w:val="af0"/>
            <w:rFonts w:ascii="Times New Roman" w:hAnsi="Times New Roman" w:cs="Times New Roman"/>
            <w:color w:val="auto"/>
            <w:sz w:val="26"/>
            <w:szCs w:val="26"/>
            <w:u w:val="none"/>
          </w:rPr>
          <w:t>10.1016/j.ijhm.2019.04.004</w:t>
        </w:r>
      </w:hyperlink>
    </w:p>
    <w:p w14:paraId="49957389" w14:textId="2373FF38" w:rsidR="00E87EB0" w:rsidRPr="00A11A73" w:rsidRDefault="00B56C6D"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Yang, Y., Qin, Y., Wang, Z., </w:t>
      </w:r>
      <w:r w:rsidR="006F1CBD"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Sun, A. (2023). </w:t>
      </w:r>
      <w:r w:rsidR="00325D2E" w:rsidRPr="00784D08">
        <w:rPr>
          <w:rFonts w:ascii="Times New Roman" w:eastAsia="Times New Roman" w:hAnsi="Times New Roman" w:cs="Times New Roman"/>
          <w:sz w:val="26"/>
          <w:szCs w:val="26"/>
          <w:highlight w:val="white"/>
        </w:rPr>
        <w:t xml:space="preserve">The influence of emotional labor of service employees on customer service misbehavior and repurchase intention: </w:t>
      </w:r>
      <w:r w:rsidR="00CF1346" w:rsidRPr="00784D08">
        <w:rPr>
          <w:rFonts w:ascii="Times New Roman" w:eastAsia="Times New Roman" w:hAnsi="Times New Roman" w:cs="Times New Roman"/>
          <w:sz w:val="26"/>
          <w:szCs w:val="26"/>
          <w:highlight w:val="white"/>
        </w:rPr>
        <w:t xml:space="preserve">The </w:t>
      </w:r>
      <w:r w:rsidR="00325D2E" w:rsidRPr="00784D08">
        <w:rPr>
          <w:rFonts w:ascii="Times New Roman" w:eastAsia="Times New Roman" w:hAnsi="Times New Roman" w:cs="Times New Roman"/>
          <w:sz w:val="26"/>
          <w:szCs w:val="26"/>
          <w:highlight w:val="white"/>
        </w:rPr>
        <w:t>role of face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Psychology Research and Behavior Management</w:t>
      </w:r>
      <w:r w:rsidRPr="00784D08">
        <w:rPr>
          <w:rFonts w:ascii="Times New Roman" w:eastAsia="Times New Roman" w:hAnsi="Times New Roman" w:cs="Times New Roman"/>
          <w:sz w:val="26"/>
          <w:szCs w:val="26"/>
          <w:highlight w:val="white"/>
        </w:rPr>
        <w:t>, 1109</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1124.</w:t>
      </w:r>
      <w:r w:rsidR="00866735" w:rsidRPr="00784D08">
        <w:rPr>
          <w:rFonts w:ascii="Times New Roman" w:eastAsia="Times New Roman" w:hAnsi="Times New Roman" w:cs="Times New Roman"/>
          <w:sz w:val="26"/>
          <w:szCs w:val="26"/>
          <w:highlight w:val="white"/>
        </w:rPr>
        <w:t xml:space="preserve"> </w:t>
      </w:r>
      <w:hyperlink r:id="rId72" w:tgtFrame="_blank" w:history="1">
        <w:r w:rsidR="00866735" w:rsidRPr="00784D08">
          <w:rPr>
            <w:rStyle w:val="af0"/>
            <w:rFonts w:ascii="Times New Roman" w:eastAsia="Times New Roman" w:hAnsi="Times New Roman" w:cs="Times New Roman"/>
            <w:color w:val="auto"/>
            <w:sz w:val="26"/>
            <w:szCs w:val="26"/>
            <w:highlight w:val="white"/>
            <w:u w:val="none"/>
          </w:rPr>
          <w:t>https://doi.org/10.2147/PRBM.S396775</w:t>
        </w:r>
      </w:hyperlink>
    </w:p>
    <w:p w14:paraId="0596F17B" w14:textId="5EEA0BBA" w:rsidR="00177BDE" w:rsidRPr="00784D08" w:rsidRDefault="00177BDE"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proofErr w:type="spellStart"/>
      <w:r w:rsidRPr="00784D08">
        <w:rPr>
          <w:rFonts w:ascii="Times New Roman" w:eastAsia="Times New Roman" w:hAnsi="Times New Roman" w:cs="Times New Roman"/>
          <w:sz w:val="26"/>
          <w:szCs w:val="26"/>
          <w:highlight w:val="white"/>
        </w:rPr>
        <w:t>Ybema</w:t>
      </w:r>
      <w:proofErr w:type="spellEnd"/>
      <w:r w:rsidRPr="00784D08">
        <w:rPr>
          <w:rFonts w:ascii="Times New Roman" w:eastAsia="Times New Roman" w:hAnsi="Times New Roman" w:cs="Times New Roman"/>
          <w:sz w:val="26"/>
          <w:szCs w:val="26"/>
          <w:highlight w:val="white"/>
        </w:rPr>
        <w:t xml:space="preserve">, J. F., van Vuuren, T., &amp; van Dam, K. (2020). HR practices for enhancing sustainable employability: </w:t>
      </w:r>
      <w:r w:rsidR="00CF1346" w:rsidRPr="00784D08">
        <w:rPr>
          <w:rFonts w:ascii="Times New Roman" w:eastAsia="Times New Roman" w:hAnsi="Times New Roman" w:cs="Times New Roman"/>
          <w:sz w:val="26"/>
          <w:szCs w:val="26"/>
          <w:highlight w:val="white"/>
        </w:rPr>
        <w:t>Implementation</w:t>
      </w:r>
      <w:r w:rsidRPr="00784D08">
        <w:rPr>
          <w:rFonts w:ascii="Times New Roman" w:eastAsia="Times New Roman" w:hAnsi="Times New Roman" w:cs="Times New Roman"/>
          <w:sz w:val="26"/>
          <w:szCs w:val="26"/>
          <w:highlight w:val="white"/>
        </w:rPr>
        <w:t>, use, and outcomes.</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The International Journal of Human Resource Management</w:t>
      </w:r>
      <w:r w:rsidRPr="00784D08">
        <w:rPr>
          <w:rFonts w:ascii="Times New Roman" w:eastAsia="Times New Roman" w:hAnsi="Times New Roman" w:cs="Times New Roman"/>
          <w:sz w:val="26"/>
          <w:szCs w:val="26"/>
          <w:highlight w:val="white"/>
        </w:rPr>
        <w:t>,</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31</w:t>
      </w:r>
      <w:r w:rsidRPr="00784D08">
        <w:rPr>
          <w:rFonts w:ascii="Times New Roman" w:eastAsia="Times New Roman" w:hAnsi="Times New Roman" w:cs="Times New Roman"/>
          <w:sz w:val="26"/>
          <w:szCs w:val="26"/>
          <w:highlight w:val="white"/>
        </w:rPr>
        <w:t>(7), 886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907.</w:t>
      </w:r>
      <w:r w:rsidRPr="00A11A73">
        <w:rPr>
          <w:rFonts w:ascii="Times New Roman" w:hAnsi="Times New Roman" w:cs="Times New Roman"/>
        </w:rPr>
        <w:t xml:space="preserve"> </w:t>
      </w:r>
      <w:r w:rsidRPr="00784D08">
        <w:rPr>
          <w:rFonts w:ascii="Times New Roman" w:eastAsia="Times New Roman" w:hAnsi="Times New Roman" w:cs="Times New Roman"/>
          <w:sz w:val="26"/>
          <w:szCs w:val="26"/>
        </w:rPr>
        <w:t>https://doi.org/10.1080/09585192.2017.1387865</w:t>
      </w:r>
    </w:p>
    <w:p w14:paraId="48431524" w14:textId="5C5AEEDB" w:rsidR="007126FD" w:rsidRPr="00784D08" w:rsidRDefault="00B56C6D"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Zhan, X., Luo, W., Ding, H., Zhu, Y., </w:t>
      </w:r>
      <w:r w:rsidR="0063127C" w:rsidRPr="00784D08">
        <w:rPr>
          <w:rFonts w:ascii="Times New Roman" w:eastAsia="Times New Roman" w:hAnsi="Times New Roman" w:cs="Times New Roman"/>
          <w:sz w:val="26"/>
          <w:szCs w:val="26"/>
          <w:highlight w:val="white"/>
        </w:rPr>
        <w:t>&amp;</w:t>
      </w:r>
      <w:r w:rsidRPr="00784D08">
        <w:rPr>
          <w:rFonts w:ascii="Times New Roman" w:eastAsia="Times New Roman" w:hAnsi="Times New Roman" w:cs="Times New Roman"/>
          <w:sz w:val="26"/>
          <w:szCs w:val="26"/>
          <w:highlight w:val="white"/>
        </w:rPr>
        <w:t xml:space="preserve"> Guo, Y. (2021). </w:t>
      </w:r>
      <w:r w:rsidR="00325D2E" w:rsidRPr="00784D08">
        <w:rPr>
          <w:rFonts w:ascii="Times New Roman" w:eastAsia="Times New Roman" w:hAnsi="Times New Roman" w:cs="Times New Roman"/>
          <w:sz w:val="26"/>
          <w:szCs w:val="26"/>
          <w:highlight w:val="white"/>
        </w:rPr>
        <w:t xml:space="preserve">Are employees' emotional labor strategies triggering or reducing customer incivility: </w:t>
      </w:r>
      <w:r w:rsidR="00CF1346" w:rsidRPr="00784D08">
        <w:rPr>
          <w:rFonts w:ascii="Times New Roman" w:eastAsia="Times New Roman" w:hAnsi="Times New Roman" w:cs="Times New Roman"/>
          <w:sz w:val="26"/>
          <w:szCs w:val="26"/>
          <w:highlight w:val="white"/>
        </w:rPr>
        <w:t xml:space="preserve">A </w:t>
      </w:r>
      <w:r w:rsidR="00325D2E" w:rsidRPr="00784D08">
        <w:rPr>
          <w:rFonts w:ascii="Times New Roman" w:eastAsia="Times New Roman" w:hAnsi="Times New Roman" w:cs="Times New Roman"/>
          <w:sz w:val="26"/>
          <w:szCs w:val="26"/>
          <w:highlight w:val="white"/>
        </w:rPr>
        <w:t xml:space="preserve">sociometer theory perspective. </w:t>
      </w:r>
      <w:r w:rsidRPr="00784D08">
        <w:rPr>
          <w:rFonts w:ascii="Times New Roman" w:eastAsia="Times New Roman" w:hAnsi="Times New Roman" w:cs="Times New Roman"/>
          <w:i/>
          <w:sz w:val="26"/>
          <w:szCs w:val="26"/>
          <w:highlight w:val="white"/>
        </w:rPr>
        <w:t>Journal of Service Theory and Practice</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31</w:t>
      </w:r>
      <w:r w:rsidRPr="00784D08">
        <w:rPr>
          <w:rFonts w:ascii="Times New Roman" w:eastAsia="Times New Roman" w:hAnsi="Times New Roman" w:cs="Times New Roman"/>
          <w:sz w:val="26"/>
          <w:szCs w:val="26"/>
          <w:highlight w:val="white"/>
        </w:rPr>
        <w:t>(3), 296</w:t>
      </w:r>
      <w:r w:rsidR="008F55CB" w:rsidRPr="00784D08">
        <w:rPr>
          <w:rFonts w:ascii="Times New Roman" w:eastAsia="Times New Roman" w:hAnsi="Times New Roman" w:cs="Times New Roman"/>
          <w:sz w:val="26"/>
          <w:szCs w:val="26"/>
        </w:rPr>
        <w:t>–</w:t>
      </w:r>
      <w:r w:rsidRPr="00784D08">
        <w:rPr>
          <w:rFonts w:ascii="Times New Roman" w:eastAsia="Times New Roman" w:hAnsi="Times New Roman" w:cs="Times New Roman"/>
          <w:sz w:val="26"/>
          <w:szCs w:val="26"/>
          <w:highlight w:val="white"/>
        </w:rPr>
        <w:t>317.</w:t>
      </w:r>
      <w:r w:rsidR="007126FD" w:rsidRPr="00784D08">
        <w:rPr>
          <w:rFonts w:ascii="Times New Roman" w:eastAsia="Times New Roman" w:hAnsi="Times New Roman" w:cs="Times New Roman"/>
          <w:sz w:val="26"/>
          <w:szCs w:val="26"/>
          <w:highlight w:val="white"/>
        </w:rPr>
        <w:t xml:space="preserve"> </w:t>
      </w:r>
      <w:r w:rsidR="007126FD" w:rsidRPr="00784D08">
        <w:rPr>
          <w:rFonts w:ascii="Times New Roman" w:hAnsi="Times New Roman" w:cs="Times New Roman"/>
          <w:sz w:val="26"/>
          <w:szCs w:val="26"/>
        </w:rPr>
        <w:t>https://</w:t>
      </w:r>
      <w:r w:rsidR="00CF1346" w:rsidRPr="00784D08">
        <w:rPr>
          <w:rFonts w:ascii="Times New Roman" w:eastAsia="Times New Roman" w:hAnsi="Times New Roman" w:cs="Times New Roman"/>
          <w:sz w:val="26"/>
          <w:szCs w:val="26"/>
        </w:rPr>
        <w:t>doi.org/</w:t>
      </w:r>
      <w:r w:rsidR="007126FD" w:rsidRPr="00784D08">
        <w:rPr>
          <w:rFonts w:ascii="Times New Roman" w:hAnsi="Times New Roman" w:cs="Times New Roman"/>
          <w:sz w:val="26"/>
          <w:szCs w:val="26"/>
        </w:rPr>
        <w:t>10.1108/JSTP-01-2020-0009</w:t>
      </w:r>
    </w:p>
    <w:p w14:paraId="4DFA12B6" w14:textId="77FC7562" w:rsidR="00BA3AC5" w:rsidRPr="00A11A73" w:rsidRDefault="00BA3AC5" w:rsidP="001F25F9">
      <w:pPr>
        <w:widowControl w:val="0"/>
        <w:adjustRightInd w:val="0"/>
        <w:snapToGrid w:val="0"/>
        <w:spacing w:after="0" w:line="300" w:lineRule="auto"/>
        <w:ind w:left="540" w:hanging="580"/>
        <w:rPr>
          <w:rFonts w:ascii="Times New Roman" w:hAnsi="Times New Roman" w:cs="Times New Roman"/>
        </w:rPr>
      </w:pPr>
      <w:r w:rsidRPr="00784D08">
        <w:rPr>
          <w:rFonts w:ascii="Times New Roman" w:eastAsia="Times New Roman" w:hAnsi="Times New Roman" w:cs="Times New Roman"/>
          <w:sz w:val="26"/>
          <w:szCs w:val="26"/>
          <w:highlight w:val="white"/>
        </w:rPr>
        <w:t xml:space="preserve">Zhang, M., Geng, R., Hong, Z., Song, W., &amp; Wang, W. (2020). </w:t>
      </w:r>
      <w:r w:rsidR="00325D2E" w:rsidRPr="00784D08">
        <w:rPr>
          <w:rFonts w:ascii="Times New Roman" w:eastAsia="Times New Roman" w:hAnsi="Times New Roman" w:cs="Times New Roman"/>
          <w:sz w:val="26"/>
          <w:szCs w:val="26"/>
          <w:highlight w:val="white"/>
        </w:rPr>
        <w:t xml:space="preserve">The double-edged sword effect of service recovery awareness of frontline employees: </w:t>
      </w:r>
      <w:r w:rsidR="00CF1346" w:rsidRPr="00784D08">
        <w:rPr>
          <w:rFonts w:ascii="Times New Roman" w:eastAsia="Times New Roman" w:hAnsi="Times New Roman" w:cs="Times New Roman"/>
          <w:sz w:val="26"/>
          <w:szCs w:val="26"/>
          <w:highlight w:val="white"/>
        </w:rPr>
        <w:t xml:space="preserve">From </w:t>
      </w:r>
      <w:r w:rsidR="00325D2E" w:rsidRPr="00784D08">
        <w:rPr>
          <w:rFonts w:ascii="Times New Roman" w:eastAsia="Times New Roman" w:hAnsi="Times New Roman" w:cs="Times New Roman"/>
          <w:sz w:val="26"/>
          <w:szCs w:val="26"/>
          <w:highlight w:val="white"/>
        </w:rPr>
        <w:t>a job demands-resources perspective.</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International Journal of Hospitality Management</w:t>
      </w:r>
      <w:r w:rsidRPr="00784D08">
        <w:rPr>
          <w:rFonts w:ascii="Times New Roman" w:eastAsia="Times New Roman" w:hAnsi="Times New Roman" w:cs="Times New Roman"/>
          <w:sz w:val="26"/>
          <w:szCs w:val="26"/>
          <w:highlight w:val="white"/>
        </w:rPr>
        <w:t>,</w:t>
      </w:r>
      <w:r w:rsidR="00CF1346"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iCs/>
          <w:sz w:val="26"/>
          <w:szCs w:val="26"/>
          <w:highlight w:val="white"/>
        </w:rPr>
        <w:t>88</w:t>
      </w:r>
      <w:r w:rsidRPr="00784D08">
        <w:rPr>
          <w:rFonts w:ascii="Times New Roman" w:eastAsia="Times New Roman" w:hAnsi="Times New Roman" w:cs="Times New Roman"/>
          <w:sz w:val="26"/>
          <w:szCs w:val="26"/>
          <w:highlight w:val="white"/>
        </w:rPr>
        <w:t xml:space="preserve">, </w:t>
      </w:r>
      <w:r w:rsidR="008F55CB" w:rsidRPr="00784D08">
        <w:rPr>
          <w:rFonts w:ascii="Times New Roman" w:eastAsia="Times New Roman" w:hAnsi="Times New Roman" w:cs="Times New Roman"/>
          <w:sz w:val="26"/>
          <w:szCs w:val="26"/>
          <w:highlight w:val="white"/>
        </w:rPr>
        <w:t xml:space="preserve">Article </w:t>
      </w:r>
      <w:r w:rsidRPr="00784D08">
        <w:rPr>
          <w:rFonts w:ascii="Times New Roman" w:eastAsia="Times New Roman" w:hAnsi="Times New Roman" w:cs="Times New Roman"/>
          <w:sz w:val="26"/>
          <w:szCs w:val="26"/>
          <w:highlight w:val="white"/>
        </w:rPr>
        <w:t>102536</w:t>
      </w:r>
      <w:r w:rsidR="00C01F5B" w:rsidRPr="00784D08">
        <w:rPr>
          <w:rFonts w:ascii="Times New Roman" w:eastAsia="Times New Roman" w:hAnsi="Times New Roman" w:cs="Times New Roman"/>
          <w:sz w:val="26"/>
          <w:szCs w:val="26"/>
          <w:highlight w:val="white"/>
        </w:rPr>
        <w:t>,</w:t>
      </w:r>
      <w:r w:rsidR="00164812" w:rsidRPr="00784D08">
        <w:rPr>
          <w:rFonts w:ascii="Times New Roman" w:eastAsia="Times New Roman" w:hAnsi="Times New Roman" w:cs="Times New Roman"/>
          <w:sz w:val="26"/>
          <w:szCs w:val="26"/>
          <w:highlight w:val="white"/>
        </w:rPr>
        <w:t xml:space="preserve"> </w:t>
      </w:r>
      <w:hyperlink r:id="rId73" w:history="1">
        <w:r w:rsidR="00CF1346" w:rsidRPr="00784D08">
          <w:rPr>
            <w:rStyle w:val="af0"/>
            <w:rFonts w:ascii="Times New Roman" w:eastAsia="Times New Roman" w:hAnsi="Times New Roman" w:cs="Times New Roman"/>
            <w:sz w:val="26"/>
            <w:szCs w:val="26"/>
            <w:highlight w:val="white"/>
          </w:rPr>
          <w:t>http://doi.org/10.1016/j.ijhm.2020.102536</w:t>
        </w:r>
      </w:hyperlink>
    </w:p>
    <w:p w14:paraId="36FE97B6" w14:textId="3CC70B40" w:rsidR="00CB2AD2" w:rsidRPr="00784D08" w:rsidRDefault="00CB2AD2"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Zhang, W., Guo, S., Liu, J., He, Y., Song, M., &amp; Chen, L. (2022). Linking emotion regulation strategies to employee motivation: </w:t>
      </w:r>
      <w:r w:rsidR="00D46570" w:rsidRPr="00784D08">
        <w:rPr>
          <w:rFonts w:ascii="Times New Roman" w:eastAsia="Times New Roman" w:hAnsi="Times New Roman" w:cs="Times New Roman"/>
          <w:sz w:val="26"/>
          <w:szCs w:val="26"/>
          <w:highlight w:val="white"/>
        </w:rPr>
        <w:t xml:space="preserve">The </w:t>
      </w:r>
      <w:r w:rsidRPr="00784D08">
        <w:rPr>
          <w:rFonts w:ascii="Times New Roman" w:eastAsia="Times New Roman" w:hAnsi="Times New Roman" w:cs="Times New Roman"/>
          <w:sz w:val="26"/>
          <w:szCs w:val="26"/>
          <w:highlight w:val="white"/>
        </w:rPr>
        <w:t xml:space="preserve">mediating role of guanxi harmony in the </w:t>
      </w:r>
      <w:r w:rsidR="00CF1346" w:rsidRPr="00784D08">
        <w:rPr>
          <w:rFonts w:ascii="Times New Roman" w:eastAsia="Times New Roman" w:hAnsi="Times New Roman" w:cs="Times New Roman"/>
          <w:sz w:val="26"/>
          <w:szCs w:val="26"/>
          <w:highlight w:val="white"/>
        </w:rPr>
        <w:t xml:space="preserve">Chinese </w:t>
      </w:r>
      <w:r w:rsidRPr="00784D08">
        <w:rPr>
          <w:rFonts w:ascii="Times New Roman" w:eastAsia="Times New Roman" w:hAnsi="Times New Roman" w:cs="Times New Roman"/>
          <w:sz w:val="26"/>
          <w:szCs w:val="26"/>
          <w:highlight w:val="white"/>
        </w:rPr>
        <w:t xml:space="preserve">context. </w:t>
      </w:r>
      <w:r w:rsidRPr="00784D08">
        <w:rPr>
          <w:rFonts w:ascii="Times New Roman" w:eastAsia="Times New Roman" w:hAnsi="Times New Roman" w:cs="Times New Roman"/>
          <w:i/>
          <w:sz w:val="26"/>
          <w:szCs w:val="26"/>
          <w:highlight w:val="white"/>
        </w:rPr>
        <w:t>Frontiers in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13</w:t>
      </w:r>
      <w:r w:rsidRPr="00784D08">
        <w:rPr>
          <w:rFonts w:ascii="Times New Roman" w:eastAsia="Times New Roman" w:hAnsi="Times New Roman" w:cs="Times New Roman"/>
          <w:sz w:val="26"/>
          <w:szCs w:val="26"/>
          <w:highlight w:val="white"/>
        </w:rPr>
        <w:t>, Article 837144. https://</w:t>
      </w:r>
      <w:r w:rsidR="00CF1346" w:rsidRPr="00784D08">
        <w:rPr>
          <w:rFonts w:ascii="Times New Roman" w:eastAsia="Times New Roman" w:hAnsi="Times New Roman" w:cs="Times New Roman"/>
          <w:sz w:val="26"/>
          <w:szCs w:val="26"/>
          <w:highlight w:val="white"/>
        </w:rPr>
        <w:t>doi.org/</w:t>
      </w:r>
      <w:r w:rsidRPr="00784D08">
        <w:rPr>
          <w:rFonts w:ascii="Times New Roman" w:eastAsia="Times New Roman" w:hAnsi="Times New Roman" w:cs="Times New Roman"/>
          <w:sz w:val="26"/>
          <w:szCs w:val="26"/>
          <w:highlight w:val="white"/>
        </w:rPr>
        <w:t>10.3389/fpsyg.2022.837144</w:t>
      </w:r>
    </w:p>
    <w:p w14:paraId="45F7DEB0" w14:textId="655A5DDE" w:rsidR="00325D2E" w:rsidRPr="00784D08" w:rsidRDefault="00325D2E" w:rsidP="001F25F9">
      <w:pPr>
        <w:widowControl w:val="0"/>
        <w:adjustRightInd w:val="0"/>
        <w:snapToGrid w:val="0"/>
        <w:spacing w:after="0" w:line="300" w:lineRule="auto"/>
        <w:ind w:left="540" w:hanging="580"/>
        <w:rPr>
          <w:rFonts w:ascii="Times New Roman" w:eastAsia="Times New Roman" w:hAnsi="Times New Roman" w:cs="Times New Roman"/>
          <w:sz w:val="26"/>
          <w:szCs w:val="26"/>
          <w:highlight w:val="white"/>
        </w:rPr>
      </w:pPr>
      <w:r w:rsidRPr="00784D08">
        <w:rPr>
          <w:rFonts w:ascii="Times New Roman" w:eastAsia="Times New Roman" w:hAnsi="Times New Roman" w:cs="Times New Roman"/>
          <w:sz w:val="26"/>
          <w:szCs w:val="26"/>
          <w:highlight w:val="white"/>
        </w:rPr>
        <w:t xml:space="preserve">Zhao, X., Fu, N., Freeney, Y., &amp; Flood, P. C. (2020). Revisiting the effect of emotional labor: </w:t>
      </w:r>
      <w:r w:rsidR="00CF1346" w:rsidRPr="00784D08">
        <w:rPr>
          <w:rFonts w:ascii="Times New Roman" w:eastAsia="Times New Roman" w:hAnsi="Times New Roman" w:cs="Times New Roman"/>
          <w:sz w:val="26"/>
          <w:szCs w:val="26"/>
          <w:highlight w:val="white"/>
        </w:rPr>
        <w:t xml:space="preserve">A </w:t>
      </w:r>
      <w:r w:rsidRPr="00784D08">
        <w:rPr>
          <w:rFonts w:ascii="Times New Roman" w:eastAsia="Times New Roman" w:hAnsi="Times New Roman" w:cs="Times New Roman"/>
          <w:sz w:val="26"/>
          <w:szCs w:val="26"/>
          <w:highlight w:val="white"/>
        </w:rPr>
        <w:t xml:space="preserve">multi-level investigation in front-line service teams. </w:t>
      </w:r>
      <w:r w:rsidRPr="00784D08">
        <w:rPr>
          <w:rFonts w:ascii="Times New Roman" w:eastAsia="Times New Roman" w:hAnsi="Times New Roman" w:cs="Times New Roman"/>
          <w:i/>
          <w:sz w:val="26"/>
          <w:szCs w:val="26"/>
          <w:highlight w:val="white"/>
        </w:rPr>
        <w:t>Frontiers in Psychology</w:t>
      </w:r>
      <w:r w:rsidRPr="00784D08">
        <w:rPr>
          <w:rFonts w:ascii="Times New Roman" w:eastAsia="Times New Roman" w:hAnsi="Times New Roman" w:cs="Times New Roman"/>
          <w:sz w:val="26"/>
          <w:szCs w:val="26"/>
          <w:highlight w:val="white"/>
        </w:rPr>
        <w:t xml:space="preserve">, </w:t>
      </w:r>
      <w:r w:rsidRPr="00784D08">
        <w:rPr>
          <w:rFonts w:ascii="Times New Roman" w:eastAsia="Times New Roman" w:hAnsi="Times New Roman" w:cs="Times New Roman"/>
          <w:i/>
          <w:sz w:val="26"/>
          <w:szCs w:val="26"/>
          <w:highlight w:val="white"/>
        </w:rPr>
        <w:t>11</w:t>
      </w:r>
      <w:r w:rsidRPr="00784D08">
        <w:rPr>
          <w:rFonts w:ascii="Times New Roman" w:eastAsia="Times New Roman" w:hAnsi="Times New Roman" w:cs="Times New Roman"/>
          <w:sz w:val="26"/>
          <w:szCs w:val="26"/>
          <w:highlight w:val="white"/>
        </w:rPr>
        <w:t xml:space="preserve">, 1–10. </w:t>
      </w:r>
      <w:bookmarkStart w:id="22" w:name="_Hlk196955700"/>
      <w:r w:rsidRPr="00784D08">
        <w:rPr>
          <w:rFonts w:ascii="Times New Roman" w:eastAsia="Times New Roman" w:hAnsi="Times New Roman" w:cs="Times New Roman"/>
          <w:sz w:val="26"/>
          <w:szCs w:val="26"/>
          <w:highlight w:val="white"/>
        </w:rPr>
        <w:t xml:space="preserve">https://doi: </w:t>
      </w:r>
      <w:bookmarkEnd w:id="22"/>
      <w:r w:rsidRPr="00784D08">
        <w:rPr>
          <w:rFonts w:ascii="Times New Roman" w:eastAsia="Times New Roman" w:hAnsi="Times New Roman" w:cs="Times New Roman"/>
          <w:sz w:val="26"/>
          <w:szCs w:val="26"/>
          <w:highlight w:val="white"/>
        </w:rPr>
        <w:t>10.3389/fpsyg.2020.570048</w:t>
      </w:r>
    </w:p>
    <w:p w14:paraId="1031CF53" w14:textId="77777777" w:rsidR="00325D2E" w:rsidRPr="00784D08" w:rsidRDefault="00325D2E" w:rsidP="00A73EEB">
      <w:pPr>
        <w:widowControl w:val="0"/>
        <w:adjustRightInd w:val="0"/>
        <w:snapToGrid w:val="0"/>
        <w:spacing w:after="0" w:line="300" w:lineRule="auto"/>
        <w:ind w:left="540" w:hanging="580"/>
        <w:jc w:val="both"/>
        <w:rPr>
          <w:rFonts w:ascii="Times New Roman" w:eastAsia="Times New Roman" w:hAnsi="Times New Roman" w:cs="Times New Roman"/>
          <w:sz w:val="26"/>
          <w:szCs w:val="26"/>
          <w:highlight w:val="white"/>
        </w:rPr>
      </w:pPr>
    </w:p>
    <w:p w14:paraId="27D2D887" w14:textId="77777777" w:rsidR="00BD6770" w:rsidRPr="00784D08" w:rsidRDefault="00BD6770">
      <w:pPr>
        <w:rPr>
          <w:rFonts w:ascii="Times New Roman" w:hAnsi="Times New Roman" w:cs="Times New Roman"/>
          <w:b/>
          <w:bCs/>
          <w:sz w:val="26"/>
          <w:szCs w:val="26"/>
        </w:rPr>
      </w:pPr>
    </w:p>
    <w:p w14:paraId="63646FDB" w14:textId="167656C5" w:rsidR="00BD6770" w:rsidRPr="00784D08" w:rsidRDefault="00BD6770" w:rsidP="00BD6770">
      <w:pPr>
        <w:spacing w:after="0" w:line="300" w:lineRule="auto"/>
        <w:jc w:val="both"/>
        <w:rPr>
          <w:rFonts w:ascii="Times New Roman" w:hAnsi="Times New Roman" w:cs="Times New Roman"/>
          <w:sz w:val="24"/>
          <w:szCs w:val="24"/>
        </w:rPr>
      </w:pPr>
      <w:r w:rsidRPr="00784D08">
        <w:rPr>
          <w:rFonts w:ascii="Times New Roman" w:hAnsi="Times New Roman" w:cs="Times New Roman"/>
          <w:b/>
          <w:bCs/>
          <w:sz w:val="24"/>
          <w:szCs w:val="24"/>
        </w:rPr>
        <w:t>Dr. Samra Tariq</w:t>
      </w:r>
      <w:r w:rsidRPr="00784D08">
        <w:rPr>
          <w:rFonts w:ascii="Times New Roman" w:hAnsi="Times New Roman" w:cs="Times New Roman"/>
          <w:sz w:val="24"/>
          <w:szCs w:val="24"/>
        </w:rPr>
        <w:t xml:space="preserve"> is an academic and researcher with a PhD from Putra Business School, Malaysia. Her research </w:t>
      </w:r>
      <w:r w:rsidR="007C3710" w:rsidRPr="00784D08">
        <w:rPr>
          <w:rFonts w:ascii="Times New Roman" w:hAnsi="Times New Roman" w:cs="Times New Roman"/>
          <w:sz w:val="24"/>
          <w:szCs w:val="24"/>
        </w:rPr>
        <w:t>focuses on talent management and the emotional and behavioral dynamics of employees, with a particular emphasis on how workplace emotions influence</w:t>
      </w:r>
      <w:r w:rsidRPr="00784D08">
        <w:rPr>
          <w:rFonts w:ascii="Times New Roman" w:hAnsi="Times New Roman" w:cs="Times New Roman"/>
          <w:sz w:val="24"/>
          <w:szCs w:val="24"/>
        </w:rPr>
        <w:t xml:space="preserve"> individual and organizational performance. She has taught at multiple universities, including Imperial College of Business Studies, Pakistan, and has actively contributed to the academic community by reviewing manuscripts for peer-reviewed journals. She continues to engage in research and scholarly writing in the fields of organizational behavior and human resource management.</w:t>
      </w:r>
    </w:p>
    <w:p w14:paraId="1334987A" w14:textId="77777777" w:rsidR="00BB2014" w:rsidRPr="00784D08" w:rsidRDefault="00BB2014" w:rsidP="008B4FD6">
      <w:pPr>
        <w:spacing w:after="0" w:line="300" w:lineRule="auto"/>
        <w:jc w:val="both"/>
        <w:rPr>
          <w:rFonts w:ascii="Times New Roman" w:hAnsi="Times New Roman" w:cs="Times New Roman"/>
          <w:sz w:val="24"/>
          <w:szCs w:val="24"/>
        </w:rPr>
      </w:pPr>
    </w:p>
    <w:p w14:paraId="6FB65400" w14:textId="23D4E9E1" w:rsidR="008B4FD6" w:rsidRPr="00784D08" w:rsidRDefault="00BD6770" w:rsidP="008B4FD6">
      <w:pPr>
        <w:spacing w:after="0" w:line="300" w:lineRule="auto"/>
        <w:jc w:val="both"/>
        <w:rPr>
          <w:rFonts w:ascii="Times New Roman" w:hAnsi="Times New Roman" w:cs="Times New Roman"/>
          <w:sz w:val="24"/>
          <w:szCs w:val="24"/>
        </w:rPr>
      </w:pPr>
      <w:proofErr w:type="spellStart"/>
      <w:r w:rsidRPr="00784D08">
        <w:rPr>
          <w:rFonts w:ascii="Times New Roman" w:hAnsi="Times New Roman" w:cs="Times New Roman"/>
          <w:b/>
          <w:bCs/>
          <w:sz w:val="24"/>
          <w:szCs w:val="24"/>
        </w:rPr>
        <w:t>Arsala</w:t>
      </w:r>
      <w:proofErr w:type="spellEnd"/>
      <w:r w:rsidRPr="00784D08">
        <w:rPr>
          <w:rFonts w:ascii="Times New Roman" w:hAnsi="Times New Roman" w:cs="Times New Roman"/>
          <w:b/>
          <w:bCs/>
          <w:sz w:val="24"/>
          <w:szCs w:val="24"/>
        </w:rPr>
        <w:t xml:space="preserve"> </w:t>
      </w:r>
      <w:proofErr w:type="spellStart"/>
      <w:r w:rsidRPr="00784D08">
        <w:rPr>
          <w:rFonts w:ascii="Times New Roman" w:hAnsi="Times New Roman" w:cs="Times New Roman"/>
          <w:b/>
          <w:bCs/>
          <w:sz w:val="24"/>
          <w:szCs w:val="24"/>
        </w:rPr>
        <w:t>Marium</w:t>
      </w:r>
      <w:proofErr w:type="spellEnd"/>
      <w:r w:rsidRPr="00784D08">
        <w:rPr>
          <w:rFonts w:ascii="Times New Roman" w:hAnsi="Times New Roman" w:cs="Times New Roman"/>
          <w:b/>
          <w:bCs/>
          <w:sz w:val="24"/>
          <w:szCs w:val="24"/>
        </w:rPr>
        <w:t xml:space="preserve"> Khan</w:t>
      </w:r>
      <w:r w:rsidRPr="00763D18">
        <w:rPr>
          <w:rFonts w:ascii="Times New Roman" w:hAnsi="Times New Roman" w:cs="Times New Roman"/>
          <w:b/>
          <w:bCs/>
          <w:sz w:val="24"/>
          <w:szCs w:val="24"/>
        </w:rPr>
        <w:t xml:space="preserve"> </w:t>
      </w:r>
      <w:r w:rsidR="002F37D1" w:rsidRPr="00763D18">
        <w:rPr>
          <w:rFonts w:ascii="Times New Roman" w:hAnsi="Times New Roman" w:cs="Times New Roman"/>
          <w:b/>
          <w:bCs/>
          <w:sz w:val="24"/>
          <w:szCs w:val="24"/>
        </w:rPr>
        <w:t>(Corresponding author)</w:t>
      </w:r>
      <w:r w:rsidR="002F37D1" w:rsidRPr="00784D08">
        <w:rPr>
          <w:rFonts w:ascii="Times New Roman" w:hAnsi="Times New Roman" w:cs="Times New Roman"/>
          <w:sz w:val="24"/>
          <w:szCs w:val="24"/>
        </w:rPr>
        <w:t xml:space="preserve"> </w:t>
      </w:r>
      <w:r w:rsidRPr="00784D08">
        <w:rPr>
          <w:rFonts w:ascii="Times New Roman" w:hAnsi="Times New Roman" w:cs="Times New Roman"/>
          <w:sz w:val="24"/>
          <w:szCs w:val="24"/>
        </w:rPr>
        <w:t xml:space="preserve">is a </w:t>
      </w:r>
      <w:r w:rsidR="008B4FD6" w:rsidRPr="00784D08">
        <w:rPr>
          <w:rFonts w:ascii="Times New Roman" w:hAnsi="Times New Roman" w:cs="Times New Roman"/>
          <w:sz w:val="24"/>
          <w:szCs w:val="24"/>
        </w:rPr>
        <w:t xml:space="preserve">researcher with over 12 years of combined experience in corporate and higher education settings, specializing in marketing, human resource management, and </w:t>
      </w:r>
      <w:r w:rsidR="00A74250" w:rsidRPr="00784D08">
        <w:rPr>
          <w:rFonts w:ascii="Times New Roman" w:hAnsi="Times New Roman" w:cs="Times New Roman"/>
          <w:sz w:val="24"/>
          <w:szCs w:val="24"/>
        </w:rPr>
        <w:t>internationalization in higher education</w:t>
      </w:r>
      <w:r w:rsidR="008B4FD6" w:rsidRPr="00784D08">
        <w:rPr>
          <w:rFonts w:ascii="Times New Roman" w:hAnsi="Times New Roman" w:cs="Times New Roman"/>
          <w:sz w:val="24"/>
          <w:szCs w:val="24"/>
        </w:rPr>
        <w:t>. She is currently pursuing a PhD in Marketing at National Central University, Taiwan. Her research interests include consumer behavior, digital marketing transformation, social media and tourism, and sustainable business practices. She has published in indexed journals, contributed to book chapters, and actively participated in international conferences. She has also served as an associate editor for the Journal of Management and Research and Empirical Economic Review.</w:t>
      </w:r>
    </w:p>
    <w:p w14:paraId="2D14907C" w14:textId="77777777" w:rsidR="00BB2014" w:rsidRPr="00784D08" w:rsidRDefault="00BB2014" w:rsidP="008B4FD6">
      <w:pPr>
        <w:spacing w:after="0" w:line="300" w:lineRule="auto"/>
        <w:jc w:val="both"/>
        <w:rPr>
          <w:rFonts w:ascii="Times New Roman" w:hAnsi="Times New Roman" w:cs="Times New Roman"/>
          <w:sz w:val="24"/>
          <w:szCs w:val="24"/>
        </w:rPr>
      </w:pPr>
    </w:p>
    <w:p w14:paraId="58EB62A1" w14:textId="6D21AC69" w:rsidR="00BD6770" w:rsidRPr="00784D08" w:rsidRDefault="00BD6770" w:rsidP="00BD6770">
      <w:pPr>
        <w:spacing w:after="0" w:line="300" w:lineRule="auto"/>
        <w:jc w:val="both"/>
        <w:rPr>
          <w:rFonts w:ascii="Times New Roman" w:hAnsi="Times New Roman" w:cs="Times New Roman"/>
          <w:sz w:val="24"/>
          <w:szCs w:val="24"/>
        </w:rPr>
      </w:pPr>
      <w:r w:rsidRPr="00784D08">
        <w:rPr>
          <w:rFonts w:ascii="Times New Roman" w:hAnsi="Times New Roman" w:cs="Times New Roman"/>
          <w:b/>
          <w:bCs/>
          <w:sz w:val="24"/>
          <w:szCs w:val="24"/>
        </w:rPr>
        <w:t xml:space="preserve">Sanan </w:t>
      </w:r>
      <w:proofErr w:type="spellStart"/>
      <w:r w:rsidRPr="00784D08">
        <w:rPr>
          <w:rFonts w:ascii="Times New Roman" w:hAnsi="Times New Roman" w:cs="Times New Roman"/>
          <w:b/>
          <w:bCs/>
          <w:sz w:val="24"/>
          <w:szCs w:val="24"/>
        </w:rPr>
        <w:t>Waheed</w:t>
      </w:r>
      <w:proofErr w:type="spellEnd"/>
      <w:r w:rsidRPr="00784D08">
        <w:rPr>
          <w:rFonts w:ascii="Times New Roman" w:hAnsi="Times New Roman" w:cs="Times New Roman"/>
          <w:b/>
          <w:bCs/>
          <w:sz w:val="24"/>
          <w:szCs w:val="24"/>
        </w:rPr>
        <w:t xml:space="preserve"> Khan</w:t>
      </w:r>
      <w:r w:rsidRPr="00784D08">
        <w:rPr>
          <w:rFonts w:ascii="Times New Roman" w:hAnsi="Times New Roman" w:cs="Times New Roman"/>
          <w:sz w:val="24"/>
          <w:szCs w:val="24"/>
        </w:rPr>
        <w:t xml:space="preserve"> is a dedicated researcher in the field of media and communication and currently pursuing PhD research at University Putra Malaysia. He is a Lecturer at Department of Mass Communication, University of Southern Punjab</w:t>
      </w:r>
      <w:r w:rsidR="00A74250" w:rsidRPr="00784D08">
        <w:rPr>
          <w:rFonts w:ascii="Times New Roman" w:hAnsi="Times New Roman" w:cs="Times New Roman"/>
          <w:sz w:val="24"/>
          <w:szCs w:val="24"/>
        </w:rPr>
        <w:t>,</w:t>
      </w:r>
      <w:r w:rsidRPr="00784D08">
        <w:rPr>
          <w:rFonts w:ascii="Times New Roman" w:hAnsi="Times New Roman" w:cs="Times New Roman"/>
          <w:sz w:val="24"/>
          <w:szCs w:val="24"/>
        </w:rPr>
        <w:t xml:space="preserve"> Pakistan. Experienced in writing research articles on CSR communication, corporate reputation, organizational communication, leadership, advertising</w:t>
      </w:r>
      <w:r w:rsidR="00A74250" w:rsidRPr="00784D08">
        <w:rPr>
          <w:rFonts w:ascii="Times New Roman" w:hAnsi="Times New Roman" w:cs="Times New Roman"/>
          <w:sz w:val="24"/>
          <w:szCs w:val="24"/>
        </w:rPr>
        <w:t>,</w:t>
      </w:r>
      <w:r w:rsidRPr="00784D08">
        <w:rPr>
          <w:rFonts w:ascii="Times New Roman" w:hAnsi="Times New Roman" w:cs="Times New Roman"/>
          <w:sz w:val="24"/>
          <w:szCs w:val="24"/>
        </w:rPr>
        <w:t xml:space="preserve"> and social media. He has worked with </w:t>
      </w:r>
      <w:r w:rsidR="00A74250" w:rsidRPr="00784D08">
        <w:rPr>
          <w:rFonts w:ascii="Times New Roman" w:hAnsi="Times New Roman" w:cs="Times New Roman"/>
          <w:sz w:val="24"/>
          <w:szCs w:val="24"/>
        </w:rPr>
        <w:t xml:space="preserve">the Asian Institute of Cambodia and </w:t>
      </w:r>
      <w:proofErr w:type="spellStart"/>
      <w:r w:rsidR="00A74250" w:rsidRPr="00784D08">
        <w:rPr>
          <w:rFonts w:ascii="Times New Roman" w:hAnsi="Times New Roman" w:cs="Times New Roman"/>
          <w:sz w:val="24"/>
          <w:szCs w:val="24"/>
        </w:rPr>
        <w:t>Bahauddin</w:t>
      </w:r>
      <w:proofErr w:type="spellEnd"/>
      <w:r w:rsidR="00A74250" w:rsidRPr="00784D08">
        <w:rPr>
          <w:rFonts w:ascii="Times New Roman" w:hAnsi="Times New Roman" w:cs="Times New Roman"/>
          <w:sz w:val="24"/>
          <w:szCs w:val="24"/>
        </w:rPr>
        <w:t xml:space="preserve"> Zakariya University, Multan, Pakistan,</w:t>
      </w:r>
      <w:r w:rsidRPr="00784D08">
        <w:rPr>
          <w:rFonts w:ascii="Times New Roman" w:hAnsi="Times New Roman" w:cs="Times New Roman"/>
          <w:sz w:val="24"/>
          <w:szCs w:val="24"/>
        </w:rPr>
        <w:t xml:space="preserve"> for 5 years in the Department of Mass Communication. </w:t>
      </w:r>
    </w:p>
    <w:p w14:paraId="43233B45" w14:textId="77777777" w:rsidR="00BB2014" w:rsidRPr="00784D08" w:rsidRDefault="00BB2014" w:rsidP="008B4FD6">
      <w:pPr>
        <w:spacing w:after="0" w:line="300" w:lineRule="auto"/>
        <w:jc w:val="both"/>
        <w:rPr>
          <w:rFonts w:ascii="Times New Roman" w:hAnsi="Times New Roman" w:cs="Times New Roman"/>
          <w:sz w:val="24"/>
          <w:szCs w:val="24"/>
        </w:rPr>
      </w:pPr>
    </w:p>
    <w:p w14:paraId="08B6192B" w14:textId="5107CD47" w:rsidR="00BD6770" w:rsidRPr="00784D08" w:rsidRDefault="00763D18" w:rsidP="008B4FD6">
      <w:pPr>
        <w:spacing w:after="0" w:line="300" w:lineRule="auto"/>
        <w:jc w:val="both"/>
        <w:rPr>
          <w:rFonts w:ascii="Times New Roman" w:hAnsi="Times New Roman" w:cs="Times New Roman"/>
          <w:sz w:val="24"/>
          <w:szCs w:val="24"/>
        </w:rPr>
      </w:pPr>
      <w:r>
        <w:rPr>
          <w:rFonts w:ascii="Times New Roman" w:hAnsi="Times New Roman" w:cs="Times New Roman"/>
          <w:b/>
          <w:bCs/>
          <w:sz w:val="24"/>
          <w:szCs w:val="24"/>
        </w:rPr>
        <w:t>Prof.</w:t>
      </w:r>
      <w:r w:rsidR="00BD6770" w:rsidRPr="00784D08">
        <w:rPr>
          <w:rFonts w:ascii="Times New Roman" w:hAnsi="Times New Roman" w:cs="Times New Roman"/>
          <w:b/>
          <w:bCs/>
          <w:sz w:val="24"/>
          <w:szCs w:val="24"/>
        </w:rPr>
        <w:t xml:space="preserve"> Julian Ming-Sung Cheng</w:t>
      </w:r>
      <w:r w:rsidR="00BD6770" w:rsidRPr="00784D08">
        <w:rPr>
          <w:rFonts w:ascii="Times New Roman" w:hAnsi="Times New Roman" w:cs="Times New Roman"/>
          <w:sz w:val="24"/>
          <w:szCs w:val="24"/>
        </w:rPr>
        <w:t xml:space="preserve"> is a distinguished scholar in the field of marketing, renowned for his prolific research and impactful publications in digital marketing, consumer behavior, e-commerce, and brand management. Professor Cheng’s research is characterized by a rigorous methodological approach and a commitment to addressing contemporary issues, including sustainable marketing practices and consumer well-being in digital contexts. He has led and contributed to numerous funded projects exploring cutting-edge topics. Professor Cheng’s scholarly output is both substantial and influential, with a robust portfolio of articles published in high-impact, leading journals in the field. Through his dedication to advancing marketing theory and practice, Professor Cheng continues to shape scholarly discourse and inform industry practices, solidifying his reputation as a leading figure in contemporary marketing research.</w:t>
      </w:r>
    </w:p>
    <w:p w14:paraId="7C10D29D" w14:textId="77777777" w:rsidR="002F37D1" w:rsidRPr="00784D08" w:rsidRDefault="002F37D1">
      <w:pPr>
        <w:rPr>
          <w:rFonts w:ascii="Times New Roman" w:hAnsi="Times New Roman" w:cs="Times New Roman"/>
          <w:b/>
          <w:bCs/>
          <w:sz w:val="26"/>
          <w:szCs w:val="26"/>
        </w:rPr>
      </w:pPr>
    </w:p>
    <w:p w14:paraId="79406E63" w14:textId="6A9C4790" w:rsidR="00782B07" w:rsidRPr="00784D08" w:rsidRDefault="00125244" w:rsidP="00377AE6">
      <w:pPr>
        <w:spacing w:after="0" w:line="300" w:lineRule="auto"/>
        <w:rPr>
          <w:rFonts w:ascii="Times New Roman" w:hAnsi="Times New Roman" w:cs="Times New Roman"/>
          <w:b/>
          <w:bCs/>
          <w:sz w:val="26"/>
          <w:szCs w:val="26"/>
        </w:rPr>
      </w:pPr>
      <w:r w:rsidRPr="00784D08">
        <w:rPr>
          <w:rFonts w:ascii="Times New Roman" w:hAnsi="Times New Roman" w:cs="Times New Roman"/>
          <w:b/>
          <w:bCs/>
          <w:sz w:val="26"/>
          <w:szCs w:val="26"/>
        </w:rPr>
        <w:t xml:space="preserve">Appendix A </w:t>
      </w:r>
      <w:r w:rsidR="00771662" w:rsidRPr="00784D08">
        <w:rPr>
          <w:rFonts w:ascii="Times New Roman" w:hAnsi="Times New Roman" w:cs="Times New Roman"/>
          <w:b/>
          <w:bCs/>
          <w:sz w:val="26"/>
          <w:szCs w:val="26"/>
        </w:rPr>
        <w:t xml:space="preserve">- </w:t>
      </w:r>
      <w:r w:rsidRPr="00784D08">
        <w:rPr>
          <w:rFonts w:ascii="Times New Roman" w:hAnsi="Times New Roman" w:cs="Times New Roman"/>
          <w:b/>
          <w:bCs/>
          <w:sz w:val="26"/>
          <w:szCs w:val="26"/>
        </w:rPr>
        <w:t>Scale Items</w:t>
      </w:r>
    </w:p>
    <w:tbl>
      <w:tblPr>
        <w:tblStyle w:val="af2"/>
        <w:tblW w:w="5000" w:type="pct"/>
        <w:shd w:val="clear" w:color="auto" w:fill="FFFFFF" w:themeFill="background1"/>
        <w:tblLook w:val="04A0" w:firstRow="1" w:lastRow="0" w:firstColumn="1" w:lastColumn="0" w:noHBand="0" w:noVBand="1"/>
      </w:tblPr>
      <w:tblGrid>
        <w:gridCol w:w="1283"/>
        <w:gridCol w:w="1416"/>
        <w:gridCol w:w="6661"/>
      </w:tblGrid>
      <w:tr w:rsidR="00BE5A14" w:rsidRPr="00784D08" w14:paraId="4F0D3F8E" w14:textId="77777777" w:rsidTr="00CF1346">
        <w:trPr>
          <w:trHeight w:val="20"/>
          <w:tblHeader/>
        </w:trPr>
        <w:tc>
          <w:tcPr>
            <w:tcW w:w="5000" w:type="pct"/>
            <w:gridSpan w:val="3"/>
            <w:tcBorders>
              <w:top w:val="thinThickSmallGap" w:sz="24" w:space="0" w:color="auto"/>
              <w:left w:val="nil"/>
              <w:bottom w:val="single" w:sz="4" w:space="0" w:color="auto"/>
              <w:right w:val="nil"/>
            </w:tcBorders>
            <w:shd w:val="clear" w:color="auto" w:fill="BFBFBF" w:themeFill="background1" w:themeFillShade="BF"/>
          </w:tcPr>
          <w:p w14:paraId="4983597F" w14:textId="77777777" w:rsidR="00AA7221" w:rsidRPr="00784D08" w:rsidRDefault="00AA7221" w:rsidP="00E6220C">
            <w:pPr>
              <w:rPr>
                <w:rFonts w:ascii="Times New Roman" w:eastAsia="Gill Sans MT" w:hAnsi="Times New Roman" w:cs="Times New Roman"/>
                <w:b/>
                <w:bCs/>
              </w:rPr>
            </w:pPr>
            <w:bookmarkStart w:id="23" w:name="_Hlk200402970"/>
            <w:r w:rsidRPr="00784D08">
              <w:rPr>
                <w:rFonts w:ascii="Times New Roman" w:hAnsi="Times New Roman" w:cs="Times New Roman"/>
                <w:b/>
                <w:bCs/>
              </w:rPr>
              <w:t xml:space="preserve">Questionnaire – for Frontline Employees </w:t>
            </w:r>
          </w:p>
        </w:tc>
      </w:tr>
      <w:tr w:rsidR="00BE5A14" w:rsidRPr="00784D08" w14:paraId="7CC6F272" w14:textId="77777777" w:rsidTr="00CF1346">
        <w:trPr>
          <w:trHeight w:val="20"/>
          <w:tblHeader/>
        </w:trPr>
        <w:tc>
          <w:tcPr>
            <w:tcW w:w="685" w:type="pct"/>
            <w:tcBorders>
              <w:top w:val="single" w:sz="4" w:space="0" w:color="auto"/>
              <w:left w:val="nil"/>
              <w:bottom w:val="thinThickSmallGap" w:sz="24" w:space="0" w:color="auto"/>
              <w:right w:val="nil"/>
            </w:tcBorders>
            <w:shd w:val="clear" w:color="auto" w:fill="BFBFBF" w:themeFill="background1" w:themeFillShade="BF"/>
          </w:tcPr>
          <w:p w14:paraId="4A4C07A6" w14:textId="77777777" w:rsidR="00AA7221" w:rsidRPr="00784D08" w:rsidRDefault="00AA7221" w:rsidP="00E6220C">
            <w:pPr>
              <w:jc w:val="center"/>
              <w:rPr>
                <w:rFonts w:ascii="Times New Roman" w:eastAsia="Gill Sans MT" w:hAnsi="Times New Roman" w:cs="Times New Roman"/>
                <w:b/>
                <w:bCs/>
              </w:rPr>
            </w:pPr>
            <w:r w:rsidRPr="00784D08">
              <w:rPr>
                <w:rFonts w:ascii="Times New Roman" w:eastAsia="Gill Sans MT" w:hAnsi="Times New Roman" w:cs="Times New Roman"/>
                <w:b/>
                <w:bCs/>
              </w:rPr>
              <w:t>Variables</w:t>
            </w:r>
          </w:p>
        </w:tc>
        <w:tc>
          <w:tcPr>
            <w:tcW w:w="756" w:type="pct"/>
            <w:tcBorders>
              <w:top w:val="single" w:sz="4" w:space="0" w:color="auto"/>
              <w:left w:val="nil"/>
              <w:bottom w:val="thinThickSmallGap" w:sz="24" w:space="0" w:color="auto"/>
              <w:right w:val="nil"/>
            </w:tcBorders>
            <w:shd w:val="clear" w:color="auto" w:fill="BFBFBF" w:themeFill="background1" w:themeFillShade="BF"/>
          </w:tcPr>
          <w:p w14:paraId="61CE35B5" w14:textId="77777777" w:rsidR="00AA7221" w:rsidRPr="00784D08" w:rsidRDefault="00AA7221" w:rsidP="00E6220C">
            <w:pPr>
              <w:jc w:val="center"/>
              <w:rPr>
                <w:rFonts w:ascii="Times New Roman" w:eastAsia="Gill Sans MT" w:hAnsi="Times New Roman" w:cs="Times New Roman"/>
                <w:b/>
                <w:bCs/>
              </w:rPr>
            </w:pPr>
            <w:r w:rsidRPr="00784D08">
              <w:rPr>
                <w:rFonts w:ascii="Times New Roman" w:eastAsia="Gill Sans MT" w:hAnsi="Times New Roman" w:cs="Times New Roman"/>
                <w:b/>
                <w:bCs/>
              </w:rPr>
              <w:t>Dimensions</w:t>
            </w:r>
          </w:p>
        </w:tc>
        <w:tc>
          <w:tcPr>
            <w:tcW w:w="3558" w:type="pct"/>
            <w:tcBorders>
              <w:top w:val="single" w:sz="4" w:space="0" w:color="auto"/>
              <w:left w:val="nil"/>
              <w:bottom w:val="thinThickSmallGap" w:sz="24" w:space="0" w:color="auto"/>
              <w:right w:val="nil"/>
            </w:tcBorders>
            <w:shd w:val="clear" w:color="auto" w:fill="BFBFBF" w:themeFill="background1" w:themeFillShade="BF"/>
            <w:vAlign w:val="center"/>
          </w:tcPr>
          <w:p w14:paraId="3EEF48C1" w14:textId="77777777" w:rsidR="00AA7221" w:rsidRPr="00784D08" w:rsidRDefault="00AA7221" w:rsidP="00E6220C">
            <w:pPr>
              <w:jc w:val="center"/>
              <w:rPr>
                <w:rFonts w:ascii="Times New Roman" w:eastAsia="Gill Sans MT" w:hAnsi="Times New Roman" w:cs="Times New Roman"/>
                <w:b/>
                <w:bCs/>
              </w:rPr>
            </w:pPr>
            <w:r w:rsidRPr="00784D08">
              <w:rPr>
                <w:rFonts w:ascii="Times New Roman" w:eastAsia="Gill Sans MT" w:hAnsi="Times New Roman" w:cs="Times New Roman"/>
                <w:b/>
                <w:bCs/>
              </w:rPr>
              <w:t>Scale Items</w:t>
            </w:r>
          </w:p>
        </w:tc>
      </w:tr>
      <w:tr w:rsidR="00CF1346" w:rsidRPr="00784D08" w14:paraId="14F42895" w14:textId="77777777" w:rsidTr="00CF1346">
        <w:trPr>
          <w:trHeight w:val="20"/>
        </w:trPr>
        <w:tc>
          <w:tcPr>
            <w:tcW w:w="685" w:type="pct"/>
            <w:vMerge w:val="restart"/>
            <w:tcBorders>
              <w:top w:val="thinThickSmallGap" w:sz="24" w:space="0" w:color="auto"/>
              <w:left w:val="nil"/>
              <w:right w:val="nil"/>
            </w:tcBorders>
            <w:shd w:val="clear" w:color="auto" w:fill="FFFFFF" w:themeFill="background1"/>
            <w:vAlign w:val="center"/>
          </w:tcPr>
          <w:p w14:paraId="774FF38D" w14:textId="27A37F30" w:rsidR="00CF1346" w:rsidRPr="00784D08" w:rsidRDefault="00CF1346" w:rsidP="00CF1346">
            <w:pPr>
              <w:tabs>
                <w:tab w:val="center" w:pos="685"/>
                <w:tab w:val="left" w:pos="1368"/>
              </w:tabs>
              <w:jc w:val="center"/>
              <w:rPr>
                <w:rFonts w:ascii="Times New Roman" w:eastAsia="Gill Sans MT" w:hAnsi="Times New Roman" w:cs="Times New Roman"/>
              </w:rPr>
            </w:pPr>
            <w:r w:rsidRPr="00784D08">
              <w:rPr>
                <w:rFonts w:ascii="Times New Roman" w:eastAsia="Gill Sans MT" w:hAnsi="Times New Roman" w:cs="Times New Roman"/>
                <w:b/>
                <w:bCs/>
              </w:rPr>
              <w:t>Emotional Labor Strategies</w:t>
            </w:r>
          </w:p>
        </w:tc>
        <w:tc>
          <w:tcPr>
            <w:tcW w:w="756" w:type="pct"/>
            <w:vMerge w:val="restart"/>
            <w:tcBorders>
              <w:top w:val="thinThickSmallGap" w:sz="24" w:space="0" w:color="auto"/>
              <w:left w:val="nil"/>
              <w:bottom w:val="nil"/>
              <w:right w:val="nil"/>
            </w:tcBorders>
            <w:shd w:val="clear" w:color="auto" w:fill="FFFFFF" w:themeFill="background1"/>
            <w:vAlign w:val="center"/>
          </w:tcPr>
          <w:p w14:paraId="513F570A" w14:textId="2461FB62" w:rsidR="00CF1346" w:rsidRPr="00784D08" w:rsidRDefault="00CF1346" w:rsidP="00CF1346">
            <w:pPr>
              <w:jc w:val="center"/>
              <w:rPr>
                <w:rFonts w:ascii="Times New Roman" w:hAnsi="Times New Roman" w:cs="Times New Roman"/>
                <w:b/>
                <w:bCs/>
              </w:rPr>
            </w:pPr>
            <w:r w:rsidRPr="00784D08">
              <w:rPr>
                <w:rFonts w:ascii="Times New Roman" w:hAnsi="Times New Roman" w:cs="Times New Roman"/>
                <w:b/>
                <w:bCs/>
              </w:rPr>
              <w:t>Deep</w:t>
            </w:r>
          </w:p>
          <w:p w14:paraId="05FB0D5A" w14:textId="4DC7521B" w:rsidR="00CF1346" w:rsidRPr="00784D08" w:rsidRDefault="00CF1346" w:rsidP="00CF1346">
            <w:pPr>
              <w:jc w:val="center"/>
              <w:rPr>
                <w:rFonts w:ascii="Times New Roman" w:hAnsi="Times New Roman" w:cs="Times New Roman"/>
                <w:b/>
                <w:bCs/>
              </w:rPr>
            </w:pPr>
            <w:r w:rsidRPr="00784D08">
              <w:rPr>
                <w:rFonts w:ascii="Times New Roman" w:hAnsi="Times New Roman" w:cs="Times New Roman"/>
                <w:b/>
                <w:bCs/>
              </w:rPr>
              <w:t>Acting (DA)</w:t>
            </w:r>
          </w:p>
        </w:tc>
        <w:tc>
          <w:tcPr>
            <w:tcW w:w="3558" w:type="pct"/>
            <w:tcBorders>
              <w:top w:val="thinThickSmallGap" w:sz="24" w:space="0" w:color="auto"/>
              <w:left w:val="nil"/>
              <w:bottom w:val="nil"/>
              <w:right w:val="nil"/>
            </w:tcBorders>
            <w:shd w:val="clear" w:color="auto" w:fill="FFFFFF" w:themeFill="background1"/>
          </w:tcPr>
          <w:p w14:paraId="0B3BECB2" w14:textId="77777777"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I try to actually experience the emotions I need to display to customers.</w:t>
            </w:r>
          </w:p>
        </w:tc>
      </w:tr>
      <w:tr w:rsidR="00CF1346" w:rsidRPr="00784D08" w14:paraId="35C04B37" w14:textId="77777777" w:rsidTr="00CF1346">
        <w:trPr>
          <w:trHeight w:val="20"/>
        </w:trPr>
        <w:tc>
          <w:tcPr>
            <w:tcW w:w="685" w:type="pct"/>
            <w:vMerge/>
            <w:tcBorders>
              <w:left w:val="nil"/>
              <w:right w:val="nil"/>
            </w:tcBorders>
            <w:shd w:val="clear" w:color="auto" w:fill="FFFFFF" w:themeFill="background1"/>
            <w:vAlign w:val="center"/>
          </w:tcPr>
          <w:p w14:paraId="75C58D47"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36C9E2FE"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7A15EA09" w14:textId="77777777"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 xml:space="preserve">I </w:t>
            </w:r>
            <w:proofErr w:type="gramStart"/>
            <w:r w:rsidRPr="00784D08">
              <w:rPr>
                <w:rFonts w:ascii="Times New Roman" w:hAnsi="Times New Roman" w:cs="Times New Roman"/>
              </w:rPr>
              <w:t>make an effort</w:t>
            </w:r>
            <w:proofErr w:type="gramEnd"/>
            <w:r w:rsidRPr="00784D08">
              <w:rPr>
                <w:rFonts w:ascii="Times New Roman" w:hAnsi="Times New Roman" w:cs="Times New Roman"/>
              </w:rPr>
              <w:t xml:space="preserve"> to actually feel the emotions that I need to display toward others.</w:t>
            </w:r>
          </w:p>
        </w:tc>
      </w:tr>
      <w:tr w:rsidR="00CF1346" w:rsidRPr="00784D08" w14:paraId="530EBCD1" w14:textId="77777777" w:rsidTr="00CF1346">
        <w:trPr>
          <w:trHeight w:val="20"/>
        </w:trPr>
        <w:tc>
          <w:tcPr>
            <w:tcW w:w="685" w:type="pct"/>
            <w:vMerge/>
            <w:tcBorders>
              <w:left w:val="nil"/>
              <w:right w:val="nil"/>
            </w:tcBorders>
            <w:shd w:val="clear" w:color="auto" w:fill="FFFFFF" w:themeFill="background1"/>
            <w:vAlign w:val="center"/>
          </w:tcPr>
          <w:p w14:paraId="2D123ED8"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3001B159"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4BFD64BE" w14:textId="77777777"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I try to feel the emotions I am required to display.</w:t>
            </w:r>
          </w:p>
        </w:tc>
      </w:tr>
      <w:tr w:rsidR="00CF1346" w:rsidRPr="00784D08" w14:paraId="6CA9B2FA" w14:textId="77777777" w:rsidTr="00CF1346">
        <w:trPr>
          <w:trHeight w:val="20"/>
        </w:trPr>
        <w:tc>
          <w:tcPr>
            <w:tcW w:w="685" w:type="pct"/>
            <w:vMerge/>
            <w:tcBorders>
              <w:left w:val="nil"/>
              <w:right w:val="nil"/>
            </w:tcBorders>
            <w:shd w:val="clear" w:color="auto" w:fill="FFFFFF" w:themeFill="background1"/>
            <w:vAlign w:val="center"/>
          </w:tcPr>
          <w:p w14:paraId="776E7810"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single" w:sz="4" w:space="0" w:color="auto"/>
              <w:right w:val="nil"/>
            </w:tcBorders>
            <w:shd w:val="clear" w:color="auto" w:fill="FFFFFF" w:themeFill="background1"/>
            <w:vAlign w:val="center"/>
          </w:tcPr>
          <w:p w14:paraId="6400EB5B"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single" w:sz="4" w:space="0" w:color="auto"/>
              <w:right w:val="nil"/>
            </w:tcBorders>
            <w:shd w:val="clear" w:color="auto" w:fill="FFFFFF" w:themeFill="background1"/>
          </w:tcPr>
          <w:p w14:paraId="1251F17B" w14:textId="18BD166D" w:rsidR="00CF1346" w:rsidRPr="00784D08" w:rsidRDefault="00CF1346" w:rsidP="00E6220C">
            <w:pPr>
              <w:rPr>
                <w:rFonts w:ascii="Times New Roman" w:hAnsi="Times New Roman" w:cs="Times New Roman"/>
              </w:rPr>
            </w:pPr>
            <w:r w:rsidRPr="00784D08">
              <w:rPr>
                <w:rFonts w:ascii="Times New Roman" w:hAnsi="Times New Roman" w:cs="Times New Roman"/>
              </w:rPr>
              <w:t xml:space="preserve">I work </w:t>
            </w:r>
            <w:r w:rsidR="003D7B86" w:rsidRPr="00784D08">
              <w:rPr>
                <w:rFonts w:ascii="Times New Roman" w:hAnsi="Times New Roman" w:cs="Times New Roman"/>
              </w:rPr>
              <w:t>on</w:t>
            </w:r>
            <w:r w:rsidRPr="00784D08">
              <w:rPr>
                <w:rFonts w:ascii="Times New Roman" w:hAnsi="Times New Roman" w:cs="Times New Roman"/>
              </w:rPr>
              <w:t xml:space="preserve"> developing the feelings inside me that I need to show to customers.</w:t>
            </w:r>
          </w:p>
        </w:tc>
      </w:tr>
      <w:tr w:rsidR="00CF1346" w:rsidRPr="00784D08" w14:paraId="2E471FE2" w14:textId="77777777" w:rsidTr="00CF1346">
        <w:trPr>
          <w:trHeight w:val="20"/>
        </w:trPr>
        <w:tc>
          <w:tcPr>
            <w:tcW w:w="685" w:type="pct"/>
            <w:vMerge/>
            <w:tcBorders>
              <w:left w:val="nil"/>
              <w:right w:val="nil"/>
            </w:tcBorders>
            <w:shd w:val="clear" w:color="auto" w:fill="FFFFFF" w:themeFill="background1"/>
            <w:vAlign w:val="center"/>
          </w:tcPr>
          <w:p w14:paraId="454422F9" w14:textId="77777777" w:rsidR="00CF1346" w:rsidRPr="00784D08" w:rsidRDefault="00CF1346" w:rsidP="00CF1346">
            <w:pPr>
              <w:jc w:val="center"/>
              <w:rPr>
                <w:rFonts w:ascii="Times New Roman" w:eastAsia="Gill Sans MT" w:hAnsi="Times New Roman" w:cs="Times New Roman"/>
              </w:rPr>
            </w:pPr>
          </w:p>
        </w:tc>
        <w:tc>
          <w:tcPr>
            <w:tcW w:w="756" w:type="pct"/>
            <w:vMerge w:val="restart"/>
            <w:tcBorders>
              <w:top w:val="single" w:sz="4" w:space="0" w:color="auto"/>
              <w:left w:val="nil"/>
              <w:bottom w:val="nil"/>
              <w:right w:val="nil"/>
            </w:tcBorders>
            <w:shd w:val="clear" w:color="auto" w:fill="FFFFFF" w:themeFill="background1"/>
            <w:vAlign w:val="center"/>
          </w:tcPr>
          <w:p w14:paraId="00C9F9A2" w14:textId="5DF5B36B" w:rsidR="00CF1346" w:rsidRPr="00784D08" w:rsidRDefault="00CF1346" w:rsidP="00CF1346">
            <w:pPr>
              <w:jc w:val="center"/>
              <w:rPr>
                <w:rFonts w:ascii="Times New Roman" w:hAnsi="Times New Roman" w:cs="Times New Roman"/>
                <w:b/>
                <w:bCs/>
              </w:rPr>
            </w:pPr>
            <w:r w:rsidRPr="00784D08">
              <w:rPr>
                <w:rFonts w:ascii="Times New Roman" w:hAnsi="Times New Roman" w:cs="Times New Roman"/>
                <w:b/>
                <w:bCs/>
              </w:rPr>
              <w:t>Surface Acting</w:t>
            </w:r>
          </w:p>
          <w:p w14:paraId="61FE7190" w14:textId="2D17B00F" w:rsidR="00CF1346" w:rsidRPr="00784D08" w:rsidRDefault="00CF1346" w:rsidP="00CF1346">
            <w:pPr>
              <w:jc w:val="center"/>
              <w:rPr>
                <w:rFonts w:ascii="Times New Roman" w:hAnsi="Times New Roman" w:cs="Times New Roman"/>
                <w:b/>
                <w:bCs/>
              </w:rPr>
            </w:pPr>
            <w:r w:rsidRPr="00784D08">
              <w:rPr>
                <w:rFonts w:ascii="Times New Roman" w:hAnsi="Times New Roman" w:cs="Times New Roman"/>
                <w:b/>
                <w:bCs/>
              </w:rPr>
              <w:t>(SA)</w:t>
            </w:r>
          </w:p>
        </w:tc>
        <w:tc>
          <w:tcPr>
            <w:tcW w:w="3558" w:type="pct"/>
            <w:tcBorders>
              <w:top w:val="single" w:sz="4" w:space="0" w:color="auto"/>
              <w:left w:val="nil"/>
              <w:bottom w:val="nil"/>
              <w:right w:val="nil"/>
            </w:tcBorders>
            <w:shd w:val="clear" w:color="auto" w:fill="FFFFFF" w:themeFill="background1"/>
          </w:tcPr>
          <w:p w14:paraId="7957899C" w14:textId="717A8F8D"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 xml:space="preserve">I put on an act </w:t>
            </w:r>
            <w:r w:rsidR="003D7B86" w:rsidRPr="00784D08">
              <w:rPr>
                <w:rFonts w:ascii="Times New Roman" w:hAnsi="Times New Roman" w:cs="Times New Roman"/>
              </w:rPr>
              <w:t>to deal with customers in an appropriate manner</w:t>
            </w:r>
            <w:r w:rsidRPr="00784D08">
              <w:rPr>
                <w:rFonts w:ascii="Times New Roman" w:hAnsi="Times New Roman" w:cs="Times New Roman"/>
              </w:rPr>
              <w:t>.</w:t>
            </w:r>
          </w:p>
        </w:tc>
      </w:tr>
      <w:tr w:rsidR="00CF1346" w:rsidRPr="00784D08" w14:paraId="25B61D00" w14:textId="77777777" w:rsidTr="00CF1346">
        <w:trPr>
          <w:trHeight w:val="20"/>
        </w:trPr>
        <w:tc>
          <w:tcPr>
            <w:tcW w:w="685" w:type="pct"/>
            <w:vMerge/>
            <w:tcBorders>
              <w:left w:val="nil"/>
              <w:right w:val="nil"/>
            </w:tcBorders>
            <w:shd w:val="clear" w:color="auto" w:fill="FFFFFF" w:themeFill="background1"/>
            <w:vAlign w:val="center"/>
          </w:tcPr>
          <w:p w14:paraId="799EDE77"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5EC9725D"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713552CB" w14:textId="77777777"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I fake a good mood when interacting with customers.</w:t>
            </w:r>
          </w:p>
        </w:tc>
      </w:tr>
      <w:tr w:rsidR="00CF1346" w:rsidRPr="00784D08" w14:paraId="210B999E" w14:textId="77777777" w:rsidTr="00CF1346">
        <w:trPr>
          <w:trHeight w:val="20"/>
        </w:trPr>
        <w:tc>
          <w:tcPr>
            <w:tcW w:w="685" w:type="pct"/>
            <w:vMerge/>
            <w:tcBorders>
              <w:left w:val="nil"/>
              <w:right w:val="nil"/>
            </w:tcBorders>
            <w:shd w:val="clear" w:color="auto" w:fill="FFFFFF" w:themeFill="background1"/>
            <w:vAlign w:val="center"/>
          </w:tcPr>
          <w:p w14:paraId="5683482A"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057451D2"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5A73A19B" w14:textId="2CC6E8B2" w:rsidR="00CF1346" w:rsidRPr="00784D08" w:rsidRDefault="00CF1346" w:rsidP="00E6220C">
            <w:pPr>
              <w:rPr>
                <w:rFonts w:ascii="Times New Roman" w:eastAsia="Gill Sans MT" w:hAnsi="Times New Roman" w:cs="Times New Roman"/>
              </w:rPr>
            </w:pPr>
            <w:r w:rsidRPr="00784D08">
              <w:rPr>
                <w:rFonts w:ascii="Times New Roman" w:hAnsi="Times New Roman" w:cs="Times New Roman"/>
              </w:rPr>
              <w:t>I put on a “show” or “performance” when interacting with customers.</w:t>
            </w:r>
          </w:p>
        </w:tc>
      </w:tr>
      <w:tr w:rsidR="00CF1346" w:rsidRPr="00784D08" w14:paraId="76EB296A" w14:textId="77777777" w:rsidTr="00CF1346">
        <w:trPr>
          <w:trHeight w:val="20"/>
        </w:trPr>
        <w:tc>
          <w:tcPr>
            <w:tcW w:w="685" w:type="pct"/>
            <w:vMerge/>
            <w:tcBorders>
              <w:left w:val="nil"/>
              <w:right w:val="nil"/>
            </w:tcBorders>
            <w:shd w:val="clear" w:color="auto" w:fill="FFFFFF" w:themeFill="background1"/>
            <w:vAlign w:val="center"/>
          </w:tcPr>
          <w:p w14:paraId="551101DD"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08814F5C"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63CE2841" w14:textId="77777777" w:rsidR="00CF1346" w:rsidRPr="00784D08" w:rsidRDefault="00CF1346" w:rsidP="00E6220C">
            <w:pPr>
              <w:rPr>
                <w:rFonts w:ascii="Times New Roman" w:hAnsi="Times New Roman" w:cs="Times New Roman"/>
              </w:rPr>
            </w:pPr>
            <w:r w:rsidRPr="00784D08">
              <w:rPr>
                <w:rFonts w:ascii="Times New Roman" w:hAnsi="Times New Roman" w:cs="Times New Roman"/>
              </w:rPr>
              <w:t>I hide my true feelings about a situation.</w:t>
            </w:r>
          </w:p>
        </w:tc>
      </w:tr>
      <w:tr w:rsidR="00CF1346" w:rsidRPr="00784D08" w14:paraId="3846F65E" w14:textId="77777777" w:rsidTr="00CF1346">
        <w:trPr>
          <w:trHeight w:val="20"/>
        </w:trPr>
        <w:tc>
          <w:tcPr>
            <w:tcW w:w="685" w:type="pct"/>
            <w:vMerge/>
            <w:tcBorders>
              <w:left w:val="nil"/>
              <w:right w:val="nil"/>
            </w:tcBorders>
            <w:shd w:val="clear" w:color="auto" w:fill="FFFFFF" w:themeFill="background1"/>
            <w:vAlign w:val="center"/>
          </w:tcPr>
          <w:p w14:paraId="36A0C59D"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50C9E67C"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6C9C03B4" w14:textId="77777777" w:rsidR="00CF1346" w:rsidRPr="00784D08" w:rsidRDefault="00CF1346" w:rsidP="00E6220C">
            <w:pPr>
              <w:rPr>
                <w:rFonts w:ascii="Times New Roman" w:hAnsi="Times New Roman" w:cs="Times New Roman"/>
              </w:rPr>
            </w:pPr>
            <w:r w:rsidRPr="00784D08">
              <w:rPr>
                <w:rFonts w:ascii="Times New Roman" w:hAnsi="Times New Roman" w:cs="Times New Roman"/>
              </w:rPr>
              <w:t>I just pretend to have the emotions I need to display for my job.</w:t>
            </w:r>
          </w:p>
        </w:tc>
      </w:tr>
      <w:tr w:rsidR="00CF1346" w:rsidRPr="00784D08" w14:paraId="3C6BDFD9" w14:textId="77777777" w:rsidTr="00CF1346">
        <w:trPr>
          <w:trHeight w:val="20"/>
        </w:trPr>
        <w:tc>
          <w:tcPr>
            <w:tcW w:w="685" w:type="pct"/>
            <w:vMerge/>
            <w:tcBorders>
              <w:left w:val="nil"/>
              <w:bottom w:val="thinThickSmallGap" w:sz="24" w:space="0" w:color="auto"/>
              <w:right w:val="nil"/>
            </w:tcBorders>
            <w:shd w:val="clear" w:color="auto" w:fill="FFFFFF" w:themeFill="background1"/>
            <w:vAlign w:val="center"/>
          </w:tcPr>
          <w:p w14:paraId="1566563C" w14:textId="77777777" w:rsidR="00CF1346" w:rsidRPr="00784D08" w:rsidRDefault="00CF1346" w:rsidP="00CF1346">
            <w:pPr>
              <w:jc w:val="center"/>
              <w:rPr>
                <w:rFonts w:ascii="Times New Roman" w:eastAsia="Gill Sans MT" w:hAnsi="Times New Roman" w:cs="Times New Roman"/>
              </w:rPr>
            </w:pPr>
          </w:p>
        </w:tc>
        <w:tc>
          <w:tcPr>
            <w:tcW w:w="756" w:type="pct"/>
            <w:vMerge/>
            <w:tcBorders>
              <w:top w:val="nil"/>
              <w:left w:val="nil"/>
              <w:bottom w:val="thinThickSmallGap" w:sz="24" w:space="0" w:color="auto"/>
              <w:right w:val="nil"/>
            </w:tcBorders>
            <w:shd w:val="clear" w:color="auto" w:fill="FFFFFF" w:themeFill="background1"/>
            <w:vAlign w:val="center"/>
          </w:tcPr>
          <w:p w14:paraId="1206E65C" w14:textId="77777777" w:rsidR="00CF1346" w:rsidRPr="00784D08" w:rsidRDefault="00CF1346" w:rsidP="00CF1346">
            <w:pPr>
              <w:jc w:val="center"/>
              <w:rPr>
                <w:rFonts w:ascii="Times New Roman" w:hAnsi="Times New Roman" w:cs="Times New Roman"/>
                <w:b/>
                <w:bCs/>
              </w:rPr>
            </w:pPr>
          </w:p>
        </w:tc>
        <w:tc>
          <w:tcPr>
            <w:tcW w:w="3558" w:type="pct"/>
            <w:tcBorders>
              <w:top w:val="nil"/>
              <w:left w:val="nil"/>
              <w:bottom w:val="thinThickSmallGap" w:sz="24" w:space="0" w:color="auto"/>
              <w:right w:val="nil"/>
            </w:tcBorders>
            <w:shd w:val="clear" w:color="auto" w:fill="FFFFFF" w:themeFill="background1"/>
          </w:tcPr>
          <w:p w14:paraId="2DC0117E" w14:textId="77777777" w:rsidR="00CF1346" w:rsidRPr="00784D08" w:rsidRDefault="00CF1346" w:rsidP="00E6220C">
            <w:pPr>
              <w:rPr>
                <w:rFonts w:ascii="Times New Roman" w:hAnsi="Times New Roman" w:cs="Times New Roman"/>
              </w:rPr>
            </w:pPr>
            <w:r w:rsidRPr="00784D08">
              <w:rPr>
                <w:rFonts w:ascii="Times New Roman" w:hAnsi="Times New Roman" w:cs="Times New Roman"/>
              </w:rPr>
              <w:t>I fake the emotions I show when dealing with customers.</w:t>
            </w:r>
          </w:p>
        </w:tc>
      </w:tr>
      <w:tr w:rsidR="00BE5A14" w:rsidRPr="00784D08" w14:paraId="2B074967" w14:textId="77777777" w:rsidTr="00CF1346">
        <w:trPr>
          <w:trHeight w:val="20"/>
        </w:trPr>
        <w:tc>
          <w:tcPr>
            <w:tcW w:w="685" w:type="pct"/>
            <w:vMerge w:val="restart"/>
            <w:tcBorders>
              <w:top w:val="thinThickSmallGap" w:sz="24" w:space="0" w:color="auto"/>
              <w:left w:val="nil"/>
              <w:bottom w:val="nil"/>
              <w:right w:val="nil"/>
            </w:tcBorders>
            <w:shd w:val="clear" w:color="auto" w:fill="FFFFFF" w:themeFill="background1"/>
            <w:vAlign w:val="center"/>
          </w:tcPr>
          <w:p w14:paraId="293EB3F0" w14:textId="35F10163" w:rsidR="00AA7221" w:rsidRPr="00784D08" w:rsidRDefault="00AA7221" w:rsidP="00CF1346">
            <w:pPr>
              <w:jc w:val="center"/>
              <w:rPr>
                <w:rFonts w:ascii="Times New Roman" w:eastAsia="Gill Sans MT" w:hAnsi="Times New Roman" w:cs="Times New Roman"/>
              </w:rPr>
            </w:pPr>
            <w:r w:rsidRPr="00784D08">
              <w:rPr>
                <w:rFonts w:ascii="Times New Roman" w:eastAsia="Gill Sans MT" w:hAnsi="Times New Roman" w:cs="Times New Roman"/>
                <w:b/>
                <w:bCs/>
              </w:rPr>
              <w:t>HR Practices</w:t>
            </w:r>
          </w:p>
        </w:tc>
        <w:tc>
          <w:tcPr>
            <w:tcW w:w="756" w:type="pct"/>
            <w:vMerge w:val="restart"/>
            <w:tcBorders>
              <w:top w:val="thinThickSmallGap" w:sz="24" w:space="0" w:color="auto"/>
              <w:left w:val="nil"/>
              <w:bottom w:val="nil"/>
              <w:right w:val="nil"/>
            </w:tcBorders>
            <w:shd w:val="clear" w:color="auto" w:fill="FFFFFF" w:themeFill="background1"/>
            <w:vAlign w:val="center"/>
          </w:tcPr>
          <w:p w14:paraId="3C8CF44A" w14:textId="79CF13EB" w:rsidR="00B97410" w:rsidRPr="00784D08" w:rsidRDefault="00AA7221" w:rsidP="00CF1346">
            <w:pPr>
              <w:jc w:val="center"/>
              <w:rPr>
                <w:rFonts w:ascii="Times New Roman" w:hAnsi="Times New Roman" w:cs="Times New Roman"/>
                <w:b/>
                <w:bCs/>
              </w:rPr>
            </w:pPr>
            <w:r w:rsidRPr="00784D08">
              <w:rPr>
                <w:rFonts w:ascii="Times New Roman" w:hAnsi="Times New Roman" w:cs="Times New Roman"/>
                <w:b/>
                <w:bCs/>
              </w:rPr>
              <w:t>Skill</w:t>
            </w:r>
          </w:p>
          <w:p w14:paraId="388C47AE" w14:textId="6DA4607C" w:rsidR="00AA7221" w:rsidRPr="00784D08" w:rsidRDefault="00B97410" w:rsidP="00CF1346">
            <w:pPr>
              <w:jc w:val="center"/>
              <w:rPr>
                <w:rFonts w:ascii="Times New Roman" w:hAnsi="Times New Roman" w:cs="Times New Roman"/>
                <w:b/>
                <w:bCs/>
              </w:rPr>
            </w:pPr>
            <w:r w:rsidRPr="00784D08">
              <w:rPr>
                <w:rFonts w:ascii="Times New Roman" w:hAnsi="Times New Roman" w:cs="Times New Roman"/>
                <w:b/>
                <w:bCs/>
              </w:rPr>
              <w:t>(SK)</w:t>
            </w:r>
          </w:p>
        </w:tc>
        <w:tc>
          <w:tcPr>
            <w:tcW w:w="3558" w:type="pct"/>
            <w:tcBorders>
              <w:top w:val="thinThickSmallGap" w:sz="24" w:space="0" w:color="auto"/>
              <w:left w:val="nil"/>
              <w:bottom w:val="nil"/>
              <w:right w:val="nil"/>
            </w:tcBorders>
            <w:shd w:val="clear" w:color="auto" w:fill="FFFFFF" w:themeFill="background1"/>
          </w:tcPr>
          <w:p w14:paraId="78A69DF9" w14:textId="250D1BD3"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Our organization provides learning opportunities for employee development</w:t>
            </w:r>
            <w:r w:rsidR="00DC7560" w:rsidRPr="00784D08">
              <w:rPr>
                <w:rFonts w:ascii="Times New Roman" w:hAnsi="Times New Roman" w:cs="Times New Roman"/>
              </w:rPr>
              <w:t>.</w:t>
            </w:r>
          </w:p>
        </w:tc>
      </w:tr>
      <w:tr w:rsidR="00BE5A14" w:rsidRPr="00784D08" w14:paraId="00499202" w14:textId="77777777" w:rsidTr="00CF1346">
        <w:trPr>
          <w:trHeight w:val="20"/>
        </w:trPr>
        <w:tc>
          <w:tcPr>
            <w:tcW w:w="685" w:type="pct"/>
            <w:vMerge/>
            <w:tcBorders>
              <w:top w:val="nil"/>
              <w:left w:val="nil"/>
              <w:bottom w:val="nil"/>
              <w:right w:val="nil"/>
            </w:tcBorders>
            <w:shd w:val="clear" w:color="auto" w:fill="FFFFFF" w:themeFill="background1"/>
            <w:vAlign w:val="center"/>
          </w:tcPr>
          <w:p w14:paraId="5197B647" w14:textId="77777777" w:rsidR="00AA7221" w:rsidRPr="00784D08" w:rsidRDefault="00AA7221"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4438B508" w14:textId="77777777" w:rsidR="00AA7221" w:rsidRPr="00784D08" w:rsidRDefault="00AA7221"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4E85DBAE" w14:textId="20FD78EC"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Within our organization</w:t>
            </w:r>
            <w:r w:rsidR="003D7B86" w:rsidRPr="00784D08">
              <w:rPr>
                <w:rFonts w:ascii="Times New Roman" w:hAnsi="Times New Roman" w:cs="Times New Roman"/>
              </w:rPr>
              <w:t>,</w:t>
            </w:r>
            <w:r w:rsidRPr="00784D08">
              <w:rPr>
                <w:rFonts w:ascii="Times New Roman" w:hAnsi="Times New Roman" w:cs="Times New Roman"/>
              </w:rPr>
              <w:t xml:space="preserve"> it is possible to follow formal internal training courses.</w:t>
            </w:r>
          </w:p>
        </w:tc>
      </w:tr>
      <w:tr w:rsidR="00BE5A14" w:rsidRPr="00784D08" w14:paraId="459A3699" w14:textId="77777777" w:rsidTr="00CF1346">
        <w:trPr>
          <w:trHeight w:val="20"/>
        </w:trPr>
        <w:tc>
          <w:tcPr>
            <w:tcW w:w="685" w:type="pct"/>
            <w:vMerge/>
            <w:tcBorders>
              <w:top w:val="nil"/>
              <w:left w:val="nil"/>
              <w:bottom w:val="nil"/>
              <w:right w:val="nil"/>
            </w:tcBorders>
            <w:shd w:val="clear" w:color="auto" w:fill="FFFFFF" w:themeFill="background1"/>
            <w:vAlign w:val="center"/>
          </w:tcPr>
          <w:p w14:paraId="21730A81" w14:textId="77777777" w:rsidR="00AA7221" w:rsidRPr="00784D08" w:rsidRDefault="00AA7221"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5566BE0C" w14:textId="77777777" w:rsidR="00AA7221" w:rsidRPr="00784D08" w:rsidRDefault="00AA7221"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6195A9A6"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Our organization offers the possibility to follow external training courses.</w:t>
            </w:r>
          </w:p>
        </w:tc>
      </w:tr>
      <w:tr w:rsidR="00BE5A14" w:rsidRPr="00784D08" w14:paraId="7F76F166" w14:textId="77777777" w:rsidTr="00CF1346">
        <w:trPr>
          <w:trHeight w:val="20"/>
        </w:trPr>
        <w:tc>
          <w:tcPr>
            <w:tcW w:w="685" w:type="pct"/>
            <w:vMerge/>
            <w:tcBorders>
              <w:top w:val="nil"/>
              <w:left w:val="nil"/>
              <w:bottom w:val="nil"/>
              <w:right w:val="nil"/>
            </w:tcBorders>
            <w:shd w:val="clear" w:color="auto" w:fill="FFFFFF" w:themeFill="background1"/>
            <w:vAlign w:val="center"/>
          </w:tcPr>
          <w:p w14:paraId="482D57A2" w14:textId="77777777" w:rsidR="00AA7221" w:rsidRPr="00784D08" w:rsidRDefault="00AA7221" w:rsidP="00CF1346">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vAlign w:val="center"/>
          </w:tcPr>
          <w:p w14:paraId="0E87C9B5" w14:textId="77777777" w:rsidR="00AA7221" w:rsidRPr="00784D08" w:rsidRDefault="00AA7221" w:rsidP="00CF1346">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0A51CECB" w14:textId="77777777" w:rsidR="00AA7221" w:rsidRPr="00784D08" w:rsidRDefault="00AA7221" w:rsidP="00E6220C">
            <w:pPr>
              <w:rPr>
                <w:rFonts w:ascii="Times New Roman" w:eastAsia="Gill Sans MT" w:hAnsi="Times New Roman" w:cs="Times New Roman"/>
              </w:rPr>
            </w:pPr>
            <w:r w:rsidRPr="00784D08">
              <w:rPr>
                <w:rFonts w:ascii="Times New Roman" w:eastAsiaTheme="majorEastAsia" w:hAnsi="Times New Roman" w:cs="Times New Roman"/>
              </w:rPr>
              <w:t>Employees are offered training courses to develop their interpersonal and communication skills.</w:t>
            </w:r>
          </w:p>
        </w:tc>
      </w:tr>
      <w:tr w:rsidR="00BE5A14" w:rsidRPr="00784D08" w14:paraId="44F7F34E" w14:textId="77777777" w:rsidTr="00CF1346">
        <w:trPr>
          <w:trHeight w:val="315"/>
        </w:trPr>
        <w:tc>
          <w:tcPr>
            <w:tcW w:w="685" w:type="pct"/>
            <w:vMerge/>
            <w:tcBorders>
              <w:top w:val="nil"/>
              <w:left w:val="nil"/>
              <w:bottom w:val="nil"/>
              <w:right w:val="nil"/>
            </w:tcBorders>
            <w:shd w:val="clear" w:color="auto" w:fill="FFFFFF" w:themeFill="background1"/>
            <w:vAlign w:val="center"/>
          </w:tcPr>
          <w:p w14:paraId="1117C3FA" w14:textId="77777777" w:rsidR="00AA7221" w:rsidRPr="00784D08" w:rsidRDefault="00AA7221" w:rsidP="00CF1346">
            <w:pPr>
              <w:jc w:val="center"/>
              <w:rPr>
                <w:rFonts w:ascii="Times New Roman" w:eastAsia="Gill Sans MT" w:hAnsi="Times New Roman" w:cs="Times New Roman"/>
              </w:rPr>
            </w:pPr>
          </w:p>
        </w:tc>
        <w:tc>
          <w:tcPr>
            <w:tcW w:w="756" w:type="pct"/>
            <w:vMerge/>
            <w:tcBorders>
              <w:top w:val="nil"/>
              <w:left w:val="nil"/>
              <w:bottom w:val="single" w:sz="4" w:space="0" w:color="auto"/>
              <w:right w:val="nil"/>
            </w:tcBorders>
            <w:shd w:val="clear" w:color="auto" w:fill="FFFFFF" w:themeFill="background1"/>
            <w:vAlign w:val="center"/>
          </w:tcPr>
          <w:p w14:paraId="57C61347" w14:textId="77777777" w:rsidR="00AA7221" w:rsidRPr="00784D08" w:rsidRDefault="00AA7221" w:rsidP="00CF1346">
            <w:pPr>
              <w:jc w:val="center"/>
              <w:rPr>
                <w:rFonts w:ascii="Times New Roman" w:hAnsi="Times New Roman" w:cs="Times New Roman"/>
                <w:b/>
                <w:bCs/>
              </w:rPr>
            </w:pPr>
          </w:p>
        </w:tc>
        <w:tc>
          <w:tcPr>
            <w:tcW w:w="3558" w:type="pct"/>
            <w:tcBorders>
              <w:top w:val="nil"/>
              <w:left w:val="nil"/>
              <w:bottom w:val="single" w:sz="4" w:space="0" w:color="auto"/>
              <w:right w:val="nil"/>
            </w:tcBorders>
            <w:shd w:val="clear" w:color="auto" w:fill="FFFFFF" w:themeFill="background1"/>
          </w:tcPr>
          <w:p w14:paraId="64DE733E" w14:textId="5516B11E"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Our organization actively supports the development of job-related skills</w:t>
            </w:r>
            <w:r w:rsidR="00936632" w:rsidRPr="00784D08">
              <w:rPr>
                <w:rFonts w:ascii="Times New Roman" w:hAnsi="Times New Roman" w:cs="Times New Roman"/>
              </w:rPr>
              <w:t>.</w:t>
            </w:r>
          </w:p>
        </w:tc>
      </w:tr>
      <w:tr w:rsidR="00BE5A14" w:rsidRPr="00784D08" w14:paraId="468D4413" w14:textId="77777777" w:rsidTr="00CF1346">
        <w:trPr>
          <w:trHeight w:val="20"/>
        </w:trPr>
        <w:tc>
          <w:tcPr>
            <w:tcW w:w="685" w:type="pct"/>
            <w:vMerge/>
            <w:tcBorders>
              <w:top w:val="nil"/>
              <w:left w:val="nil"/>
              <w:bottom w:val="nil"/>
              <w:right w:val="nil"/>
            </w:tcBorders>
            <w:shd w:val="clear" w:color="auto" w:fill="FFFFFF" w:themeFill="background1"/>
            <w:vAlign w:val="center"/>
          </w:tcPr>
          <w:p w14:paraId="773DD2BF" w14:textId="77777777" w:rsidR="00AA7221" w:rsidRPr="00784D08" w:rsidRDefault="00AA7221" w:rsidP="00CF1346">
            <w:pPr>
              <w:jc w:val="center"/>
              <w:rPr>
                <w:rFonts w:ascii="Times New Roman" w:eastAsia="Gill Sans MT" w:hAnsi="Times New Roman" w:cs="Times New Roman"/>
              </w:rPr>
            </w:pPr>
          </w:p>
        </w:tc>
        <w:tc>
          <w:tcPr>
            <w:tcW w:w="756" w:type="pct"/>
            <w:vMerge w:val="restart"/>
            <w:tcBorders>
              <w:top w:val="single" w:sz="4" w:space="0" w:color="auto"/>
              <w:left w:val="nil"/>
              <w:bottom w:val="nil"/>
              <w:right w:val="nil"/>
            </w:tcBorders>
            <w:shd w:val="clear" w:color="auto" w:fill="FFFFFF" w:themeFill="background1"/>
            <w:vAlign w:val="center"/>
          </w:tcPr>
          <w:p w14:paraId="1625B1FD" w14:textId="183C2039" w:rsidR="00AA7221" w:rsidRPr="00784D08" w:rsidRDefault="00AA7221" w:rsidP="00CF1346">
            <w:pPr>
              <w:jc w:val="center"/>
              <w:rPr>
                <w:rFonts w:ascii="Times New Roman" w:hAnsi="Times New Roman" w:cs="Times New Roman"/>
                <w:b/>
                <w:bCs/>
              </w:rPr>
            </w:pPr>
            <w:r w:rsidRPr="00784D08">
              <w:rPr>
                <w:rFonts w:ascii="Times New Roman" w:hAnsi="Times New Roman" w:cs="Times New Roman"/>
                <w:b/>
                <w:bCs/>
              </w:rPr>
              <w:t>Motivation</w:t>
            </w:r>
            <w:r w:rsidR="00B97410" w:rsidRPr="00784D08">
              <w:rPr>
                <w:rFonts w:ascii="Times New Roman" w:hAnsi="Times New Roman" w:cs="Times New Roman"/>
                <w:b/>
                <w:bCs/>
              </w:rPr>
              <w:br/>
              <w:t>(MOT)</w:t>
            </w:r>
          </w:p>
        </w:tc>
        <w:tc>
          <w:tcPr>
            <w:tcW w:w="3558" w:type="pct"/>
            <w:tcBorders>
              <w:top w:val="single" w:sz="4" w:space="0" w:color="auto"/>
              <w:left w:val="nil"/>
              <w:bottom w:val="nil"/>
              <w:right w:val="nil"/>
            </w:tcBorders>
            <w:shd w:val="clear" w:color="auto" w:fill="FFFFFF" w:themeFill="background1"/>
          </w:tcPr>
          <w:p w14:paraId="3F29ED9C" w14:textId="77777777" w:rsidR="00AA7221" w:rsidRPr="00784D08" w:rsidRDefault="00AA7221" w:rsidP="00E6220C">
            <w:pPr>
              <w:rPr>
                <w:rFonts w:ascii="Times New Roman" w:hAnsi="Times New Roman" w:cs="Times New Roman"/>
              </w:rPr>
            </w:pPr>
            <w:r w:rsidRPr="00784D08">
              <w:rPr>
                <w:rFonts w:ascii="Times New Roman" w:hAnsi="Times New Roman" w:cs="Times New Roman"/>
              </w:rPr>
              <w:t>Our company pays above-average salaries.</w:t>
            </w:r>
          </w:p>
        </w:tc>
      </w:tr>
      <w:tr w:rsidR="00BE5A14" w:rsidRPr="00784D08" w14:paraId="3AC1E3A2" w14:textId="77777777" w:rsidTr="00CF1346">
        <w:trPr>
          <w:trHeight w:val="20"/>
        </w:trPr>
        <w:tc>
          <w:tcPr>
            <w:tcW w:w="685" w:type="pct"/>
            <w:vMerge/>
            <w:tcBorders>
              <w:top w:val="nil"/>
              <w:left w:val="nil"/>
              <w:bottom w:val="nil"/>
              <w:right w:val="nil"/>
            </w:tcBorders>
            <w:shd w:val="clear" w:color="auto" w:fill="FFFFFF" w:themeFill="background1"/>
          </w:tcPr>
          <w:p w14:paraId="347974E7"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3286A041" w14:textId="77777777" w:rsidR="00AA7221" w:rsidRPr="00784D08" w:rsidRDefault="00AA7221" w:rsidP="00E6220C">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71BEAB63" w14:textId="77777777" w:rsidR="00AA7221" w:rsidRPr="00784D08" w:rsidRDefault="00AA7221" w:rsidP="00E6220C">
            <w:pPr>
              <w:rPr>
                <w:rFonts w:ascii="Times New Roman" w:hAnsi="Times New Roman" w:cs="Times New Roman"/>
              </w:rPr>
            </w:pPr>
            <w:r w:rsidRPr="00784D08">
              <w:rPr>
                <w:rFonts w:ascii="Times New Roman" w:eastAsiaTheme="majorEastAsia" w:hAnsi="Times New Roman" w:cs="Times New Roman"/>
              </w:rPr>
              <w:t>In addition to base salary, employees receive bonuses or other financial incentives.</w:t>
            </w:r>
          </w:p>
        </w:tc>
      </w:tr>
      <w:tr w:rsidR="00BE5A14" w:rsidRPr="00784D08" w14:paraId="597937A9" w14:textId="77777777" w:rsidTr="00CF1346">
        <w:trPr>
          <w:trHeight w:val="20"/>
        </w:trPr>
        <w:tc>
          <w:tcPr>
            <w:tcW w:w="685" w:type="pct"/>
            <w:vMerge/>
            <w:tcBorders>
              <w:top w:val="nil"/>
              <w:left w:val="nil"/>
              <w:bottom w:val="nil"/>
              <w:right w:val="nil"/>
            </w:tcBorders>
            <w:shd w:val="clear" w:color="auto" w:fill="FFFFFF" w:themeFill="background1"/>
          </w:tcPr>
          <w:p w14:paraId="3B46A2A1"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1FD9E018" w14:textId="77777777" w:rsidR="00AA7221" w:rsidRPr="00784D08" w:rsidRDefault="00AA7221" w:rsidP="00E6220C">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0476B7E3" w14:textId="209A23A4" w:rsidR="00AA7221" w:rsidRPr="00784D08" w:rsidRDefault="00AA7221" w:rsidP="00E6220C">
            <w:pPr>
              <w:rPr>
                <w:rFonts w:ascii="Times New Roman" w:hAnsi="Times New Roman" w:cs="Times New Roman"/>
              </w:rPr>
            </w:pPr>
            <w:r w:rsidRPr="00784D08">
              <w:rPr>
                <w:rFonts w:ascii="Times New Roman" w:hAnsi="Times New Roman" w:cs="Times New Roman"/>
              </w:rPr>
              <w:t xml:space="preserve">The organization has formal career </w:t>
            </w:r>
            <w:r w:rsidR="003D7B86" w:rsidRPr="00784D08">
              <w:rPr>
                <w:rFonts w:ascii="Times New Roman" w:hAnsi="Times New Roman" w:cs="Times New Roman"/>
              </w:rPr>
              <w:t xml:space="preserve">development plans in place </w:t>
            </w:r>
            <w:r w:rsidRPr="00784D08">
              <w:rPr>
                <w:rFonts w:ascii="Times New Roman" w:hAnsi="Times New Roman" w:cs="Times New Roman"/>
              </w:rPr>
              <w:t>for its employees</w:t>
            </w:r>
            <w:r w:rsidR="00936632" w:rsidRPr="00784D08">
              <w:rPr>
                <w:rFonts w:ascii="Times New Roman" w:hAnsi="Times New Roman" w:cs="Times New Roman"/>
              </w:rPr>
              <w:t>.</w:t>
            </w:r>
          </w:p>
        </w:tc>
      </w:tr>
      <w:tr w:rsidR="00BE5A14" w:rsidRPr="00784D08" w14:paraId="7FFADCB2" w14:textId="77777777" w:rsidTr="00CF1346">
        <w:trPr>
          <w:trHeight w:val="20"/>
        </w:trPr>
        <w:tc>
          <w:tcPr>
            <w:tcW w:w="685" w:type="pct"/>
            <w:vMerge/>
            <w:tcBorders>
              <w:top w:val="nil"/>
              <w:left w:val="nil"/>
              <w:bottom w:val="nil"/>
              <w:right w:val="nil"/>
            </w:tcBorders>
            <w:shd w:val="clear" w:color="auto" w:fill="FFFFFF" w:themeFill="background1"/>
          </w:tcPr>
          <w:p w14:paraId="1A593114"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6ABC8835" w14:textId="77777777" w:rsidR="00AA7221" w:rsidRPr="00784D08" w:rsidRDefault="00AA7221" w:rsidP="00E6220C">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5DC23F14" w14:textId="77777777" w:rsidR="00AA7221" w:rsidRPr="00784D08" w:rsidRDefault="00AA7221" w:rsidP="00E6220C">
            <w:pPr>
              <w:rPr>
                <w:rFonts w:ascii="Times New Roman" w:hAnsi="Times New Roman" w:cs="Times New Roman"/>
              </w:rPr>
            </w:pPr>
            <w:r w:rsidRPr="00784D08">
              <w:rPr>
                <w:rFonts w:ascii="Times New Roman" w:eastAsiaTheme="majorEastAsia" w:hAnsi="Times New Roman" w:cs="Times New Roman"/>
              </w:rPr>
              <w:t>Employees are regularly informed about the organization’s strategic plans.</w:t>
            </w:r>
          </w:p>
        </w:tc>
      </w:tr>
      <w:tr w:rsidR="00BE5A14" w:rsidRPr="00784D08" w14:paraId="482B1D25" w14:textId="77777777" w:rsidTr="00CF1346">
        <w:trPr>
          <w:trHeight w:val="20"/>
        </w:trPr>
        <w:tc>
          <w:tcPr>
            <w:tcW w:w="685" w:type="pct"/>
            <w:vMerge/>
            <w:tcBorders>
              <w:top w:val="nil"/>
              <w:left w:val="nil"/>
              <w:bottom w:val="nil"/>
              <w:right w:val="nil"/>
            </w:tcBorders>
            <w:shd w:val="clear" w:color="auto" w:fill="FFFFFF" w:themeFill="background1"/>
          </w:tcPr>
          <w:p w14:paraId="55F19139"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2F5D1B96" w14:textId="77777777" w:rsidR="00AA7221" w:rsidRPr="00784D08" w:rsidRDefault="00AA7221" w:rsidP="00E6220C">
            <w:pPr>
              <w:jc w:val="center"/>
              <w:rPr>
                <w:rFonts w:ascii="Times New Roman" w:hAnsi="Times New Roman" w:cs="Times New Roman"/>
                <w:b/>
                <w:bCs/>
              </w:rPr>
            </w:pPr>
          </w:p>
        </w:tc>
        <w:tc>
          <w:tcPr>
            <w:tcW w:w="3558" w:type="pct"/>
            <w:tcBorders>
              <w:top w:val="nil"/>
              <w:left w:val="nil"/>
              <w:bottom w:val="nil"/>
              <w:right w:val="nil"/>
            </w:tcBorders>
            <w:shd w:val="clear" w:color="auto" w:fill="FFFFFF" w:themeFill="background1"/>
          </w:tcPr>
          <w:p w14:paraId="21F82834" w14:textId="6295AE47" w:rsidR="00AA7221" w:rsidRPr="00784D08" w:rsidRDefault="00AA7221" w:rsidP="00E6220C">
            <w:pPr>
              <w:rPr>
                <w:rFonts w:ascii="Times New Roman" w:hAnsi="Times New Roman" w:cs="Times New Roman"/>
              </w:rPr>
            </w:pPr>
            <w:r w:rsidRPr="00784D08">
              <w:rPr>
                <w:rFonts w:ascii="Times New Roman" w:hAnsi="Times New Roman" w:cs="Times New Roman"/>
              </w:rPr>
              <w:t>Employees are informed about the organization’s financial performance</w:t>
            </w:r>
            <w:r w:rsidR="00936632" w:rsidRPr="00784D08">
              <w:rPr>
                <w:rFonts w:ascii="Times New Roman" w:hAnsi="Times New Roman" w:cs="Times New Roman"/>
              </w:rPr>
              <w:t>.</w:t>
            </w:r>
          </w:p>
        </w:tc>
      </w:tr>
      <w:tr w:rsidR="00BE5A14" w:rsidRPr="00784D08" w14:paraId="04C4139E" w14:textId="77777777" w:rsidTr="00CF1346">
        <w:trPr>
          <w:trHeight w:val="20"/>
        </w:trPr>
        <w:tc>
          <w:tcPr>
            <w:tcW w:w="685" w:type="pct"/>
            <w:vMerge/>
            <w:tcBorders>
              <w:top w:val="nil"/>
              <w:left w:val="nil"/>
              <w:bottom w:val="thinThickSmallGap" w:sz="24" w:space="0" w:color="auto"/>
              <w:right w:val="nil"/>
            </w:tcBorders>
            <w:shd w:val="clear" w:color="auto" w:fill="FFFFFF" w:themeFill="background1"/>
          </w:tcPr>
          <w:p w14:paraId="3909EE82"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thinThickSmallGap" w:sz="24" w:space="0" w:color="auto"/>
              <w:right w:val="nil"/>
            </w:tcBorders>
            <w:shd w:val="clear" w:color="auto" w:fill="FFFFFF" w:themeFill="background1"/>
          </w:tcPr>
          <w:p w14:paraId="4D0FB171" w14:textId="77777777" w:rsidR="00AA7221" w:rsidRPr="00784D08" w:rsidRDefault="00AA7221" w:rsidP="00E6220C">
            <w:pPr>
              <w:jc w:val="center"/>
              <w:rPr>
                <w:rFonts w:ascii="Times New Roman" w:hAnsi="Times New Roman" w:cs="Times New Roman"/>
                <w:b/>
                <w:bCs/>
              </w:rPr>
            </w:pPr>
          </w:p>
        </w:tc>
        <w:tc>
          <w:tcPr>
            <w:tcW w:w="3558" w:type="pct"/>
            <w:tcBorders>
              <w:top w:val="nil"/>
              <w:left w:val="nil"/>
              <w:bottom w:val="thinThickSmallGap" w:sz="24" w:space="0" w:color="auto"/>
              <w:right w:val="nil"/>
            </w:tcBorders>
            <w:shd w:val="clear" w:color="auto" w:fill="FFFFFF" w:themeFill="background1"/>
          </w:tcPr>
          <w:p w14:paraId="6E170913" w14:textId="77777777" w:rsidR="00AA7221" w:rsidRPr="00784D08" w:rsidRDefault="00AA7221" w:rsidP="00E6220C">
            <w:pPr>
              <w:rPr>
                <w:rFonts w:ascii="Times New Roman" w:hAnsi="Times New Roman" w:cs="Times New Roman"/>
              </w:rPr>
            </w:pPr>
            <w:r w:rsidRPr="00784D08">
              <w:rPr>
                <w:rFonts w:ascii="Times New Roman" w:hAnsi="Times New Roman" w:cs="Times New Roman"/>
              </w:rPr>
              <w:t>In our organization, employees are informed about the organization’s vision and mission.</w:t>
            </w:r>
          </w:p>
        </w:tc>
      </w:tr>
      <w:tr w:rsidR="00BE5A14" w:rsidRPr="00784D08" w14:paraId="0CB01641" w14:textId="77777777" w:rsidTr="00CF1346">
        <w:trPr>
          <w:trHeight w:val="20"/>
        </w:trPr>
        <w:tc>
          <w:tcPr>
            <w:tcW w:w="5000" w:type="pct"/>
            <w:gridSpan w:val="3"/>
            <w:tcBorders>
              <w:top w:val="nil"/>
              <w:left w:val="nil"/>
              <w:bottom w:val="thickThinSmallGap" w:sz="24" w:space="0" w:color="auto"/>
              <w:right w:val="nil"/>
            </w:tcBorders>
            <w:shd w:val="clear" w:color="auto" w:fill="BFBFBF" w:themeFill="background1" w:themeFillShade="BF"/>
          </w:tcPr>
          <w:p w14:paraId="713155A9" w14:textId="77777777" w:rsidR="00AA7221" w:rsidRPr="00784D08" w:rsidRDefault="00AA7221" w:rsidP="00E6220C">
            <w:pPr>
              <w:rPr>
                <w:rFonts w:ascii="Times New Roman" w:hAnsi="Times New Roman" w:cs="Times New Roman"/>
              </w:rPr>
            </w:pPr>
            <w:r w:rsidRPr="00784D08">
              <w:rPr>
                <w:rFonts w:ascii="Times New Roman" w:hAnsi="Times New Roman" w:cs="Times New Roman"/>
                <w:b/>
                <w:bCs/>
              </w:rPr>
              <w:t>Questionnaire – for Customers</w:t>
            </w:r>
          </w:p>
        </w:tc>
      </w:tr>
      <w:tr w:rsidR="00BE5A14" w:rsidRPr="00784D08" w14:paraId="231CB693" w14:textId="77777777" w:rsidTr="00CF1346">
        <w:trPr>
          <w:trHeight w:val="20"/>
        </w:trPr>
        <w:tc>
          <w:tcPr>
            <w:tcW w:w="685" w:type="pct"/>
            <w:vMerge w:val="restart"/>
            <w:tcBorders>
              <w:top w:val="thickThinSmallGap" w:sz="24" w:space="0" w:color="auto"/>
              <w:left w:val="nil"/>
              <w:bottom w:val="nil"/>
              <w:right w:val="nil"/>
            </w:tcBorders>
            <w:shd w:val="clear" w:color="auto" w:fill="FFFFFF" w:themeFill="background1"/>
            <w:vAlign w:val="center"/>
          </w:tcPr>
          <w:p w14:paraId="5A5277C8" w14:textId="55ACFC4E" w:rsidR="00AA7221" w:rsidRPr="00784D08" w:rsidRDefault="00AA7221" w:rsidP="00CF1346">
            <w:pPr>
              <w:jc w:val="center"/>
              <w:rPr>
                <w:rFonts w:ascii="Times New Roman" w:eastAsia="Gill Sans MT" w:hAnsi="Times New Roman" w:cs="Times New Roman"/>
                <w:b/>
                <w:bCs/>
              </w:rPr>
            </w:pPr>
            <w:r w:rsidRPr="00784D08">
              <w:rPr>
                <w:rFonts w:ascii="Times New Roman" w:eastAsia="Gill Sans MT" w:hAnsi="Times New Roman" w:cs="Times New Roman"/>
                <w:b/>
                <w:bCs/>
              </w:rPr>
              <w:t>Customer Outcomes</w:t>
            </w:r>
          </w:p>
        </w:tc>
        <w:tc>
          <w:tcPr>
            <w:tcW w:w="756" w:type="pct"/>
            <w:vMerge w:val="restart"/>
            <w:tcBorders>
              <w:top w:val="thickThinSmallGap" w:sz="24" w:space="0" w:color="auto"/>
              <w:left w:val="nil"/>
              <w:bottom w:val="nil"/>
              <w:right w:val="nil"/>
            </w:tcBorders>
            <w:shd w:val="clear" w:color="auto" w:fill="FFFFFF" w:themeFill="background1"/>
            <w:vAlign w:val="center"/>
          </w:tcPr>
          <w:p w14:paraId="28CA0807" w14:textId="0B144882" w:rsidR="00AA7221" w:rsidRPr="00784D08" w:rsidRDefault="00AA7221" w:rsidP="00CF1346">
            <w:pPr>
              <w:jc w:val="center"/>
              <w:rPr>
                <w:rFonts w:ascii="Times New Roman" w:hAnsi="Times New Roman" w:cs="Times New Roman"/>
              </w:rPr>
            </w:pPr>
            <w:r w:rsidRPr="00784D08">
              <w:rPr>
                <w:rFonts w:ascii="Times New Roman" w:eastAsia="Gill Sans MT" w:hAnsi="Times New Roman" w:cs="Times New Roman"/>
                <w:b/>
                <w:bCs/>
              </w:rPr>
              <w:t>Perceived Service Quality</w:t>
            </w:r>
            <w:r w:rsidR="00B97410" w:rsidRPr="00784D08">
              <w:rPr>
                <w:rFonts w:ascii="Times New Roman" w:eastAsia="Gill Sans MT" w:hAnsi="Times New Roman" w:cs="Times New Roman"/>
                <w:b/>
                <w:bCs/>
              </w:rPr>
              <w:br/>
              <w:t>(PSQ)</w:t>
            </w:r>
          </w:p>
        </w:tc>
        <w:tc>
          <w:tcPr>
            <w:tcW w:w="3558" w:type="pct"/>
            <w:tcBorders>
              <w:top w:val="thinThickSmallGap" w:sz="24" w:space="0" w:color="auto"/>
              <w:left w:val="nil"/>
              <w:bottom w:val="nil"/>
              <w:right w:val="nil"/>
            </w:tcBorders>
            <w:shd w:val="clear" w:color="auto" w:fill="FFFFFF" w:themeFill="background1"/>
          </w:tcPr>
          <w:p w14:paraId="69A2BC3F"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Perceived service quality is excellent.</w:t>
            </w:r>
          </w:p>
        </w:tc>
      </w:tr>
      <w:tr w:rsidR="00BE5A14" w:rsidRPr="00784D08" w14:paraId="3BB52A70" w14:textId="77777777" w:rsidTr="00CF1346">
        <w:trPr>
          <w:trHeight w:val="684"/>
        </w:trPr>
        <w:tc>
          <w:tcPr>
            <w:tcW w:w="685" w:type="pct"/>
            <w:vMerge/>
            <w:tcBorders>
              <w:top w:val="nil"/>
              <w:left w:val="nil"/>
              <w:bottom w:val="nil"/>
              <w:right w:val="nil"/>
            </w:tcBorders>
            <w:shd w:val="clear" w:color="auto" w:fill="FFFFFF" w:themeFill="background1"/>
            <w:vAlign w:val="center"/>
          </w:tcPr>
          <w:p w14:paraId="1F94D848" w14:textId="77777777" w:rsidR="00AA7221" w:rsidRPr="00784D08" w:rsidRDefault="00AA7221" w:rsidP="00CF1346">
            <w:pPr>
              <w:jc w:val="center"/>
              <w:rPr>
                <w:rFonts w:ascii="Times New Roman" w:eastAsia="Gill Sans MT" w:hAnsi="Times New Roman" w:cs="Times New Roman"/>
              </w:rPr>
            </w:pPr>
          </w:p>
        </w:tc>
        <w:tc>
          <w:tcPr>
            <w:tcW w:w="756" w:type="pct"/>
            <w:vMerge/>
            <w:tcBorders>
              <w:top w:val="nil"/>
              <w:left w:val="nil"/>
              <w:bottom w:val="single" w:sz="4" w:space="0" w:color="auto"/>
              <w:right w:val="nil"/>
            </w:tcBorders>
            <w:shd w:val="clear" w:color="auto" w:fill="FFFFFF" w:themeFill="background1"/>
            <w:vAlign w:val="center"/>
          </w:tcPr>
          <w:p w14:paraId="2C3A0272" w14:textId="77777777" w:rsidR="00AA7221" w:rsidRPr="00784D08" w:rsidRDefault="00AA7221" w:rsidP="00CF1346">
            <w:pPr>
              <w:jc w:val="center"/>
              <w:rPr>
                <w:rFonts w:ascii="Times New Roman" w:hAnsi="Times New Roman" w:cs="Times New Roman"/>
              </w:rPr>
            </w:pPr>
          </w:p>
        </w:tc>
        <w:tc>
          <w:tcPr>
            <w:tcW w:w="3558" w:type="pct"/>
            <w:tcBorders>
              <w:top w:val="nil"/>
              <w:left w:val="nil"/>
              <w:bottom w:val="single" w:sz="4" w:space="0" w:color="auto"/>
              <w:right w:val="nil"/>
            </w:tcBorders>
            <w:shd w:val="clear" w:color="auto" w:fill="FFFFFF" w:themeFill="background1"/>
          </w:tcPr>
          <w:p w14:paraId="487CA369" w14:textId="77777777" w:rsidR="00AA7221" w:rsidRPr="00784D08" w:rsidRDefault="00AA7221" w:rsidP="00E6220C">
            <w:pPr>
              <w:rPr>
                <w:rFonts w:ascii="Times New Roman" w:hAnsi="Times New Roman" w:cs="Times New Roman"/>
              </w:rPr>
            </w:pPr>
            <w:r w:rsidRPr="00784D08">
              <w:rPr>
                <w:rFonts w:ascii="Times New Roman" w:hAnsi="Times New Roman" w:cs="Times New Roman"/>
              </w:rPr>
              <w:t>Perceived service quality is superior.</w:t>
            </w:r>
          </w:p>
          <w:p w14:paraId="7095BE5F"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Perceived service quality meets high standards.</w:t>
            </w:r>
          </w:p>
        </w:tc>
      </w:tr>
      <w:tr w:rsidR="00BE5A14" w:rsidRPr="00784D08" w14:paraId="75BF461A" w14:textId="77777777" w:rsidTr="00CF1346">
        <w:trPr>
          <w:trHeight w:val="20"/>
        </w:trPr>
        <w:tc>
          <w:tcPr>
            <w:tcW w:w="685" w:type="pct"/>
            <w:vMerge w:val="restart"/>
            <w:tcBorders>
              <w:top w:val="nil"/>
              <w:left w:val="nil"/>
              <w:bottom w:val="nil"/>
              <w:right w:val="nil"/>
            </w:tcBorders>
            <w:shd w:val="clear" w:color="auto" w:fill="FFFFFF" w:themeFill="background1"/>
            <w:vAlign w:val="center"/>
          </w:tcPr>
          <w:p w14:paraId="3029E221" w14:textId="68580EC1" w:rsidR="00AA7221" w:rsidRPr="00784D08" w:rsidRDefault="00AA7221" w:rsidP="00CF1346">
            <w:pPr>
              <w:jc w:val="center"/>
              <w:rPr>
                <w:rFonts w:ascii="Times New Roman" w:eastAsia="Gill Sans MT" w:hAnsi="Times New Roman" w:cs="Times New Roman"/>
              </w:rPr>
            </w:pPr>
          </w:p>
        </w:tc>
        <w:tc>
          <w:tcPr>
            <w:tcW w:w="756" w:type="pct"/>
            <w:vMerge w:val="restart"/>
            <w:tcBorders>
              <w:top w:val="single" w:sz="4" w:space="0" w:color="auto"/>
              <w:left w:val="nil"/>
              <w:bottom w:val="nil"/>
              <w:right w:val="nil"/>
            </w:tcBorders>
            <w:shd w:val="clear" w:color="auto" w:fill="FFFFFF" w:themeFill="background1"/>
            <w:vAlign w:val="center"/>
          </w:tcPr>
          <w:p w14:paraId="6F5C695E" w14:textId="35142430" w:rsidR="00AA7221" w:rsidRPr="00784D08" w:rsidRDefault="00AA7221" w:rsidP="00CF1346">
            <w:pPr>
              <w:jc w:val="center"/>
              <w:rPr>
                <w:rFonts w:ascii="Times New Roman" w:hAnsi="Times New Roman" w:cs="Times New Roman"/>
              </w:rPr>
            </w:pPr>
            <w:r w:rsidRPr="00784D08">
              <w:rPr>
                <w:rFonts w:ascii="Times New Roman" w:eastAsia="Gill Sans MT" w:hAnsi="Times New Roman" w:cs="Times New Roman"/>
                <w:b/>
                <w:bCs/>
              </w:rPr>
              <w:t>Costumer Orientation</w:t>
            </w:r>
            <w:r w:rsidR="00B97410" w:rsidRPr="00784D08">
              <w:rPr>
                <w:rFonts w:ascii="Times New Roman" w:eastAsia="Gill Sans MT" w:hAnsi="Times New Roman" w:cs="Times New Roman"/>
                <w:b/>
                <w:bCs/>
              </w:rPr>
              <w:br/>
              <w:t>(CO)</w:t>
            </w:r>
          </w:p>
        </w:tc>
        <w:tc>
          <w:tcPr>
            <w:tcW w:w="3558" w:type="pct"/>
            <w:tcBorders>
              <w:top w:val="single" w:sz="4" w:space="0" w:color="auto"/>
              <w:left w:val="nil"/>
              <w:bottom w:val="nil"/>
              <w:right w:val="nil"/>
            </w:tcBorders>
            <w:shd w:val="clear" w:color="auto" w:fill="FFFFFF" w:themeFill="background1"/>
          </w:tcPr>
          <w:p w14:paraId="0DAFC203" w14:textId="77777777" w:rsidR="004F11CF" w:rsidRPr="00784D08" w:rsidRDefault="004F11CF" w:rsidP="00E6220C">
            <w:pPr>
              <w:rPr>
                <w:rFonts w:ascii="Times New Roman" w:hAnsi="Times New Roman" w:cs="Times New Roman"/>
              </w:rPr>
            </w:pPr>
          </w:p>
          <w:p w14:paraId="474323C0" w14:textId="74522058"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The employees are genuinely concerned about my needs as a customer.</w:t>
            </w:r>
          </w:p>
        </w:tc>
      </w:tr>
      <w:tr w:rsidR="00BE5A14" w:rsidRPr="00784D08" w14:paraId="2E147F94" w14:textId="77777777" w:rsidTr="00CF1346">
        <w:trPr>
          <w:trHeight w:val="20"/>
        </w:trPr>
        <w:tc>
          <w:tcPr>
            <w:tcW w:w="685" w:type="pct"/>
            <w:vMerge/>
            <w:tcBorders>
              <w:top w:val="nil"/>
              <w:left w:val="nil"/>
              <w:bottom w:val="nil"/>
              <w:right w:val="nil"/>
            </w:tcBorders>
            <w:shd w:val="clear" w:color="auto" w:fill="FFFFFF" w:themeFill="background1"/>
            <w:vAlign w:val="center"/>
          </w:tcPr>
          <w:p w14:paraId="45F14CFB"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552304A3" w14:textId="77777777" w:rsidR="00AA7221" w:rsidRPr="00784D08" w:rsidRDefault="00AA7221" w:rsidP="00E6220C">
            <w:pPr>
              <w:jc w:val="both"/>
              <w:rPr>
                <w:rFonts w:ascii="Times New Roman" w:hAnsi="Times New Roman" w:cs="Times New Roman"/>
              </w:rPr>
            </w:pPr>
          </w:p>
        </w:tc>
        <w:tc>
          <w:tcPr>
            <w:tcW w:w="3558" w:type="pct"/>
            <w:tcBorders>
              <w:top w:val="nil"/>
              <w:left w:val="nil"/>
              <w:bottom w:val="nil"/>
              <w:right w:val="nil"/>
            </w:tcBorders>
            <w:shd w:val="clear" w:color="auto" w:fill="FFFFFF" w:themeFill="background1"/>
          </w:tcPr>
          <w:p w14:paraId="3B75B7AF"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The employees treat me with courtesy and respect.</w:t>
            </w:r>
          </w:p>
        </w:tc>
      </w:tr>
      <w:tr w:rsidR="00BE5A14" w:rsidRPr="00784D08" w14:paraId="5642A62D" w14:textId="77777777" w:rsidTr="00CF1346">
        <w:trPr>
          <w:trHeight w:val="20"/>
        </w:trPr>
        <w:tc>
          <w:tcPr>
            <w:tcW w:w="685" w:type="pct"/>
            <w:vMerge/>
            <w:tcBorders>
              <w:top w:val="nil"/>
              <w:left w:val="nil"/>
              <w:bottom w:val="nil"/>
              <w:right w:val="nil"/>
            </w:tcBorders>
            <w:shd w:val="clear" w:color="auto" w:fill="FFFFFF" w:themeFill="background1"/>
            <w:vAlign w:val="center"/>
          </w:tcPr>
          <w:p w14:paraId="636F23C9"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39BCB9C0" w14:textId="77777777" w:rsidR="00AA7221" w:rsidRPr="00784D08" w:rsidRDefault="00AA7221" w:rsidP="00E6220C">
            <w:pPr>
              <w:jc w:val="both"/>
              <w:rPr>
                <w:rFonts w:ascii="Times New Roman" w:hAnsi="Times New Roman" w:cs="Times New Roman"/>
              </w:rPr>
            </w:pPr>
          </w:p>
        </w:tc>
        <w:tc>
          <w:tcPr>
            <w:tcW w:w="3558" w:type="pct"/>
            <w:tcBorders>
              <w:top w:val="nil"/>
              <w:left w:val="nil"/>
              <w:bottom w:val="nil"/>
              <w:right w:val="nil"/>
            </w:tcBorders>
            <w:shd w:val="clear" w:color="auto" w:fill="FFFFFF" w:themeFill="background1"/>
          </w:tcPr>
          <w:p w14:paraId="182ECB87"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This organization cares about its customers.</w:t>
            </w:r>
          </w:p>
        </w:tc>
      </w:tr>
      <w:tr w:rsidR="00BE5A14" w:rsidRPr="00784D08" w14:paraId="4222091E" w14:textId="77777777" w:rsidTr="00CF1346">
        <w:trPr>
          <w:trHeight w:val="20"/>
        </w:trPr>
        <w:tc>
          <w:tcPr>
            <w:tcW w:w="685" w:type="pct"/>
            <w:vMerge/>
            <w:tcBorders>
              <w:top w:val="nil"/>
              <w:left w:val="nil"/>
              <w:bottom w:val="nil"/>
              <w:right w:val="nil"/>
            </w:tcBorders>
            <w:shd w:val="clear" w:color="auto" w:fill="FFFFFF" w:themeFill="background1"/>
            <w:vAlign w:val="center"/>
          </w:tcPr>
          <w:p w14:paraId="55EDE5A9"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22907204" w14:textId="77777777" w:rsidR="00AA7221" w:rsidRPr="00784D08" w:rsidRDefault="00AA7221" w:rsidP="00E6220C">
            <w:pPr>
              <w:jc w:val="both"/>
              <w:rPr>
                <w:rFonts w:ascii="Times New Roman" w:hAnsi="Times New Roman" w:cs="Times New Roman"/>
              </w:rPr>
            </w:pPr>
          </w:p>
        </w:tc>
        <w:tc>
          <w:tcPr>
            <w:tcW w:w="3558" w:type="pct"/>
            <w:tcBorders>
              <w:top w:val="nil"/>
              <w:left w:val="nil"/>
              <w:bottom w:val="nil"/>
              <w:right w:val="nil"/>
            </w:tcBorders>
            <w:shd w:val="clear" w:color="auto" w:fill="FFFFFF" w:themeFill="background1"/>
          </w:tcPr>
          <w:p w14:paraId="1A72D354"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This organization treats its customers fairly.</w:t>
            </w:r>
          </w:p>
        </w:tc>
      </w:tr>
      <w:tr w:rsidR="00BE5A14" w:rsidRPr="00784D08" w14:paraId="0B0F24E3" w14:textId="77777777" w:rsidTr="00CF1346">
        <w:trPr>
          <w:trHeight w:val="20"/>
        </w:trPr>
        <w:tc>
          <w:tcPr>
            <w:tcW w:w="685" w:type="pct"/>
            <w:vMerge/>
            <w:tcBorders>
              <w:top w:val="nil"/>
              <w:left w:val="nil"/>
              <w:bottom w:val="nil"/>
              <w:right w:val="nil"/>
            </w:tcBorders>
            <w:shd w:val="clear" w:color="auto" w:fill="FFFFFF" w:themeFill="background1"/>
            <w:vAlign w:val="center"/>
          </w:tcPr>
          <w:p w14:paraId="2EC4A84E"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nil"/>
              <w:right w:val="nil"/>
            </w:tcBorders>
            <w:shd w:val="clear" w:color="auto" w:fill="FFFFFF" w:themeFill="background1"/>
          </w:tcPr>
          <w:p w14:paraId="49797B19" w14:textId="77777777" w:rsidR="00AA7221" w:rsidRPr="00784D08" w:rsidRDefault="00AA7221" w:rsidP="00E6220C">
            <w:pPr>
              <w:jc w:val="both"/>
              <w:rPr>
                <w:rFonts w:ascii="Times New Roman" w:hAnsi="Times New Roman" w:cs="Times New Roman"/>
              </w:rPr>
            </w:pPr>
          </w:p>
        </w:tc>
        <w:tc>
          <w:tcPr>
            <w:tcW w:w="3558" w:type="pct"/>
            <w:tcBorders>
              <w:top w:val="nil"/>
              <w:left w:val="nil"/>
              <w:bottom w:val="nil"/>
              <w:right w:val="nil"/>
            </w:tcBorders>
            <w:shd w:val="clear" w:color="auto" w:fill="FFFFFF" w:themeFill="background1"/>
          </w:tcPr>
          <w:p w14:paraId="547441DA" w14:textId="77777777" w:rsidR="00AA7221" w:rsidRPr="00784D08" w:rsidRDefault="00AA7221" w:rsidP="00E6220C">
            <w:pPr>
              <w:rPr>
                <w:rFonts w:ascii="Times New Roman" w:eastAsia="Gill Sans MT" w:hAnsi="Times New Roman" w:cs="Times New Roman"/>
              </w:rPr>
            </w:pPr>
            <w:r w:rsidRPr="00784D08">
              <w:rPr>
                <w:rFonts w:ascii="Times New Roman" w:hAnsi="Times New Roman" w:cs="Times New Roman"/>
              </w:rPr>
              <w:t>This organization takes customer rights seriously.</w:t>
            </w:r>
          </w:p>
        </w:tc>
      </w:tr>
      <w:tr w:rsidR="00BE5A14" w:rsidRPr="00784D08" w14:paraId="57E0AF11" w14:textId="77777777" w:rsidTr="00CF1346">
        <w:trPr>
          <w:trHeight w:val="20"/>
        </w:trPr>
        <w:tc>
          <w:tcPr>
            <w:tcW w:w="685" w:type="pct"/>
            <w:vMerge/>
            <w:tcBorders>
              <w:top w:val="nil"/>
              <w:left w:val="nil"/>
              <w:bottom w:val="thinThickSmallGap" w:sz="24" w:space="0" w:color="auto"/>
              <w:right w:val="nil"/>
            </w:tcBorders>
            <w:shd w:val="clear" w:color="auto" w:fill="FFFFFF" w:themeFill="background1"/>
            <w:vAlign w:val="center"/>
          </w:tcPr>
          <w:p w14:paraId="5F06C007" w14:textId="77777777" w:rsidR="00AA7221" w:rsidRPr="00784D08" w:rsidRDefault="00AA7221" w:rsidP="00E6220C">
            <w:pPr>
              <w:jc w:val="center"/>
              <w:rPr>
                <w:rFonts w:ascii="Times New Roman" w:eastAsia="Gill Sans MT" w:hAnsi="Times New Roman" w:cs="Times New Roman"/>
              </w:rPr>
            </w:pPr>
          </w:p>
        </w:tc>
        <w:tc>
          <w:tcPr>
            <w:tcW w:w="756" w:type="pct"/>
            <w:vMerge/>
            <w:tcBorders>
              <w:top w:val="nil"/>
              <w:left w:val="nil"/>
              <w:bottom w:val="thinThickSmallGap" w:sz="24" w:space="0" w:color="auto"/>
              <w:right w:val="nil"/>
            </w:tcBorders>
            <w:shd w:val="clear" w:color="auto" w:fill="FFFFFF" w:themeFill="background1"/>
          </w:tcPr>
          <w:p w14:paraId="2101A2CA" w14:textId="77777777" w:rsidR="00AA7221" w:rsidRPr="00784D08" w:rsidRDefault="00AA7221" w:rsidP="00E6220C">
            <w:pPr>
              <w:jc w:val="both"/>
              <w:rPr>
                <w:rFonts w:ascii="Times New Roman" w:hAnsi="Times New Roman" w:cs="Times New Roman"/>
              </w:rPr>
            </w:pPr>
          </w:p>
        </w:tc>
        <w:tc>
          <w:tcPr>
            <w:tcW w:w="3558" w:type="pct"/>
            <w:tcBorders>
              <w:top w:val="nil"/>
              <w:left w:val="nil"/>
              <w:bottom w:val="thinThickSmallGap" w:sz="24" w:space="0" w:color="auto"/>
              <w:right w:val="nil"/>
            </w:tcBorders>
            <w:shd w:val="clear" w:color="auto" w:fill="FFFFFF" w:themeFill="background1"/>
          </w:tcPr>
          <w:p w14:paraId="56CED57B" w14:textId="571999A4" w:rsidR="00AA7221" w:rsidRPr="00784D08" w:rsidRDefault="00AA7221" w:rsidP="00E6220C">
            <w:pPr>
              <w:widowControl w:val="0"/>
              <w:adjustRightInd w:val="0"/>
              <w:snapToGrid w:val="0"/>
              <w:ind w:right="-144"/>
              <w:rPr>
                <w:rFonts w:ascii="Times New Roman" w:eastAsia="Gill Sans MT" w:hAnsi="Times New Roman" w:cs="Times New Roman"/>
              </w:rPr>
            </w:pPr>
            <w:r w:rsidRPr="00784D08">
              <w:rPr>
                <w:rFonts w:ascii="Times New Roman" w:hAnsi="Times New Roman" w:cs="Times New Roman"/>
              </w:rPr>
              <w:t xml:space="preserve">This company values all customers equally, </w:t>
            </w:r>
            <w:r w:rsidR="003D7B86" w:rsidRPr="00784D08">
              <w:rPr>
                <w:rFonts w:ascii="Times New Roman" w:hAnsi="Times New Roman" w:cs="Times New Roman"/>
              </w:rPr>
              <w:t>regardless of their spending amount</w:t>
            </w:r>
            <w:r w:rsidRPr="00784D08">
              <w:rPr>
                <w:rFonts w:ascii="Times New Roman" w:hAnsi="Times New Roman" w:cs="Times New Roman"/>
              </w:rPr>
              <w:t>.</w:t>
            </w:r>
          </w:p>
        </w:tc>
      </w:tr>
    </w:tbl>
    <w:bookmarkEnd w:id="23"/>
    <w:p w14:paraId="29792475" w14:textId="0D563D80" w:rsidR="0014085A" w:rsidRPr="00784D08" w:rsidRDefault="00AA7221" w:rsidP="004D6F50">
      <w:pPr>
        <w:widowControl w:val="0"/>
        <w:adjustRightInd w:val="0"/>
        <w:snapToGrid w:val="0"/>
        <w:spacing w:after="0" w:line="240" w:lineRule="auto"/>
        <w:rPr>
          <w:rFonts w:ascii="Times New Roman" w:hAnsi="Times New Roman" w:cs="Times New Roman"/>
        </w:rPr>
      </w:pPr>
      <w:r w:rsidRPr="00784D08">
        <w:rPr>
          <w:rFonts w:ascii="Times New Roman" w:hAnsi="Times New Roman" w:cs="Times New Roman"/>
          <w:i/>
          <w:iCs/>
        </w:rPr>
        <w:t>Note</w:t>
      </w:r>
      <w:r w:rsidR="003D7B86" w:rsidRPr="00784D08">
        <w:rPr>
          <w:rFonts w:ascii="Times New Roman" w:hAnsi="Times New Roman" w:cs="Times New Roman"/>
          <w:i/>
          <w:iCs/>
          <w:lang w:eastAsia="zh-TW"/>
        </w:rPr>
        <w:t>.</w:t>
      </w:r>
      <w:r w:rsidR="003D7B86" w:rsidRPr="00784D08">
        <w:rPr>
          <w:rFonts w:ascii="Times New Roman" w:hAnsi="Times New Roman" w:cs="Times New Roman"/>
          <w:lang w:eastAsia="zh-TW"/>
        </w:rPr>
        <w:t xml:space="preserve"> </w:t>
      </w:r>
      <w:r w:rsidRPr="00784D08">
        <w:rPr>
          <w:rFonts w:ascii="Times New Roman" w:hAnsi="Times New Roman" w:cs="Times New Roman"/>
        </w:rPr>
        <w:t>All scale items were measured using a seven-point Likert scale</w:t>
      </w:r>
    </w:p>
    <w:sectPr w:rsidR="0014085A" w:rsidRPr="00784D08" w:rsidSect="00D46570">
      <w:headerReference w:type="even" r:id="rId74"/>
      <w:headerReference w:type="default" r:id="rId75"/>
      <w:footerReference w:type="default" r:id="rId76"/>
      <w:headerReference w:type="first" r:id="rId77"/>
      <w:pgSz w:w="12240" w:h="15840"/>
      <w:pgMar w:top="1440" w:right="1440" w:bottom="1440" w:left="1440" w:header="992" w:footer="720" w:gutter="0"/>
      <w:lnNumType w:countBy="1" w:restart="continuous"/>
      <w:pgNumType w:start="1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A7FC" w14:textId="77777777" w:rsidR="000F6432" w:rsidRDefault="000F6432">
      <w:pPr>
        <w:spacing w:after="0" w:line="240" w:lineRule="auto"/>
      </w:pPr>
      <w:r>
        <w:separator/>
      </w:r>
    </w:p>
  </w:endnote>
  <w:endnote w:type="continuationSeparator" w:id="0">
    <w:p w14:paraId="056F5BA7" w14:textId="77777777" w:rsidR="000F6432" w:rsidRDefault="000F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標楷體">
    <w:altName w:val="Microsoft YaHei"/>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60C7" w14:textId="54EE9E1F" w:rsidR="00E87EB0" w:rsidRDefault="00E87EB0" w:rsidP="005F3C47">
    <w:pPr>
      <w:pBdr>
        <w:top w:val="nil"/>
        <w:left w:val="nil"/>
        <w:bottom w:val="nil"/>
        <w:right w:val="nil"/>
        <w:between w:val="nil"/>
      </w:pBdr>
      <w:tabs>
        <w:tab w:val="center" w:pos="4680"/>
        <w:tab w:val="right" w:pos="9360"/>
        <w:tab w:val="left" w:pos="807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7D8F" w14:textId="77777777" w:rsidR="000F6432" w:rsidRDefault="000F6432">
      <w:pPr>
        <w:spacing w:after="0" w:line="240" w:lineRule="auto"/>
      </w:pPr>
      <w:r>
        <w:separator/>
      </w:r>
    </w:p>
  </w:footnote>
  <w:footnote w:type="continuationSeparator" w:id="0">
    <w:p w14:paraId="09CA6A7E" w14:textId="77777777" w:rsidR="000F6432" w:rsidRDefault="000F6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7783" w14:textId="77777777" w:rsidR="006C4741" w:rsidRPr="00000292" w:rsidRDefault="006C4741" w:rsidP="006C4741">
    <w:pPr>
      <w:widowControl w:val="0"/>
      <w:tabs>
        <w:tab w:val="center" w:pos="4513"/>
        <w:tab w:val="right" w:pos="9026"/>
      </w:tabs>
      <w:snapToGrid w:val="0"/>
      <w:rPr>
        <w:kern w:val="2"/>
        <w:lang w:eastAsia="en-GB"/>
      </w:rPr>
    </w:pPr>
    <w:r w:rsidRPr="00332E9D">
      <w:rPr>
        <w:kern w:val="2"/>
        <w:lang w:eastAsia="en-GB"/>
      </w:rPr>
      <w:fldChar w:fldCharType="begin"/>
    </w:r>
    <w:r w:rsidRPr="00332E9D">
      <w:rPr>
        <w:kern w:val="2"/>
        <w:lang w:eastAsia="en-GB"/>
      </w:rPr>
      <w:instrText>PAGE   \* MERGEFORMAT</w:instrText>
    </w:r>
    <w:r w:rsidRPr="00332E9D">
      <w:rPr>
        <w:kern w:val="2"/>
        <w:lang w:eastAsia="en-GB"/>
      </w:rPr>
      <w:fldChar w:fldCharType="separate"/>
    </w:r>
    <w:r>
      <w:rPr>
        <w:kern w:val="2"/>
        <w:lang w:eastAsia="en-GB"/>
      </w:rPr>
      <w:t>82</w:t>
    </w:r>
    <w:r w:rsidRPr="00332E9D">
      <w:rPr>
        <w:kern w:val="2"/>
        <w:lang w:eastAsia="en-GB"/>
      </w:rPr>
      <w:fldChar w:fldCharType="end"/>
    </w:r>
    <w:r w:rsidRPr="00332E9D">
      <w:rPr>
        <w:noProof/>
        <w:kern w:val="2"/>
        <w:lang w:eastAsia="en-GB"/>
      </w:rPr>
      <mc:AlternateContent>
        <mc:Choice Requires="wps">
          <w:drawing>
            <wp:anchor distT="0" distB="0" distL="114300" distR="114300" simplePos="0" relativeHeight="251659264" behindDoc="0" locked="0" layoutInCell="1" allowOverlap="1" wp14:anchorId="3918CD35" wp14:editId="07854452">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F80CDE5"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332E9D">
      <w:rPr>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DC5D" w14:textId="0A945E94" w:rsidR="000A1400" w:rsidRPr="006C4741" w:rsidRDefault="002715EC" w:rsidP="006C4741">
    <w:pPr>
      <w:widowControl w:val="0"/>
      <w:tabs>
        <w:tab w:val="center" w:pos="4513"/>
        <w:tab w:val="right" w:pos="9026"/>
      </w:tabs>
      <w:overflowPunct w:val="0"/>
      <w:autoSpaceDE w:val="0"/>
      <w:autoSpaceDN w:val="0"/>
      <w:adjustRightInd w:val="0"/>
      <w:jc w:val="right"/>
      <w:textAlignment w:val="baseline"/>
      <w:rPr>
        <w:kern w:val="2"/>
      </w:rPr>
    </w:pPr>
    <w:r w:rsidRPr="00332E9D">
      <w:rPr>
        <w:noProof/>
        <w:kern w:val="2"/>
        <w:lang w:eastAsia="en-GB"/>
      </w:rPr>
      <mc:AlternateContent>
        <mc:Choice Requires="wps">
          <w:drawing>
            <wp:anchor distT="0" distB="0" distL="114300" distR="114300" simplePos="0" relativeHeight="251661312" behindDoc="0" locked="0" layoutInCell="1" allowOverlap="1" wp14:anchorId="17A52378" wp14:editId="3AD9FE84">
              <wp:simplePos x="0" y="0"/>
              <wp:positionH relativeFrom="margin">
                <wp:align>left</wp:align>
              </wp:positionH>
              <wp:positionV relativeFrom="paragraph">
                <wp:posOffset>148409</wp:posOffset>
              </wp:positionV>
              <wp:extent cx="6150429" cy="32657"/>
              <wp:effectExtent l="0" t="0" r="22225" b="2476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429" cy="32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BA34" id="直線接點 37"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pt" to="48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">
              <w10:wrap anchorx="margin"/>
            </v:line>
          </w:pict>
        </mc:Fallback>
      </mc:AlternateContent>
    </w:r>
    <w:r w:rsidR="006C4741" w:rsidRPr="00332E9D">
      <w:rPr>
        <w:kern w:val="2"/>
      </w:rPr>
      <w:tab/>
    </w:r>
    <w:r w:rsidR="006C4741" w:rsidRPr="00332E9D">
      <w:rPr>
        <w:kern w:val="2"/>
        <w:lang w:eastAsia="en-GB"/>
      </w:rPr>
      <w:t xml:space="preserve"> </w:t>
    </w:r>
    <w:r w:rsidR="006C4741" w:rsidRPr="00332E9D">
      <w:rPr>
        <w:noProof/>
        <w:kern w:val="2"/>
        <w:lang w:eastAsia="en-GB"/>
      </w:rPr>
      <w:t>Contemporary Management Research</w:t>
    </w:r>
    <w:r w:rsidR="006C4741" w:rsidRPr="00332E9D">
      <w:rPr>
        <w:kern w:val="2"/>
        <w:lang w:val="en-AU"/>
      </w:rPr>
      <w:t xml:space="preserve">  </w:t>
    </w:r>
    <w:r w:rsidR="006C4741" w:rsidRPr="00332E9D">
      <w:rPr>
        <w:kern w:val="2"/>
        <w:lang w:val="en-AU"/>
      </w:rPr>
      <w:fldChar w:fldCharType="begin"/>
    </w:r>
    <w:r w:rsidR="006C4741" w:rsidRPr="00332E9D">
      <w:rPr>
        <w:kern w:val="2"/>
        <w:lang w:val="en-AU"/>
      </w:rPr>
      <w:instrText>PAGE   \* MERGEFORMAT</w:instrText>
    </w:r>
    <w:r w:rsidR="006C4741" w:rsidRPr="00332E9D">
      <w:rPr>
        <w:kern w:val="2"/>
        <w:lang w:val="en-AU"/>
      </w:rPr>
      <w:fldChar w:fldCharType="separate"/>
    </w:r>
    <w:r w:rsidR="006C4741">
      <w:rPr>
        <w:kern w:val="2"/>
        <w:lang w:val="en-AU"/>
      </w:rPr>
      <w:t>83</w:t>
    </w:r>
    <w:r w:rsidR="006C4741" w:rsidRPr="00332E9D">
      <w:rPr>
        <w:kern w:val="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547DD2" w14:paraId="6F131E58" w14:textId="77777777" w:rsidTr="00833E60">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5EA88A4A" w14:textId="77777777" w:rsidR="00547DD2" w:rsidRPr="003E1728" w:rsidRDefault="00547DD2" w:rsidP="00547DD2">
          <w:pPr>
            <w:pStyle w:val="af3"/>
            <w:rPr>
              <w:rFonts w:ascii="Times New Roman" w:hAnsi="Times New Roman"/>
            </w:rPr>
          </w:pPr>
          <w:r w:rsidRPr="003E1728">
            <w:rPr>
              <w:rFonts w:ascii="Times New Roman" w:hAnsi="Times New Roman"/>
            </w:rPr>
            <w:t>Contemporary Management Research</w:t>
          </w:r>
        </w:p>
        <w:p w14:paraId="02CE2EAD" w14:textId="3BC46AB5" w:rsidR="00547DD2" w:rsidRPr="003E1728" w:rsidRDefault="00547DD2" w:rsidP="00547DD2">
          <w:pPr>
            <w:pStyle w:val="af3"/>
            <w:rPr>
              <w:rFonts w:ascii="Times New Roman" w:hAnsi="Times New Roman"/>
              <w:color w:val="0D0D0D"/>
            </w:rPr>
          </w:pPr>
          <w:r w:rsidRPr="003E1728">
            <w:rPr>
              <w:rFonts w:ascii="Times New Roman" w:hAnsi="Times New Roman"/>
              <w:color w:val="0D0D0D"/>
            </w:rPr>
            <w:t xml:space="preserve">Pages </w:t>
          </w:r>
          <w:r w:rsidR="00563D9F" w:rsidRPr="003E1728">
            <w:rPr>
              <w:rFonts w:ascii="Times New Roman" w:eastAsiaTheme="minorEastAsia" w:hAnsi="Times New Roman"/>
              <w:color w:val="0D0D0D"/>
              <w:lang w:eastAsia="zh-TW"/>
            </w:rPr>
            <w:t>1</w:t>
          </w:r>
          <w:r w:rsidR="008C2EDE" w:rsidRPr="003E1728">
            <w:rPr>
              <w:rFonts w:ascii="Times New Roman" w:eastAsiaTheme="minorEastAsia" w:hAnsi="Times New Roman"/>
              <w:color w:val="0D0D0D"/>
              <w:lang w:eastAsia="zh-TW"/>
            </w:rPr>
            <w:t>61</w:t>
          </w:r>
          <w:r w:rsidRPr="003E1728">
            <w:rPr>
              <w:rFonts w:ascii="Times New Roman" w:hAnsi="Times New Roman"/>
              <w:color w:val="0D0D0D"/>
            </w:rPr>
            <w:t>-</w:t>
          </w:r>
          <w:r w:rsidR="003E1728" w:rsidRPr="003E1728">
            <w:rPr>
              <w:rFonts w:ascii="Times New Roman" w:eastAsiaTheme="minorEastAsia" w:hAnsi="Times New Roman"/>
              <w:color w:val="0D0D0D"/>
              <w:lang w:eastAsia="zh-TW"/>
            </w:rPr>
            <w:t>197</w:t>
          </w:r>
          <w:r w:rsidRPr="003E1728">
            <w:rPr>
              <w:rFonts w:ascii="Times New Roman" w:hAnsi="Times New Roman"/>
              <w:color w:val="0D0D0D"/>
            </w:rPr>
            <w:t xml:space="preserve">, Vol. </w:t>
          </w:r>
          <w:r w:rsidR="00563D9F" w:rsidRPr="003E1728">
            <w:rPr>
              <w:rFonts w:ascii="Times New Roman" w:eastAsiaTheme="minorEastAsia" w:hAnsi="Times New Roman"/>
              <w:color w:val="0D0D0D"/>
              <w:lang w:eastAsia="zh-TW"/>
            </w:rPr>
            <w:t>21</w:t>
          </w:r>
          <w:r w:rsidRPr="003E1728">
            <w:rPr>
              <w:rFonts w:ascii="Times New Roman" w:hAnsi="Times New Roman"/>
              <w:color w:val="0D0D0D"/>
            </w:rPr>
            <w:t>, No. 2,</w:t>
          </w:r>
          <w:r w:rsidRPr="003E1728">
            <w:rPr>
              <w:rFonts w:ascii="Times New Roman" w:eastAsia="Microsoft JhengHei UI" w:hAnsi="Times New Roman"/>
              <w:color w:val="0D0D0D"/>
            </w:rPr>
            <w:t xml:space="preserve"> 202</w:t>
          </w:r>
          <w:r w:rsidR="00563D9F" w:rsidRPr="003E1728">
            <w:rPr>
              <w:rFonts w:ascii="Times New Roman" w:eastAsia="Microsoft JhengHei UI" w:hAnsi="Times New Roman"/>
              <w:color w:val="0D0D0D"/>
              <w:lang w:eastAsia="zh-TW"/>
            </w:rPr>
            <w:t>5</w:t>
          </w:r>
        </w:p>
        <w:p w14:paraId="3AE144A4" w14:textId="3E5824F9" w:rsidR="00547DD2" w:rsidRPr="00F90FC2" w:rsidRDefault="00547DD2" w:rsidP="00547DD2">
          <w:pPr>
            <w:rPr>
              <w:rFonts w:ascii="Times New Roman" w:eastAsiaTheme="minorEastAsia" w:hAnsi="Times New Roman" w:cs="Times New Roman"/>
            </w:rPr>
          </w:pPr>
          <w:proofErr w:type="spellStart"/>
          <w:r w:rsidRPr="003E1728">
            <w:rPr>
              <w:rFonts w:ascii="Times New Roman" w:hAnsi="Times New Roman" w:cs="Times New Roman"/>
            </w:rPr>
            <w:t>doi</w:t>
          </w:r>
          <w:proofErr w:type="spellEnd"/>
          <w:r w:rsidRPr="003E1728">
            <w:rPr>
              <w:rFonts w:ascii="Times New Roman" w:hAnsi="Times New Roman" w:cs="Times New Roman"/>
            </w:rPr>
            <w:t>: 10.7903/cmr.2</w:t>
          </w:r>
          <w:r w:rsidR="008C2BD3" w:rsidRPr="003E1728">
            <w:rPr>
              <w:rFonts w:ascii="Times New Roman" w:eastAsiaTheme="minorEastAsia" w:hAnsi="Times New Roman" w:cs="Times New Roman"/>
              <w:lang w:eastAsia="zh-TW"/>
            </w:rPr>
            <w:t>4435</w:t>
          </w:r>
        </w:p>
      </w:tc>
    </w:tr>
  </w:tbl>
  <w:p w14:paraId="32CF28BD" w14:textId="09E842F7" w:rsidR="00547DD2" w:rsidRDefault="00547DD2" w:rsidP="00547DD2">
    <w:pPr>
      <w:pStyle w:val="a8"/>
      <w:tabs>
        <w:tab w:val="clear" w:pos="4680"/>
        <w:tab w:val="clear" w:pos="9360"/>
        <w:tab w:val="left" w:pos="75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06A"/>
    <w:multiLevelType w:val="hybridMultilevel"/>
    <w:tmpl w:val="E4983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53A8A"/>
    <w:multiLevelType w:val="hybridMultilevel"/>
    <w:tmpl w:val="D3145A80"/>
    <w:lvl w:ilvl="0" w:tplc="84A8AA1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066E"/>
    <w:multiLevelType w:val="multilevel"/>
    <w:tmpl w:val="A17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147E1"/>
    <w:multiLevelType w:val="hybridMultilevel"/>
    <w:tmpl w:val="6312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76086"/>
    <w:multiLevelType w:val="multilevel"/>
    <w:tmpl w:val="9ED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6532"/>
    <w:multiLevelType w:val="hybridMultilevel"/>
    <w:tmpl w:val="8D22DA30"/>
    <w:lvl w:ilvl="0" w:tplc="9AF2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45FCD"/>
    <w:multiLevelType w:val="hybridMultilevel"/>
    <w:tmpl w:val="A53C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D621C"/>
    <w:multiLevelType w:val="hybridMultilevel"/>
    <w:tmpl w:val="E546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80290"/>
    <w:multiLevelType w:val="multilevel"/>
    <w:tmpl w:val="1284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52411"/>
    <w:multiLevelType w:val="hybridMultilevel"/>
    <w:tmpl w:val="0860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65443A"/>
    <w:multiLevelType w:val="multilevel"/>
    <w:tmpl w:val="4804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F2A64"/>
    <w:multiLevelType w:val="multilevel"/>
    <w:tmpl w:val="CFA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90FF5"/>
    <w:multiLevelType w:val="hybridMultilevel"/>
    <w:tmpl w:val="DACA3686"/>
    <w:lvl w:ilvl="0" w:tplc="7BD295A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8"/>
  </w:num>
  <w:num w:numId="5">
    <w:abstractNumId w:val="2"/>
  </w:num>
  <w:num w:numId="6">
    <w:abstractNumId w:val="1"/>
  </w:num>
  <w:num w:numId="7">
    <w:abstractNumId w:val="3"/>
  </w:num>
  <w:num w:numId="8">
    <w:abstractNumId w:val="6"/>
  </w:num>
  <w:num w:numId="9">
    <w:abstractNumId w:val="7"/>
  </w:num>
  <w:num w:numId="10">
    <w:abstractNumId w:val="9"/>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0"/>
    <w:rsid w:val="00002CBB"/>
    <w:rsid w:val="00004B0F"/>
    <w:rsid w:val="00005594"/>
    <w:rsid w:val="00005EFA"/>
    <w:rsid w:val="00007654"/>
    <w:rsid w:val="0000781D"/>
    <w:rsid w:val="00012708"/>
    <w:rsid w:val="000128A8"/>
    <w:rsid w:val="000130C6"/>
    <w:rsid w:val="000132AF"/>
    <w:rsid w:val="000137C3"/>
    <w:rsid w:val="00013DFA"/>
    <w:rsid w:val="00014C1F"/>
    <w:rsid w:val="00017A0B"/>
    <w:rsid w:val="000236C7"/>
    <w:rsid w:val="00024450"/>
    <w:rsid w:val="00030EB5"/>
    <w:rsid w:val="00030F4B"/>
    <w:rsid w:val="000314B4"/>
    <w:rsid w:val="00031EDA"/>
    <w:rsid w:val="00032082"/>
    <w:rsid w:val="0003301A"/>
    <w:rsid w:val="0003395C"/>
    <w:rsid w:val="000340D5"/>
    <w:rsid w:val="0003495A"/>
    <w:rsid w:val="00034A37"/>
    <w:rsid w:val="00036025"/>
    <w:rsid w:val="000364C7"/>
    <w:rsid w:val="00037F43"/>
    <w:rsid w:val="00044A46"/>
    <w:rsid w:val="00045265"/>
    <w:rsid w:val="000459B1"/>
    <w:rsid w:val="00046593"/>
    <w:rsid w:val="00046843"/>
    <w:rsid w:val="00046849"/>
    <w:rsid w:val="00047DBC"/>
    <w:rsid w:val="0005051C"/>
    <w:rsid w:val="00051313"/>
    <w:rsid w:val="000518EF"/>
    <w:rsid w:val="00051F21"/>
    <w:rsid w:val="000520EF"/>
    <w:rsid w:val="00054B43"/>
    <w:rsid w:val="00056CC1"/>
    <w:rsid w:val="00060F7E"/>
    <w:rsid w:val="000649D1"/>
    <w:rsid w:val="00064D47"/>
    <w:rsid w:val="00064D69"/>
    <w:rsid w:val="000659AB"/>
    <w:rsid w:val="000674D0"/>
    <w:rsid w:val="00067632"/>
    <w:rsid w:val="00070B92"/>
    <w:rsid w:val="000727E0"/>
    <w:rsid w:val="00072D6F"/>
    <w:rsid w:val="0008043D"/>
    <w:rsid w:val="000826F9"/>
    <w:rsid w:val="00082D9E"/>
    <w:rsid w:val="00085835"/>
    <w:rsid w:val="00085FCC"/>
    <w:rsid w:val="0009023F"/>
    <w:rsid w:val="00091E2A"/>
    <w:rsid w:val="00093810"/>
    <w:rsid w:val="00095ED2"/>
    <w:rsid w:val="0009663F"/>
    <w:rsid w:val="000A1400"/>
    <w:rsid w:val="000A3EC3"/>
    <w:rsid w:val="000A7165"/>
    <w:rsid w:val="000A7C7D"/>
    <w:rsid w:val="000B01E7"/>
    <w:rsid w:val="000B0367"/>
    <w:rsid w:val="000B1829"/>
    <w:rsid w:val="000B24BC"/>
    <w:rsid w:val="000B3139"/>
    <w:rsid w:val="000B4858"/>
    <w:rsid w:val="000B5CD6"/>
    <w:rsid w:val="000B5EAB"/>
    <w:rsid w:val="000B64E9"/>
    <w:rsid w:val="000B690F"/>
    <w:rsid w:val="000B7398"/>
    <w:rsid w:val="000C1D2C"/>
    <w:rsid w:val="000C2504"/>
    <w:rsid w:val="000C3916"/>
    <w:rsid w:val="000C3D02"/>
    <w:rsid w:val="000C3DE2"/>
    <w:rsid w:val="000C467F"/>
    <w:rsid w:val="000C4EDB"/>
    <w:rsid w:val="000C58E1"/>
    <w:rsid w:val="000C5F6A"/>
    <w:rsid w:val="000C6A57"/>
    <w:rsid w:val="000C6E90"/>
    <w:rsid w:val="000C7D2F"/>
    <w:rsid w:val="000D00A4"/>
    <w:rsid w:val="000D17A0"/>
    <w:rsid w:val="000D2E03"/>
    <w:rsid w:val="000D6233"/>
    <w:rsid w:val="000D669A"/>
    <w:rsid w:val="000D7DC8"/>
    <w:rsid w:val="000E1A9A"/>
    <w:rsid w:val="000E2D6F"/>
    <w:rsid w:val="000E2E49"/>
    <w:rsid w:val="000E3567"/>
    <w:rsid w:val="000E3918"/>
    <w:rsid w:val="000E3F42"/>
    <w:rsid w:val="000E47D8"/>
    <w:rsid w:val="000E5300"/>
    <w:rsid w:val="000E5789"/>
    <w:rsid w:val="000E7A8F"/>
    <w:rsid w:val="000F078A"/>
    <w:rsid w:val="000F12FC"/>
    <w:rsid w:val="000F34A4"/>
    <w:rsid w:val="000F4062"/>
    <w:rsid w:val="000F5530"/>
    <w:rsid w:val="000F5C31"/>
    <w:rsid w:val="000F6432"/>
    <w:rsid w:val="000F6A7A"/>
    <w:rsid w:val="000F73B5"/>
    <w:rsid w:val="0010102A"/>
    <w:rsid w:val="001011DC"/>
    <w:rsid w:val="001014D5"/>
    <w:rsid w:val="00101B18"/>
    <w:rsid w:val="00103257"/>
    <w:rsid w:val="00105242"/>
    <w:rsid w:val="00105E63"/>
    <w:rsid w:val="00107D62"/>
    <w:rsid w:val="00110F46"/>
    <w:rsid w:val="001123E3"/>
    <w:rsid w:val="00114078"/>
    <w:rsid w:val="001145C9"/>
    <w:rsid w:val="00115158"/>
    <w:rsid w:val="00115228"/>
    <w:rsid w:val="00116071"/>
    <w:rsid w:val="00116698"/>
    <w:rsid w:val="00116D0D"/>
    <w:rsid w:val="00120626"/>
    <w:rsid w:val="00120D86"/>
    <w:rsid w:val="00123860"/>
    <w:rsid w:val="00125244"/>
    <w:rsid w:val="00125BEB"/>
    <w:rsid w:val="00127213"/>
    <w:rsid w:val="0012753F"/>
    <w:rsid w:val="001277E5"/>
    <w:rsid w:val="0013037D"/>
    <w:rsid w:val="001312EC"/>
    <w:rsid w:val="0013253E"/>
    <w:rsid w:val="0013367F"/>
    <w:rsid w:val="00134921"/>
    <w:rsid w:val="00135C7A"/>
    <w:rsid w:val="00135D72"/>
    <w:rsid w:val="00137093"/>
    <w:rsid w:val="00137D34"/>
    <w:rsid w:val="00137F16"/>
    <w:rsid w:val="0014085A"/>
    <w:rsid w:val="00140E40"/>
    <w:rsid w:val="0014252F"/>
    <w:rsid w:val="00142FC5"/>
    <w:rsid w:val="00143BC2"/>
    <w:rsid w:val="001477CF"/>
    <w:rsid w:val="00147BB6"/>
    <w:rsid w:val="00150A37"/>
    <w:rsid w:val="00151551"/>
    <w:rsid w:val="00151C19"/>
    <w:rsid w:val="00151F6C"/>
    <w:rsid w:val="00153298"/>
    <w:rsid w:val="00154353"/>
    <w:rsid w:val="0015475E"/>
    <w:rsid w:val="00155BD3"/>
    <w:rsid w:val="00157268"/>
    <w:rsid w:val="0016045F"/>
    <w:rsid w:val="00161A41"/>
    <w:rsid w:val="00163CFD"/>
    <w:rsid w:val="001646E4"/>
    <w:rsid w:val="00164812"/>
    <w:rsid w:val="00165B24"/>
    <w:rsid w:val="001664D8"/>
    <w:rsid w:val="0017023F"/>
    <w:rsid w:val="00170659"/>
    <w:rsid w:val="00172083"/>
    <w:rsid w:val="00172A6A"/>
    <w:rsid w:val="001747CF"/>
    <w:rsid w:val="00176D05"/>
    <w:rsid w:val="00177BDE"/>
    <w:rsid w:val="0018073F"/>
    <w:rsid w:val="00180F04"/>
    <w:rsid w:val="00181B7E"/>
    <w:rsid w:val="001824AF"/>
    <w:rsid w:val="00182D39"/>
    <w:rsid w:val="00184747"/>
    <w:rsid w:val="0018594D"/>
    <w:rsid w:val="0018673E"/>
    <w:rsid w:val="00187D3E"/>
    <w:rsid w:val="00190685"/>
    <w:rsid w:val="00190C47"/>
    <w:rsid w:val="001915A0"/>
    <w:rsid w:val="00191E9C"/>
    <w:rsid w:val="00195397"/>
    <w:rsid w:val="00196174"/>
    <w:rsid w:val="001962D5"/>
    <w:rsid w:val="001A258E"/>
    <w:rsid w:val="001A30CF"/>
    <w:rsid w:val="001A4094"/>
    <w:rsid w:val="001A5CA5"/>
    <w:rsid w:val="001A73EA"/>
    <w:rsid w:val="001B21E8"/>
    <w:rsid w:val="001B28DA"/>
    <w:rsid w:val="001B5168"/>
    <w:rsid w:val="001B56AD"/>
    <w:rsid w:val="001B5CED"/>
    <w:rsid w:val="001B5DC0"/>
    <w:rsid w:val="001B6482"/>
    <w:rsid w:val="001B6A7D"/>
    <w:rsid w:val="001B6CEF"/>
    <w:rsid w:val="001B6F6E"/>
    <w:rsid w:val="001B71F7"/>
    <w:rsid w:val="001B7301"/>
    <w:rsid w:val="001C1EF3"/>
    <w:rsid w:val="001C36DD"/>
    <w:rsid w:val="001C3C87"/>
    <w:rsid w:val="001C6672"/>
    <w:rsid w:val="001C7442"/>
    <w:rsid w:val="001D0E96"/>
    <w:rsid w:val="001D3FB3"/>
    <w:rsid w:val="001D52DD"/>
    <w:rsid w:val="001D56CA"/>
    <w:rsid w:val="001D5FD4"/>
    <w:rsid w:val="001D7E50"/>
    <w:rsid w:val="001E043F"/>
    <w:rsid w:val="001E1FA2"/>
    <w:rsid w:val="001E287E"/>
    <w:rsid w:val="001E3CE7"/>
    <w:rsid w:val="001E43A7"/>
    <w:rsid w:val="001E5114"/>
    <w:rsid w:val="001E6844"/>
    <w:rsid w:val="001E747C"/>
    <w:rsid w:val="001E7C38"/>
    <w:rsid w:val="001E7E24"/>
    <w:rsid w:val="001F25F9"/>
    <w:rsid w:val="001F3D66"/>
    <w:rsid w:val="001F51FE"/>
    <w:rsid w:val="001F52D8"/>
    <w:rsid w:val="001F6E4A"/>
    <w:rsid w:val="00200A53"/>
    <w:rsid w:val="00201BDB"/>
    <w:rsid w:val="00206EF6"/>
    <w:rsid w:val="0020708C"/>
    <w:rsid w:val="002072B9"/>
    <w:rsid w:val="00207F93"/>
    <w:rsid w:val="00210B09"/>
    <w:rsid w:val="00212827"/>
    <w:rsid w:val="00213AF0"/>
    <w:rsid w:val="00214868"/>
    <w:rsid w:val="00214D22"/>
    <w:rsid w:val="002176CD"/>
    <w:rsid w:val="0022126A"/>
    <w:rsid w:val="00221809"/>
    <w:rsid w:val="00222AF4"/>
    <w:rsid w:val="00224D74"/>
    <w:rsid w:val="00224D94"/>
    <w:rsid w:val="00226DB5"/>
    <w:rsid w:val="00227061"/>
    <w:rsid w:val="00230A71"/>
    <w:rsid w:val="00232733"/>
    <w:rsid w:val="00235EFB"/>
    <w:rsid w:val="00236603"/>
    <w:rsid w:val="00241037"/>
    <w:rsid w:val="002425A3"/>
    <w:rsid w:val="0024260C"/>
    <w:rsid w:val="00243F8F"/>
    <w:rsid w:val="00244F8F"/>
    <w:rsid w:val="00245165"/>
    <w:rsid w:val="0024596F"/>
    <w:rsid w:val="002476B9"/>
    <w:rsid w:val="00251FC0"/>
    <w:rsid w:val="00255344"/>
    <w:rsid w:val="002578EE"/>
    <w:rsid w:val="00260039"/>
    <w:rsid w:val="00263E5D"/>
    <w:rsid w:val="00263EF1"/>
    <w:rsid w:val="00264AA4"/>
    <w:rsid w:val="00267186"/>
    <w:rsid w:val="002715EC"/>
    <w:rsid w:val="002735AD"/>
    <w:rsid w:val="00273FEE"/>
    <w:rsid w:val="00275418"/>
    <w:rsid w:val="0027661C"/>
    <w:rsid w:val="00276E83"/>
    <w:rsid w:val="002800A9"/>
    <w:rsid w:val="00284029"/>
    <w:rsid w:val="00284CFB"/>
    <w:rsid w:val="0028540B"/>
    <w:rsid w:val="00287074"/>
    <w:rsid w:val="00287B87"/>
    <w:rsid w:val="00290C1A"/>
    <w:rsid w:val="00290C55"/>
    <w:rsid w:val="00291E9E"/>
    <w:rsid w:val="002924FD"/>
    <w:rsid w:val="002938D2"/>
    <w:rsid w:val="00294F8A"/>
    <w:rsid w:val="00295D13"/>
    <w:rsid w:val="002962A6"/>
    <w:rsid w:val="002A0390"/>
    <w:rsid w:val="002A2427"/>
    <w:rsid w:val="002A2A96"/>
    <w:rsid w:val="002A39BA"/>
    <w:rsid w:val="002A48E6"/>
    <w:rsid w:val="002A65B3"/>
    <w:rsid w:val="002A65D9"/>
    <w:rsid w:val="002A719A"/>
    <w:rsid w:val="002A7319"/>
    <w:rsid w:val="002B0DA1"/>
    <w:rsid w:val="002B0FF9"/>
    <w:rsid w:val="002B121C"/>
    <w:rsid w:val="002B13D1"/>
    <w:rsid w:val="002B1742"/>
    <w:rsid w:val="002B3CC8"/>
    <w:rsid w:val="002B42D2"/>
    <w:rsid w:val="002B48F9"/>
    <w:rsid w:val="002C00D5"/>
    <w:rsid w:val="002C348E"/>
    <w:rsid w:val="002C4CDA"/>
    <w:rsid w:val="002C4DB4"/>
    <w:rsid w:val="002D114E"/>
    <w:rsid w:val="002D18E9"/>
    <w:rsid w:val="002D1B78"/>
    <w:rsid w:val="002D2439"/>
    <w:rsid w:val="002D38BD"/>
    <w:rsid w:val="002D4111"/>
    <w:rsid w:val="002D49C7"/>
    <w:rsid w:val="002D5C52"/>
    <w:rsid w:val="002D5CFF"/>
    <w:rsid w:val="002D5F26"/>
    <w:rsid w:val="002D67FC"/>
    <w:rsid w:val="002E0FB0"/>
    <w:rsid w:val="002E147E"/>
    <w:rsid w:val="002E37F1"/>
    <w:rsid w:val="002E3C55"/>
    <w:rsid w:val="002E42FB"/>
    <w:rsid w:val="002E518D"/>
    <w:rsid w:val="002F0401"/>
    <w:rsid w:val="002F17EF"/>
    <w:rsid w:val="002F1951"/>
    <w:rsid w:val="002F270B"/>
    <w:rsid w:val="002F37D1"/>
    <w:rsid w:val="002F54C6"/>
    <w:rsid w:val="002F6B14"/>
    <w:rsid w:val="002F74D3"/>
    <w:rsid w:val="00300E18"/>
    <w:rsid w:val="00301EA4"/>
    <w:rsid w:val="00306DA7"/>
    <w:rsid w:val="003072C2"/>
    <w:rsid w:val="00307F10"/>
    <w:rsid w:val="003110EA"/>
    <w:rsid w:val="00312850"/>
    <w:rsid w:val="00312B36"/>
    <w:rsid w:val="003174BD"/>
    <w:rsid w:val="00317994"/>
    <w:rsid w:val="0032114A"/>
    <w:rsid w:val="003215FC"/>
    <w:rsid w:val="003226BA"/>
    <w:rsid w:val="003227D3"/>
    <w:rsid w:val="00323FFA"/>
    <w:rsid w:val="0032421F"/>
    <w:rsid w:val="003246E3"/>
    <w:rsid w:val="00324FAE"/>
    <w:rsid w:val="00325D2E"/>
    <w:rsid w:val="00326146"/>
    <w:rsid w:val="0032723C"/>
    <w:rsid w:val="0032739E"/>
    <w:rsid w:val="00327A47"/>
    <w:rsid w:val="00327E1F"/>
    <w:rsid w:val="0033077B"/>
    <w:rsid w:val="00330C77"/>
    <w:rsid w:val="00333C87"/>
    <w:rsid w:val="00334A79"/>
    <w:rsid w:val="00334AB1"/>
    <w:rsid w:val="003350A5"/>
    <w:rsid w:val="00336E8C"/>
    <w:rsid w:val="00343218"/>
    <w:rsid w:val="00343BA7"/>
    <w:rsid w:val="00351D6B"/>
    <w:rsid w:val="0035246E"/>
    <w:rsid w:val="00353FB3"/>
    <w:rsid w:val="00355AB4"/>
    <w:rsid w:val="00356D48"/>
    <w:rsid w:val="0036103D"/>
    <w:rsid w:val="0036245F"/>
    <w:rsid w:val="00363261"/>
    <w:rsid w:val="003643C5"/>
    <w:rsid w:val="00364A4A"/>
    <w:rsid w:val="003715B4"/>
    <w:rsid w:val="00373C83"/>
    <w:rsid w:val="00373EF5"/>
    <w:rsid w:val="003741F6"/>
    <w:rsid w:val="0037555A"/>
    <w:rsid w:val="00375588"/>
    <w:rsid w:val="00377AE6"/>
    <w:rsid w:val="003818F0"/>
    <w:rsid w:val="00383804"/>
    <w:rsid w:val="00385440"/>
    <w:rsid w:val="003958E4"/>
    <w:rsid w:val="00395992"/>
    <w:rsid w:val="00396898"/>
    <w:rsid w:val="003978C0"/>
    <w:rsid w:val="003A0171"/>
    <w:rsid w:val="003A10E7"/>
    <w:rsid w:val="003A1395"/>
    <w:rsid w:val="003A15A6"/>
    <w:rsid w:val="003A1EF5"/>
    <w:rsid w:val="003A2592"/>
    <w:rsid w:val="003A2D00"/>
    <w:rsid w:val="003A3962"/>
    <w:rsid w:val="003A3DAE"/>
    <w:rsid w:val="003A409B"/>
    <w:rsid w:val="003A4A8D"/>
    <w:rsid w:val="003A671C"/>
    <w:rsid w:val="003A6D4E"/>
    <w:rsid w:val="003B0769"/>
    <w:rsid w:val="003B1546"/>
    <w:rsid w:val="003B17A4"/>
    <w:rsid w:val="003C0B30"/>
    <w:rsid w:val="003C0D11"/>
    <w:rsid w:val="003C16A1"/>
    <w:rsid w:val="003C2913"/>
    <w:rsid w:val="003D164D"/>
    <w:rsid w:val="003D2ABA"/>
    <w:rsid w:val="003D2E0F"/>
    <w:rsid w:val="003D4E64"/>
    <w:rsid w:val="003D63BA"/>
    <w:rsid w:val="003D7B86"/>
    <w:rsid w:val="003D7EB9"/>
    <w:rsid w:val="003E1728"/>
    <w:rsid w:val="003E19FC"/>
    <w:rsid w:val="003E342C"/>
    <w:rsid w:val="003E4523"/>
    <w:rsid w:val="003E605E"/>
    <w:rsid w:val="003E769D"/>
    <w:rsid w:val="003F0658"/>
    <w:rsid w:val="003F194E"/>
    <w:rsid w:val="003F2CA9"/>
    <w:rsid w:val="003F3683"/>
    <w:rsid w:val="003F517A"/>
    <w:rsid w:val="003F71F2"/>
    <w:rsid w:val="003F7222"/>
    <w:rsid w:val="003F7A3E"/>
    <w:rsid w:val="003F7DB8"/>
    <w:rsid w:val="004011E8"/>
    <w:rsid w:val="004021A5"/>
    <w:rsid w:val="0040460C"/>
    <w:rsid w:val="00405CF7"/>
    <w:rsid w:val="00406BF4"/>
    <w:rsid w:val="00406D76"/>
    <w:rsid w:val="00407B60"/>
    <w:rsid w:val="004104E9"/>
    <w:rsid w:val="00411D5B"/>
    <w:rsid w:val="0041395D"/>
    <w:rsid w:val="00413A19"/>
    <w:rsid w:val="00413FC6"/>
    <w:rsid w:val="0041518F"/>
    <w:rsid w:val="0041672B"/>
    <w:rsid w:val="0041734C"/>
    <w:rsid w:val="004178BF"/>
    <w:rsid w:val="00420968"/>
    <w:rsid w:val="0042261F"/>
    <w:rsid w:val="00423859"/>
    <w:rsid w:val="00424581"/>
    <w:rsid w:val="00424D5C"/>
    <w:rsid w:val="004251BE"/>
    <w:rsid w:val="0042586C"/>
    <w:rsid w:val="0043025B"/>
    <w:rsid w:val="00430E26"/>
    <w:rsid w:val="00431335"/>
    <w:rsid w:val="004315A8"/>
    <w:rsid w:val="004315ED"/>
    <w:rsid w:val="00432507"/>
    <w:rsid w:val="00432D29"/>
    <w:rsid w:val="004330EC"/>
    <w:rsid w:val="00435973"/>
    <w:rsid w:val="00435ED8"/>
    <w:rsid w:val="00436DAC"/>
    <w:rsid w:val="00445719"/>
    <w:rsid w:val="00447068"/>
    <w:rsid w:val="004474A4"/>
    <w:rsid w:val="00447B40"/>
    <w:rsid w:val="004524F1"/>
    <w:rsid w:val="0045364F"/>
    <w:rsid w:val="004536F8"/>
    <w:rsid w:val="0045485D"/>
    <w:rsid w:val="00455D7C"/>
    <w:rsid w:val="004625F9"/>
    <w:rsid w:val="0046401C"/>
    <w:rsid w:val="00464AF0"/>
    <w:rsid w:val="004659A4"/>
    <w:rsid w:val="00467144"/>
    <w:rsid w:val="00470053"/>
    <w:rsid w:val="0047097E"/>
    <w:rsid w:val="00473D4D"/>
    <w:rsid w:val="004755D9"/>
    <w:rsid w:val="004767AE"/>
    <w:rsid w:val="0047726E"/>
    <w:rsid w:val="00477CDD"/>
    <w:rsid w:val="00480B2E"/>
    <w:rsid w:val="004822E6"/>
    <w:rsid w:val="00483D46"/>
    <w:rsid w:val="00484645"/>
    <w:rsid w:val="00484BA7"/>
    <w:rsid w:val="00485EA2"/>
    <w:rsid w:val="00490094"/>
    <w:rsid w:val="00491069"/>
    <w:rsid w:val="004914DC"/>
    <w:rsid w:val="00491B0F"/>
    <w:rsid w:val="00491DAF"/>
    <w:rsid w:val="00491F6C"/>
    <w:rsid w:val="00492C1E"/>
    <w:rsid w:val="004935AA"/>
    <w:rsid w:val="0049406B"/>
    <w:rsid w:val="00495F17"/>
    <w:rsid w:val="00497D56"/>
    <w:rsid w:val="00497F34"/>
    <w:rsid w:val="004A126E"/>
    <w:rsid w:val="004A28C3"/>
    <w:rsid w:val="004A3409"/>
    <w:rsid w:val="004A3A44"/>
    <w:rsid w:val="004A405A"/>
    <w:rsid w:val="004A458F"/>
    <w:rsid w:val="004A672D"/>
    <w:rsid w:val="004A67E7"/>
    <w:rsid w:val="004A7147"/>
    <w:rsid w:val="004A7C4E"/>
    <w:rsid w:val="004A7D72"/>
    <w:rsid w:val="004A7EF0"/>
    <w:rsid w:val="004B057D"/>
    <w:rsid w:val="004B2B4E"/>
    <w:rsid w:val="004B2CC6"/>
    <w:rsid w:val="004B4392"/>
    <w:rsid w:val="004B750B"/>
    <w:rsid w:val="004C05AC"/>
    <w:rsid w:val="004C12BA"/>
    <w:rsid w:val="004C3EFC"/>
    <w:rsid w:val="004C471B"/>
    <w:rsid w:val="004C4DDE"/>
    <w:rsid w:val="004C60CF"/>
    <w:rsid w:val="004C6769"/>
    <w:rsid w:val="004D1497"/>
    <w:rsid w:val="004D33DB"/>
    <w:rsid w:val="004D5DDB"/>
    <w:rsid w:val="004D64D9"/>
    <w:rsid w:val="004D6F50"/>
    <w:rsid w:val="004E09AE"/>
    <w:rsid w:val="004E1C76"/>
    <w:rsid w:val="004E4896"/>
    <w:rsid w:val="004E5EA7"/>
    <w:rsid w:val="004E68F3"/>
    <w:rsid w:val="004E7DD6"/>
    <w:rsid w:val="004F09ED"/>
    <w:rsid w:val="004F11CF"/>
    <w:rsid w:val="004F236C"/>
    <w:rsid w:val="004F2D7A"/>
    <w:rsid w:val="004F321F"/>
    <w:rsid w:val="004F6902"/>
    <w:rsid w:val="004F6987"/>
    <w:rsid w:val="00500213"/>
    <w:rsid w:val="005019EA"/>
    <w:rsid w:val="00501C42"/>
    <w:rsid w:val="00505112"/>
    <w:rsid w:val="005055A1"/>
    <w:rsid w:val="00505ABC"/>
    <w:rsid w:val="00510040"/>
    <w:rsid w:val="00510414"/>
    <w:rsid w:val="00511873"/>
    <w:rsid w:val="005119BA"/>
    <w:rsid w:val="0051314C"/>
    <w:rsid w:val="005136A6"/>
    <w:rsid w:val="00515664"/>
    <w:rsid w:val="00515D34"/>
    <w:rsid w:val="00517715"/>
    <w:rsid w:val="00520DFC"/>
    <w:rsid w:val="00521209"/>
    <w:rsid w:val="00522772"/>
    <w:rsid w:val="00522BA8"/>
    <w:rsid w:val="00523348"/>
    <w:rsid w:val="0052632C"/>
    <w:rsid w:val="00531D64"/>
    <w:rsid w:val="00532020"/>
    <w:rsid w:val="0053267F"/>
    <w:rsid w:val="00533350"/>
    <w:rsid w:val="00533C90"/>
    <w:rsid w:val="0053439B"/>
    <w:rsid w:val="00536836"/>
    <w:rsid w:val="00541B43"/>
    <w:rsid w:val="005425D5"/>
    <w:rsid w:val="00542699"/>
    <w:rsid w:val="00545E38"/>
    <w:rsid w:val="00546E3E"/>
    <w:rsid w:val="005473E1"/>
    <w:rsid w:val="00547DD2"/>
    <w:rsid w:val="0055147E"/>
    <w:rsid w:val="005563E4"/>
    <w:rsid w:val="00556EF6"/>
    <w:rsid w:val="0055762A"/>
    <w:rsid w:val="0056026F"/>
    <w:rsid w:val="0056060C"/>
    <w:rsid w:val="005613A3"/>
    <w:rsid w:val="005614AE"/>
    <w:rsid w:val="0056253B"/>
    <w:rsid w:val="0056270A"/>
    <w:rsid w:val="00562F76"/>
    <w:rsid w:val="00563904"/>
    <w:rsid w:val="00563D9F"/>
    <w:rsid w:val="00564312"/>
    <w:rsid w:val="0056452B"/>
    <w:rsid w:val="00566B93"/>
    <w:rsid w:val="00567F23"/>
    <w:rsid w:val="0057110E"/>
    <w:rsid w:val="00572758"/>
    <w:rsid w:val="005737CF"/>
    <w:rsid w:val="00573BA4"/>
    <w:rsid w:val="0057400B"/>
    <w:rsid w:val="005747E5"/>
    <w:rsid w:val="00577B39"/>
    <w:rsid w:val="0058034F"/>
    <w:rsid w:val="005803D0"/>
    <w:rsid w:val="00582B84"/>
    <w:rsid w:val="005838EC"/>
    <w:rsid w:val="005844BB"/>
    <w:rsid w:val="005852ED"/>
    <w:rsid w:val="00587A66"/>
    <w:rsid w:val="0059421E"/>
    <w:rsid w:val="00594B53"/>
    <w:rsid w:val="00596B56"/>
    <w:rsid w:val="00596CFA"/>
    <w:rsid w:val="005A495D"/>
    <w:rsid w:val="005B256A"/>
    <w:rsid w:val="005B38B3"/>
    <w:rsid w:val="005B50F1"/>
    <w:rsid w:val="005B5582"/>
    <w:rsid w:val="005B5946"/>
    <w:rsid w:val="005B665F"/>
    <w:rsid w:val="005C28FE"/>
    <w:rsid w:val="005C3FAC"/>
    <w:rsid w:val="005C677D"/>
    <w:rsid w:val="005C702F"/>
    <w:rsid w:val="005C765A"/>
    <w:rsid w:val="005D0099"/>
    <w:rsid w:val="005D228A"/>
    <w:rsid w:val="005D7159"/>
    <w:rsid w:val="005D7C28"/>
    <w:rsid w:val="005E06CC"/>
    <w:rsid w:val="005E2083"/>
    <w:rsid w:val="005E24D2"/>
    <w:rsid w:val="005E289E"/>
    <w:rsid w:val="005E2BD5"/>
    <w:rsid w:val="005E2C05"/>
    <w:rsid w:val="005E46ED"/>
    <w:rsid w:val="005E4C43"/>
    <w:rsid w:val="005E4E53"/>
    <w:rsid w:val="005E59AF"/>
    <w:rsid w:val="005F0F35"/>
    <w:rsid w:val="005F30E0"/>
    <w:rsid w:val="005F3463"/>
    <w:rsid w:val="005F3C47"/>
    <w:rsid w:val="005F4417"/>
    <w:rsid w:val="005F7B1D"/>
    <w:rsid w:val="00603480"/>
    <w:rsid w:val="00603E32"/>
    <w:rsid w:val="006040EB"/>
    <w:rsid w:val="006052E5"/>
    <w:rsid w:val="00607637"/>
    <w:rsid w:val="0061312A"/>
    <w:rsid w:val="006134C3"/>
    <w:rsid w:val="00613B68"/>
    <w:rsid w:val="00614493"/>
    <w:rsid w:val="00614DA4"/>
    <w:rsid w:val="00615D1C"/>
    <w:rsid w:val="00617979"/>
    <w:rsid w:val="0062061C"/>
    <w:rsid w:val="00623586"/>
    <w:rsid w:val="006246C1"/>
    <w:rsid w:val="006247A5"/>
    <w:rsid w:val="006261EA"/>
    <w:rsid w:val="00627977"/>
    <w:rsid w:val="00627D1C"/>
    <w:rsid w:val="0063127C"/>
    <w:rsid w:val="006318CB"/>
    <w:rsid w:val="00632030"/>
    <w:rsid w:val="0063328D"/>
    <w:rsid w:val="006333CA"/>
    <w:rsid w:val="00634D19"/>
    <w:rsid w:val="00635CB6"/>
    <w:rsid w:val="0063611E"/>
    <w:rsid w:val="006364D6"/>
    <w:rsid w:val="006368EC"/>
    <w:rsid w:val="00640F29"/>
    <w:rsid w:val="00642500"/>
    <w:rsid w:val="00642648"/>
    <w:rsid w:val="006436D9"/>
    <w:rsid w:val="00643911"/>
    <w:rsid w:val="00643A80"/>
    <w:rsid w:val="00647335"/>
    <w:rsid w:val="006501F9"/>
    <w:rsid w:val="00650FA7"/>
    <w:rsid w:val="00651744"/>
    <w:rsid w:val="006550C7"/>
    <w:rsid w:val="0065648C"/>
    <w:rsid w:val="0065733F"/>
    <w:rsid w:val="00657C82"/>
    <w:rsid w:val="00660201"/>
    <w:rsid w:val="00660699"/>
    <w:rsid w:val="006614E6"/>
    <w:rsid w:val="00667F24"/>
    <w:rsid w:val="00670C3E"/>
    <w:rsid w:val="00671477"/>
    <w:rsid w:val="00671727"/>
    <w:rsid w:val="0067338D"/>
    <w:rsid w:val="006753C8"/>
    <w:rsid w:val="00676C28"/>
    <w:rsid w:val="00680745"/>
    <w:rsid w:val="00684583"/>
    <w:rsid w:val="00686307"/>
    <w:rsid w:val="006872B2"/>
    <w:rsid w:val="00690B7E"/>
    <w:rsid w:val="006923A8"/>
    <w:rsid w:val="006934D5"/>
    <w:rsid w:val="006941CC"/>
    <w:rsid w:val="00694500"/>
    <w:rsid w:val="00694511"/>
    <w:rsid w:val="00695060"/>
    <w:rsid w:val="0069608B"/>
    <w:rsid w:val="00697027"/>
    <w:rsid w:val="006A0843"/>
    <w:rsid w:val="006A1D74"/>
    <w:rsid w:val="006A2D3D"/>
    <w:rsid w:val="006A4588"/>
    <w:rsid w:val="006A5C16"/>
    <w:rsid w:val="006A6656"/>
    <w:rsid w:val="006A67D9"/>
    <w:rsid w:val="006A6957"/>
    <w:rsid w:val="006A70E1"/>
    <w:rsid w:val="006A771A"/>
    <w:rsid w:val="006B10AE"/>
    <w:rsid w:val="006B1A79"/>
    <w:rsid w:val="006B1B04"/>
    <w:rsid w:val="006B1E81"/>
    <w:rsid w:val="006B21CE"/>
    <w:rsid w:val="006B2D92"/>
    <w:rsid w:val="006B36C8"/>
    <w:rsid w:val="006B3B1E"/>
    <w:rsid w:val="006B4286"/>
    <w:rsid w:val="006B5974"/>
    <w:rsid w:val="006B7230"/>
    <w:rsid w:val="006B7D1C"/>
    <w:rsid w:val="006C19BE"/>
    <w:rsid w:val="006C2BD7"/>
    <w:rsid w:val="006C2BE0"/>
    <w:rsid w:val="006C306C"/>
    <w:rsid w:val="006C3B56"/>
    <w:rsid w:val="006C436B"/>
    <w:rsid w:val="006C4741"/>
    <w:rsid w:val="006C5595"/>
    <w:rsid w:val="006C5EE2"/>
    <w:rsid w:val="006C6865"/>
    <w:rsid w:val="006C6FA9"/>
    <w:rsid w:val="006C721B"/>
    <w:rsid w:val="006C749B"/>
    <w:rsid w:val="006C74D8"/>
    <w:rsid w:val="006D062B"/>
    <w:rsid w:val="006D1D85"/>
    <w:rsid w:val="006D2715"/>
    <w:rsid w:val="006D2FD5"/>
    <w:rsid w:val="006D55C9"/>
    <w:rsid w:val="006D60A2"/>
    <w:rsid w:val="006E7D1F"/>
    <w:rsid w:val="006F1340"/>
    <w:rsid w:val="006F1CBD"/>
    <w:rsid w:val="006F26EC"/>
    <w:rsid w:val="006F2757"/>
    <w:rsid w:val="006F39C9"/>
    <w:rsid w:val="006F3A7B"/>
    <w:rsid w:val="006F42CF"/>
    <w:rsid w:val="006F6E63"/>
    <w:rsid w:val="006F7920"/>
    <w:rsid w:val="00700103"/>
    <w:rsid w:val="00701A88"/>
    <w:rsid w:val="00701C8D"/>
    <w:rsid w:val="00702B92"/>
    <w:rsid w:val="00702F13"/>
    <w:rsid w:val="00704BD0"/>
    <w:rsid w:val="007100B8"/>
    <w:rsid w:val="0071031A"/>
    <w:rsid w:val="00711111"/>
    <w:rsid w:val="007126FD"/>
    <w:rsid w:val="00712725"/>
    <w:rsid w:val="00713393"/>
    <w:rsid w:val="007150F5"/>
    <w:rsid w:val="0071764F"/>
    <w:rsid w:val="00720356"/>
    <w:rsid w:val="00721A01"/>
    <w:rsid w:val="00721AE8"/>
    <w:rsid w:val="007232AE"/>
    <w:rsid w:val="00724ACA"/>
    <w:rsid w:val="00726D7A"/>
    <w:rsid w:val="00730E29"/>
    <w:rsid w:val="007316B1"/>
    <w:rsid w:val="00731E1A"/>
    <w:rsid w:val="00732682"/>
    <w:rsid w:val="0073415A"/>
    <w:rsid w:val="0073477D"/>
    <w:rsid w:val="0073480D"/>
    <w:rsid w:val="00734C90"/>
    <w:rsid w:val="00734EB6"/>
    <w:rsid w:val="0073548F"/>
    <w:rsid w:val="00736F5C"/>
    <w:rsid w:val="0073792E"/>
    <w:rsid w:val="00737F33"/>
    <w:rsid w:val="00740D5E"/>
    <w:rsid w:val="00741A86"/>
    <w:rsid w:val="007421DA"/>
    <w:rsid w:val="007421EA"/>
    <w:rsid w:val="007429FF"/>
    <w:rsid w:val="00742EF1"/>
    <w:rsid w:val="00743BBB"/>
    <w:rsid w:val="00743DA3"/>
    <w:rsid w:val="00744FD2"/>
    <w:rsid w:val="00745ADF"/>
    <w:rsid w:val="00746DC6"/>
    <w:rsid w:val="007514B9"/>
    <w:rsid w:val="00751927"/>
    <w:rsid w:val="00754992"/>
    <w:rsid w:val="00756B2C"/>
    <w:rsid w:val="007572EE"/>
    <w:rsid w:val="00761D19"/>
    <w:rsid w:val="00762A1D"/>
    <w:rsid w:val="00763C2E"/>
    <w:rsid w:val="00763D18"/>
    <w:rsid w:val="00764CB3"/>
    <w:rsid w:val="00764E8B"/>
    <w:rsid w:val="00771662"/>
    <w:rsid w:val="007720E3"/>
    <w:rsid w:val="00772517"/>
    <w:rsid w:val="0077271D"/>
    <w:rsid w:val="00772A80"/>
    <w:rsid w:val="00772D19"/>
    <w:rsid w:val="007733C1"/>
    <w:rsid w:val="00774D13"/>
    <w:rsid w:val="00776F2C"/>
    <w:rsid w:val="00777047"/>
    <w:rsid w:val="00781B2B"/>
    <w:rsid w:val="00782911"/>
    <w:rsid w:val="00782B07"/>
    <w:rsid w:val="00782B39"/>
    <w:rsid w:val="007832DE"/>
    <w:rsid w:val="00783D67"/>
    <w:rsid w:val="00784CF1"/>
    <w:rsid w:val="00784D08"/>
    <w:rsid w:val="0078518C"/>
    <w:rsid w:val="00786FDB"/>
    <w:rsid w:val="00787692"/>
    <w:rsid w:val="00787E32"/>
    <w:rsid w:val="0079109D"/>
    <w:rsid w:val="00791941"/>
    <w:rsid w:val="00791E7A"/>
    <w:rsid w:val="0079215D"/>
    <w:rsid w:val="007935C0"/>
    <w:rsid w:val="0079536B"/>
    <w:rsid w:val="00797B02"/>
    <w:rsid w:val="00797CCC"/>
    <w:rsid w:val="00797D52"/>
    <w:rsid w:val="007A0456"/>
    <w:rsid w:val="007A0C35"/>
    <w:rsid w:val="007A0DDE"/>
    <w:rsid w:val="007A0E65"/>
    <w:rsid w:val="007A41E4"/>
    <w:rsid w:val="007A5EA7"/>
    <w:rsid w:val="007A6253"/>
    <w:rsid w:val="007B196A"/>
    <w:rsid w:val="007B382C"/>
    <w:rsid w:val="007B38D2"/>
    <w:rsid w:val="007B5CAA"/>
    <w:rsid w:val="007B6A86"/>
    <w:rsid w:val="007B6EA3"/>
    <w:rsid w:val="007B72C1"/>
    <w:rsid w:val="007C0209"/>
    <w:rsid w:val="007C26D4"/>
    <w:rsid w:val="007C34B0"/>
    <w:rsid w:val="007C357E"/>
    <w:rsid w:val="007C3710"/>
    <w:rsid w:val="007C74F1"/>
    <w:rsid w:val="007C75C8"/>
    <w:rsid w:val="007D396B"/>
    <w:rsid w:val="007D49DE"/>
    <w:rsid w:val="007D6176"/>
    <w:rsid w:val="007D7520"/>
    <w:rsid w:val="007E069B"/>
    <w:rsid w:val="007E1010"/>
    <w:rsid w:val="007E11D8"/>
    <w:rsid w:val="007E34E6"/>
    <w:rsid w:val="007E372C"/>
    <w:rsid w:val="007E60DF"/>
    <w:rsid w:val="007E6843"/>
    <w:rsid w:val="007E7204"/>
    <w:rsid w:val="007F276B"/>
    <w:rsid w:val="007F3E11"/>
    <w:rsid w:val="007F4A81"/>
    <w:rsid w:val="007F5CE6"/>
    <w:rsid w:val="007F7F78"/>
    <w:rsid w:val="00800655"/>
    <w:rsid w:val="0080127C"/>
    <w:rsid w:val="008012B3"/>
    <w:rsid w:val="00802342"/>
    <w:rsid w:val="00802DB6"/>
    <w:rsid w:val="00803438"/>
    <w:rsid w:val="0080416B"/>
    <w:rsid w:val="008063AB"/>
    <w:rsid w:val="00806D38"/>
    <w:rsid w:val="00810EDC"/>
    <w:rsid w:val="008124D9"/>
    <w:rsid w:val="00813052"/>
    <w:rsid w:val="0081480F"/>
    <w:rsid w:val="0081632E"/>
    <w:rsid w:val="00816F31"/>
    <w:rsid w:val="0082029A"/>
    <w:rsid w:val="008203D9"/>
    <w:rsid w:val="008224C6"/>
    <w:rsid w:val="00823072"/>
    <w:rsid w:val="00823136"/>
    <w:rsid w:val="008233C3"/>
    <w:rsid w:val="008266E2"/>
    <w:rsid w:val="00830481"/>
    <w:rsid w:val="0083338C"/>
    <w:rsid w:val="0083338F"/>
    <w:rsid w:val="00834603"/>
    <w:rsid w:val="00834811"/>
    <w:rsid w:val="008354A9"/>
    <w:rsid w:val="0083561F"/>
    <w:rsid w:val="008356C1"/>
    <w:rsid w:val="0083741E"/>
    <w:rsid w:val="00840EE6"/>
    <w:rsid w:val="00841837"/>
    <w:rsid w:val="00843BAE"/>
    <w:rsid w:val="0084560B"/>
    <w:rsid w:val="008469B3"/>
    <w:rsid w:val="008474BD"/>
    <w:rsid w:val="0084766B"/>
    <w:rsid w:val="008476D5"/>
    <w:rsid w:val="00850A4C"/>
    <w:rsid w:val="00850E7F"/>
    <w:rsid w:val="00851497"/>
    <w:rsid w:val="00852957"/>
    <w:rsid w:val="00852FD2"/>
    <w:rsid w:val="0085356A"/>
    <w:rsid w:val="0085482B"/>
    <w:rsid w:val="00854953"/>
    <w:rsid w:val="00856086"/>
    <w:rsid w:val="00857958"/>
    <w:rsid w:val="00857D1F"/>
    <w:rsid w:val="008605E1"/>
    <w:rsid w:val="00860BF9"/>
    <w:rsid w:val="00861412"/>
    <w:rsid w:val="00861743"/>
    <w:rsid w:val="00861912"/>
    <w:rsid w:val="00861E1F"/>
    <w:rsid w:val="00861F22"/>
    <w:rsid w:val="008652A2"/>
    <w:rsid w:val="0086562E"/>
    <w:rsid w:val="00865A07"/>
    <w:rsid w:val="00866735"/>
    <w:rsid w:val="008672EE"/>
    <w:rsid w:val="008712D2"/>
    <w:rsid w:val="008715F4"/>
    <w:rsid w:val="00871792"/>
    <w:rsid w:val="0087274E"/>
    <w:rsid w:val="00872C86"/>
    <w:rsid w:val="00874D3C"/>
    <w:rsid w:val="008752B9"/>
    <w:rsid w:val="008765A6"/>
    <w:rsid w:val="00876930"/>
    <w:rsid w:val="00876F87"/>
    <w:rsid w:val="00877727"/>
    <w:rsid w:val="00884D15"/>
    <w:rsid w:val="00887017"/>
    <w:rsid w:val="00890734"/>
    <w:rsid w:val="00897547"/>
    <w:rsid w:val="008A2840"/>
    <w:rsid w:val="008A464E"/>
    <w:rsid w:val="008A47E2"/>
    <w:rsid w:val="008A4F66"/>
    <w:rsid w:val="008A6874"/>
    <w:rsid w:val="008A731D"/>
    <w:rsid w:val="008A7A2D"/>
    <w:rsid w:val="008B0935"/>
    <w:rsid w:val="008B3083"/>
    <w:rsid w:val="008B47D6"/>
    <w:rsid w:val="008B4FD6"/>
    <w:rsid w:val="008B6323"/>
    <w:rsid w:val="008C0012"/>
    <w:rsid w:val="008C01D2"/>
    <w:rsid w:val="008C2AB0"/>
    <w:rsid w:val="008C2BD3"/>
    <w:rsid w:val="008C2EDE"/>
    <w:rsid w:val="008C3505"/>
    <w:rsid w:val="008C4182"/>
    <w:rsid w:val="008C45B1"/>
    <w:rsid w:val="008C531E"/>
    <w:rsid w:val="008D1118"/>
    <w:rsid w:val="008D18AB"/>
    <w:rsid w:val="008D1BAB"/>
    <w:rsid w:val="008D2412"/>
    <w:rsid w:val="008D2BC3"/>
    <w:rsid w:val="008D2BDB"/>
    <w:rsid w:val="008D3517"/>
    <w:rsid w:val="008D3845"/>
    <w:rsid w:val="008D3E97"/>
    <w:rsid w:val="008D50EE"/>
    <w:rsid w:val="008D50FF"/>
    <w:rsid w:val="008D656A"/>
    <w:rsid w:val="008D706F"/>
    <w:rsid w:val="008E04B3"/>
    <w:rsid w:val="008E22B3"/>
    <w:rsid w:val="008E2CD4"/>
    <w:rsid w:val="008E3B20"/>
    <w:rsid w:val="008E55D0"/>
    <w:rsid w:val="008E67A2"/>
    <w:rsid w:val="008F1EF1"/>
    <w:rsid w:val="008F27F5"/>
    <w:rsid w:val="008F2B87"/>
    <w:rsid w:val="008F3E8F"/>
    <w:rsid w:val="008F4969"/>
    <w:rsid w:val="008F55CB"/>
    <w:rsid w:val="008F55D1"/>
    <w:rsid w:val="008F6278"/>
    <w:rsid w:val="008F726B"/>
    <w:rsid w:val="00900B7E"/>
    <w:rsid w:val="0090139B"/>
    <w:rsid w:val="00902ACA"/>
    <w:rsid w:val="00904015"/>
    <w:rsid w:val="009040A9"/>
    <w:rsid w:val="00904100"/>
    <w:rsid w:val="0090740F"/>
    <w:rsid w:val="00907512"/>
    <w:rsid w:val="00907BD9"/>
    <w:rsid w:val="00907E69"/>
    <w:rsid w:val="009100BB"/>
    <w:rsid w:val="00910365"/>
    <w:rsid w:val="009111E9"/>
    <w:rsid w:val="00913343"/>
    <w:rsid w:val="00913E5D"/>
    <w:rsid w:val="009143D0"/>
    <w:rsid w:val="00915137"/>
    <w:rsid w:val="009157C0"/>
    <w:rsid w:val="00915DDE"/>
    <w:rsid w:val="009212D6"/>
    <w:rsid w:val="00923F43"/>
    <w:rsid w:val="00927220"/>
    <w:rsid w:val="00927BB3"/>
    <w:rsid w:val="00927FEF"/>
    <w:rsid w:val="00931E52"/>
    <w:rsid w:val="00932652"/>
    <w:rsid w:val="00933C49"/>
    <w:rsid w:val="0093498D"/>
    <w:rsid w:val="00936632"/>
    <w:rsid w:val="00936B55"/>
    <w:rsid w:val="00937330"/>
    <w:rsid w:val="00940483"/>
    <w:rsid w:val="009413F2"/>
    <w:rsid w:val="00942152"/>
    <w:rsid w:val="00946654"/>
    <w:rsid w:val="00950267"/>
    <w:rsid w:val="00950BF7"/>
    <w:rsid w:val="00952CD5"/>
    <w:rsid w:val="009536B1"/>
    <w:rsid w:val="00955C9B"/>
    <w:rsid w:val="00960E27"/>
    <w:rsid w:val="00961F7E"/>
    <w:rsid w:val="0096551F"/>
    <w:rsid w:val="00970203"/>
    <w:rsid w:val="00973A06"/>
    <w:rsid w:val="00973DDE"/>
    <w:rsid w:val="00976C0A"/>
    <w:rsid w:val="00976CF9"/>
    <w:rsid w:val="00977126"/>
    <w:rsid w:val="00983BD1"/>
    <w:rsid w:val="00983FBC"/>
    <w:rsid w:val="009872DB"/>
    <w:rsid w:val="009906B2"/>
    <w:rsid w:val="00991C69"/>
    <w:rsid w:val="00992CB2"/>
    <w:rsid w:val="009930E0"/>
    <w:rsid w:val="00993984"/>
    <w:rsid w:val="00993C16"/>
    <w:rsid w:val="00994663"/>
    <w:rsid w:val="00994D99"/>
    <w:rsid w:val="009970EF"/>
    <w:rsid w:val="00997AA0"/>
    <w:rsid w:val="00997AE9"/>
    <w:rsid w:val="009A1340"/>
    <w:rsid w:val="009A1E3C"/>
    <w:rsid w:val="009A1FF5"/>
    <w:rsid w:val="009A2D2A"/>
    <w:rsid w:val="009A4818"/>
    <w:rsid w:val="009A53C1"/>
    <w:rsid w:val="009B06DE"/>
    <w:rsid w:val="009B0B56"/>
    <w:rsid w:val="009B1E9A"/>
    <w:rsid w:val="009B2FC7"/>
    <w:rsid w:val="009B3808"/>
    <w:rsid w:val="009B38D7"/>
    <w:rsid w:val="009B4A5A"/>
    <w:rsid w:val="009B4BD7"/>
    <w:rsid w:val="009B616A"/>
    <w:rsid w:val="009B6700"/>
    <w:rsid w:val="009B6A0E"/>
    <w:rsid w:val="009C03A7"/>
    <w:rsid w:val="009C0497"/>
    <w:rsid w:val="009C05FF"/>
    <w:rsid w:val="009C164B"/>
    <w:rsid w:val="009C1AD8"/>
    <w:rsid w:val="009C3A82"/>
    <w:rsid w:val="009C5843"/>
    <w:rsid w:val="009C5C42"/>
    <w:rsid w:val="009C6E61"/>
    <w:rsid w:val="009C7075"/>
    <w:rsid w:val="009C791D"/>
    <w:rsid w:val="009D0D49"/>
    <w:rsid w:val="009D1474"/>
    <w:rsid w:val="009D20E8"/>
    <w:rsid w:val="009D556B"/>
    <w:rsid w:val="009E0ECA"/>
    <w:rsid w:val="009E139B"/>
    <w:rsid w:val="009E1ED4"/>
    <w:rsid w:val="009E2117"/>
    <w:rsid w:val="009E3673"/>
    <w:rsid w:val="009E3CA2"/>
    <w:rsid w:val="009E7A9D"/>
    <w:rsid w:val="009F0715"/>
    <w:rsid w:val="009F1EAC"/>
    <w:rsid w:val="009F2DBC"/>
    <w:rsid w:val="009F4743"/>
    <w:rsid w:val="00A01670"/>
    <w:rsid w:val="00A01F09"/>
    <w:rsid w:val="00A01FCD"/>
    <w:rsid w:val="00A02F87"/>
    <w:rsid w:val="00A0361D"/>
    <w:rsid w:val="00A05734"/>
    <w:rsid w:val="00A06B27"/>
    <w:rsid w:val="00A06CAB"/>
    <w:rsid w:val="00A072E0"/>
    <w:rsid w:val="00A074FE"/>
    <w:rsid w:val="00A117A2"/>
    <w:rsid w:val="00A11A73"/>
    <w:rsid w:val="00A160E9"/>
    <w:rsid w:val="00A173D3"/>
    <w:rsid w:val="00A174E0"/>
    <w:rsid w:val="00A175D8"/>
    <w:rsid w:val="00A178BF"/>
    <w:rsid w:val="00A20283"/>
    <w:rsid w:val="00A20B48"/>
    <w:rsid w:val="00A21134"/>
    <w:rsid w:val="00A21CB2"/>
    <w:rsid w:val="00A226C1"/>
    <w:rsid w:val="00A26051"/>
    <w:rsid w:val="00A261F3"/>
    <w:rsid w:val="00A3003B"/>
    <w:rsid w:val="00A301D7"/>
    <w:rsid w:val="00A3068C"/>
    <w:rsid w:val="00A3091E"/>
    <w:rsid w:val="00A32C5B"/>
    <w:rsid w:val="00A345B2"/>
    <w:rsid w:val="00A401F3"/>
    <w:rsid w:val="00A40BDD"/>
    <w:rsid w:val="00A4138C"/>
    <w:rsid w:val="00A42C5F"/>
    <w:rsid w:val="00A44A5A"/>
    <w:rsid w:val="00A453DE"/>
    <w:rsid w:val="00A461DC"/>
    <w:rsid w:val="00A46B30"/>
    <w:rsid w:val="00A4706F"/>
    <w:rsid w:val="00A47A5F"/>
    <w:rsid w:val="00A5006A"/>
    <w:rsid w:val="00A5010D"/>
    <w:rsid w:val="00A51193"/>
    <w:rsid w:val="00A513DF"/>
    <w:rsid w:val="00A5351F"/>
    <w:rsid w:val="00A5631D"/>
    <w:rsid w:val="00A568C3"/>
    <w:rsid w:val="00A62FCA"/>
    <w:rsid w:val="00A656F9"/>
    <w:rsid w:val="00A66825"/>
    <w:rsid w:val="00A70316"/>
    <w:rsid w:val="00A71B9F"/>
    <w:rsid w:val="00A71C0A"/>
    <w:rsid w:val="00A72810"/>
    <w:rsid w:val="00A73EEB"/>
    <w:rsid w:val="00A740F8"/>
    <w:rsid w:val="00A74250"/>
    <w:rsid w:val="00A746A8"/>
    <w:rsid w:val="00A74B6C"/>
    <w:rsid w:val="00A764E2"/>
    <w:rsid w:val="00A76547"/>
    <w:rsid w:val="00A77C71"/>
    <w:rsid w:val="00A77E6A"/>
    <w:rsid w:val="00A80EB3"/>
    <w:rsid w:val="00A811B3"/>
    <w:rsid w:val="00A83130"/>
    <w:rsid w:val="00A8472A"/>
    <w:rsid w:val="00A85D7C"/>
    <w:rsid w:val="00A85DF6"/>
    <w:rsid w:val="00A866BF"/>
    <w:rsid w:val="00A867C9"/>
    <w:rsid w:val="00A91BFB"/>
    <w:rsid w:val="00A92139"/>
    <w:rsid w:val="00A92BE7"/>
    <w:rsid w:val="00A9383E"/>
    <w:rsid w:val="00A9497D"/>
    <w:rsid w:val="00A94E86"/>
    <w:rsid w:val="00A96BFC"/>
    <w:rsid w:val="00A96CFB"/>
    <w:rsid w:val="00A9707E"/>
    <w:rsid w:val="00A975E6"/>
    <w:rsid w:val="00A976A1"/>
    <w:rsid w:val="00AA0BF7"/>
    <w:rsid w:val="00AA0E6A"/>
    <w:rsid w:val="00AA16C9"/>
    <w:rsid w:val="00AA2E09"/>
    <w:rsid w:val="00AA315C"/>
    <w:rsid w:val="00AA7221"/>
    <w:rsid w:val="00AA76C9"/>
    <w:rsid w:val="00AB0A14"/>
    <w:rsid w:val="00AB12BA"/>
    <w:rsid w:val="00AB3816"/>
    <w:rsid w:val="00AB4EA4"/>
    <w:rsid w:val="00AB5A60"/>
    <w:rsid w:val="00AB6999"/>
    <w:rsid w:val="00AB79EF"/>
    <w:rsid w:val="00AC0894"/>
    <w:rsid w:val="00AC204E"/>
    <w:rsid w:val="00AC224E"/>
    <w:rsid w:val="00AC2F84"/>
    <w:rsid w:val="00AC3879"/>
    <w:rsid w:val="00AC3E54"/>
    <w:rsid w:val="00AC5E2D"/>
    <w:rsid w:val="00AC6790"/>
    <w:rsid w:val="00AC750F"/>
    <w:rsid w:val="00AD0ABC"/>
    <w:rsid w:val="00AD3131"/>
    <w:rsid w:val="00AD38C8"/>
    <w:rsid w:val="00AD3F1E"/>
    <w:rsid w:val="00AD7EB6"/>
    <w:rsid w:val="00AE0A98"/>
    <w:rsid w:val="00AE45D3"/>
    <w:rsid w:val="00AE5ADC"/>
    <w:rsid w:val="00AE6E2A"/>
    <w:rsid w:val="00AF1530"/>
    <w:rsid w:val="00AF234D"/>
    <w:rsid w:val="00AF2C7D"/>
    <w:rsid w:val="00AF31BB"/>
    <w:rsid w:val="00AF32C5"/>
    <w:rsid w:val="00AF3333"/>
    <w:rsid w:val="00AF56DA"/>
    <w:rsid w:val="00AF7C4F"/>
    <w:rsid w:val="00B01480"/>
    <w:rsid w:val="00B0403E"/>
    <w:rsid w:val="00B04592"/>
    <w:rsid w:val="00B04621"/>
    <w:rsid w:val="00B04DF6"/>
    <w:rsid w:val="00B060D1"/>
    <w:rsid w:val="00B06AAF"/>
    <w:rsid w:val="00B0764F"/>
    <w:rsid w:val="00B07677"/>
    <w:rsid w:val="00B07716"/>
    <w:rsid w:val="00B1004E"/>
    <w:rsid w:val="00B105B8"/>
    <w:rsid w:val="00B106CE"/>
    <w:rsid w:val="00B11281"/>
    <w:rsid w:val="00B11674"/>
    <w:rsid w:val="00B117A3"/>
    <w:rsid w:val="00B12A16"/>
    <w:rsid w:val="00B14087"/>
    <w:rsid w:val="00B14E2A"/>
    <w:rsid w:val="00B16012"/>
    <w:rsid w:val="00B16062"/>
    <w:rsid w:val="00B16638"/>
    <w:rsid w:val="00B167A6"/>
    <w:rsid w:val="00B17A64"/>
    <w:rsid w:val="00B209D3"/>
    <w:rsid w:val="00B22547"/>
    <w:rsid w:val="00B23674"/>
    <w:rsid w:val="00B239D9"/>
    <w:rsid w:val="00B2416E"/>
    <w:rsid w:val="00B2451F"/>
    <w:rsid w:val="00B27203"/>
    <w:rsid w:val="00B31CB1"/>
    <w:rsid w:val="00B31E54"/>
    <w:rsid w:val="00B32A44"/>
    <w:rsid w:val="00B33C71"/>
    <w:rsid w:val="00B35BC4"/>
    <w:rsid w:val="00B36D77"/>
    <w:rsid w:val="00B36FEE"/>
    <w:rsid w:val="00B37EB1"/>
    <w:rsid w:val="00B40AC1"/>
    <w:rsid w:val="00B424B9"/>
    <w:rsid w:val="00B43C89"/>
    <w:rsid w:val="00B43F38"/>
    <w:rsid w:val="00B43FBB"/>
    <w:rsid w:val="00B44869"/>
    <w:rsid w:val="00B450B6"/>
    <w:rsid w:val="00B45437"/>
    <w:rsid w:val="00B46D7E"/>
    <w:rsid w:val="00B47004"/>
    <w:rsid w:val="00B477C5"/>
    <w:rsid w:val="00B477FE"/>
    <w:rsid w:val="00B47F9F"/>
    <w:rsid w:val="00B516D8"/>
    <w:rsid w:val="00B521E6"/>
    <w:rsid w:val="00B538A5"/>
    <w:rsid w:val="00B53CA8"/>
    <w:rsid w:val="00B549A0"/>
    <w:rsid w:val="00B550F8"/>
    <w:rsid w:val="00B5565F"/>
    <w:rsid w:val="00B56C6D"/>
    <w:rsid w:val="00B57894"/>
    <w:rsid w:val="00B613D8"/>
    <w:rsid w:val="00B6187D"/>
    <w:rsid w:val="00B62EFF"/>
    <w:rsid w:val="00B63072"/>
    <w:rsid w:val="00B6446B"/>
    <w:rsid w:val="00B64B93"/>
    <w:rsid w:val="00B657A8"/>
    <w:rsid w:val="00B65971"/>
    <w:rsid w:val="00B65F30"/>
    <w:rsid w:val="00B6785B"/>
    <w:rsid w:val="00B73DA2"/>
    <w:rsid w:val="00B74EC0"/>
    <w:rsid w:val="00B75FB3"/>
    <w:rsid w:val="00B76775"/>
    <w:rsid w:val="00B770E2"/>
    <w:rsid w:val="00B7756C"/>
    <w:rsid w:val="00B80B45"/>
    <w:rsid w:val="00B81362"/>
    <w:rsid w:val="00B81E82"/>
    <w:rsid w:val="00B8302F"/>
    <w:rsid w:val="00B846FE"/>
    <w:rsid w:val="00B85369"/>
    <w:rsid w:val="00B923FD"/>
    <w:rsid w:val="00B97410"/>
    <w:rsid w:val="00BA005F"/>
    <w:rsid w:val="00BA0462"/>
    <w:rsid w:val="00BA075E"/>
    <w:rsid w:val="00BA0936"/>
    <w:rsid w:val="00BA1152"/>
    <w:rsid w:val="00BA1FAA"/>
    <w:rsid w:val="00BA2416"/>
    <w:rsid w:val="00BA267D"/>
    <w:rsid w:val="00BA2DEB"/>
    <w:rsid w:val="00BA3603"/>
    <w:rsid w:val="00BA38CC"/>
    <w:rsid w:val="00BA3A83"/>
    <w:rsid w:val="00BA3AC5"/>
    <w:rsid w:val="00BA5343"/>
    <w:rsid w:val="00BA5D25"/>
    <w:rsid w:val="00BA6934"/>
    <w:rsid w:val="00BA7602"/>
    <w:rsid w:val="00BA7934"/>
    <w:rsid w:val="00BB0541"/>
    <w:rsid w:val="00BB2014"/>
    <w:rsid w:val="00BB30BE"/>
    <w:rsid w:val="00BB4320"/>
    <w:rsid w:val="00BB5AD5"/>
    <w:rsid w:val="00BB667F"/>
    <w:rsid w:val="00BC086B"/>
    <w:rsid w:val="00BC1BD2"/>
    <w:rsid w:val="00BC4C91"/>
    <w:rsid w:val="00BC61ED"/>
    <w:rsid w:val="00BC69FA"/>
    <w:rsid w:val="00BC6DEF"/>
    <w:rsid w:val="00BD06F6"/>
    <w:rsid w:val="00BD0785"/>
    <w:rsid w:val="00BD1BBA"/>
    <w:rsid w:val="00BD2B04"/>
    <w:rsid w:val="00BD57B1"/>
    <w:rsid w:val="00BD5819"/>
    <w:rsid w:val="00BD5E89"/>
    <w:rsid w:val="00BD6770"/>
    <w:rsid w:val="00BE0289"/>
    <w:rsid w:val="00BE0B67"/>
    <w:rsid w:val="00BE0D20"/>
    <w:rsid w:val="00BE12F1"/>
    <w:rsid w:val="00BE14F4"/>
    <w:rsid w:val="00BE2187"/>
    <w:rsid w:val="00BE223C"/>
    <w:rsid w:val="00BE34EC"/>
    <w:rsid w:val="00BE37C7"/>
    <w:rsid w:val="00BE3E9F"/>
    <w:rsid w:val="00BE5A14"/>
    <w:rsid w:val="00BE7B98"/>
    <w:rsid w:val="00BF11EA"/>
    <w:rsid w:val="00BF22FC"/>
    <w:rsid w:val="00BF289F"/>
    <w:rsid w:val="00BF40F1"/>
    <w:rsid w:val="00BF47A5"/>
    <w:rsid w:val="00C019C0"/>
    <w:rsid w:val="00C01F5B"/>
    <w:rsid w:val="00C02DB4"/>
    <w:rsid w:val="00C03C93"/>
    <w:rsid w:val="00C03E2C"/>
    <w:rsid w:val="00C05D3E"/>
    <w:rsid w:val="00C0623C"/>
    <w:rsid w:val="00C077AB"/>
    <w:rsid w:val="00C106A3"/>
    <w:rsid w:val="00C111FE"/>
    <w:rsid w:val="00C12307"/>
    <w:rsid w:val="00C12B1A"/>
    <w:rsid w:val="00C130C9"/>
    <w:rsid w:val="00C13368"/>
    <w:rsid w:val="00C14243"/>
    <w:rsid w:val="00C1528D"/>
    <w:rsid w:val="00C2156C"/>
    <w:rsid w:val="00C22850"/>
    <w:rsid w:val="00C2448E"/>
    <w:rsid w:val="00C24503"/>
    <w:rsid w:val="00C2620B"/>
    <w:rsid w:val="00C26BF1"/>
    <w:rsid w:val="00C27695"/>
    <w:rsid w:val="00C27D7E"/>
    <w:rsid w:val="00C27FA3"/>
    <w:rsid w:val="00C27FEF"/>
    <w:rsid w:val="00C30B7F"/>
    <w:rsid w:val="00C316F2"/>
    <w:rsid w:val="00C323D1"/>
    <w:rsid w:val="00C35679"/>
    <w:rsid w:val="00C36469"/>
    <w:rsid w:val="00C37005"/>
    <w:rsid w:val="00C407D2"/>
    <w:rsid w:val="00C40855"/>
    <w:rsid w:val="00C42C86"/>
    <w:rsid w:val="00C43ABB"/>
    <w:rsid w:val="00C454D8"/>
    <w:rsid w:val="00C45F01"/>
    <w:rsid w:val="00C528AA"/>
    <w:rsid w:val="00C53262"/>
    <w:rsid w:val="00C56DF7"/>
    <w:rsid w:val="00C578A0"/>
    <w:rsid w:val="00C607B9"/>
    <w:rsid w:val="00C60EBB"/>
    <w:rsid w:val="00C618DB"/>
    <w:rsid w:val="00C62176"/>
    <w:rsid w:val="00C62586"/>
    <w:rsid w:val="00C64BB0"/>
    <w:rsid w:val="00C666D5"/>
    <w:rsid w:val="00C66F94"/>
    <w:rsid w:val="00C67E51"/>
    <w:rsid w:val="00C7047D"/>
    <w:rsid w:val="00C712EA"/>
    <w:rsid w:val="00C714B0"/>
    <w:rsid w:val="00C726FC"/>
    <w:rsid w:val="00C7378E"/>
    <w:rsid w:val="00C74F98"/>
    <w:rsid w:val="00C801E4"/>
    <w:rsid w:val="00C8084C"/>
    <w:rsid w:val="00C80E7A"/>
    <w:rsid w:val="00C81982"/>
    <w:rsid w:val="00C8281B"/>
    <w:rsid w:val="00C82BCC"/>
    <w:rsid w:val="00C83004"/>
    <w:rsid w:val="00C84056"/>
    <w:rsid w:val="00C8533F"/>
    <w:rsid w:val="00C85524"/>
    <w:rsid w:val="00C86F0B"/>
    <w:rsid w:val="00C86FBA"/>
    <w:rsid w:val="00C8765C"/>
    <w:rsid w:val="00C901C6"/>
    <w:rsid w:val="00C90D94"/>
    <w:rsid w:val="00C91E5C"/>
    <w:rsid w:val="00C922D6"/>
    <w:rsid w:val="00C92822"/>
    <w:rsid w:val="00C939DF"/>
    <w:rsid w:val="00C94513"/>
    <w:rsid w:val="00C9485D"/>
    <w:rsid w:val="00C95612"/>
    <w:rsid w:val="00CA1D24"/>
    <w:rsid w:val="00CA1F36"/>
    <w:rsid w:val="00CA2B95"/>
    <w:rsid w:val="00CA4B12"/>
    <w:rsid w:val="00CA6C15"/>
    <w:rsid w:val="00CA74E8"/>
    <w:rsid w:val="00CA7C2A"/>
    <w:rsid w:val="00CB064A"/>
    <w:rsid w:val="00CB24E3"/>
    <w:rsid w:val="00CB2AD2"/>
    <w:rsid w:val="00CB3755"/>
    <w:rsid w:val="00CB5B3C"/>
    <w:rsid w:val="00CC0812"/>
    <w:rsid w:val="00CC2027"/>
    <w:rsid w:val="00CC27D0"/>
    <w:rsid w:val="00CC4009"/>
    <w:rsid w:val="00CC58F1"/>
    <w:rsid w:val="00CC659D"/>
    <w:rsid w:val="00CD07F7"/>
    <w:rsid w:val="00CD2A86"/>
    <w:rsid w:val="00CD3376"/>
    <w:rsid w:val="00CD33D2"/>
    <w:rsid w:val="00CD367B"/>
    <w:rsid w:val="00CD39E5"/>
    <w:rsid w:val="00CD4552"/>
    <w:rsid w:val="00CD495C"/>
    <w:rsid w:val="00CD4FF4"/>
    <w:rsid w:val="00CD5DB0"/>
    <w:rsid w:val="00CD6582"/>
    <w:rsid w:val="00CE0372"/>
    <w:rsid w:val="00CE0B5F"/>
    <w:rsid w:val="00CE12CF"/>
    <w:rsid w:val="00CE1617"/>
    <w:rsid w:val="00CE37EA"/>
    <w:rsid w:val="00CE506E"/>
    <w:rsid w:val="00CE525A"/>
    <w:rsid w:val="00CE567E"/>
    <w:rsid w:val="00CF0326"/>
    <w:rsid w:val="00CF0E16"/>
    <w:rsid w:val="00CF1346"/>
    <w:rsid w:val="00CF34CD"/>
    <w:rsid w:val="00CF38F5"/>
    <w:rsid w:val="00CF6F0D"/>
    <w:rsid w:val="00CF7FAA"/>
    <w:rsid w:val="00D01BD2"/>
    <w:rsid w:val="00D0301B"/>
    <w:rsid w:val="00D03299"/>
    <w:rsid w:val="00D03FD4"/>
    <w:rsid w:val="00D049CF"/>
    <w:rsid w:val="00D05741"/>
    <w:rsid w:val="00D05BBA"/>
    <w:rsid w:val="00D116A7"/>
    <w:rsid w:val="00D12152"/>
    <w:rsid w:val="00D1478C"/>
    <w:rsid w:val="00D16533"/>
    <w:rsid w:val="00D174B2"/>
    <w:rsid w:val="00D1758F"/>
    <w:rsid w:val="00D23958"/>
    <w:rsid w:val="00D25965"/>
    <w:rsid w:val="00D26818"/>
    <w:rsid w:val="00D27887"/>
    <w:rsid w:val="00D3121E"/>
    <w:rsid w:val="00D32A3F"/>
    <w:rsid w:val="00D32BF4"/>
    <w:rsid w:val="00D3712F"/>
    <w:rsid w:val="00D42081"/>
    <w:rsid w:val="00D42FF2"/>
    <w:rsid w:val="00D431B0"/>
    <w:rsid w:val="00D43FF4"/>
    <w:rsid w:val="00D44077"/>
    <w:rsid w:val="00D441DA"/>
    <w:rsid w:val="00D46570"/>
    <w:rsid w:val="00D47EDC"/>
    <w:rsid w:val="00D502CC"/>
    <w:rsid w:val="00D5160F"/>
    <w:rsid w:val="00D51697"/>
    <w:rsid w:val="00D51AED"/>
    <w:rsid w:val="00D5396F"/>
    <w:rsid w:val="00D539C3"/>
    <w:rsid w:val="00D53A06"/>
    <w:rsid w:val="00D55CAF"/>
    <w:rsid w:val="00D56A92"/>
    <w:rsid w:val="00D56F96"/>
    <w:rsid w:val="00D57C09"/>
    <w:rsid w:val="00D60435"/>
    <w:rsid w:val="00D60C20"/>
    <w:rsid w:val="00D611E0"/>
    <w:rsid w:val="00D61C31"/>
    <w:rsid w:val="00D61D1D"/>
    <w:rsid w:val="00D62FB5"/>
    <w:rsid w:val="00D63DC3"/>
    <w:rsid w:val="00D656C0"/>
    <w:rsid w:val="00D66C9F"/>
    <w:rsid w:val="00D71D29"/>
    <w:rsid w:val="00D729B9"/>
    <w:rsid w:val="00D73F01"/>
    <w:rsid w:val="00D7447A"/>
    <w:rsid w:val="00D74F28"/>
    <w:rsid w:val="00D81ECF"/>
    <w:rsid w:val="00D835BA"/>
    <w:rsid w:val="00D85FA3"/>
    <w:rsid w:val="00D90105"/>
    <w:rsid w:val="00D90613"/>
    <w:rsid w:val="00D915F7"/>
    <w:rsid w:val="00D91F82"/>
    <w:rsid w:val="00D9238E"/>
    <w:rsid w:val="00D93770"/>
    <w:rsid w:val="00D94A4C"/>
    <w:rsid w:val="00D94DD5"/>
    <w:rsid w:val="00D95106"/>
    <w:rsid w:val="00D9585D"/>
    <w:rsid w:val="00D9682E"/>
    <w:rsid w:val="00DA027E"/>
    <w:rsid w:val="00DA0B1A"/>
    <w:rsid w:val="00DA368B"/>
    <w:rsid w:val="00DA47C0"/>
    <w:rsid w:val="00DA4856"/>
    <w:rsid w:val="00DA5480"/>
    <w:rsid w:val="00DB0172"/>
    <w:rsid w:val="00DB1F37"/>
    <w:rsid w:val="00DB2B3E"/>
    <w:rsid w:val="00DB2E17"/>
    <w:rsid w:val="00DB58E4"/>
    <w:rsid w:val="00DC34B5"/>
    <w:rsid w:val="00DC3769"/>
    <w:rsid w:val="00DC460E"/>
    <w:rsid w:val="00DC52B0"/>
    <w:rsid w:val="00DC677A"/>
    <w:rsid w:val="00DC7560"/>
    <w:rsid w:val="00DD0991"/>
    <w:rsid w:val="00DD0F52"/>
    <w:rsid w:val="00DD2EBE"/>
    <w:rsid w:val="00DD3F4D"/>
    <w:rsid w:val="00DD469A"/>
    <w:rsid w:val="00DD67FA"/>
    <w:rsid w:val="00DD6E6E"/>
    <w:rsid w:val="00DD710C"/>
    <w:rsid w:val="00DD748C"/>
    <w:rsid w:val="00DD78C8"/>
    <w:rsid w:val="00DD7D4E"/>
    <w:rsid w:val="00DE1CBF"/>
    <w:rsid w:val="00DE325D"/>
    <w:rsid w:val="00DE475F"/>
    <w:rsid w:val="00DE54B8"/>
    <w:rsid w:val="00DE550D"/>
    <w:rsid w:val="00DF0C63"/>
    <w:rsid w:val="00DF2302"/>
    <w:rsid w:val="00DF2827"/>
    <w:rsid w:val="00DF3F10"/>
    <w:rsid w:val="00DF4439"/>
    <w:rsid w:val="00DF45EB"/>
    <w:rsid w:val="00DF469E"/>
    <w:rsid w:val="00DF578F"/>
    <w:rsid w:val="00DF67FE"/>
    <w:rsid w:val="00DF7861"/>
    <w:rsid w:val="00E0532B"/>
    <w:rsid w:val="00E05ECF"/>
    <w:rsid w:val="00E061DC"/>
    <w:rsid w:val="00E06B27"/>
    <w:rsid w:val="00E0778E"/>
    <w:rsid w:val="00E07DA8"/>
    <w:rsid w:val="00E13695"/>
    <w:rsid w:val="00E15AB5"/>
    <w:rsid w:val="00E15ACC"/>
    <w:rsid w:val="00E173C2"/>
    <w:rsid w:val="00E17E42"/>
    <w:rsid w:val="00E2054F"/>
    <w:rsid w:val="00E206BE"/>
    <w:rsid w:val="00E216D4"/>
    <w:rsid w:val="00E231FD"/>
    <w:rsid w:val="00E23CD5"/>
    <w:rsid w:val="00E24430"/>
    <w:rsid w:val="00E26B32"/>
    <w:rsid w:val="00E315AB"/>
    <w:rsid w:val="00E31D74"/>
    <w:rsid w:val="00E328BA"/>
    <w:rsid w:val="00E32E42"/>
    <w:rsid w:val="00E36C73"/>
    <w:rsid w:val="00E40054"/>
    <w:rsid w:val="00E42D09"/>
    <w:rsid w:val="00E44AB0"/>
    <w:rsid w:val="00E454AF"/>
    <w:rsid w:val="00E45786"/>
    <w:rsid w:val="00E45B68"/>
    <w:rsid w:val="00E46313"/>
    <w:rsid w:val="00E473A1"/>
    <w:rsid w:val="00E47B48"/>
    <w:rsid w:val="00E5079F"/>
    <w:rsid w:val="00E5115E"/>
    <w:rsid w:val="00E52580"/>
    <w:rsid w:val="00E53027"/>
    <w:rsid w:val="00E5616E"/>
    <w:rsid w:val="00E57B26"/>
    <w:rsid w:val="00E60694"/>
    <w:rsid w:val="00E6151A"/>
    <w:rsid w:val="00E6220C"/>
    <w:rsid w:val="00E64790"/>
    <w:rsid w:val="00E64BF8"/>
    <w:rsid w:val="00E64DC8"/>
    <w:rsid w:val="00E64EE4"/>
    <w:rsid w:val="00E66DCF"/>
    <w:rsid w:val="00E673B5"/>
    <w:rsid w:val="00E707B5"/>
    <w:rsid w:val="00E70BED"/>
    <w:rsid w:val="00E720B9"/>
    <w:rsid w:val="00E72360"/>
    <w:rsid w:val="00E739D0"/>
    <w:rsid w:val="00E7728B"/>
    <w:rsid w:val="00E814FD"/>
    <w:rsid w:val="00E85A35"/>
    <w:rsid w:val="00E85CD7"/>
    <w:rsid w:val="00E85F93"/>
    <w:rsid w:val="00E861B7"/>
    <w:rsid w:val="00E87B9F"/>
    <w:rsid w:val="00E87EB0"/>
    <w:rsid w:val="00E91641"/>
    <w:rsid w:val="00E9217E"/>
    <w:rsid w:val="00E940D8"/>
    <w:rsid w:val="00E94F00"/>
    <w:rsid w:val="00E97866"/>
    <w:rsid w:val="00E97D11"/>
    <w:rsid w:val="00EA0279"/>
    <w:rsid w:val="00EA02CA"/>
    <w:rsid w:val="00EA043A"/>
    <w:rsid w:val="00EA16F7"/>
    <w:rsid w:val="00EA491D"/>
    <w:rsid w:val="00EA7A04"/>
    <w:rsid w:val="00EB082B"/>
    <w:rsid w:val="00EB1767"/>
    <w:rsid w:val="00EB1A5E"/>
    <w:rsid w:val="00EB213F"/>
    <w:rsid w:val="00EB2B6C"/>
    <w:rsid w:val="00EB4A72"/>
    <w:rsid w:val="00EB631A"/>
    <w:rsid w:val="00EB6C85"/>
    <w:rsid w:val="00EC21CB"/>
    <w:rsid w:val="00EC3387"/>
    <w:rsid w:val="00EC43BC"/>
    <w:rsid w:val="00EC6E73"/>
    <w:rsid w:val="00EC762E"/>
    <w:rsid w:val="00ED033D"/>
    <w:rsid w:val="00ED19A4"/>
    <w:rsid w:val="00ED1EC9"/>
    <w:rsid w:val="00ED36E3"/>
    <w:rsid w:val="00ED4B9F"/>
    <w:rsid w:val="00ED6A1B"/>
    <w:rsid w:val="00EE0106"/>
    <w:rsid w:val="00EE0C64"/>
    <w:rsid w:val="00EE0F75"/>
    <w:rsid w:val="00EE1124"/>
    <w:rsid w:val="00EE14F1"/>
    <w:rsid w:val="00EE174B"/>
    <w:rsid w:val="00EE1922"/>
    <w:rsid w:val="00EE1C4E"/>
    <w:rsid w:val="00EE2316"/>
    <w:rsid w:val="00EE263F"/>
    <w:rsid w:val="00EE3FC7"/>
    <w:rsid w:val="00EE4959"/>
    <w:rsid w:val="00EF2EC3"/>
    <w:rsid w:val="00EF3E44"/>
    <w:rsid w:val="00EF555D"/>
    <w:rsid w:val="00EF6447"/>
    <w:rsid w:val="00EF6546"/>
    <w:rsid w:val="00EF6578"/>
    <w:rsid w:val="00EF7A6C"/>
    <w:rsid w:val="00F0302A"/>
    <w:rsid w:val="00F0391F"/>
    <w:rsid w:val="00F05127"/>
    <w:rsid w:val="00F05CB3"/>
    <w:rsid w:val="00F06EFD"/>
    <w:rsid w:val="00F10E00"/>
    <w:rsid w:val="00F10E13"/>
    <w:rsid w:val="00F13BB1"/>
    <w:rsid w:val="00F15B86"/>
    <w:rsid w:val="00F166B6"/>
    <w:rsid w:val="00F20739"/>
    <w:rsid w:val="00F210D1"/>
    <w:rsid w:val="00F21791"/>
    <w:rsid w:val="00F240C0"/>
    <w:rsid w:val="00F26E3C"/>
    <w:rsid w:val="00F3039B"/>
    <w:rsid w:val="00F32FFB"/>
    <w:rsid w:val="00F34282"/>
    <w:rsid w:val="00F34AC1"/>
    <w:rsid w:val="00F34EC2"/>
    <w:rsid w:val="00F37CC9"/>
    <w:rsid w:val="00F42316"/>
    <w:rsid w:val="00F428A3"/>
    <w:rsid w:val="00F43FC1"/>
    <w:rsid w:val="00F44528"/>
    <w:rsid w:val="00F44DAD"/>
    <w:rsid w:val="00F45202"/>
    <w:rsid w:val="00F456CE"/>
    <w:rsid w:val="00F45F77"/>
    <w:rsid w:val="00F50023"/>
    <w:rsid w:val="00F50334"/>
    <w:rsid w:val="00F504AF"/>
    <w:rsid w:val="00F5086D"/>
    <w:rsid w:val="00F51FA6"/>
    <w:rsid w:val="00F53455"/>
    <w:rsid w:val="00F54496"/>
    <w:rsid w:val="00F54585"/>
    <w:rsid w:val="00F55E09"/>
    <w:rsid w:val="00F57F5D"/>
    <w:rsid w:val="00F6279B"/>
    <w:rsid w:val="00F635E6"/>
    <w:rsid w:val="00F6436D"/>
    <w:rsid w:val="00F64502"/>
    <w:rsid w:val="00F65568"/>
    <w:rsid w:val="00F67C71"/>
    <w:rsid w:val="00F71776"/>
    <w:rsid w:val="00F71928"/>
    <w:rsid w:val="00F72851"/>
    <w:rsid w:val="00F7420E"/>
    <w:rsid w:val="00F75094"/>
    <w:rsid w:val="00F754C4"/>
    <w:rsid w:val="00F75B8C"/>
    <w:rsid w:val="00F773C6"/>
    <w:rsid w:val="00F7741C"/>
    <w:rsid w:val="00F77EAA"/>
    <w:rsid w:val="00F80767"/>
    <w:rsid w:val="00F80956"/>
    <w:rsid w:val="00F810AF"/>
    <w:rsid w:val="00F82BA6"/>
    <w:rsid w:val="00F82EC9"/>
    <w:rsid w:val="00F859FB"/>
    <w:rsid w:val="00F868C4"/>
    <w:rsid w:val="00F87724"/>
    <w:rsid w:val="00F90FC2"/>
    <w:rsid w:val="00F92EC0"/>
    <w:rsid w:val="00F9315D"/>
    <w:rsid w:val="00FA2555"/>
    <w:rsid w:val="00FA2C18"/>
    <w:rsid w:val="00FA34C3"/>
    <w:rsid w:val="00FA3AAE"/>
    <w:rsid w:val="00FA3E46"/>
    <w:rsid w:val="00FA776E"/>
    <w:rsid w:val="00FB3BCB"/>
    <w:rsid w:val="00FB5299"/>
    <w:rsid w:val="00FB5614"/>
    <w:rsid w:val="00FB7A90"/>
    <w:rsid w:val="00FC0AB7"/>
    <w:rsid w:val="00FC101D"/>
    <w:rsid w:val="00FC1F76"/>
    <w:rsid w:val="00FC3B75"/>
    <w:rsid w:val="00FC4BAD"/>
    <w:rsid w:val="00FC4EE1"/>
    <w:rsid w:val="00FC63BD"/>
    <w:rsid w:val="00FC6A1D"/>
    <w:rsid w:val="00FC794E"/>
    <w:rsid w:val="00FD038D"/>
    <w:rsid w:val="00FD0EA8"/>
    <w:rsid w:val="00FD2D93"/>
    <w:rsid w:val="00FD4EAA"/>
    <w:rsid w:val="00FD5A6D"/>
    <w:rsid w:val="00FD5C09"/>
    <w:rsid w:val="00FD5F4E"/>
    <w:rsid w:val="00FD6783"/>
    <w:rsid w:val="00FE120D"/>
    <w:rsid w:val="00FE5B2A"/>
    <w:rsid w:val="00FE5B82"/>
    <w:rsid w:val="00FE5EA8"/>
    <w:rsid w:val="00FE6BDB"/>
    <w:rsid w:val="00FF02FA"/>
    <w:rsid w:val="00FF0B8D"/>
    <w:rsid w:val="00FF21C9"/>
    <w:rsid w:val="00FF50CA"/>
    <w:rsid w:val="00FF5124"/>
    <w:rsid w:val="00FF55F4"/>
    <w:rsid w:val="00FF5614"/>
    <w:rsid w:val="00FF6E85"/>
    <w:rsid w:val="00FF7122"/>
    <w:rsid w:val="00FF7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C7C78"/>
  <w15:docId w15:val="{88623322-C932-4DEB-AF6B-AEDA087B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pPr>
      <w:spacing w:line="240" w:lineRule="auto"/>
    </w:pPr>
    <w:rPr>
      <w:sz w:val="20"/>
      <w:szCs w:val="20"/>
    </w:rPr>
  </w:style>
  <w:style w:type="character" w:customStyle="1" w:styleId="a6">
    <w:name w:val="註解文字 字元"/>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nhideWhenUsed/>
    <w:rsid w:val="005F3C47"/>
    <w:pPr>
      <w:tabs>
        <w:tab w:val="center" w:pos="4680"/>
        <w:tab w:val="right" w:pos="9360"/>
      </w:tabs>
      <w:spacing w:after="0" w:line="240" w:lineRule="auto"/>
    </w:pPr>
  </w:style>
  <w:style w:type="character" w:customStyle="1" w:styleId="a9">
    <w:name w:val="頁首 字元"/>
    <w:basedOn w:val="a0"/>
    <w:link w:val="a8"/>
    <w:rsid w:val="005F3C47"/>
  </w:style>
  <w:style w:type="paragraph" w:styleId="aa">
    <w:name w:val="footer"/>
    <w:basedOn w:val="a"/>
    <w:link w:val="ab"/>
    <w:uiPriority w:val="99"/>
    <w:unhideWhenUsed/>
    <w:rsid w:val="005F3C47"/>
    <w:pPr>
      <w:tabs>
        <w:tab w:val="center" w:pos="4680"/>
        <w:tab w:val="right" w:pos="9360"/>
      </w:tabs>
      <w:spacing w:after="0" w:line="240" w:lineRule="auto"/>
    </w:pPr>
  </w:style>
  <w:style w:type="character" w:customStyle="1" w:styleId="ab">
    <w:name w:val="頁尾 字元"/>
    <w:basedOn w:val="a0"/>
    <w:link w:val="aa"/>
    <w:uiPriority w:val="99"/>
    <w:rsid w:val="005F3C47"/>
  </w:style>
  <w:style w:type="paragraph" w:styleId="ac">
    <w:name w:val="annotation subject"/>
    <w:basedOn w:val="a5"/>
    <w:next w:val="a5"/>
    <w:link w:val="ad"/>
    <w:uiPriority w:val="99"/>
    <w:semiHidden/>
    <w:unhideWhenUsed/>
    <w:rsid w:val="009C05FF"/>
    <w:rPr>
      <w:b/>
      <w:bCs/>
    </w:rPr>
  </w:style>
  <w:style w:type="character" w:customStyle="1" w:styleId="ad">
    <w:name w:val="註解主旨 字元"/>
    <w:basedOn w:val="a6"/>
    <w:link w:val="ac"/>
    <w:uiPriority w:val="99"/>
    <w:semiHidden/>
    <w:rsid w:val="009C05FF"/>
    <w:rPr>
      <w:b/>
      <w:bCs/>
      <w:sz w:val="20"/>
      <w:szCs w:val="20"/>
    </w:rPr>
  </w:style>
  <w:style w:type="paragraph" w:styleId="ae">
    <w:name w:val="Revision"/>
    <w:hidden/>
    <w:uiPriority w:val="99"/>
    <w:semiHidden/>
    <w:rsid w:val="009C05FF"/>
    <w:pPr>
      <w:spacing w:after="0" w:line="240" w:lineRule="auto"/>
    </w:pPr>
  </w:style>
  <w:style w:type="paragraph" w:styleId="af">
    <w:name w:val="List Paragraph"/>
    <w:basedOn w:val="a"/>
    <w:uiPriority w:val="34"/>
    <w:qFormat/>
    <w:rsid w:val="00A76547"/>
    <w:pPr>
      <w:ind w:left="720"/>
      <w:contextualSpacing/>
    </w:pPr>
  </w:style>
  <w:style w:type="character" w:styleId="af0">
    <w:name w:val="Hyperlink"/>
    <w:basedOn w:val="a0"/>
    <w:uiPriority w:val="99"/>
    <w:unhideWhenUsed/>
    <w:rsid w:val="00BE0D20"/>
    <w:rPr>
      <w:color w:val="0000FF" w:themeColor="hyperlink"/>
      <w:u w:val="single"/>
    </w:rPr>
  </w:style>
  <w:style w:type="character" w:styleId="af1">
    <w:name w:val="Unresolved Mention"/>
    <w:basedOn w:val="a0"/>
    <w:uiPriority w:val="99"/>
    <w:semiHidden/>
    <w:unhideWhenUsed/>
    <w:rsid w:val="00BE0D20"/>
    <w:rPr>
      <w:color w:val="605E5C"/>
      <w:shd w:val="clear" w:color="auto" w:fill="E1DFDD"/>
    </w:rPr>
  </w:style>
  <w:style w:type="table" w:styleId="af2">
    <w:name w:val="Table Grid"/>
    <w:basedOn w:val="a1"/>
    <w:uiPriority w:val="39"/>
    <w:rsid w:val="00AC2F84"/>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1400"/>
    <w:pPr>
      <w:spacing w:after="0" w:line="240" w:lineRule="auto"/>
    </w:pPr>
    <w:rPr>
      <w:rFonts w:ascii="Cambria" w:eastAsia="Cambria" w:hAnsi="Cambria" w:cs="Times New Roman"/>
      <w:sz w:val="24"/>
      <w:szCs w:val="24"/>
    </w:rPr>
  </w:style>
  <w:style w:type="character" w:customStyle="1" w:styleId="af4">
    <w:name w:val="無間距 字元"/>
    <w:link w:val="af3"/>
    <w:uiPriority w:val="1"/>
    <w:rsid w:val="000A1400"/>
    <w:rPr>
      <w:rFonts w:ascii="Cambria" w:eastAsia="Cambria" w:hAnsi="Cambria" w:cs="Times New Roman"/>
      <w:sz w:val="24"/>
      <w:szCs w:val="24"/>
    </w:rPr>
  </w:style>
  <w:style w:type="character" w:styleId="af5">
    <w:name w:val="line number"/>
    <w:basedOn w:val="a0"/>
    <w:uiPriority w:val="99"/>
    <w:semiHidden/>
    <w:unhideWhenUsed/>
    <w:rsid w:val="000A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1626">
      <w:bodyDiv w:val="1"/>
      <w:marLeft w:val="0"/>
      <w:marRight w:val="0"/>
      <w:marTop w:val="0"/>
      <w:marBottom w:val="0"/>
      <w:divBdr>
        <w:top w:val="none" w:sz="0" w:space="0" w:color="auto"/>
        <w:left w:val="none" w:sz="0" w:space="0" w:color="auto"/>
        <w:bottom w:val="none" w:sz="0" w:space="0" w:color="auto"/>
        <w:right w:val="none" w:sz="0" w:space="0" w:color="auto"/>
      </w:divBdr>
    </w:div>
    <w:div w:id="200168570">
      <w:bodyDiv w:val="1"/>
      <w:marLeft w:val="0"/>
      <w:marRight w:val="0"/>
      <w:marTop w:val="0"/>
      <w:marBottom w:val="0"/>
      <w:divBdr>
        <w:top w:val="none" w:sz="0" w:space="0" w:color="auto"/>
        <w:left w:val="none" w:sz="0" w:space="0" w:color="auto"/>
        <w:bottom w:val="none" w:sz="0" w:space="0" w:color="auto"/>
        <w:right w:val="none" w:sz="0" w:space="0" w:color="auto"/>
      </w:divBdr>
      <w:divsChild>
        <w:div w:id="2075004462">
          <w:marLeft w:val="0"/>
          <w:marRight w:val="0"/>
          <w:marTop w:val="0"/>
          <w:marBottom w:val="0"/>
          <w:divBdr>
            <w:top w:val="none" w:sz="0" w:space="0" w:color="auto"/>
            <w:left w:val="none" w:sz="0" w:space="0" w:color="auto"/>
            <w:bottom w:val="none" w:sz="0" w:space="0" w:color="auto"/>
            <w:right w:val="none" w:sz="0" w:space="0" w:color="auto"/>
          </w:divBdr>
        </w:div>
      </w:divsChild>
    </w:div>
    <w:div w:id="205679482">
      <w:bodyDiv w:val="1"/>
      <w:marLeft w:val="0"/>
      <w:marRight w:val="0"/>
      <w:marTop w:val="0"/>
      <w:marBottom w:val="0"/>
      <w:divBdr>
        <w:top w:val="none" w:sz="0" w:space="0" w:color="auto"/>
        <w:left w:val="none" w:sz="0" w:space="0" w:color="auto"/>
        <w:bottom w:val="none" w:sz="0" w:space="0" w:color="auto"/>
        <w:right w:val="none" w:sz="0" w:space="0" w:color="auto"/>
      </w:divBdr>
    </w:div>
    <w:div w:id="280918799">
      <w:bodyDiv w:val="1"/>
      <w:marLeft w:val="0"/>
      <w:marRight w:val="0"/>
      <w:marTop w:val="0"/>
      <w:marBottom w:val="0"/>
      <w:divBdr>
        <w:top w:val="none" w:sz="0" w:space="0" w:color="auto"/>
        <w:left w:val="none" w:sz="0" w:space="0" w:color="auto"/>
        <w:bottom w:val="none" w:sz="0" w:space="0" w:color="auto"/>
        <w:right w:val="none" w:sz="0" w:space="0" w:color="auto"/>
      </w:divBdr>
    </w:div>
    <w:div w:id="283969594">
      <w:bodyDiv w:val="1"/>
      <w:marLeft w:val="0"/>
      <w:marRight w:val="0"/>
      <w:marTop w:val="0"/>
      <w:marBottom w:val="0"/>
      <w:divBdr>
        <w:top w:val="none" w:sz="0" w:space="0" w:color="auto"/>
        <w:left w:val="none" w:sz="0" w:space="0" w:color="auto"/>
        <w:bottom w:val="none" w:sz="0" w:space="0" w:color="auto"/>
        <w:right w:val="none" w:sz="0" w:space="0" w:color="auto"/>
      </w:divBdr>
    </w:div>
    <w:div w:id="366836108">
      <w:bodyDiv w:val="1"/>
      <w:marLeft w:val="0"/>
      <w:marRight w:val="0"/>
      <w:marTop w:val="0"/>
      <w:marBottom w:val="0"/>
      <w:divBdr>
        <w:top w:val="none" w:sz="0" w:space="0" w:color="auto"/>
        <w:left w:val="none" w:sz="0" w:space="0" w:color="auto"/>
        <w:bottom w:val="none" w:sz="0" w:space="0" w:color="auto"/>
        <w:right w:val="none" w:sz="0" w:space="0" w:color="auto"/>
      </w:divBdr>
      <w:divsChild>
        <w:div w:id="1907181420">
          <w:marLeft w:val="0"/>
          <w:marRight w:val="0"/>
          <w:marTop w:val="0"/>
          <w:marBottom w:val="0"/>
          <w:divBdr>
            <w:top w:val="none" w:sz="0" w:space="0" w:color="auto"/>
            <w:left w:val="none" w:sz="0" w:space="0" w:color="auto"/>
            <w:bottom w:val="none" w:sz="0" w:space="0" w:color="auto"/>
            <w:right w:val="none" w:sz="0" w:space="0" w:color="auto"/>
          </w:divBdr>
        </w:div>
      </w:divsChild>
    </w:div>
    <w:div w:id="394741186">
      <w:bodyDiv w:val="1"/>
      <w:marLeft w:val="0"/>
      <w:marRight w:val="0"/>
      <w:marTop w:val="0"/>
      <w:marBottom w:val="0"/>
      <w:divBdr>
        <w:top w:val="none" w:sz="0" w:space="0" w:color="auto"/>
        <w:left w:val="none" w:sz="0" w:space="0" w:color="auto"/>
        <w:bottom w:val="none" w:sz="0" w:space="0" w:color="auto"/>
        <w:right w:val="none" w:sz="0" w:space="0" w:color="auto"/>
      </w:divBdr>
    </w:div>
    <w:div w:id="447088583">
      <w:bodyDiv w:val="1"/>
      <w:marLeft w:val="0"/>
      <w:marRight w:val="0"/>
      <w:marTop w:val="0"/>
      <w:marBottom w:val="0"/>
      <w:divBdr>
        <w:top w:val="none" w:sz="0" w:space="0" w:color="auto"/>
        <w:left w:val="none" w:sz="0" w:space="0" w:color="auto"/>
        <w:bottom w:val="none" w:sz="0" w:space="0" w:color="auto"/>
        <w:right w:val="none" w:sz="0" w:space="0" w:color="auto"/>
      </w:divBdr>
    </w:div>
    <w:div w:id="513493579">
      <w:bodyDiv w:val="1"/>
      <w:marLeft w:val="0"/>
      <w:marRight w:val="0"/>
      <w:marTop w:val="0"/>
      <w:marBottom w:val="0"/>
      <w:divBdr>
        <w:top w:val="none" w:sz="0" w:space="0" w:color="auto"/>
        <w:left w:val="none" w:sz="0" w:space="0" w:color="auto"/>
        <w:bottom w:val="none" w:sz="0" w:space="0" w:color="auto"/>
        <w:right w:val="none" w:sz="0" w:space="0" w:color="auto"/>
      </w:divBdr>
      <w:divsChild>
        <w:div w:id="1408723683">
          <w:marLeft w:val="0"/>
          <w:marRight w:val="0"/>
          <w:marTop w:val="0"/>
          <w:marBottom w:val="0"/>
          <w:divBdr>
            <w:top w:val="none" w:sz="0" w:space="0" w:color="auto"/>
            <w:left w:val="none" w:sz="0" w:space="0" w:color="auto"/>
            <w:bottom w:val="none" w:sz="0" w:space="0" w:color="auto"/>
            <w:right w:val="none" w:sz="0" w:space="0" w:color="auto"/>
          </w:divBdr>
        </w:div>
      </w:divsChild>
    </w:div>
    <w:div w:id="516624437">
      <w:bodyDiv w:val="1"/>
      <w:marLeft w:val="0"/>
      <w:marRight w:val="0"/>
      <w:marTop w:val="0"/>
      <w:marBottom w:val="0"/>
      <w:divBdr>
        <w:top w:val="none" w:sz="0" w:space="0" w:color="auto"/>
        <w:left w:val="none" w:sz="0" w:space="0" w:color="auto"/>
        <w:bottom w:val="none" w:sz="0" w:space="0" w:color="auto"/>
        <w:right w:val="none" w:sz="0" w:space="0" w:color="auto"/>
      </w:divBdr>
    </w:div>
    <w:div w:id="543641369">
      <w:bodyDiv w:val="1"/>
      <w:marLeft w:val="0"/>
      <w:marRight w:val="0"/>
      <w:marTop w:val="0"/>
      <w:marBottom w:val="0"/>
      <w:divBdr>
        <w:top w:val="none" w:sz="0" w:space="0" w:color="auto"/>
        <w:left w:val="none" w:sz="0" w:space="0" w:color="auto"/>
        <w:bottom w:val="none" w:sz="0" w:space="0" w:color="auto"/>
        <w:right w:val="none" w:sz="0" w:space="0" w:color="auto"/>
      </w:divBdr>
      <w:divsChild>
        <w:div w:id="19666426">
          <w:marLeft w:val="0"/>
          <w:marRight w:val="0"/>
          <w:marTop w:val="0"/>
          <w:marBottom w:val="0"/>
          <w:divBdr>
            <w:top w:val="none" w:sz="0" w:space="0" w:color="auto"/>
            <w:left w:val="none" w:sz="0" w:space="0" w:color="auto"/>
            <w:bottom w:val="none" w:sz="0" w:space="0" w:color="auto"/>
            <w:right w:val="none" w:sz="0" w:space="0" w:color="auto"/>
          </w:divBdr>
        </w:div>
      </w:divsChild>
    </w:div>
    <w:div w:id="649291225">
      <w:bodyDiv w:val="1"/>
      <w:marLeft w:val="0"/>
      <w:marRight w:val="0"/>
      <w:marTop w:val="0"/>
      <w:marBottom w:val="0"/>
      <w:divBdr>
        <w:top w:val="none" w:sz="0" w:space="0" w:color="auto"/>
        <w:left w:val="none" w:sz="0" w:space="0" w:color="auto"/>
        <w:bottom w:val="none" w:sz="0" w:space="0" w:color="auto"/>
        <w:right w:val="none" w:sz="0" w:space="0" w:color="auto"/>
      </w:divBdr>
    </w:div>
    <w:div w:id="687217952">
      <w:bodyDiv w:val="1"/>
      <w:marLeft w:val="0"/>
      <w:marRight w:val="0"/>
      <w:marTop w:val="0"/>
      <w:marBottom w:val="0"/>
      <w:divBdr>
        <w:top w:val="none" w:sz="0" w:space="0" w:color="auto"/>
        <w:left w:val="none" w:sz="0" w:space="0" w:color="auto"/>
        <w:bottom w:val="none" w:sz="0" w:space="0" w:color="auto"/>
        <w:right w:val="none" w:sz="0" w:space="0" w:color="auto"/>
      </w:divBdr>
    </w:div>
    <w:div w:id="702706574">
      <w:bodyDiv w:val="1"/>
      <w:marLeft w:val="0"/>
      <w:marRight w:val="0"/>
      <w:marTop w:val="0"/>
      <w:marBottom w:val="0"/>
      <w:divBdr>
        <w:top w:val="none" w:sz="0" w:space="0" w:color="auto"/>
        <w:left w:val="none" w:sz="0" w:space="0" w:color="auto"/>
        <w:bottom w:val="none" w:sz="0" w:space="0" w:color="auto"/>
        <w:right w:val="none" w:sz="0" w:space="0" w:color="auto"/>
      </w:divBdr>
    </w:div>
    <w:div w:id="706952277">
      <w:bodyDiv w:val="1"/>
      <w:marLeft w:val="0"/>
      <w:marRight w:val="0"/>
      <w:marTop w:val="0"/>
      <w:marBottom w:val="0"/>
      <w:divBdr>
        <w:top w:val="none" w:sz="0" w:space="0" w:color="auto"/>
        <w:left w:val="none" w:sz="0" w:space="0" w:color="auto"/>
        <w:bottom w:val="none" w:sz="0" w:space="0" w:color="auto"/>
        <w:right w:val="none" w:sz="0" w:space="0" w:color="auto"/>
      </w:divBdr>
      <w:divsChild>
        <w:div w:id="851143885">
          <w:marLeft w:val="0"/>
          <w:marRight w:val="0"/>
          <w:marTop w:val="0"/>
          <w:marBottom w:val="0"/>
          <w:divBdr>
            <w:top w:val="none" w:sz="0" w:space="0" w:color="auto"/>
            <w:left w:val="none" w:sz="0" w:space="0" w:color="auto"/>
            <w:bottom w:val="none" w:sz="0" w:space="0" w:color="auto"/>
            <w:right w:val="none" w:sz="0" w:space="0" w:color="auto"/>
          </w:divBdr>
        </w:div>
      </w:divsChild>
    </w:div>
    <w:div w:id="790977104">
      <w:bodyDiv w:val="1"/>
      <w:marLeft w:val="0"/>
      <w:marRight w:val="0"/>
      <w:marTop w:val="0"/>
      <w:marBottom w:val="0"/>
      <w:divBdr>
        <w:top w:val="none" w:sz="0" w:space="0" w:color="auto"/>
        <w:left w:val="none" w:sz="0" w:space="0" w:color="auto"/>
        <w:bottom w:val="none" w:sz="0" w:space="0" w:color="auto"/>
        <w:right w:val="none" w:sz="0" w:space="0" w:color="auto"/>
      </w:divBdr>
    </w:div>
    <w:div w:id="827285824">
      <w:bodyDiv w:val="1"/>
      <w:marLeft w:val="0"/>
      <w:marRight w:val="0"/>
      <w:marTop w:val="0"/>
      <w:marBottom w:val="0"/>
      <w:divBdr>
        <w:top w:val="none" w:sz="0" w:space="0" w:color="auto"/>
        <w:left w:val="none" w:sz="0" w:space="0" w:color="auto"/>
        <w:bottom w:val="none" w:sz="0" w:space="0" w:color="auto"/>
        <w:right w:val="none" w:sz="0" w:space="0" w:color="auto"/>
      </w:divBdr>
    </w:div>
    <w:div w:id="893538929">
      <w:bodyDiv w:val="1"/>
      <w:marLeft w:val="0"/>
      <w:marRight w:val="0"/>
      <w:marTop w:val="0"/>
      <w:marBottom w:val="0"/>
      <w:divBdr>
        <w:top w:val="none" w:sz="0" w:space="0" w:color="auto"/>
        <w:left w:val="none" w:sz="0" w:space="0" w:color="auto"/>
        <w:bottom w:val="none" w:sz="0" w:space="0" w:color="auto"/>
        <w:right w:val="none" w:sz="0" w:space="0" w:color="auto"/>
      </w:divBdr>
    </w:div>
    <w:div w:id="949355670">
      <w:bodyDiv w:val="1"/>
      <w:marLeft w:val="0"/>
      <w:marRight w:val="0"/>
      <w:marTop w:val="0"/>
      <w:marBottom w:val="0"/>
      <w:divBdr>
        <w:top w:val="none" w:sz="0" w:space="0" w:color="auto"/>
        <w:left w:val="none" w:sz="0" w:space="0" w:color="auto"/>
        <w:bottom w:val="none" w:sz="0" w:space="0" w:color="auto"/>
        <w:right w:val="none" w:sz="0" w:space="0" w:color="auto"/>
      </w:divBdr>
    </w:div>
    <w:div w:id="954604719">
      <w:bodyDiv w:val="1"/>
      <w:marLeft w:val="0"/>
      <w:marRight w:val="0"/>
      <w:marTop w:val="0"/>
      <w:marBottom w:val="0"/>
      <w:divBdr>
        <w:top w:val="none" w:sz="0" w:space="0" w:color="auto"/>
        <w:left w:val="none" w:sz="0" w:space="0" w:color="auto"/>
        <w:bottom w:val="none" w:sz="0" w:space="0" w:color="auto"/>
        <w:right w:val="none" w:sz="0" w:space="0" w:color="auto"/>
      </w:divBdr>
    </w:div>
    <w:div w:id="971668970">
      <w:bodyDiv w:val="1"/>
      <w:marLeft w:val="0"/>
      <w:marRight w:val="0"/>
      <w:marTop w:val="0"/>
      <w:marBottom w:val="0"/>
      <w:divBdr>
        <w:top w:val="none" w:sz="0" w:space="0" w:color="auto"/>
        <w:left w:val="none" w:sz="0" w:space="0" w:color="auto"/>
        <w:bottom w:val="none" w:sz="0" w:space="0" w:color="auto"/>
        <w:right w:val="none" w:sz="0" w:space="0" w:color="auto"/>
      </w:divBdr>
    </w:div>
    <w:div w:id="974867083">
      <w:bodyDiv w:val="1"/>
      <w:marLeft w:val="0"/>
      <w:marRight w:val="0"/>
      <w:marTop w:val="0"/>
      <w:marBottom w:val="0"/>
      <w:divBdr>
        <w:top w:val="none" w:sz="0" w:space="0" w:color="auto"/>
        <w:left w:val="none" w:sz="0" w:space="0" w:color="auto"/>
        <w:bottom w:val="none" w:sz="0" w:space="0" w:color="auto"/>
        <w:right w:val="none" w:sz="0" w:space="0" w:color="auto"/>
      </w:divBdr>
    </w:div>
    <w:div w:id="989093595">
      <w:bodyDiv w:val="1"/>
      <w:marLeft w:val="0"/>
      <w:marRight w:val="0"/>
      <w:marTop w:val="0"/>
      <w:marBottom w:val="0"/>
      <w:divBdr>
        <w:top w:val="none" w:sz="0" w:space="0" w:color="auto"/>
        <w:left w:val="none" w:sz="0" w:space="0" w:color="auto"/>
        <w:bottom w:val="none" w:sz="0" w:space="0" w:color="auto"/>
        <w:right w:val="none" w:sz="0" w:space="0" w:color="auto"/>
      </w:divBdr>
    </w:div>
    <w:div w:id="1038045130">
      <w:bodyDiv w:val="1"/>
      <w:marLeft w:val="0"/>
      <w:marRight w:val="0"/>
      <w:marTop w:val="0"/>
      <w:marBottom w:val="0"/>
      <w:divBdr>
        <w:top w:val="none" w:sz="0" w:space="0" w:color="auto"/>
        <w:left w:val="none" w:sz="0" w:space="0" w:color="auto"/>
        <w:bottom w:val="none" w:sz="0" w:space="0" w:color="auto"/>
        <w:right w:val="none" w:sz="0" w:space="0" w:color="auto"/>
      </w:divBdr>
    </w:div>
    <w:div w:id="1051005520">
      <w:bodyDiv w:val="1"/>
      <w:marLeft w:val="0"/>
      <w:marRight w:val="0"/>
      <w:marTop w:val="0"/>
      <w:marBottom w:val="0"/>
      <w:divBdr>
        <w:top w:val="none" w:sz="0" w:space="0" w:color="auto"/>
        <w:left w:val="none" w:sz="0" w:space="0" w:color="auto"/>
        <w:bottom w:val="none" w:sz="0" w:space="0" w:color="auto"/>
        <w:right w:val="none" w:sz="0" w:space="0" w:color="auto"/>
      </w:divBdr>
    </w:div>
    <w:div w:id="1085149749">
      <w:bodyDiv w:val="1"/>
      <w:marLeft w:val="0"/>
      <w:marRight w:val="0"/>
      <w:marTop w:val="0"/>
      <w:marBottom w:val="0"/>
      <w:divBdr>
        <w:top w:val="none" w:sz="0" w:space="0" w:color="auto"/>
        <w:left w:val="none" w:sz="0" w:space="0" w:color="auto"/>
        <w:bottom w:val="none" w:sz="0" w:space="0" w:color="auto"/>
        <w:right w:val="none" w:sz="0" w:space="0" w:color="auto"/>
      </w:divBdr>
    </w:div>
    <w:div w:id="1180240587">
      <w:bodyDiv w:val="1"/>
      <w:marLeft w:val="0"/>
      <w:marRight w:val="0"/>
      <w:marTop w:val="0"/>
      <w:marBottom w:val="0"/>
      <w:divBdr>
        <w:top w:val="none" w:sz="0" w:space="0" w:color="auto"/>
        <w:left w:val="none" w:sz="0" w:space="0" w:color="auto"/>
        <w:bottom w:val="none" w:sz="0" w:space="0" w:color="auto"/>
        <w:right w:val="none" w:sz="0" w:space="0" w:color="auto"/>
      </w:divBdr>
      <w:divsChild>
        <w:div w:id="173106161">
          <w:marLeft w:val="0"/>
          <w:marRight w:val="0"/>
          <w:marTop w:val="0"/>
          <w:marBottom w:val="0"/>
          <w:divBdr>
            <w:top w:val="none" w:sz="0" w:space="0" w:color="auto"/>
            <w:left w:val="none" w:sz="0" w:space="0" w:color="auto"/>
            <w:bottom w:val="none" w:sz="0" w:space="0" w:color="auto"/>
            <w:right w:val="none" w:sz="0" w:space="0" w:color="auto"/>
          </w:divBdr>
          <w:divsChild>
            <w:div w:id="5136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17430">
      <w:bodyDiv w:val="1"/>
      <w:marLeft w:val="0"/>
      <w:marRight w:val="0"/>
      <w:marTop w:val="0"/>
      <w:marBottom w:val="0"/>
      <w:divBdr>
        <w:top w:val="none" w:sz="0" w:space="0" w:color="auto"/>
        <w:left w:val="none" w:sz="0" w:space="0" w:color="auto"/>
        <w:bottom w:val="none" w:sz="0" w:space="0" w:color="auto"/>
        <w:right w:val="none" w:sz="0" w:space="0" w:color="auto"/>
      </w:divBdr>
    </w:div>
    <w:div w:id="1316648301">
      <w:bodyDiv w:val="1"/>
      <w:marLeft w:val="0"/>
      <w:marRight w:val="0"/>
      <w:marTop w:val="0"/>
      <w:marBottom w:val="0"/>
      <w:divBdr>
        <w:top w:val="none" w:sz="0" w:space="0" w:color="auto"/>
        <w:left w:val="none" w:sz="0" w:space="0" w:color="auto"/>
        <w:bottom w:val="none" w:sz="0" w:space="0" w:color="auto"/>
        <w:right w:val="none" w:sz="0" w:space="0" w:color="auto"/>
      </w:divBdr>
    </w:div>
    <w:div w:id="1396932201">
      <w:bodyDiv w:val="1"/>
      <w:marLeft w:val="0"/>
      <w:marRight w:val="0"/>
      <w:marTop w:val="0"/>
      <w:marBottom w:val="0"/>
      <w:divBdr>
        <w:top w:val="none" w:sz="0" w:space="0" w:color="auto"/>
        <w:left w:val="none" w:sz="0" w:space="0" w:color="auto"/>
        <w:bottom w:val="none" w:sz="0" w:space="0" w:color="auto"/>
        <w:right w:val="none" w:sz="0" w:space="0" w:color="auto"/>
      </w:divBdr>
    </w:div>
    <w:div w:id="1446268664">
      <w:bodyDiv w:val="1"/>
      <w:marLeft w:val="0"/>
      <w:marRight w:val="0"/>
      <w:marTop w:val="0"/>
      <w:marBottom w:val="0"/>
      <w:divBdr>
        <w:top w:val="none" w:sz="0" w:space="0" w:color="auto"/>
        <w:left w:val="none" w:sz="0" w:space="0" w:color="auto"/>
        <w:bottom w:val="none" w:sz="0" w:space="0" w:color="auto"/>
        <w:right w:val="none" w:sz="0" w:space="0" w:color="auto"/>
      </w:divBdr>
    </w:div>
    <w:div w:id="1464426034">
      <w:bodyDiv w:val="1"/>
      <w:marLeft w:val="0"/>
      <w:marRight w:val="0"/>
      <w:marTop w:val="0"/>
      <w:marBottom w:val="0"/>
      <w:divBdr>
        <w:top w:val="none" w:sz="0" w:space="0" w:color="auto"/>
        <w:left w:val="none" w:sz="0" w:space="0" w:color="auto"/>
        <w:bottom w:val="none" w:sz="0" w:space="0" w:color="auto"/>
        <w:right w:val="none" w:sz="0" w:space="0" w:color="auto"/>
      </w:divBdr>
    </w:div>
    <w:div w:id="1534730621">
      <w:bodyDiv w:val="1"/>
      <w:marLeft w:val="0"/>
      <w:marRight w:val="0"/>
      <w:marTop w:val="0"/>
      <w:marBottom w:val="0"/>
      <w:divBdr>
        <w:top w:val="none" w:sz="0" w:space="0" w:color="auto"/>
        <w:left w:val="none" w:sz="0" w:space="0" w:color="auto"/>
        <w:bottom w:val="none" w:sz="0" w:space="0" w:color="auto"/>
        <w:right w:val="none" w:sz="0" w:space="0" w:color="auto"/>
      </w:divBdr>
    </w:div>
    <w:div w:id="1550414974">
      <w:bodyDiv w:val="1"/>
      <w:marLeft w:val="0"/>
      <w:marRight w:val="0"/>
      <w:marTop w:val="0"/>
      <w:marBottom w:val="0"/>
      <w:divBdr>
        <w:top w:val="none" w:sz="0" w:space="0" w:color="auto"/>
        <w:left w:val="none" w:sz="0" w:space="0" w:color="auto"/>
        <w:bottom w:val="none" w:sz="0" w:space="0" w:color="auto"/>
        <w:right w:val="none" w:sz="0" w:space="0" w:color="auto"/>
      </w:divBdr>
      <w:divsChild>
        <w:div w:id="1147748262">
          <w:marLeft w:val="0"/>
          <w:marRight w:val="0"/>
          <w:marTop w:val="0"/>
          <w:marBottom w:val="0"/>
          <w:divBdr>
            <w:top w:val="none" w:sz="0" w:space="0" w:color="auto"/>
            <w:left w:val="none" w:sz="0" w:space="0" w:color="auto"/>
            <w:bottom w:val="none" w:sz="0" w:space="0" w:color="auto"/>
            <w:right w:val="none" w:sz="0" w:space="0" w:color="auto"/>
          </w:divBdr>
          <w:divsChild>
            <w:div w:id="17620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22832">
      <w:bodyDiv w:val="1"/>
      <w:marLeft w:val="0"/>
      <w:marRight w:val="0"/>
      <w:marTop w:val="0"/>
      <w:marBottom w:val="0"/>
      <w:divBdr>
        <w:top w:val="none" w:sz="0" w:space="0" w:color="auto"/>
        <w:left w:val="none" w:sz="0" w:space="0" w:color="auto"/>
        <w:bottom w:val="none" w:sz="0" w:space="0" w:color="auto"/>
        <w:right w:val="none" w:sz="0" w:space="0" w:color="auto"/>
      </w:divBdr>
      <w:divsChild>
        <w:div w:id="1948466163">
          <w:marLeft w:val="0"/>
          <w:marRight w:val="0"/>
          <w:marTop w:val="0"/>
          <w:marBottom w:val="0"/>
          <w:divBdr>
            <w:top w:val="none" w:sz="0" w:space="0" w:color="auto"/>
            <w:left w:val="none" w:sz="0" w:space="0" w:color="auto"/>
            <w:bottom w:val="none" w:sz="0" w:space="0" w:color="auto"/>
            <w:right w:val="none" w:sz="0" w:space="0" w:color="auto"/>
          </w:divBdr>
        </w:div>
      </w:divsChild>
    </w:div>
    <w:div w:id="1685087077">
      <w:bodyDiv w:val="1"/>
      <w:marLeft w:val="0"/>
      <w:marRight w:val="0"/>
      <w:marTop w:val="0"/>
      <w:marBottom w:val="0"/>
      <w:divBdr>
        <w:top w:val="none" w:sz="0" w:space="0" w:color="auto"/>
        <w:left w:val="none" w:sz="0" w:space="0" w:color="auto"/>
        <w:bottom w:val="none" w:sz="0" w:space="0" w:color="auto"/>
        <w:right w:val="none" w:sz="0" w:space="0" w:color="auto"/>
      </w:divBdr>
    </w:div>
    <w:div w:id="1703049014">
      <w:bodyDiv w:val="1"/>
      <w:marLeft w:val="0"/>
      <w:marRight w:val="0"/>
      <w:marTop w:val="0"/>
      <w:marBottom w:val="0"/>
      <w:divBdr>
        <w:top w:val="none" w:sz="0" w:space="0" w:color="auto"/>
        <w:left w:val="none" w:sz="0" w:space="0" w:color="auto"/>
        <w:bottom w:val="none" w:sz="0" w:space="0" w:color="auto"/>
        <w:right w:val="none" w:sz="0" w:space="0" w:color="auto"/>
      </w:divBdr>
    </w:div>
    <w:div w:id="1766339053">
      <w:bodyDiv w:val="1"/>
      <w:marLeft w:val="0"/>
      <w:marRight w:val="0"/>
      <w:marTop w:val="0"/>
      <w:marBottom w:val="0"/>
      <w:divBdr>
        <w:top w:val="none" w:sz="0" w:space="0" w:color="auto"/>
        <w:left w:val="none" w:sz="0" w:space="0" w:color="auto"/>
        <w:bottom w:val="none" w:sz="0" w:space="0" w:color="auto"/>
        <w:right w:val="none" w:sz="0" w:space="0" w:color="auto"/>
      </w:divBdr>
    </w:div>
    <w:div w:id="1883130159">
      <w:bodyDiv w:val="1"/>
      <w:marLeft w:val="0"/>
      <w:marRight w:val="0"/>
      <w:marTop w:val="0"/>
      <w:marBottom w:val="0"/>
      <w:divBdr>
        <w:top w:val="none" w:sz="0" w:space="0" w:color="auto"/>
        <w:left w:val="none" w:sz="0" w:space="0" w:color="auto"/>
        <w:bottom w:val="none" w:sz="0" w:space="0" w:color="auto"/>
        <w:right w:val="none" w:sz="0" w:space="0" w:color="auto"/>
      </w:divBdr>
    </w:div>
    <w:div w:id="1972782037">
      <w:bodyDiv w:val="1"/>
      <w:marLeft w:val="0"/>
      <w:marRight w:val="0"/>
      <w:marTop w:val="0"/>
      <w:marBottom w:val="0"/>
      <w:divBdr>
        <w:top w:val="none" w:sz="0" w:space="0" w:color="auto"/>
        <w:left w:val="none" w:sz="0" w:space="0" w:color="auto"/>
        <w:bottom w:val="none" w:sz="0" w:space="0" w:color="auto"/>
        <w:right w:val="none" w:sz="0" w:space="0" w:color="auto"/>
      </w:divBdr>
    </w:div>
    <w:div w:id="2012483561">
      <w:bodyDiv w:val="1"/>
      <w:marLeft w:val="0"/>
      <w:marRight w:val="0"/>
      <w:marTop w:val="0"/>
      <w:marBottom w:val="0"/>
      <w:divBdr>
        <w:top w:val="none" w:sz="0" w:space="0" w:color="auto"/>
        <w:left w:val="none" w:sz="0" w:space="0" w:color="auto"/>
        <w:bottom w:val="none" w:sz="0" w:space="0" w:color="auto"/>
        <w:right w:val="none" w:sz="0" w:space="0" w:color="auto"/>
      </w:divBdr>
      <w:divsChild>
        <w:div w:id="446047851">
          <w:marLeft w:val="0"/>
          <w:marRight w:val="0"/>
          <w:marTop w:val="0"/>
          <w:marBottom w:val="0"/>
          <w:divBdr>
            <w:top w:val="none" w:sz="0" w:space="0" w:color="auto"/>
            <w:left w:val="none" w:sz="0" w:space="0" w:color="auto"/>
            <w:bottom w:val="none" w:sz="0" w:space="0" w:color="auto"/>
            <w:right w:val="none" w:sz="0" w:space="0" w:color="auto"/>
          </w:divBdr>
        </w:div>
      </w:divsChild>
    </w:div>
    <w:div w:id="2088108062">
      <w:bodyDiv w:val="1"/>
      <w:marLeft w:val="0"/>
      <w:marRight w:val="0"/>
      <w:marTop w:val="0"/>
      <w:marBottom w:val="0"/>
      <w:divBdr>
        <w:top w:val="none" w:sz="0" w:space="0" w:color="auto"/>
        <w:left w:val="none" w:sz="0" w:space="0" w:color="auto"/>
        <w:bottom w:val="none" w:sz="0" w:space="0" w:color="auto"/>
        <w:right w:val="none" w:sz="0" w:space="0" w:color="auto"/>
      </w:divBdr>
    </w:div>
    <w:div w:id="2118939789">
      <w:bodyDiv w:val="1"/>
      <w:marLeft w:val="0"/>
      <w:marRight w:val="0"/>
      <w:marTop w:val="0"/>
      <w:marBottom w:val="0"/>
      <w:divBdr>
        <w:top w:val="none" w:sz="0" w:space="0" w:color="auto"/>
        <w:left w:val="none" w:sz="0" w:space="0" w:color="auto"/>
        <w:bottom w:val="none" w:sz="0" w:space="0" w:color="auto"/>
        <w:right w:val="none" w:sz="0" w:space="0" w:color="auto"/>
      </w:divBdr>
      <w:divsChild>
        <w:div w:id="1733196698">
          <w:marLeft w:val="0"/>
          <w:marRight w:val="0"/>
          <w:marTop w:val="0"/>
          <w:marBottom w:val="0"/>
          <w:divBdr>
            <w:top w:val="none" w:sz="0" w:space="0" w:color="auto"/>
            <w:left w:val="none" w:sz="0" w:space="0" w:color="auto"/>
            <w:bottom w:val="none" w:sz="0" w:space="0" w:color="auto"/>
            <w:right w:val="none" w:sz="0" w:space="0" w:color="auto"/>
          </w:divBdr>
        </w:div>
      </w:divsChild>
    </w:div>
    <w:div w:id="212541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57/s41267-019-00295-9" TargetMode="External"/><Relationship Id="rId21" Type="http://schemas.openxmlformats.org/officeDocument/2006/relationships/hyperlink" Target="https://doi.org/10.1108/PR-06-2020-0495" TargetMode="External"/><Relationship Id="rId42" Type="http://schemas.openxmlformats.org/officeDocument/2006/relationships/hyperlink" Target="https://doi.org/10.1037/apl0000400" TargetMode="External"/><Relationship Id="rId47" Type="http://schemas.openxmlformats.org/officeDocument/2006/relationships/hyperlink" Target="https://doi.org/10.54055/ejtr.v20i.340" TargetMode="External"/><Relationship Id="rId63" Type="http://schemas.openxmlformats.org/officeDocument/2006/relationships/hyperlink" Target="https://doi.org/10.1002/nop2.649" TargetMode="External"/><Relationship Id="rId68" Type="http://schemas.openxmlformats.org/officeDocument/2006/relationships/hyperlink" Target="https://doi.org/10.1016/j.tourman.2020.104099" TargetMode="External"/><Relationship Id="rId16" Type="http://schemas.openxmlformats.org/officeDocument/2006/relationships/hyperlink" Target="https://doi.org/10.1177/1847979020947236" TargetMode="External"/><Relationship Id="rId11" Type="http://schemas.openxmlformats.org/officeDocument/2006/relationships/hyperlink" Target="mailto:samratariq.1@hotmail.com" TargetMode="External"/><Relationship Id="rId24" Type="http://schemas.openxmlformats.org/officeDocument/2006/relationships/hyperlink" Target="https://doi.org/10.63591/GCAR.JRM.3.1.73" TargetMode="External"/><Relationship Id="rId32" Type="http://schemas.openxmlformats.org/officeDocument/2006/relationships/hyperlink" Target="https://doi.org/10.1177/0963721418812771" TargetMode="External"/><Relationship Id="rId37" Type="http://schemas.openxmlformats.org/officeDocument/2006/relationships/hyperlink" Target="https://doi.org/10.1108/IJEM-07-2023-0335" TargetMode="External"/><Relationship Id="rId40" Type="http://schemas.openxmlformats.org/officeDocument/2006/relationships/hyperlink" Target="https://doi.org/10.1016/j.jhtm.2024.08.001" TargetMode="External"/><Relationship Id="rId45" Type="http://schemas.openxmlformats.org/officeDocument/2006/relationships/hyperlink" Target="https://doi.org/10.1002/mar.21241" TargetMode="External"/><Relationship Id="rId53" Type="http://schemas.openxmlformats.org/officeDocument/2006/relationships/hyperlink" Target="https://doi.org/10.1186/s40359-024-02198-3" TargetMode="External"/><Relationship Id="rId58" Type="http://schemas.openxmlformats.org/officeDocument/2006/relationships/hyperlink" Target="https://doi.org/10.1080/19186444.2020.1846670" TargetMode="External"/><Relationship Id="rId66" Type="http://schemas.openxmlformats.org/officeDocument/2006/relationships/hyperlink" Target="https://doi.org/10.1108/IJCHM-12-2018-0952"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i.org/10.1504/IJBEX.2020.108557" TargetMode="External"/><Relationship Id="rId19" Type="http://schemas.openxmlformats.org/officeDocument/2006/relationships/hyperlink" Target="https://doi.org/10.1007/978-3-030-22113-3_20" TargetMode="External"/><Relationship Id="rId14" Type="http://schemas.openxmlformats.org/officeDocument/2006/relationships/hyperlink" Target="mailto:mingsungcheng@yahoo.com" TargetMode="External"/><Relationship Id="rId22" Type="http://schemas.openxmlformats.org/officeDocument/2006/relationships/hyperlink" Target="https://doi.org/10.3389/fpsyg.2022.966845" TargetMode="External"/><Relationship Id="rId27" Type="http://schemas.openxmlformats.org/officeDocument/2006/relationships/hyperlink" Target="https://doi.org/10.1108/EJTD-06-2020-0111" TargetMode="External"/><Relationship Id="rId30" Type="http://schemas.openxmlformats.org/officeDocument/2006/relationships/hyperlink" Target="https://doi.org/10.1016/j.jretconser.2019.101899" TargetMode="External"/><Relationship Id="rId35" Type="http://schemas.openxmlformats.org/officeDocument/2006/relationships/hyperlink" Target="https://doi.org/10.3349/ymj.2018.59.2.187" TargetMode="External"/><Relationship Id="rId43" Type="http://schemas.openxmlformats.org/officeDocument/2006/relationships/hyperlink" Target="https://doi.org/10.1111/1744-7941.12293" TargetMode="External"/><Relationship Id="rId48" Type="http://schemas.openxmlformats.org/officeDocument/2006/relationships/hyperlink" Target="https://doi.org/10.1177/0091026018814569" TargetMode="External"/><Relationship Id="rId56" Type="http://schemas.openxmlformats.org/officeDocument/2006/relationships/hyperlink" Target="http://www.bwjournal.org/index.php/bsjournal/article/view/28" TargetMode="External"/><Relationship Id="rId64" Type="http://schemas.openxmlformats.org/officeDocument/2006/relationships/hyperlink" Target="https://doi.org/10.1177/0896920518778087" TargetMode="External"/><Relationship Id="rId69" Type="http://schemas.openxmlformats.org/officeDocument/2006/relationships/hyperlink" Target="https://doi.org/10.3233/HSM-200937" TargetMode="External"/><Relationship Id="rId77"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emerald.com/insight/publication/issn/0887-6045" TargetMode="External"/><Relationship Id="rId72" Type="http://schemas.openxmlformats.org/officeDocument/2006/relationships/hyperlink" Target="https://psycnet.apa.org/doi/10.2147/PRBM.S396775" TargetMode="External"/><Relationship Id="rId3" Type="http://schemas.openxmlformats.org/officeDocument/2006/relationships/customXml" Target="../customXml/item3.xml"/><Relationship Id="rId12" Type="http://schemas.openxmlformats.org/officeDocument/2006/relationships/hyperlink" Target="mailto:arsalamariumkhan@yahoo.com" TargetMode="External"/><Relationship Id="rId17" Type="http://schemas.openxmlformats.org/officeDocument/2006/relationships/hyperlink" Target="https://doi.org/10.1348/096317903769647229" TargetMode="External"/><Relationship Id="rId25" Type="http://schemas.openxmlformats.org/officeDocument/2006/relationships/hyperlink" Target="https://doi.org/10.1080/23303131.2020.1818157" TargetMode="External"/><Relationship Id="rId33" Type="http://schemas.openxmlformats.org/officeDocument/2006/relationships/hyperlink" Target="https://doi.org/10.1002/pa.2344" TargetMode="External"/><Relationship Id="rId38" Type="http://schemas.openxmlformats.org/officeDocument/2006/relationships/hyperlink" Target="https://doi.org/10.15282/ijim.13.1.2022.7037" TargetMode="External"/><Relationship Id="rId46" Type="http://schemas.openxmlformats.org/officeDocument/2006/relationships/hyperlink" Target="https://doi.org/10.1016/j.jad.2024.12.087" TargetMode="External"/><Relationship Id="rId59" Type="http://schemas.openxmlformats.org/officeDocument/2006/relationships/hyperlink" Target="https://doi.org/10.1177/08933189211041352" TargetMode="External"/><Relationship Id="rId67" Type="http://schemas.openxmlformats.org/officeDocument/2006/relationships/hyperlink" Target="https://doi.org/10.1108/IJCHM-09-2022-1060" TargetMode="External"/><Relationship Id="rId20" Type="http://schemas.openxmlformats.org/officeDocument/2006/relationships/hyperlink" Target="https://doi.org/10.1108/JEIM-06-2021-0252" TargetMode="External"/><Relationship Id="rId41" Type="http://schemas.openxmlformats.org/officeDocument/2006/relationships/hyperlink" Target="https://doi.org/10.1108/IJCHM-05-2018-0395" TargetMode="External"/><Relationship Id="rId54" Type="http://schemas.openxmlformats.org/officeDocument/2006/relationships/hyperlink" Target="https://doi.org/10.1080/02678373.2019.1598515" TargetMode="External"/><Relationship Id="rId62" Type="http://schemas.openxmlformats.org/officeDocument/2006/relationships/hyperlink" Target="https://doi.org/10.1016/j.chbr.2022.100227" TargetMode="External"/><Relationship Id="rId70" Type="http://schemas.openxmlformats.org/officeDocument/2006/relationships/hyperlink" Target="https://doi"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08/IJOA-04-2022-3229" TargetMode="External"/><Relationship Id="rId23" Type="http://schemas.openxmlformats.org/officeDocument/2006/relationships/hyperlink" Target="https://doi.org/10.1016/j.ijhm.2019.05.002" TargetMode="External"/><Relationship Id="rId28" Type="http://schemas.openxmlformats.org/officeDocument/2006/relationships/hyperlink" Target="http://doi.org/10.1027/1614-2241/a000105" TargetMode="External"/><Relationship Id="rId36" Type="http://schemas.openxmlformats.org/officeDocument/2006/relationships/hyperlink" Target="https://doi.org/10.1016/j.hrmr.2011.11.005" TargetMode="External"/><Relationship Id="rId49" Type="http://schemas.openxmlformats.org/officeDocument/2006/relationships/hyperlink" Target="https://www.emerald.com/insight/search?q=A.%20Lynn%20Matthews" TargetMode="External"/><Relationship Id="rId57" Type="http://schemas.openxmlformats.org/officeDocument/2006/relationships/hyperlink" Target="https://doi.org/10.21818/001c.115892" TargetMode="External"/><Relationship Id="rId10" Type="http://schemas.openxmlformats.org/officeDocument/2006/relationships/endnotes" Target="endnotes.xml"/><Relationship Id="rId31" Type="http://schemas.openxmlformats.org/officeDocument/2006/relationships/hyperlink" Target="https://doi.org/10.1146/annurev-orgpsych-032414-111400" TargetMode="External"/><Relationship Id="rId44" Type="http://schemas.openxmlformats.org/officeDocument/2006/relationships/hyperlink" Target="https://doi.org/10.3390/ijerph20054379" TargetMode="External"/><Relationship Id="rId52" Type="http://schemas.openxmlformats.org/officeDocument/2006/relationships/hyperlink" Target="https://doi.org/10.1108/JSM-12-2020-0486" TargetMode="External"/><Relationship Id="rId60" Type="http://schemas.openxmlformats.org/officeDocument/2006/relationships/hyperlink" Target="http://www.smartpls.com/" TargetMode="External"/><Relationship Id="rId65" Type="http://schemas.openxmlformats.org/officeDocument/2006/relationships/hyperlink" Target="https://doi.org/10.1016/j.socscimed.2020.112904" TargetMode="External"/><Relationship Id="rId73" Type="http://schemas.openxmlformats.org/officeDocument/2006/relationships/hyperlink" Target="http://doi.org/10.1016/j.ijhm.2020.102536"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nnankharal@gmail.com" TargetMode="External"/><Relationship Id="rId18" Type="http://schemas.openxmlformats.org/officeDocument/2006/relationships/hyperlink" Target="https://doi.org/10.1016/j.jbusres.2022.06.023" TargetMode="External"/><Relationship Id="rId39" Type="http://schemas.openxmlformats.org/officeDocument/2006/relationships/hyperlink" Target="https://doi.org/10.1108/TLO-01-2022-0015" TargetMode="External"/><Relationship Id="rId34" Type="http://schemas.openxmlformats.org/officeDocument/2006/relationships/hyperlink" Target="https://doi.org/10.1177/1094670520975204" TargetMode="External"/><Relationship Id="rId50" Type="http://schemas.openxmlformats.org/officeDocument/2006/relationships/hyperlink" Target="https://www.emerald.com/insight/search?q=Meike%20Eilert" TargetMode="External"/><Relationship Id="rId55" Type="http://schemas.openxmlformats.org/officeDocument/2006/relationships/hyperlink" Target="https://doi.org/10.1080/1528008X.2024.2394953"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dx.doi.org/10.1016/j.ijhm.2019.04.004" TargetMode="External"/><Relationship Id="rId2" Type="http://schemas.openxmlformats.org/officeDocument/2006/relationships/customXml" Target="../customXml/item2.xml"/><Relationship Id="rId29" Type="http://schemas.openxmlformats.org/officeDocument/2006/relationships/hyperlink" Target="https://doi.org/10.1007/s13132-024-02492-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58A55461588945409E8C91A1AEA4F36E" ma:contentTypeVersion="5" ma:contentTypeDescription="建立新的文件。" ma:contentTypeScope="" ma:versionID="4e64313112fe39cec4fa5b7070762f98">
  <xsd:schema xmlns:xsd="http://www.w3.org/2001/XMLSchema" xmlns:xs="http://www.w3.org/2001/XMLSchema" xmlns:p="http://schemas.microsoft.com/office/2006/metadata/properties" xmlns:ns3="125a8b9c-b6bf-44ad-ae36-81c5491a818b" targetNamespace="http://schemas.microsoft.com/office/2006/metadata/properties" ma:root="true" ma:fieldsID="f8ea6ab1132376e205f2d09ca7699372" ns3:_="">
    <xsd:import namespace="125a8b9c-b6bf-44ad-ae36-81c5491a81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a8b9c-b6bf-44ad-ae36-81c5491a818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CE625-2DDA-477D-995E-2F7FDAF82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8C00C-7D96-49ED-9EF6-BE6B5F0469FF}">
  <ds:schemaRefs>
    <ds:schemaRef ds:uri="http://schemas.openxmlformats.org/officeDocument/2006/bibliography"/>
  </ds:schemaRefs>
</ds:datastoreItem>
</file>

<file path=customXml/itemProps3.xml><?xml version="1.0" encoding="utf-8"?>
<ds:datastoreItem xmlns:ds="http://schemas.openxmlformats.org/officeDocument/2006/customXml" ds:itemID="{B62B80ED-302A-4E2C-B849-372466FC0BE8}">
  <ds:schemaRefs>
    <ds:schemaRef ds:uri="http://schemas.microsoft.com/sharepoint/v3/contenttype/forms"/>
  </ds:schemaRefs>
</ds:datastoreItem>
</file>

<file path=customXml/itemProps4.xml><?xml version="1.0" encoding="utf-8"?>
<ds:datastoreItem xmlns:ds="http://schemas.openxmlformats.org/officeDocument/2006/customXml" ds:itemID="{503ECA07-1083-44BB-9E2E-0126028D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a8b9c-b6bf-44ad-ae36-81c5491a8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13242</Words>
  <Characters>75482</Characters>
  <Application>Microsoft Office Word</Application>
  <DocSecurity>0</DocSecurity>
  <Lines>629</Lines>
  <Paragraphs>177</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Note.	The diagonal bolded elements refer to the square root of AVE, while the pa</vt:lpstr>
    </vt:vector>
  </TitlesOfParts>
  <Company/>
  <LinksUpToDate>false</LinksUpToDate>
  <CharactersWithSpaces>88547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 Khan</dc:creator>
  <cp:keywords/>
  <dc:description/>
  <cp:lastModifiedBy>anny yang</cp:lastModifiedBy>
  <cp:revision>2</cp:revision>
  <dcterms:created xsi:type="dcterms:W3CDTF">2025-12-20T15:55:00Z</dcterms:created>
  <dcterms:modified xsi:type="dcterms:W3CDTF">2025-12-20T15:55:00Z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0x01010058A55461588945409E8C91A1AEA4F36E</vt:lpwstr>
  </property>
  <property fmtid="{D5CDD505-2E9C-101B-9397-08002B2CF9AE}" pid="3" name="GrammarlyDocumentId">
    <vt:lpwstr>d2f38124-3518-43a9-95dd-5ed65e049b4b</vt:lpwstr>
  </property>
</Properties>
</file>